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6A28" w14:textId="64A880DE" w:rsidR="005438C5" w:rsidRPr="003013F2" w:rsidRDefault="005438C5" w:rsidP="007C417E">
      <w:pPr>
        <w:spacing w:before="100" w:beforeAutospacing="1" w:after="100" w:afterAutospacing="1" w:line="240" w:lineRule="auto"/>
        <w:rPr>
          <w:rFonts w:eastAsia="Times New Roman" w:cstheme="minorHAnsi"/>
          <w:b/>
          <w:bCs/>
          <w:kern w:val="0"/>
          <w:sz w:val="28"/>
          <w:szCs w:val="28"/>
          <w:lang w:eastAsia="en-GB"/>
          <w14:ligatures w14:val="none"/>
        </w:rPr>
      </w:pPr>
      <w:r w:rsidRPr="003013F2">
        <w:rPr>
          <w:rFonts w:eastAsia="Times New Roman" w:cstheme="minorHAnsi"/>
          <w:b/>
          <w:bCs/>
          <w:kern w:val="0"/>
          <w:sz w:val="28"/>
          <w:szCs w:val="28"/>
          <w:lang w:eastAsia="en-GB"/>
          <w14:ligatures w14:val="none"/>
        </w:rPr>
        <w:t>Productivity Commission Philanthropy</w:t>
      </w:r>
      <w:r w:rsidR="00B617AE" w:rsidRPr="003013F2">
        <w:rPr>
          <w:rFonts w:eastAsia="Times New Roman" w:cstheme="minorHAnsi"/>
          <w:b/>
          <w:bCs/>
          <w:kern w:val="0"/>
          <w:sz w:val="28"/>
          <w:szCs w:val="28"/>
          <w:lang w:eastAsia="en-GB"/>
          <w14:ligatures w14:val="none"/>
        </w:rPr>
        <w:t xml:space="preserve"> Inquiry </w:t>
      </w:r>
    </w:p>
    <w:p w14:paraId="6BB3A22D" w14:textId="699DF20A" w:rsidR="005438C5" w:rsidRDefault="00B617AE" w:rsidP="007C417E">
      <w:pPr>
        <w:spacing w:before="100" w:beforeAutospacing="1" w:after="100" w:afterAutospacing="1" w:line="240" w:lineRule="auto"/>
        <w:rPr>
          <w:rFonts w:eastAsia="Times New Roman" w:cstheme="minorHAnsi"/>
          <w:kern w:val="0"/>
          <w:lang w:eastAsia="en-GB"/>
          <w14:ligatures w14:val="none"/>
        </w:rPr>
      </w:pPr>
      <w:r w:rsidRPr="003F5DBE">
        <w:rPr>
          <w:rFonts w:eastAsia="Times New Roman" w:cstheme="minorHAnsi"/>
          <w:b/>
          <w:bCs/>
          <w:kern w:val="0"/>
          <w:lang w:eastAsia="en-GB"/>
          <w14:ligatures w14:val="none"/>
        </w:rPr>
        <w:t xml:space="preserve">Submission </w:t>
      </w:r>
      <w:r w:rsidR="00143013" w:rsidRPr="003F5DBE">
        <w:rPr>
          <w:rFonts w:eastAsia="Times New Roman" w:cstheme="minorHAnsi"/>
          <w:b/>
          <w:bCs/>
          <w:kern w:val="0"/>
          <w:lang w:eastAsia="en-GB"/>
          <w14:ligatures w14:val="none"/>
        </w:rPr>
        <w:t>from Fairer Future</w:t>
      </w:r>
      <w:r w:rsidR="003F5DBE">
        <w:rPr>
          <w:rFonts w:eastAsia="Times New Roman" w:cstheme="minorHAnsi"/>
          <w:kern w:val="0"/>
          <w:lang w:eastAsia="en-GB"/>
          <w14:ligatures w14:val="none"/>
        </w:rPr>
        <w:t xml:space="preserve"> - </w:t>
      </w:r>
      <w:hyperlink r:id="rId7" w:history="1">
        <w:r w:rsidR="003F5DBE" w:rsidRPr="00855840">
          <w:rPr>
            <w:rStyle w:val="Hyperlink"/>
            <w:rFonts w:eastAsia="Times New Roman" w:cstheme="minorHAnsi"/>
            <w:kern w:val="0"/>
            <w:lang w:eastAsia="en-GB"/>
            <w14:ligatures w14:val="none"/>
          </w:rPr>
          <w:t>https://fairerfuture.au/</w:t>
        </w:r>
      </w:hyperlink>
      <w:r w:rsidR="003F5DBE">
        <w:rPr>
          <w:rFonts w:eastAsia="Times New Roman" w:cstheme="minorHAnsi"/>
          <w:kern w:val="0"/>
          <w:lang w:eastAsia="en-GB"/>
          <w14:ligatures w14:val="none"/>
        </w:rPr>
        <w:t xml:space="preserve"> </w:t>
      </w:r>
    </w:p>
    <w:p w14:paraId="4F46DF8D" w14:textId="77777777" w:rsidR="003013F2" w:rsidRDefault="003013F2" w:rsidP="007C417E">
      <w:pPr>
        <w:spacing w:before="100" w:beforeAutospacing="1" w:after="100" w:afterAutospacing="1" w:line="240" w:lineRule="auto"/>
        <w:rPr>
          <w:rFonts w:eastAsia="Times New Roman" w:cstheme="minorHAnsi"/>
          <w:kern w:val="0"/>
          <w:lang w:eastAsia="en-GB"/>
          <w14:ligatures w14:val="none"/>
        </w:rPr>
      </w:pPr>
    </w:p>
    <w:p w14:paraId="61AFC3D8" w14:textId="3B5793FB" w:rsidR="004502CE" w:rsidRDefault="00646FF5" w:rsidP="007C417E">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As a signatory to the Uni</w:t>
      </w:r>
      <w:r w:rsidR="003013F2">
        <w:rPr>
          <w:rFonts w:eastAsia="Times New Roman" w:cstheme="minorHAnsi"/>
          <w:kern w:val="0"/>
          <w:lang w:eastAsia="en-GB"/>
          <w14:ligatures w14:val="none"/>
        </w:rPr>
        <w:t xml:space="preserve">versal </w:t>
      </w:r>
      <w:r>
        <w:rPr>
          <w:rFonts w:eastAsia="Times New Roman" w:cstheme="minorHAnsi"/>
          <w:kern w:val="0"/>
          <w:lang w:eastAsia="en-GB"/>
          <w14:ligatures w14:val="none"/>
        </w:rPr>
        <w:t>Declaration o</w:t>
      </w:r>
      <w:r w:rsidR="003013F2">
        <w:rPr>
          <w:rFonts w:eastAsia="Times New Roman" w:cstheme="minorHAnsi"/>
          <w:kern w:val="0"/>
          <w:lang w:eastAsia="en-GB"/>
          <w14:ligatures w14:val="none"/>
        </w:rPr>
        <w:t>f</w:t>
      </w:r>
      <w:r>
        <w:rPr>
          <w:rFonts w:eastAsia="Times New Roman" w:cstheme="minorHAnsi"/>
          <w:kern w:val="0"/>
          <w:lang w:eastAsia="en-GB"/>
          <w14:ligatures w14:val="none"/>
        </w:rPr>
        <w:t xml:space="preserve"> Human Rights government in Australia has the responsibility to provide for all to live lives of dignity.  No-one should, though many do, need charity for this.  Government can </w:t>
      </w:r>
      <w:r w:rsidR="003013F2">
        <w:rPr>
          <w:rFonts w:eastAsia="Times New Roman" w:cstheme="minorHAnsi"/>
          <w:kern w:val="0"/>
          <w:lang w:eastAsia="en-GB"/>
          <w14:ligatures w14:val="none"/>
        </w:rPr>
        <w:t xml:space="preserve">and must </w:t>
      </w:r>
      <w:r>
        <w:rPr>
          <w:rFonts w:eastAsia="Times New Roman" w:cstheme="minorHAnsi"/>
          <w:kern w:val="0"/>
          <w:lang w:eastAsia="en-GB"/>
          <w14:ligatures w14:val="none"/>
        </w:rPr>
        <w:t xml:space="preserve">fix this.  In the </w:t>
      </w:r>
      <w:r w:rsidR="003013F2">
        <w:rPr>
          <w:rFonts w:eastAsia="Times New Roman" w:cstheme="minorHAnsi"/>
          <w:kern w:val="0"/>
          <w:lang w:eastAsia="en-GB"/>
          <w14:ligatures w14:val="none"/>
        </w:rPr>
        <w:t>meantime,</w:t>
      </w:r>
      <w:r>
        <w:rPr>
          <w:rFonts w:eastAsia="Times New Roman" w:cstheme="minorHAnsi"/>
          <w:kern w:val="0"/>
          <w:lang w:eastAsia="en-GB"/>
          <w14:ligatures w14:val="none"/>
        </w:rPr>
        <w:t xml:space="preserve"> our charity system is not working </w:t>
      </w:r>
      <w:r w:rsidR="004502CE" w:rsidRPr="004502CE">
        <w:rPr>
          <w:rFonts w:eastAsia="Times New Roman" w:cstheme="minorHAnsi"/>
          <w:kern w:val="0"/>
          <w:lang w:eastAsia="en-GB"/>
          <w14:ligatures w14:val="none"/>
        </w:rPr>
        <w:t xml:space="preserve">to facilitate </w:t>
      </w:r>
      <w:r>
        <w:rPr>
          <w:rFonts w:eastAsia="Times New Roman" w:cstheme="minorHAnsi"/>
          <w:kern w:val="0"/>
          <w:lang w:eastAsia="en-GB"/>
          <w14:ligatures w14:val="none"/>
        </w:rPr>
        <w:t>philanthropy</w:t>
      </w:r>
      <w:r w:rsidRPr="004502CE">
        <w:rPr>
          <w:rFonts w:eastAsia="Times New Roman" w:cstheme="minorHAnsi"/>
          <w:kern w:val="0"/>
          <w:lang w:eastAsia="en-GB"/>
          <w14:ligatures w14:val="none"/>
        </w:rPr>
        <w:t xml:space="preserve"> </w:t>
      </w:r>
      <w:r w:rsidR="003013F2">
        <w:rPr>
          <w:rFonts w:eastAsia="Times New Roman" w:cstheme="minorHAnsi"/>
          <w:kern w:val="0"/>
          <w:lang w:eastAsia="en-GB"/>
          <w14:ligatures w14:val="none"/>
        </w:rPr>
        <w:t>being directed to</w:t>
      </w:r>
      <w:r w:rsidR="004502CE" w:rsidRPr="004502CE">
        <w:rPr>
          <w:rFonts w:eastAsia="Times New Roman" w:cstheme="minorHAnsi"/>
          <w:kern w:val="0"/>
          <w:lang w:eastAsia="en-GB"/>
          <w14:ligatures w14:val="none"/>
        </w:rPr>
        <w:t xml:space="preserve"> the greatest needs</w:t>
      </w:r>
      <w:r>
        <w:rPr>
          <w:rFonts w:eastAsia="Times New Roman" w:cstheme="minorHAnsi"/>
          <w:kern w:val="0"/>
          <w:lang w:eastAsia="en-GB"/>
          <w14:ligatures w14:val="none"/>
        </w:rPr>
        <w:t xml:space="preserve">.  </w:t>
      </w:r>
      <w:r w:rsidR="004502CE" w:rsidRPr="004502CE">
        <w:rPr>
          <w:rFonts w:eastAsia="Times New Roman" w:cstheme="minorHAnsi"/>
          <w:kern w:val="0"/>
          <w:lang w:eastAsia="en-GB"/>
          <w14:ligatures w14:val="none"/>
        </w:rPr>
        <w:t>A system where one dollar given to a privileged private school or elite sporting club is subsidised just the same as one dollar given to homelessness relief or to lift people out of poverty in the developing world isn’t capable of this – it needs change.</w:t>
      </w:r>
    </w:p>
    <w:p w14:paraId="262BA016" w14:textId="77777777" w:rsidR="004502CE" w:rsidRDefault="004502CE" w:rsidP="007C417E">
      <w:pPr>
        <w:spacing w:before="100" w:beforeAutospacing="1" w:after="100" w:afterAutospacing="1" w:line="240" w:lineRule="auto"/>
        <w:rPr>
          <w:rFonts w:eastAsia="Times New Roman" w:cstheme="minorHAnsi"/>
          <w:kern w:val="0"/>
          <w:lang w:eastAsia="en-GB"/>
          <w14:ligatures w14:val="none"/>
        </w:rPr>
      </w:pPr>
    </w:p>
    <w:p w14:paraId="4BFB24F8" w14:textId="2EF91F1E"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People in some nations are more philanthropic than in others – that is, they give more money away.</w:t>
      </w:r>
    </w:p>
    <w:p w14:paraId="7CC626B1" w14:textId="661720B2"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 xml:space="preserve">This isn’t just about who is most generous. </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 xml:space="preserve">It’s a matter of the role of governments. </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 xml:space="preserve">For instance, while American citizens </w:t>
      </w:r>
      <w:hyperlink r:id="rId8" w:history="1">
        <w:r w:rsidRPr="007C417E">
          <w:rPr>
            <w:rFonts w:eastAsia="Times New Roman" w:cstheme="minorHAnsi"/>
            <w:color w:val="0000FF"/>
            <w:kern w:val="0"/>
            <w:u w:val="single"/>
            <w:lang w:eastAsia="en-GB"/>
            <w14:ligatures w14:val="none"/>
          </w:rPr>
          <w:t>donate</w:t>
        </w:r>
      </w:hyperlink>
      <w:r w:rsidRPr="007C417E">
        <w:rPr>
          <w:rFonts w:eastAsia="Times New Roman" w:cstheme="minorHAnsi"/>
          <w:kern w:val="0"/>
          <w:lang w:eastAsia="en-GB"/>
          <w14:ligatures w14:val="none"/>
        </w:rPr>
        <w:t xml:space="preserve"> a lot more money than Swedes, citizens of Sweden pay much more tax on average than Americans.</w:t>
      </w:r>
    </w:p>
    <w:p w14:paraId="58C74405" w14:textId="204E33FE"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 xml:space="preserve">In this comparison, rather than donating directly themselves, Swedish citizens vote for an approach to government that results in the same thing – their money going to help the less fortunate and build a better society. </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In the United States, and many other places, giving directly to support these things is more common.</w:t>
      </w:r>
    </w:p>
    <w:p w14:paraId="6F89470F" w14:textId="77777777"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The deeper difference is what ‘needs’ financial support in the community is determined collectively in Sweden and individually in the United States.</w:t>
      </w:r>
    </w:p>
    <w:p w14:paraId="00780317" w14:textId="77777777"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This is not superficial – especially when one of these approaches doesn’t seem to work very well.</w:t>
      </w:r>
    </w:p>
    <w:p w14:paraId="171B278E" w14:textId="77777777"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A collective system lowers transaction costs, reduces the incentive for charities to spend on marketing themselves, and provides government resources to ensure the charities that benefit from the community’s donations are achieving their goals.</w:t>
      </w:r>
    </w:p>
    <w:p w14:paraId="07C92DC9" w14:textId="732D5D41"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 xml:space="preserve">An individual system has none of these strengths. </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While its advocates can say that people should have a right to directly choose who benefits from their money, they cannot hide from its weaknesses.</w:t>
      </w:r>
    </w:p>
    <w:p w14:paraId="09DB1654" w14:textId="1FC428B2" w:rsidR="007C417E" w:rsidRPr="007C417E" w:rsidRDefault="007C417E" w:rsidP="007C417E">
      <w:pPr>
        <w:spacing w:before="100" w:beforeAutospacing="1" w:after="100" w:afterAutospacing="1" w:line="240" w:lineRule="auto"/>
        <w:rPr>
          <w:rFonts w:eastAsia="Times New Roman" w:cstheme="minorHAnsi"/>
          <w:kern w:val="0"/>
          <w:lang w:eastAsia="en-GB"/>
          <w14:ligatures w14:val="none"/>
        </w:rPr>
      </w:pPr>
      <w:r w:rsidRPr="007C417E">
        <w:rPr>
          <w:rFonts w:eastAsia="Times New Roman" w:cstheme="minorHAnsi"/>
          <w:kern w:val="0"/>
          <w:lang w:eastAsia="en-GB"/>
          <w14:ligatures w14:val="none"/>
        </w:rPr>
        <w:t>Australia’s system is a funny mix of both.</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 xml:space="preserve"> Individual donors elect to donate to a charity, but the government then uses collective funds to subsidise that choice by forgoing revenue on it. </w:t>
      </w:r>
      <w:r w:rsidR="003013F2">
        <w:rPr>
          <w:rFonts w:eastAsia="Times New Roman" w:cstheme="minorHAnsi"/>
          <w:kern w:val="0"/>
          <w:lang w:eastAsia="en-GB"/>
          <w14:ligatures w14:val="none"/>
        </w:rPr>
        <w:t xml:space="preserve"> </w:t>
      </w:r>
      <w:r w:rsidRPr="007C417E">
        <w:rPr>
          <w:rFonts w:eastAsia="Times New Roman" w:cstheme="minorHAnsi"/>
          <w:kern w:val="0"/>
          <w:lang w:eastAsia="en-GB"/>
          <w14:ligatures w14:val="none"/>
        </w:rPr>
        <w:t>This is because all donations to designated charities in Australia are ‘tax-deductible’, meaning that any income an Australian earns, but then donates, is not counted as part of their taxable income, lowering their overall tax rate burden.</w:t>
      </w:r>
    </w:p>
    <w:p w14:paraId="4ABA1083" w14:textId="0269342E" w:rsidR="000F251F" w:rsidRDefault="00A55560" w:rsidP="000F251F">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As long as it does not substitute for government meeting its obligations, </w:t>
      </w:r>
      <w:r w:rsidR="0054084B" w:rsidRPr="004B4A4A">
        <w:rPr>
          <w:rFonts w:eastAsia="Times New Roman" w:cstheme="minorHAnsi"/>
          <w:kern w:val="0"/>
          <w:lang w:eastAsia="en-GB"/>
          <w14:ligatures w14:val="none"/>
        </w:rPr>
        <w:t xml:space="preserve">Minster Leigh’s </w:t>
      </w:r>
      <w:r w:rsidR="001B5124" w:rsidRPr="009C4797">
        <w:rPr>
          <w:rFonts w:eastAsia="Times New Roman" w:cstheme="minorHAnsi"/>
          <w:kern w:val="0"/>
          <w:lang w:eastAsia="en-GB"/>
          <w14:ligatures w14:val="none"/>
        </w:rPr>
        <w:t xml:space="preserve">plan to </w:t>
      </w:r>
      <w:hyperlink r:id="rId9" w:history="1">
        <w:r w:rsidR="001B5124" w:rsidRPr="009C4797">
          <w:rPr>
            <w:rFonts w:eastAsia="Times New Roman" w:cstheme="minorHAnsi"/>
            <w:color w:val="0000FF"/>
            <w:kern w:val="0"/>
            <w:u w:val="single"/>
            <w:lang w:eastAsia="en-GB"/>
            <w14:ligatures w14:val="none"/>
          </w:rPr>
          <w:t>double</w:t>
        </w:r>
      </w:hyperlink>
      <w:r w:rsidR="001B5124" w:rsidRPr="009C4797">
        <w:rPr>
          <w:rFonts w:eastAsia="Times New Roman" w:cstheme="minorHAnsi"/>
          <w:kern w:val="0"/>
          <w:lang w:eastAsia="en-GB"/>
          <w14:ligatures w14:val="none"/>
        </w:rPr>
        <w:t xml:space="preserve"> giving in Australia by 2030 </w:t>
      </w:r>
      <w:r w:rsidR="00F16F60" w:rsidRPr="004B4A4A">
        <w:rPr>
          <w:rFonts w:eastAsia="Times New Roman" w:cstheme="minorHAnsi"/>
          <w:kern w:val="0"/>
          <w:lang w:eastAsia="en-GB"/>
          <w14:ligatures w14:val="none"/>
        </w:rPr>
        <w:t xml:space="preserve">is </w:t>
      </w:r>
      <w:r>
        <w:rPr>
          <w:rFonts w:eastAsia="Times New Roman" w:cstheme="minorHAnsi"/>
          <w:kern w:val="0"/>
          <w:lang w:eastAsia="en-GB"/>
          <w14:ligatures w14:val="none"/>
        </w:rPr>
        <w:t xml:space="preserve">fine.  </w:t>
      </w:r>
      <w:r w:rsidR="000F251F" w:rsidRPr="009C4797">
        <w:rPr>
          <w:rFonts w:eastAsia="Times New Roman" w:cstheme="minorHAnsi"/>
          <w:kern w:val="0"/>
          <w:lang w:eastAsia="en-GB"/>
          <w14:ligatures w14:val="none"/>
        </w:rPr>
        <w:t xml:space="preserve">Australia, one of the world’s wealthiest countries, </w:t>
      </w:r>
      <w:r w:rsidR="000F251F">
        <w:rPr>
          <w:rFonts w:eastAsia="Times New Roman" w:cstheme="minorHAnsi"/>
          <w:kern w:val="0"/>
          <w:lang w:eastAsia="en-GB"/>
          <w14:ligatures w14:val="none"/>
        </w:rPr>
        <w:t xml:space="preserve">has </w:t>
      </w:r>
      <w:r w:rsidR="000F251F" w:rsidRPr="009C4797">
        <w:rPr>
          <w:rFonts w:eastAsia="Times New Roman" w:cstheme="minorHAnsi"/>
          <w:kern w:val="0"/>
          <w:lang w:eastAsia="en-GB"/>
          <w14:ligatures w14:val="none"/>
        </w:rPr>
        <w:t>about three million live below the poverty line</w:t>
      </w:r>
      <w:r w:rsidR="000F251F">
        <w:rPr>
          <w:rFonts w:eastAsia="Times New Roman" w:cstheme="minorHAnsi"/>
          <w:kern w:val="0"/>
          <w:lang w:eastAsia="en-GB"/>
          <w14:ligatures w14:val="none"/>
        </w:rPr>
        <w:t xml:space="preserve"> and </w:t>
      </w:r>
      <w:r w:rsidR="000F251F" w:rsidRPr="009C4797">
        <w:rPr>
          <w:rFonts w:eastAsia="Times New Roman" w:cstheme="minorHAnsi"/>
          <w:kern w:val="0"/>
          <w:lang w:eastAsia="en-GB"/>
          <w14:ligatures w14:val="none"/>
        </w:rPr>
        <w:t>government must increase support to tackle this</w:t>
      </w:r>
      <w:r w:rsidR="000F251F">
        <w:rPr>
          <w:rFonts w:eastAsia="Times New Roman" w:cstheme="minorHAnsi"/>
          <w:kern w:val="0"/>
          <w:lang w:eastAsia="en-GB"/>
          <w14:ligatures w14:val="none"/>
        </w:rPr>
        <w:t xml:space="preserve">.  We also need to meet our obligations on international development and lift official development </w:t>
      </w:r>
      <w:r w:rsidR="000F251F">
        <w:rPr>
          <w:rFonts w:eastAsia="Times New Roman" w:cstheme="minorHAnsi"/>
          <w:kern w:val="0"/>
          <w:lang w:eastAsia="en-GB"/>
          <w14:ligatures w14:val="none"/>
        </w:rPr>
        <w:lastRenderedPageBreak/>
        <w:t xml:space="preserve">assistance from .2% of GDP to at least .7%.  </w:t>
      </w:r>
      <w:r w:rsidR="00783CDE" w:rsidRPr="00783CDE">
        <w:rPr>
          <w:rFonts w:eastAsia="Times New Roman" w:cstheme="minorHAnsi"/>
          <w:kern w:val="0"/>
          <w:lang w:eastAsia="en-GB"/>
          <w14:ligatures w14:val="none"/>
        </w:rPr>
        <w:t xml:space="preserve">In large measure governments are better suited than private charities to tackle many, especially systemic, issues.  </w:t>
      </w:r>
    </w:p>
    <w:p w14:paraId="3BBA2061" w14:textId="34E878D0" w:rsidR="000F251F" w:rsidRPr="009C4797" w:rsidRDefault="000F251F" w:rsidP="000F251F">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However,</w:t>
      </w:r>
      <w:r w:rsidRPr="009C4797">
        <w:rPr>
          <w:rFonts w:eastAsia="Times New Roman" w:cstheme="minorHAnsi"/>
          <w:kern w:val="0"/>
          <w:lang w:eastAsia="en-GB"/>
          <w14:ligatures w14:val="none"/>
        </w:rPr>
        <w:t xml:space="preserve"> citizens, of their own volition, getting together to improve their community is crucial to a healthy society</w:t>
      </w:r>
      <w:r w:rsidR="00783CDE">
        <w:rPr>
          <w:rFonts w:eastAsia="Times New Roman" w:cstheme="minorHAnsi"/>
          <w:kern w:val="0"/>
          <w:lang w:eastAsia="en-GB"/>
          <w14:ligatures w14:val="none"/>
        </w:rPr>
        <w:t>.  A</w:t>
      </w:r>
      <w:r>
        <w:rPr>
          <w:rFonts w:eastAsia="Times New Roman" w:cstheme="minorHAnsi"/>
          <w:kern w:val="0"/>
          <w:lang w:eastAsia="en-GB"/>
          <w14:ligatures w14:val="none"/>
        </w:rPr>
        <w:t xml:space="preserve">nd civil society groups very often can lead the way on the most effective methods and are </w:t>
      </w:r>
      <w:r w:rsidRPr="009C4797">
        <w:rPr>
          <w:rFonts w:eastAsia="Times New Roman" w:cstheme="minorHAnsi"/>
          <w:kern w:val="0"/>
          <w:lang w:eastAsia="en-GB"/>
          <w14:ligatures w14:val="none"/>
        </w:rPr>
        <w:t xml:space="preserve">better suited </w:t>
      </w:r>
      <w:r w:rsidR="00783CDE" w:rsidRPr="009C4797">
        <w:rPr>
          <w:rFonts w:eastAsia="Times New Roman" w:cstheme="minorHAnsi"/>
          <w:kern w:val="0"/>
          <w:lang w:eastAsia="en-GB"/>
          <w14:ligatures w14:val="none"/>
        </w:rPr>
        <w:t>to helping communities directly</w:t>
      </w:r>
      <w:r w:rsidR="00783CDE">
        <w:rPr>
          <w:rFonts w:eastAsia="Times New Roman" w:cstheme="minorHAnsi"/>
          <w:kern w:val="0"/>
          <w:lang w:eastAsia="en-GB"/>
          <w14:ligatures w14:val="none"/>
        </w:rPr>
        <w:t xml:space="preserve"> and engaging with those in need </w:t>
      </w:r>
      <w:r>
        <w:rPr>
          <w:rFonts w:eastAsia="Times New Roman" w:cstheme="minorHAnsi"/>
          <w:kern w:val="0"/>
          <w:lang w:eastAsia="en-GB"/>
          <w14:ligatures w14:val="none"/>
        </w:rPr>
        <w:t xml:space="preserve">than government agencies and </w:t>
      </w:r>
      <w:r w:rsidR="00783CDE">
        <w:rPr>
          <w:rFonts w:eastAsia="Times New Roman" w:cstheme="minorHAnsi"/>
          <w:kern w:val="0"/>
          <w:lang w:eastAsia="en-GB"/>
          <w14:ligatures w14:val="none"/>
        </w:rPr>
        <w:t>for-profit</w:t>
      </w:r>
      <w:r>
        <w:rPr>
          <w:rFonts w:eastAsia="Times New Roman" w:cstheme="minorHAnsi"/>
          <w:kern w:val="0"/>
          <w:lang w:eastAsia="en-GB"/>
          <w14:ligatures w14:val="none"/>
        </w:rPr>
        <w:t xml:space="preserve"> </w:t>
      </w:r>
      <w:r w:rsidR="00783CDE">
        <w:rPr>
          <w:rFonts w:eastAsia="Times New Roman" w:cstheme="minorHAnsi"/>
          <w:kern w:val="0"/>
          <w:lang w:eastAsia="en-GB"/>
          <w14:ligatures w14:val="none"/>
        </w:rPr>
        <w:t>organisations.</w:t>
      </w:r>
      <w:r>
        <w:rPr>
          <w:rFonts w:eastAsia="Times New Roman" w:cstheme="minorHAnsi"/>
          <w:kern w:val="0"/>
          <w:lang w:eastAsia="en-GB"/>
          <w14:ligatures w14:val="none"/>
        </w:rPr>
        <w:t xml:space="preserve">  So</w:t>
      </w:r>
      <w:r w:rsidR="00783CDE">
        <w:rPr>
          <w:rFonts w:eastAsia="Times New Roman" w:cstheme="minorHAnsi"/>
          <w:kern w:val="0"/>
          <w:lang w:eastAsia="en-GB"/>
          <w14:ligatures w14:val="none"/>
        </w:rPr>
        <w:t>,</w:t>
      </w:r>
      <w:r>
        <w:rPr>
          <w:rFonts w:eastAsia="Times New Roman" w:cstheme="minorHAnsi"/>
          <w:kern w:val="0"/>
          <w:lang w:eastAsia="en-GB"/>
          <w14:ligatures w14:val="none"/>
        </w:rPr>
        <w:t xml:space="preserve"> either supporting them adequately by government funding or increasing philanthropy is critical.</w:t>
      </w:r>
    </w:p>
    <w:p w14:paraId="7CC23DB7" w14:textId="2D1CC732" w:rsidR="009C4797" w:rsidRPr="009C4797" w:rsidRDefault="00783CDE" w:rsidP="009C4797">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At least as </w:t>
      </w:r>
      <w:r w:rsidR="00A55560">
        <w:rPr>
          <w:rFonts w:eastAsia="Times New Roman" w:cstheme="minorHAnsi"/>
          <w:kern w:val="0"/>
          <w:lang w:eastAsia="en-GB"/>
          <w14:ligatures w14:val="none"/>
        </w:rPr>
        <w:t xml:space="preserve">important is </w:t>
      </w:r>
      <w:r w:rsidR="00B106D3" w:rsidRPr="004B4A4A">
        <w:rPr>
          <w:rFonts w:eastAsia="Times New Roman" w:cstheme="minorHAnsi"/>
          <w:kern w:val="0"/>
          <w:lang w:eastAsia="en-GB"/>
          <w14:ligatures w14:val="none"/>
        </w:rPr>
        <w:t xml:space="preserve">ensuring </w:t>
      </w:r>
      <w:r w:rsidR="005605A0" w:rsidRPr="004B4A4A">
        <w:rPr>
          <w:rFonts w:eastAsia="Times New Roman" w:cstheme="minorHAnsi"/>
          <w:kern w:val="0"/>
          <w:lang w:eastAsia="en-GB"/>
          <w14:ligatures w14:val="none"/>
        </w:rPr>
        <w:t>c</w:t>
      </w:r>
      <w:r w:rsidR="009431D5" w:rsidRPr="009C4797">
        <w:rPr>
          <w:rFonts w:eastAsia="Times New Roman" w:cstheme="minorHAnsi"/>
          <w:kern w:val="0"/>
          <w:lang w:eastAsia="en-GB"/>
          <w14:ligatures w14:val="none"/>
        </w:rPr>
        <w:t>harities</w:t>
      </w:r>
      <w:r w:rsidR="00A55560">
        <w:rPr>
          <w:rFonts w:eastAsia="Times New Roman" w:cstheme="minorHAnsi"/>
          <w:kern w:val="0"/>
          <w:lang w:eastAsia="en-GB"/>
          <w14:ligatures w14:val="none"/>
        </w:rPr>
        <w:t xml:space="preserve"> and civil society organisations in general </w:t>
      </w:r>
      <w:r w:rsidR="005605A0" w:rsidRPr="004B4A4A">
        <w:rPr>
          <w:rFonts w:eastAsia="Times New Roman" w:cstheme="minorHAnsi"/>
          <w:kern w:val="0"/>
          <w:lang w:eastAsia="en-GB"/>
          <w14:ligatures w14:val="none"/>
        </w:rPr>
        <w:t>may</w:t>
      </w:r>
      <w:r w:rsidR="00A55560">
        <w:rPr>
          <w:rFonts w:eastAsia="Times New Roman" w:cstheme="minorHAnsi"/>
          <w:kern w:val="0"/>
          <w:lang w:eastAsia="en-GB"/>
          <w14:ligatures w14:val="none"/>
        </w:rPr>
        <w:t xml:space="preserve"> freely</w:t>
      </w:r>
      <w:r w:rsidR="005605A0" w:rsidRPr="004B4A4A">
        <w:rPr>
          <w:rFonts w:eastAsia="Times New Roman" w:cstheme="minorHAnsi"/>
          <w:kern w:val="0"/>
          <w:lang w:eastAsia="en-GB"/>
          <w14:ligatures w14:val="none"/>
        </w:rPr>
        <w:t xml:space="preserve"> </w:t>
      </w:r>
      <w:r w:rsidR="009431D5" w:rsidRPr="009C4797">
        <w:rPr>
          <w:rFonts w:eastAsia="Times New Roman" w:cstheme="minorHAnsi"/>
          <w:kern w:val="0"/>
          <w:lang w:eastAsia="en-GB"/>
          <w14:ligatures w14:val="none"/>
        </w:rPr>
        <w:t xml:space="preserve">lobby for better </w:t>
      </w:r>
      <w:r w:rsidR="00BD250A" w:rsidRPr="004B4A4A">
        <w:rPr>
          <w:rFonts w:eastAsia="Times New Roman" w:cstheme="minorHAnsi"/>
          <w:kern w:val="0"/>
          <w:lang w:eastAsia="en-GB"/>
          <w14:ligatures w14:val="none"/>
        </w:rPr>
        <w:t xml:space="preserve">public policy </w:t>
      </w:r>
      <w:r w:rsidR="00A55560">
        <w:rPr>
          <w:rFonts w:eastAsia="Times New Roman" w:cstheme="minorHAnsi"/>
          <w:kern w:val="0"/>
          <w:lang w:eastAsia="en-GB"/>
          <w14:ligatures w14:val="none"/>
        </w:rPr>
        <w:t xml:space="preserve">and programs </w:t>
      </w:r>
      <w:r w:rsidR="00BD250A" w:rsidRPr="004B4A4A">
        <w:rPr>
          <w:rFonts w:eastAsia="Times New Roman" w:cstheme="minorHAnsi"/>
          <w:kern w:val="0"/>
          <w:lang w:eastAsia="en-GB"/>
          <w14:ligatures w14:val="none"/>
        </w:rPr>
        <w:t>on</w:t>
      </w:r>
      <w:r w:rsidR="00F16F60" w:rsidRPr="004B4A4A">
        <w:rPr>
          <w:rFonts w:eastAsia="Times New Roman" w:cstheme="minorHAnsi"/>
          <w:kern w:val="0"/>
          <w:lang w:eastAsia="en-GB"/>
          <w14:ligatures w14:val="none"/>
        </w:rPr>
        <w:t>, for example,</w:t>
      </w:r>
      <w:r w:rsidR="00BD250A" w:rsidRPr="004B4A4A">
        <w:rPr>
          <w:rFonts w:eastAsia="Times New Roman" w:cstheme="minorHAnsi"/>
          <w:kern w:val="0"/>
          <w:lang w:eastAsia="en-GB"/>
          <w14:ligatures w14:val="none"/>
        </w:rPr>
        <w:t xml:space="preserve"> social welfare</w:t>
      </w:r>
      <w:r w:rsidR="00A55560">
        <w:rPr>
          <w:rFonts w:eastAsia="Times New Roman" w:cstheme="minorHAnsi"/>
          <w:kern w:val="0"/>
          <w:lang w:eastAsia="en-GB"/>
          <w14:ligatures w14:val="none"/>
        </w:rPr>
        <w:t xml:space="preserve">, international development and </w:t>
      </w:r>
      <w:r w:rsidR="00BD250A" w:rsidRPr="004B4A4A">
        <w:rPr>
          <w:rFonts w:eastAsia="Times New Roman" w:cstheme="minorHAnsi"/>
          <w:kern w:val="0"/>
          <w:lang w:eastAsia="en-GB"/>
          <w14:ligatures w14:val="none"/>
        </w:rPr>
        <w:t>environment protection</w:t>
      </w:r>
      <w:r w:rsidR="005605A0" w:rsidRPr="004B4A4A">
        <w:rPr>
          <w:rFonts w:eastAsia="Times New Roman" w:cstheme="minorHAnsi"/>
          <w:kern w:val="0"/>
          <w:lang w:eastAsia="en-GB"/>
          <w14:ligatures w14:val="none"/>
        </w:rPr>
        <w:t>.</w:t>
      </w:r>
      <w:r w:rsidR="009C4797" w:rsidRPr="009C4797">
        <w:rPr>
          <w:rFonts w:eastAsia="Times New Roman" w:cstheme="minorHAnsi"/>
          <w:kern w:val="0"/>
          <w:lang w:eastAsia="en-GB"/>
          <w14:ligatures w14:val="none"/>
        </w:rPr>
        <w:t xml:space="preserve"> </w:t>
      </w:r>
      <w:r w:rsidR="00A55560">
        <w:rPr>
          <w:rFonts w:eastAsia="Times New Roman" w:cstheme="minorHAnsi"/>
          <w:kern w:val="0"/>
          <w:lang w:eastAsia="en-GB"/>
          <w14:ligatures w14:val="none"/>
        </w:rPr>
        <w:t xml:space="preserve"> </w:t>
      </w:r>
    </w:p>
    <w:p w14:paraId="5594A153" w14:textId="77777777" w:rsidR="009C4797" w:rsidRPr="009C4797" w:rsidRDefault="009C4797" w:rsidP="009C4797">
      <w:pPr>
        <w:spacing w:before="100" w:beforeAutospacing="1" w:after="100" w:afterAutospacing="1" w:line="240" w:lineRule="auto"/>
        <w:rPr>
          <w:rFonts w:eastAsia="Times New Roman" w:cstheme="minorHAnsi"/>
          <w:kern w:val="0"/>
          <w:lang w:eastAsia="en-GB"/>
          <w14:ligatures w14:val="none"/>
        </w:rPr>
      </w:pPr>
      <w:r w:rsidRPr="009C4797">
        <w:rPr>
          <w:rFonts w:eastAsia="Times New Roman" w:cstheme="minorHAnsi"/>
          <w:kern w:val="0"/>
          <w:lang w:eastAsia="en-GB"/>
          <w14:ligatures w14:val="none"/>
        </w:rPr>
        <w:t xml:space="preserve">While most in the </w:t>
      </w:r>
      <w:hyperlink r:id="rId10" w:history="1">
        <w:r w:rsidRPr="009C4797">
          <w:rPr>
            <w:rFonts w:eastAsia="Times New Roman" w:cstheme="minorHAnsi"/>
            <w:color w:val="0000FF"/>
            <w:kern w:val="0"/>
            <w:u w:val="single"/>
            <w:lang w:eastAsia="en-GB"/>
            <w14:ligatures w14:val="none"/>
          </w:rPr>
          <w:t>sector</w:t>
        </w:r>
      </w:hyperlink>
      <w:r w:rsidRPr="009C4797">
        <w:rPr>
          <w:rFonts w:eastAsia="Times New Roman" w:cstheme="minorHAnsi"/>
          <w:kern w:val="0"/>
          <w:lang w:eastAsia="en-GB"/>
          <w14:ligatures w14:val="none"/>
        </w:rPr>
        <w:t xml:space="preserve"> are involved in education and </w:t>
      </w:r>
      <w:hyperlink r:id="rId11" w:history="1">
        <w:r w:rsidRPr="009C4797">
          <w:rPr>
            <w:rFonts w:eastAsia="Times New Roman" w:cstheme="minorHAnsi"/>
            <w:color w:val="0000FF"/>
            <w:kern w:val="0"/>
            <w:u w:val="single"/>
            <w:lang w:eastAsia="en-GB"/>
            <w14:ligatures w14:val="none"/>
          </w:rPr>
          <w:t>religious</w:t>
        </w:r>
      </w:hyperlink>
      <w:r w:rsidRPr="009C4797">
        <w:rPr>
          <w:rFonts w:eastAsia="Times New Roman" w:cstheme="minorHAnsi"/>
          <w:kern w:val="0"/>
          <w:lang w:eastAsia="en-GB"/>
          <w14:ligatures w14:val="none"/>
        </w:rPr>
        <w:t xml:space="preserve"> activities, it’s important to note the supplementary role some charities play when it comes to relieving poverty.</w:t>
      </w:r>
    </w:p>
    <w:p w14:paraId="41FDDA19" w14:textId="556F8FC3" w:rsidR="009C4797" w:rsidRPr="009C4797" w:rsidRDefault="009C4797" w:rsidP="009C4797">
      <w:pPr>
        <w:spacing w:before="100" w:beforeAutospacing="1" w:after="100" w:afterAutospacing="1" w:line="240" w:lineRule="auto"/>
        <w:rPr>
          <w:rFonts w:eastAsia="Times New Roman" w:cstheme="minorHAnsi"/>
          <w:kern w:val="0"/>
          <w:lang w:eastAsia="en-GB"/>
          <w14:ligatures w14:val="none"/>
        </w:rPr>
      </w:pPr>
      <w:r w:rsidRPr="009C4797">
        <w:rPr>
          <w:rFonts w:eastAsia="Times New Roman" w:cstheme="minorHAnsi"/>
          <w:kern w:val="0"/>
          <w:lang w:eastAsia="en-GB"/>
          <w14:ligatures w14:val="none"/>
        </w:rPr>
        <w:t>Ensuring charities keep playing this supplementary role, and enabling them to lobby to do so better, solves a number of problems with charitable giving.</w:t>
      </w:r>
      <w:r w:rsidR="00783CDE">
        <w:rPr>
          <w:rFonts w:eastAsia="Times New Roman" w:cstheme="minorHAnsi"/>
          <w:kern w:val="0"/>
          <w:lang w:eastAsia="en-GB"/>
          <w14:ligatures w14:val="none"/>
        </w:rPr>
        <w:t xml:space="preserve"> </w:t>
      </w:r>
      <w:r w:rsidRPr="009C4797">
        <w:rPr>
          <w:rFonts w:eastAsia="Times New Roman" w:cstheme="minorHAnsi"/>
          <w:kern w:val="0"/>
          <w:lang w:eastAsia="en-GB"/>
          <w14:ligatures w14:val="none"/>
        </w:rPr>
        <w:t xml:space="preserve"> It encourages citizens to contribute to their communities, while those in poverty are still entitled to the government support they need.</w:t>
      </w:r>
    </w:p>
    <w:p w14:paraId="17F67245" w14:textId="731DD0CF" w:rsidR="009C4797" w:rsidRPr="009C4797" w:rsidRDefault="009C4797" w:rsidP="009C4797">
      <w:pPr>
        <w:spacing w:before="100" w:beforeAutospacing="1" w:after="100" w:afterAutospacing="1" w:line="240" w:lineRule="auto"/>
        <w:rPr>
          <w:rFonts w:eastAsia="Times New Roman" w:cstheme="minorHAnsi"/>
          <w:kern w:val="0"/>
          <w:lang w:eastAsia="en-GB"/>
          <w14:ligatures w14:val="none"/>
        </w:rPr>
      </w:pPr>
      <w:r w:rsidRPr="009C4797">
        <w:rPr>
          <w:rFonts w:eastAsia="Times New Roman" w:cstheme="minorHAnsi"/>
          <w:kern w:val="0"/>
          <w:lang w:eastAsia="en-GB"/>
          <w14:ligatures w14:val="none"/>
        </w:rPr>
        <w:t>However</w:t>
      </w:r>
      <w:r w:rsidR="00783CDE">
        <w:rPr>
          <w:rFonts w:eastAsia="Times New Roman" w:cstheme="minorHAnsi"/>
          <w:kern w:val="0"/>
          <w:lang w:eastAsia="en-GB"/>
          <w14:ligatures w14:val="none"/>
        </w:rPr>
        <w:t xml:space="preserve">, </w:t>
      </w:r>
      <w:r w:rsidRPr="009C4797">
        <w:rPr>
          <w:rFonts w:eastAsia="Times New Roman" w:cstheme="minorHAnsi"/>
          <w:kern w:val="0"/>
          <w:lang w:eastAsia="en-GB"/>
          <w14:ligatures w14:val="none"/>
        </w:rPr>
        <w:t>Australia’s tax-deductible donation system needs a rethink.</w:t>
      </w:r>
      <w:r w:rsidR="00783CDE">
        <w:rPr>
          <w:rFonts w:eastAsia="Times New Roman" w:cstheme="minorHAnsi"/>
          <w:kern w:val="0"/>
          <w:lang w:eastAsia="en-GB"/>
          <w14:ligatures w14:val="none"/>
        </w:rPr>
        <w:t xml:space="preserve">  </w:t>
      </w:r>
      <w:r w:rsidRPr="009C4797">
        <w:rPr>
          <w:rFonts w:eastAsia="Times New Roman" w:cstheme="minorHAnsi"/>
          <w:kern w:val="0"/>
          <w:lang w:eastAsia="en-GB"/>
          <w14:ligatures w14:val="none"/>
        </w:rPr>
        <w:t xml:space="preserve">As it stands, every deductible dollar is worth the same. </w:t>
      </w:r>
      <w:r w:rsidR="00783CDE">
        <w:rPr>
          <w:rFonts w:eastAsia="Times New Roman" w:cstheme="minorHAnsi"/>
          <w:kern w:val="0"/>
          <w:lang w:eastAsia="en-GB"/>
          <w14:ligatures w14:val="none"/>
        </w:rPr>
        <w:t xml:space="preserve"> </w:t>
      </w:r>
      <w:r w:rsidRPr="009C4797">
        <w:rPr>
          <w:rFonts w:eastAsia="Times New Roman" w:cstheme="minorHAnsi"/>
          <w:kern w:val="0"/>
          <w:lang w:eastAsia="en-GB"/>
          <w14:ligatures w14:val="none"/>
        </w:rPr>
        <w:t>This means that when a dollar is donated to a wealthy private school to construct a luxurious building, the taxpayer subsidises it just as much as a donation to a charity doing crucial work with those living rough.</w:t>
      </w:r>
    </w:p>
    <w:p w14:paraId="648A7D28" w14:textId="77777777" w:rsidR="009C4797" w:rsidRPr="009C4797" w:rsidRDefault="009C4797" w:rsidP="009C4797">
      <w:pPr>
        <w:spacing w:before="100" w:beforeAutospacing="1" w:after="100" w:afterAutospacing="1" w:line="240" w:lineRule="auto"/>
        <w:rPr>
          <w:rFonts w:eastAsia="Times New Roman" w:cstheme="minorHAnsi"/>
          <w:kern w:val="0"/>
          <w:lang w:eastAsia="en-GB"/>
          <w14:ligatures w14:val="none"/>
        </w:rPr>
      </w:pPr>
      <w:r w:rsidRPr="009C4797">
        <w:rPr>
          <w:rFonts w:eastAsia="Times New Roman" w:cstheme="minorHAnsi"/>
          <w:kern w:val="0"/>
          <w:lang w:eastAsia="en-GB"/>
          <w14:ligatures w14:val="none"/>
        </w:rPr>
        <w:t>Under this system, any charity, no matter its specific values and goals, and whether they reflect the majority of the Australian community, is subsidised – just as long as it can qualify for tax-deductible status</w:t>
      </w:r>
    </w:p>
    <w:p w14:paraId="0AEBC248" w14:textId="77777777" w:rsidR="003F63AB" w:rsidRPr="004B4A4A" w:rsidRDefault="003F63AB" w:rsidP="003F63AB">
      <w:pPr>
        <w:pStyle w:val="NormalWeb"/>
        <w:rPr>
          <w:rFonts w:asciiTheme="minorHAnsi" w:hAnsiTheme="minorHAnsi" w:cstheme="minorHAnsi"/>
          <w:sz w:val="22"/>
          <w:szCs w:val="22"/>
        </w:rPr>
      </w:pPr>
      <w:r w:rsidRPr="004B4A4A">
        <w:rPr>
          <w:rFonts w:asciiTheme="minorHAnsi" w:hAnsiTheme="minorHAnsi" w:cstheme="minorHAnsi"/>
          <w:sz w:val="22"/>
          <w:szCs w:val="22"/>
        </w:rPr>
        <w:t>For one, this system means that Australians support international development in two capacities – as taxpayers directly via the government, and as donors.</w:t>
      </w:r>
    </w:p>
    <w:p w14:paraId="1188FB9B" w14:textId="6864D692" w:rsidR="003F63AB" w:rsidRPr="004B4A4A" w:rsidRDefault="003F63AB" w:rsidP="003F63AB">
      <w:pPr>
        <w:pStyle w:val="NormalWeb"/>
        <w:rPr>
          <w:rFonts w:asciiTheme="minorHAnsi" w:hAnsiTheme="minorHAnsi" w:cstheme="minorHAnsi"/>
          <w:sz w:val="22"/>
          <w:szCs w:val="22"/>
        </w:rPr>
      </w:pPr>
      <w:r w:rsidRPr="004B4A4A">
        <w:rPr>
          <w:rFonts w:asciiTheme="minorHAnsi" w:hAnsiTheme="minorHAnsi" w:cstheme="minorHAnsi"/>
          <w:sz w:val="22"/>
          <w:szCs w:val="22"/>
        </w:rPr>
        <w:t xml:space="preserve">But only eight per cent of charities </w:t>
      </w:r>
      <w:hyperlink r:id="rId12" w:history="1">
        <w:r w:rsidRPr="004B4A4A">
          <w:rPr>
            <w:rStyle w:val="Hyperlink"/>
            <w:rFonts w:asciiTheme="minorHAnsi" w:hAnsiTheme="minorHAnsi" w:cstheme="minorHAnsi"/>
            <w:sz w:val="22"/>
            <w:szCs w:val="22"/>
          </w:rPr>
          <w:t xml:space="preserve">provide </w:t>
        </w:r>
      </w:hyperlink>
      <w:r w:rsidRPr="004B4A4A">
        <w:rPr>
          <w:rFonts w:asciiTheme="minorHAnsi" w:hAnsiTheme="minorHAnsi" w:cstheme="minorHAnsi"/>
          <w:sz w:val="22"/>
          <w:szCs w:val="22"/>
        </w:rPr>
        <w:t xml:space="preserve">aid to people outside Australia. </w:t>
      </w:r>
      <w:r w:rsidR="00783CDE">
        <w:rPr>
          <w:rFonts w:asciiTheme="minorHAnsi" w:hAnsiTheme="minorHAnsi" w:cstheme="minorHAnsi"/>
          <w:sz w:val="22"/>
          <w:szCs w:val="22"/>
        </w:rPr>
        <w:t xml:space="preserve"> </w:t>
      </w:r>
      <w:r w:rsidRPr="004B4A4A">
        <w:rPr>
          <w:rFonts w:asciiTheme="minorHAnsi" w:hAnsiTheme="minorHAnsi" w:cstheme="minorHAnsi"/>
          <w:sz w:val="22"/>
          <w:szCs w:val="22"/>
        </w:rPr>
        <w:t>Reforming Australia’s system could help it better assist developing countries, where</w:t>
      </w:r>
      <w:r w:rsidR="00783CDE">
        <w:rPr>
          <w:rFonts w:asciiTheme="minorHAnsi" w:hAnsiTheme="minorHAnsi" w:cstheme="minorHAnsi"/>
          <w:sz w:val="22"/>
          <w:szCs w:val="22"/>
        </w:rPr>
        <w:t xml:space="preserve">, as Australian philosopher, Peter Singer, convincingly shows in his book “The Life You Can Save” </w:t>
      </w:r>
      <w:r w:rsidRPr="004B4A4A">
        <w:rPr>
          <w:rFonts w:asciiTheme="minorHAnsi" w:hAnsiTheme="minorHAnsi" w:cstheme="minorHAnsi"/>
          <w:sz w:val="22"/>
          <w:szCs w:val="22"/>
        </w:rPr>
        <w:t>a donated dollar can go much further when it comes to improving lives.</w:t>
      </w:r>
    </w:p>
    <w:p w14:paraId="10A33C84" w14:textId="35E47733" w:rsidR="003F63AB" w:rsidRPr="004B4A4A" w:rsidRDefault="003F63AB" w:rsidP="003F63AB">
      <w:pPr>
        <w:pStyle w:val="NormalWeb"/>
        <w:rPr>
          <w:rFonts w:asciiTheme="minorHAnsi" w:hAnsiTheme="minorHAnsi" w:cstheme="minorHAnsi"/>
          <w:sz w:val="22"/>
          <w:szCs w:val="22"/>
        </w:rPr>
      </w:pPr>
      <w:r w:rsidRPr="004B4A4A">
        <w:rPr>
          <w:rFonts w:asciiTheme="minorHAnsi" w:hAnsiTheme="minorHAnsi" w:cstheme="minorHAnsi"/>
          <w:sz w:val="22"/>
          <w:szCs w:val="22"/>
        </w:rPr>
        <w:t xml:space="preserve">If the government does achieve its plan to double giving, it </w:t>
      </w:r>
      <w:r w:rsidR="00783CDE">
        <w:rPr>
          <w:rFonts w:asciiTheme="minorHAnsi" w:hAnsiTheme="minorHAnsi" w:cstheme="minorHAnsi"/>
          <w:sz w:val="22"/>
          <w:szCs w:val="22"/>
        </w:rPr>
        <w:t xml:space="preserve">must </w:t>
      </w:r>
      <w:r w:rsidRPr="004B4A4A">
        <w:rPr>
          <w:rFonts w:asciiTheme="minorHAnsi" w:hAnsiTheme="minorHAnsi" w:cstheme="minorHAnsi"/>
          <w:sz w:val="22"/>
          <w:szCs w:val="22"/>
        </w:rPr>
        <w:t>consider that the current system is not always sending resources to where they are most needed.</w:t>
      </w:r>
      <w:r w:rsidR="00783CDE">
        <w:rPr>
          <w:rFonts w:asciiTheme="minorHAnsi" w:hAnsiTheme="minorHAnsi" w:cstheme="minorHAnsi"/>
          <w:sz w:val="22"/>
          <w:szCs w:val="22"/>
        </w:rPr>
        <w:t xml:space="preserve">  </w:t>
      </w:r>
      <w:r w:rsidRPr="004B4A4A">
        <w:rPr>
          <w:rFonts w:asciiTheme="minorHAnsi" w:hAnsiTheme="minorHAnsi" w:cstheme="minorHAnsi"/>
          <w:sz w:val="22"/>
          <w:szCs w:val="22"/>
        </w:rPr>
        <w:t>As it stands, the giving system is uncoordinated and blind to genuine public need – the personal preferences of donors entirely direct government subsidies.</w:t>
      </w:r>
      <w:r w:rsidR="00783CDE">
        <w:rPr>
          <w:rFonts w:asciiTheme="minorHAnsi" w:hAnsiTheme="minorHAnsi" w:cstheme="minorHAnsi"/>
          <w:sz w:val="22"/>
          <w:szCs w:val="22"/>
        </w:rPr>
        <w:t xml:space="preserve">  As already stated, c</w:t>
      </w:r>
      <w:r w:rsidRPr="004B4A4A">
        <w:rPr>
          <w:rFonts w:asciiTheme="minorHAnsi" w:hAnsiTheme="minorHAnsi" w:cstheme="minorHAnsi"/>
          <w:sz w:val="22"/>
          <w:szCs w:val="22"/>
        </w:rPr>
        <w:t>harities play roles the government cannot, especially when it comes to building communities</w:t>
      </w:r>
      <w:r w:rsidR="00783CDE">
        <w:rPr>
          <w:rFonts w:asciiTheme="minorHAnsi" w:hAnsiTheme="minorHAnsi" w:cstheme="minorHAnsi"/>
          <w:sz w:val="22"/>
          <w:szCs w:val="22"/>
        </w:rPr>
        <w:t>,</w:t>
      </w:r>
      <w:r w:rsidRPr="004B4A4A">
        <w:rPr>
          <w:rFonts w:asciiTheme="minorHAnsi" w:hAnsiTheme="minorHAnsi" w:cstheme="minorHAnsi"/>
          <w:sz w:val="22"/>
          <w:szCs w:val="22"/>
        </w:rPr>
        <w:t xml:space="preserve"> and they need support, but nobody could fairly say every charity is of exactly equal value.</w:t>
      </w:r>
    </w:p>
    <w:p w14:paraId="1760E4E6" w14:textId="77777777" w:rsidR="007042FB" w:rsidRDefault="007042FB">
      <w:pPr>
        <w:rPr>
          <w:rFonts w:cstheme="minorHAnsi"/>
          <w:b/>
          <w:bCs/>
        </w:rPr>
      </w:pPr>
    </w:p>
    <w:p w14:paraId="5D54217E" w14:textId="567D1379" w:rsidR="003862C4" w:rsidRPr="004B4A4A" w:rsidRDefault="003862C4">
      <w:pPr>
        <w:rPr>
          <w:rFonts w:cstheme="minorHAnsi"/>
          <w:b/>
          <w:bCs/>
        </w:rPr>
      </w:pPr>
      <w:r w:rsidRPr="004B4A4A">
        <w:rPr>
          <w:rFonts w:cstheme="minorHAnsi"/>
          <w:b/>
          <w:bCs/>
        </w:rPr>
        <w:t>Definition of Charit</w:t>
      </w:r>
      <w:r w:rsidR="00647A19" w:rsidRPr="004B4A4A">
        <w:rPr>
          <w:rFonts w:cstheme="minorHAnsi"/>
          <w:b/>
          <w:bCs/>
        </w:rPr>
        <w:t>able Purpose</w:t>
      </w:r>
      <w:r w:rsidRPr="004B4A4A">
        <w:rPr>
          <w:rFonts w:cstheme="minorHAnsi"/>
          <w:b/>
          <w:bCs/>
        </w:rPr>
        <w:t xml:space="preserve"> </w:t>
      </w:r>
    </w:p>
    <w:p w14:paraId="0A55AE77" w14:textId="54597B6B" w:rsidR="00787654" w:rsidRPr="004B4A4A" w:rsidRDefault="007A5C7A" w:rsidP="0011215D">
      <w:pPr>
        <w:rPr>
          <w:rFonts w:cstheme="minorHAnsi"/>
        </w:rPr>
      </w:pPr>
      <w:r w:rsidRPr="004B4A4A">
        <w:rPr>
          <w:rFonts w:cstheme="minorHAnsi"/>
        </w:rPr>
        <w:t xml:space="preserve">Some </w:t>
      </w:r>
      <w:r w:rsidR="004F7689" w:rsidRPr="004B4A4A">
        <w:rPr>
          <w:rFonts w:cstheme="minorHAnsi"/>
        </w:rPr>
        <w:t xml:space="preserve">causes that may receive </w:t>
      </w:r>
      <w:r w:rsidR="00A006F1" w:rsidRPr="004B4A4A">
        <w:rPr>
          <w:rFonts w:cstheme="minorHAnsi"/>
        </w:rPr>
        <w:t xml:space="preserve">tax deductible donations </w:t>
      </w:r>
      <w:r w:rsidR="00E33111" w:rsidRPr="004B4A4A">
        <w:rPr>
          <w:rFonts w:cstheme="minorHAnsi"/>
        </w:rPr>
        <w:t xml:space="preserve">seem very unlikely to pass the “pub test”.  </w:t>
      </w:r>
      <w:r w:rsidR="008D42B7" w:rsidRPr="004B4A4A">
        <w:rPr>
          <w:rFonts w:cstheme="minorHAnsi"/>
        </w:rPr>
        <w:t xml:space="preserve">While </w:t>
      </w:r>
      <w:r w:rsidR="004C7381" w:rsidRPr="004B4A4A">
        <w:rPr>
          <w:rFonts w:cstheme="minorHAnsi"/>
        </w:rPr>
        <w:t xml:space="preserve">the </w:t>
      </w:r>
      <w:hyperlink r:id="rId13" w:history="1">
        <w:r w:rsidR="00647A19" w:rsidRPr="004D490C">
          <w:rPr>
            <w:rStyle w:val="Hyperlink"/>
            <w:rFonts w:cstheme="minorHAnsi"/>
          </w:rPr>
          <w:t>Charities Act 2013</w:t>
        </w:r>
      </w:hyperlink>
      <w:r w:rsidR="000633D0" w:rsidRPr="004B4A4A">
        <w:rPr>
          <w:rFonts w:cstheme="minorHAnsi"/>
        </w:rPr>
        <w:t xml:space="preserve"> seems sound </w:t>
      </w:r>
      <w:r w:rsidR="00EF7418" w:rsidRPr="004B4A4A">
        <w:rPr>
          <w:rFonts w:cstheme="minorHAnsi"/>
        </w:rPr>
        <w:t xml:space="preserve">the way it has been </w:t>
      </w:r>
      <w:r w:rsidR="00C57EAE" w:rsidRPr="004B4A4A">
        <w:rPr>
          <w:rFonts w:cstheme="minorHAnsi"/>
        </w:rPr>
        <w:t>interpret</w:t>
      </w:r>
      <w:r w:rsidR="00EF7418" w:rsidRPr="004B4A4A">
        <w:rPr>
          <w:rFonts w:cstheme="minorHAnsi"/>
        </w:rPr>
        <w:t xml:space="preserve">ed is questionable.  </w:t>
      </w:r>
      <w:r w:rsidR="007450FE" w:rsidRPr="004B4A4A">
        <w:rPr>
          <w:rFonts w:cstheme="minorHAnsi"/>
        </w:rPr>
        <w:t>On the</w:t>
      </w:r>
      <w:r w:rsidR="009445BC" w:rsidRPr="004B4A4A">
        <w:rPr>
          <w:rFonts w:cstheme="minorHAnsi"/>
        </w:rPr>
        <w:t xml:space="preserve">ir face the </w:t>
      </w:r>
      <w:r w:rsidR="00787654" w:rsidRPr="004B4A4A">
        <w:rPr>
          <w:rFonts w:cstheme="minorHAnsi"/>
        </w:rPr>
        <w:t xml:space="preserve">following purposes </w:t>
      </w:r>
      <w:r w:rsidR="001B2497">
        <w:rPr>
          <w:rFonts w:cstheme="minorHAnsi"/>
        </w:rPr>
        <w:t xml:space="preserve">in Section </w:t>
      </w:r>
      <w:r w:rsidR="00961159">
        <w:rPr>
          <w:rFonts w:cstheme="minorHAnsi"/>
        </w:rPr>
        <w:t xml:space="preserve">7 </w:t>
      </w:r>
      <w:r w:rsidR="009D2DF4" w:rsidRPr="004B4A4A">
        <w:rPr>
          <w:rFonts w:cstheme="minorHAnsi"/>
        </w:rPr>
        <w:t xml:space="preserve">and the list in Section 12 of the Act </w:t>
      </w:r>
      <w:r w:rsidR="00787654" w:rsidRPr="004B4A4A">
        <w:rPr>
          <w:rFonts w:cstheme="minorHAnsi"/>
        </w:rPr>
        <w:t>seem unexceptionable:</w:t>
      </w:r>
    </w:p>
    <w:p w14:paraId="082D72EC" w14:textId="17866CC7" w:rsidR="0011215D" w:rsidRPr="00961159" w:rsidRDefault="0011215D" w:rsidP="00961159">
      <w:pPr>
        <w:ind w:left="720"/>
        <w:rPr>
          <w:rFonts w:cstheme="minorHAnsi"/>
          <w:i/>
          <w:iCs/>
        </w:rPr>
      </w:pPr>
      <w:r w:rsidRPr="00961159">
        <w:rPr>
          <w:rFonts w:cstheme="minorHAnsi"/>
          <w:i/>
          <w:iCs/>
        </w:rPr>
        <w:lastRenderedPageBreak/>
        <w:t>(a)  the purpose of preventing and relieving sickness, disease or human suffering;</w:t>
      </w:r>
    </w:p>
    <w:p w14:paraId="24541F04" w14:textId="67D201F6" w:rsidR="0011215D" w:rsidRPr="00961159" w:rsidRDefault="0011215D" w:rsidP="00961159">
      <w:pPr>
        <w:ind w:left="720"/>
        <w:rPr>
          <w:rFonts w:cstheme="minorHAnsi"/>
          <w:i/>
          <w:iCs/>
        </w:rPr>
      </w:pPr>
      <w:r w:rsidRPr="00961159">
        <w:rPr>
          <w:rFonts w:cstheme="minorHAnsi"/>
          <w:i/>
          <w:iCs/>
        </w:rPr>
        <w:t>(b)  the purpose of advancing education;</w:t>
      </w:r>
    </w:p>
    <w:p w14:paraId="2D89891D" w14:textId="4960E07D" w:rsidR="0011215D" w:rsidRPr="00961159" w:rsidRDefault="0011215D" w:rsidP="00961159">
      <w:pPr>
        <w:ind w:left="720"/>
        <w:rPr>
          <w:rFonts w:cstheme="minorHAnsi"/>
          <w:i/>
          <w:iCs/>
        </w:rPr>
      </w:pPr>
      <w:r w:rsidRPr="00961159">
        <w:rPr>
          <w:rFonts w:cstheme="minorHAnsi"/>
          <w:i/>
          <w:iCs/>
        </w:rPr>
        <w:t>(c)  the purpose of relieving the poverty, distress or disadvantage of individuals or families;</w:t>
      </w:r>
    </w:p>
    <w:p w14:paraId="7C7E16DC" w14:textId="2BDC9C31" w:rsidR="0011215D" w:rsidRPr="00961159" w:rsidRDefault="0011215D" w:rsidP="00961159">
      <w:pPr>
        <w:ind w:left="720"/>
        <w:rPr>
          <w:rFonts w:cstheme="minorHAnsi"/>
          <w:i/>
          <w:iCs/>
        </w:rPr>
      </w:pPr>
      <w:r w:rsidRPr="00961159">
        <w:rPr>
          <w:rFonts w:cstheme="minorHAnsi"/>
          <w:i/>
          <w:iCs/>
        </w:rPr>
        <w:t>(d)  the purpose of caring for and supporting:</w:t>
      </w:r>
    </w:p>
    <w:p w14:paraId="0AC6D2EA" w14:textId="232FA778" w:rsidR="0011215D" w:rsidRPr="00961159" w:rsidRDefault="0011215D" w:rsidP="00961159">
      <w:pPr>
        <w:ind w:left="1440"/>
        <w:rPr>
          <w:rFonts w:cstheme="minorHAnsi"/>
          <w:i/>
          <w:iCs/>
        </w:rPr>
      </w:pPr>
      <w:r w:rsidRPr="00961159">
        <w:rPr>
          <w:rFonts w:cstheme="minorHAnsi"/>
          <w:i/>
          <w:iCs/>
        </w:rPr>
        <w:t>(</w:t>
      </w:r>
      <w:proofErr w:type="spellStart"/>
      <w:r w:rsidRPr="00961159">
        <w:rPr>
          <w:rFonts w:cstheme="minorHAnsi"/>
          <w:i/>
          <w:iCs/>
        </w:rPr>
        <w:t>i</w:t>
      </w:r>
      <w:proofErr w:type="spellEnd"/>
      <w:r w:rsidRPr="00961159">
        <w:rPr>
          <w:rFonts w:cstheme="minorHAnsi"/>
          <w:i/>
          <w:iCs/>
        </w:rPr>
        <w:t>)  the aged; or</w:t>
      </w:r>
    </w:p>
    <w:p w14:paraId="7E1B6F35" w14:textId="6E0911FF" w:rsidR="0011215D" w:rsidRPr="00961159" w:rsidRDefault="0011215D" w:rsidP="00961159">
      <w:pPr>
        <w:ind w:left="1440"/>
        <w:rPr>
          <w:rFonts w:cstheme="minorHAnsi"/>
          <w:i/>
          <w:iCs/>
        </w:rPr>
      </w:pPr>
      <w:r w:rsidRPr="00961159">
        <w:rPr>
          <w:rFonts w:cstheme="minorHAnsi"/>
          <w:i/>
          <w:iCs/>
        </w:rPr>
        <w:t>(ii)  individuals with disabilities;</w:t>
      </w:r>
    </w:p>
    <w:p w14:paraId="0042579F" w14:textId="74F9E182" w:rsidR="003862C4" w:rsidRPr="00961159" w:rsidRDefault="0011215D" w:rsidP="00961159">
      <w:pPr>
        <w:ind w:left="720"/>
        <w:rPr>
          <w:rFonts w:cstheme="minorHAnsi"/>
          <w:i/>
          <w:iCs/>
        </w:rPr>
      </w:pPr>
      <w:r w:rsidRPr="00961159">
        <w:rPr>
          <w:rFonts w:cstheme="minorHAnsi"/>
          <w:i/>
          <w:iCs/>
        </w:rPr>
        <w:t>(e)  the purpose of advancing religion.</w:t>
      </w:r>
    </w:p>
    <w:p w14:paraId="01E6A111" w14:textId="696BB0C0" w:rsidR="00744397" w:rsidRPr="004B4A4A" w:rsidRDefault="009D2DF4">
      <w:pPr>
        <w:rPr>
          <w:rFonts w:cstheme="minorHAnsi"/>
        </w:rPr>
      </w:pPr>
      <w:r w:rsidRPr="004B4A4A">
        <w:rPr>
          <w:rFonts w:cstheme="minorHAnsi"/>
        </w:rPr>
        <w:t xml:space="preserve">However, </w:t>
      </w:r>
      <w:r w:rsidR="00B949A9" w:rsidRPr="004B4A4A">
        <w:rPr>
          <w:rFonts w:cstheme="minorHAnsi"/>
        </w:rPr>
        <w:t xml:space="preserve">there </w:t>
      </w:r>
      <w:r w:rsidR="00C2033D" w:rsidRPr="004B4A4A">
        <w:rPr>
          <w:rFonts w:cstheme="minorHAnsi"/>
        </w:rPr>
        <w:t xml:space="preserve">seem to be </w:t>
      </w:r>
      <w:r w:rsidR="00B949A9" w:rsidRPr="004B4A4A">
        <w:rPr>
          <w:rFonts w:cstheme="minorHAnsi"/>
        </w:rPr>
        <w:t xml:space="preserve">instances where any benefit </w:t>
      </w:r>
      <w:r w:rsidR="00110EF3" w:rsidRPr="004B4A4A">
        <w:rPr>
          <w:rFonts w:cstheme="minorHAnsi"/>
        </w:rPr>
        <w:t xml:space="preserve">deriving from a </w:t>
      </w:r>
      <w:r w:rsidR="002B708A" w:rsidRPr="004B4A4A">
        <w:rPr>
          <w:rFonts w:cstheme="minorHAnsi"/>
        </w:rPr>
        <w:t>tax-deductible</w:t>
      </w:r>
      <w:r w:rsidR="00110EF3" w:rsidRPr="004B4A4A">
        <w:rPr>
          <w:rFonts w:cstheme="minorHAnsi"/>
        </w:rPr>
        <w:t xml:space="preserve"> donation is only available to </w:t>
      </w:r>
      <w:r w:rsidR="007C5BB7" w:rsidRPr="004B4A4A">
        <w:rPr>
          <w:rFonts w:cstheme="minorHAnsi"/>
        </w:rPr>
        <w:t xml:space="preserve">privileged </w:t>
      </w:r>
      <w:r w:rsidR="00442273" w:rsidRPr="004B4A4A">
        <w:rPr>
          <w:rFonts w:cstheme="minorHAnsi"/>
        </w:rPr>
        <w:t xml:space="preserve">citizens.  </w:t>
      </w:r>
      <w:r w:rsidR="00065905" w:rsidRPr="004B4A4A">
        <w:rPr>
          <w:rFonts w:cstheme="minorHAnsi"/>
        </w:rPr>
        <w:t>Examples include d</w:t>
      </w:r>
      <w:r w:rsidR="006C2F70" w:rsidRPr="004B4A4A">
        <w:rPr>
          <w:rFonts w:cstheme="minorHAnsi"/>
        </w:rPr>
        <w:t>onations to wealthy private schools</w:t>
      </w:r>
      <w:r w:rsidR="004A21A9" w:rsidRPr="004B4A4A">
        <w:rPr>
          <w:rFonts w:cstheme="minorHAnsi"/>
        </w:rPr>
        <w:t xml:space="preserve">, </w:t>
      </w:r>
      <w:r w:rsidR="00065905" w:rsidRPr="004B4A4A">
        <w:rPr>
          <w:rFonts w:cstheme="minorHAnsi"/>
        </w:rPr>
        <w:t xml:space="preserve">to </w:t>
      </w:r>
      <w:r w:rsidR="004A21A9" w:rsidRPr="004B4A4A">
        <w:rPr>
          <w:rFonts w:cstheme="minorHAnsi"/>
        </w:rPr>
        <w:t xml:space="preserve">sporting clubs with membership fees out of the reach of </w:t>
      </w:r>
      <w:r w:rsidR="005207EE" w:rsidRPr="004B4A4A">
        <w:rPr>
          <w:rFonts w:cstheme="minorHAnsi"/>
        </w:rPr>
        <w:t xml:space="preserve">ordinary citizens and </w:t>
      </w:r>
      <w:r w:rsidR="00065905" w:rsidRPr="004B4A4A">
        <w:rPr>
          <w:rFonts w:cstheme="minorHAnsi"/>
        </w:rPr>
        <w:t xml:space="preserve">to </w:t>
      </w:r>
      <w:r w:rsidR="00D934CC" w:rsidRPr="004B4A4A">
        <w:rPr>
          <w:rFonts w:cstheme="minorHAnsi"/>
        </w:rPr>
        <w:t xml:space="preserve">any </w:t>
      </w:r>
      <w:r w:rsidR="00065905" w:rsidRPr="004B4A4A">
        <w:rPr>
          <w:rFonts w:cstheme="minorHAnsi"/>
        </w:rPr>
        <w:t xml:space="preserve">cultural </w:t>
      </w:r>
      <w:r w:rsidR="002F7263" w:rsidRPr="004B4A4A">
        <w:rPr>
          <w:rFonts w:cstheme="minorHAnsi"/>
        </w:rPr>
        <w:t xml:space="preserve">organisations </w:t>
      </w:r>
      <w:r w:rsidR="00D934CC" w:rsidRPr="004B4A4A">
        <w:rPr>
          <w:rFonts w:cstheme="minorHAnsi"/>
        </w:rPr>
        <w:t xml:space="preserve">the activities </w:t>
      </w:r>
      <w:r w:rsidR="002B1336" w:rsidRPr="004B4A4A">
        <w:rPr>
          <w:rFonts w:cstheme="minorHAnsi"/>
        </w:rPr>
        <w:t xml:space="preserve">of which are all </w:t>
      </w:r>
      <w:r w:rsidR="00A8481D" w:rsidRPr="004B4A4A">
        <w:rPr>
          <w:rFonts w:cstheme="minorHAnsi"/>
        </w:rPr>
        <w:t>high</w:t>
      </w:r>
      <w:r w:rsidR="002B1336" w:rsidRPr="004B4A4A">
        <w:rPr>
          <w:rFonts w:cstheme="minorHAnsi"/>
        </w:rPr>
        <w:t>ly</w:t>
      </w:r>
      <w:r w:rsidR="00A8481D" w:rsidRPr="004B4A4A">
        <w:rPr>
          <w:rFonts w:cstheme="minorHAnsi"/>
        </w:rPr>
        <w:t xml:space="preserve"> priced</w:t>
      </w:r>
      <w:r w:rsidR="00065905" w:rsidRPr="004B4A4A">
        <w:rPr>
          <w:rFonts w:cstheme="minorHAnsi"/>
        </w:rPr>
        <w:t xml:space="preserve">. </w:t>
      </w:r>
      <w:r w:rsidR="00B1654E" w:rsidRPr="004B4A4A">
        <w:rPr>
          <w:rFonts w:cstheme="minorHAnsi"/>
        </w:rPr>
        <w:t xml:space="preserve"> Any argument </w:t>
      </w:r>
      <w:r w:rsidR="0057640D" w:rsidRPr="004B4A4A">
        <w:rPr>
          <w:rFonts w:cstheme="minorHAnsi"/>
        </w:rPr>
        <w:t xml:space="preserve">that </w:t>
      </w:r>
      <w:r w:rsidR="009A18E3" w:rsidRPr="004B4A4A">
        <w:rPr>
          <w:rFonts w:cstheme="minorHAnsi"/>
        </w:rPr>
        <w:t xml:space="preserve">our community in general or </w:t>
      </w:r>
      <w:r w:rsidR="008643A1" w:rsidRPr="004B4A4A">
        <w:rPr>
          <w:rFonts w:cstheme="minorHAnsi"/>
        </w:rPr>
        <w:t xml:space="preserve">humanity at large indirectly benefits </w:t>
      </w:r>
      <w:r w:rsidR="00A16352" w:rsidRPr="004B4A4A">
        <w:rPr>
          <w:rFonts w:cstheme="minorHAnsi"/>
        </w:rPr>
        <w:t>from such enterprises</w:t>
      </w:r>
      <w:r w:rsidR="009A18E3" w:rsidRPr="004B4A4A">
        <w:rPr>
          <w:rFonts w:cstheme="minorHAnsi"/>
        </w:rPr>
        <w:t xml:space="preserve"> is </w:t>
      </w:r>
      <w:r w:rsidR="0093401B" w:rsidRPr="004B4A4A">
        <w:rPr>
          <w:rFonts w:cstheme="minorHAnsi"/>
        </w:rPr>
        <w:t>very doubtful</w:t>
      </w:r>
      <w:r w:rsidR="00A16352" w:rsidRPr="004B4A4A">
        <w:rPr>
          <w:rFonts w:cstheme="minorHAnsi"/>
        </w:rPr>
        <w:t>.</w:t>
      </w:r>
      <w:r w:rsidR="0093401B" w:rsidRPr="004B4A4A">
        <w:rPr>
          <w:rFonts w:cstheme="minorHAnsi"/>
        </w:rPr>
        <w:t xml:space="preserve">  </w:t>
      </w:r>
    </w:p>
    <w:p w14:paraId="6B537C37" w14:textId="00658490" w:rsidR="001026A8" w:rsidRPr="004B4A4A" w:rsidRDefault="00F352EC">
      <w:pPr>
        <w:rPr>
          <w:rFonts w:cstheme="minorHAnsi"/>
        </w:rPr>
      </w:pPr>
      <w:r w:rsidRPr="004B4A4A">
        <w:rPr>
          <w:rFonts w:cstheme="minorHAnsi"/>
        </w:rPr>
        <w:t xml:space="preserve">The education of the population </w:t>
      </w:r>
      <w:r w:rsidR="00947872" w:rsidRPr="004B4A4A">
        <w:rPr>
          <w:rFonts w:cstheme="minorHAnsi"/>
        </w:rPr>
        <w:t xml:space="preserve">in general is more likely to be reduced by the </w:t>
      </w:r>
      <w:r w:rsidR="00D96F10" w:rsidRPr="004B4A4A">
        <w:rPr>
          <w:rFonts w:cstheme="minorHAnsi"/>
        </w:rPr>
        <w:t>p</w:t>
      </w:r>
      <w:r w:rsidR="00DA11FB" w:rsidRPr="004B4A4A">
        <w:rPr>
          <w:rFonts w:cstheme="minorHAnsi"/>
        </w:rPr>
        <w:t xml:space="preserve">rivate </w:t>
      </w:r>
      <w:r w:rsidR="001B4ADB" w:rsidRPr="004B4A4A">
        <w:rPr>
          <w:rFonts w:cstheme="minorHAnsi"/>
        </w:rPr>
        <w:t>school</w:t>
      </w:r>
      <w:r w:rsidR="00D96F10" w:rsidRPr="004B4A4A">
        <w:rPr>
          <w:rFonts w:cstheme="minorHAnsi"/>
        </w:rPr>
        <w:t xml:space="preserve">ing.  It </w:t>
      </w:r>
      <w:r w:rsidRPr="004B4A4A">
        <w:rPr>
          <w:rFonts w:cstheme="minorHAnsi"/>
        </w:rPr>
        <w:t>achieve</w:t>
      </w:r>
      <w:r w:rsidR="004A153D" w:rsidRPr="004B4A4A">
        <w:rPr>
          <w:rFonts w:cstheme="minorHAnsi"/>
        </w:rPr>
        <w:t>s</w:t>
      </w:r>
      <w:r w:rsidRPr="004B4A4A">
        <w:rPr>
          <w:rFonts w:cstheme="minorHAnsi"/>
        </w:rPr>
        <w:t xml:space="preserve"> no better results </w:t>
      </w:r>
      <w:r w:rsidR="00DA11FB" w:rsidRPr="004B4A4A">
        <w:rPr>
          <w:rFonts w:cstheme="minorHAnsi"/>
        </w:rPr>
        <w:t xml:space="preserve">when correction is made for </w:t>
      </w:r>
      <w:r w:rsidR="00FB659D" w:rsidRPr="004B4A4A">
        <w:rPr>
          <w:rFonts w:cstheme="minorHAnsi"/>
        </w:rPr>
        <w:t xml:space="preserve">socio-economic status, </w:t>
      </w:r>
      <w:r w:rsidR="00D96F10" w:rsidRPr="004B4A4A">
        <w:rPr>
          <w:rFonts w:cstheme="minorHAnsi"/>
        </w:rPr>
        <w:t xml:space="preserve">and </w:t>
      </w:r>
      <w:r w:rsidR="00F03AF1" w:rsidRPr="004B4A4A">
        <w:rPr>
          <w:rFonts w:cstheme="minorHAnsi"/>
        </w:rPr>
        <w:t xml:space="preserve">removing </w:t>
      </w:r>
      <w:r w:rsidR="00475E00" w:rsidRPr="004B4A4A">
        <w:rPr>
          <w:rFonts w:cstheme="minorHAnsi"/>
        </w:rPr>
        <w:t xml:space="preserve">privileged students from </w:t>
      </w:r>
      <w:r w:rsidR="004A153D" w:rsidRPr="004B4A4A">
        <w:rPr>
          <w:rFonts w:cstheme="minorHAnsi"/>
        </w:rPr>
        <w:t xml:space="preserve">the public system </w:t>
      </w:r>
      <w:r w:rsidR="00124BCD" w:rsidRPr="004B4A4A">
        <w:rPr>
          <w:rFonts w:cstheme="minorHAnsi"/>
        </w:rPr>
        <w:t>has significant detrimental effects o</w:t>
      </w:r>
      <w:r w:rsidR="00744397" w:rsidRPr="004B4A4A">
        <w:rPr>
          <w:rFonts w:cstheme="minorHAnsi"/>
        </w:rPr>
        <w:t xml:space="preserve">n </w:t>
      </w:r>
      <w:r w:rsidR="007C187C">
        <w:rPr>
          <w:rFonts w:cstheme="minorHAnsi"/>
        </w:rPr>
        <w:t xml:space="preserve">the </w:t>
      </w:r>
      <w:r w:rsidR="00744397" w:rsidRPr="004B4A4A">
        <w:rPr>
          <w:rFonts w:cstheme="minorHAnsi"/>
        </w:rPr>
        <w:t>students</w:t>
      </w:r>
      <w:r w:rsidR="007C187C">
        <w:rPr>
          <w:rFonts w:cstheme="minorHAnsi"/>
        </w:rPr>
        <w:t xml:space="preserve"> in the latter</w:t>
      </w:r>
      <w:r w:rsidR="001026A8" w:rsidRPr="004B4A4A">
        <w:rPr>
          <w:rFonts w:cstheme="minorHAnsi"/>
        </w:rPr>
        <w:t>.</w:t>
      </w:r>
      <w:r w:rsidR="009A2819" w:rsidRPr="004B4A4A">
        <w:rPr>
          <w:rFonts w:cstheme="minorHAnsi"/>
        </w:rPr>
        <w:t xml:space="preserve">  </w:t>
      </w:r>
      <w:r w:rsidR="0016479F" w:rsidRPr="004B4A4A">
        <w:rPr>
          <w:rFonts w:cstheme="minorHAnsi"/>
        </w:rPr>
        <w:t>It is hard to see how “advancing education”</w:t>
      </w:r>
      <w:r w:rsidR="00241D4E" w:rsidRPr="004B4A4A">
        <w:rPr>
          <w:rFonts w:cstheme="minorHAnsi"/>
        </w:rPr>
        <w:t xml:space="preserve"> for the nation </w:t>
      </w:r>
      <w:r w:rsidR="004D0874" w:rsidRPr="004B4A4A">
        <w:rPr>
          <w:rFonts w:cstheme="minorHAnsi"/>
        </w:rPr>
        <w:t>is achi</w:t>
      </w:r>
      <w:r w:rsidR="00241D4E" w:rsidRPr="004B4A4A">
        <w:rPr>
          <w:rFonts w:cstheme="minorHAnsi"/>
        </w:rPr>
        <w:t>e</w:t>
      </w:r>
      <w:r w:rsidR="004D0874" w:rsidRPr="004B4A4A">
        <w:rPr>
          <w:rFonts w:cstheme="minorHAnsi"/>
        </w:rPr>
        <w:t xml:space="preserve">ved with donations to </w:t>
      </w:r>
      <w:r w:rsidR="005736FB" w:rsidRPr="004B4A4A">
        <w:rPr>
          <w:rFonts w:cstheme="minorHAnsi"/>
        </w:rPr>
        <w:t>private school</w:t>
      </w:r>
      <w:r w:rsidR="004D0874" w:rsidRPr="004B4A4A">
        <w:rPr>
          <w:rFonts w:cstheme="minorHAnsi"/>
        </w:rPr>
        <w:t xml:space="preserve">s especially </w:t>
      </w:r>
      <w:r w:rsidR="0035735B" w:rsidRPr="004B4A4A">
        <w:rPr>
          <w:rFonts w:cstheme="minorHAnsi"/>
        </w:rPr>
        <w:t xml:space="preserve">when in some cases </w:t>
      </w:r>
      <w:r w:rsidR="00241D4E" w:rsidRPr="004B4A4A">
        <w:rPr>
          <w:rFonts w:cstheme="minorHAnsi"/>
        </w:rPr>
        <w:t xml:space="preserve">they </w:t>
      </w:r>
      <w:r w:rsidR="005736FB" w:rsidRPr="004B4A4A">
        <w:rPr>
          <w:rFonts w:cstheme="minorHAnsi"/>
        </w:rPr>
        <w:t>seem to have been used</w:t>
      </w:r>
      <w:r w:rsidR="00AD6080" w:rsidRPr="004B4A4A">
        <w:rPr>
          <w:rFonts w:cstheme="minorHAnsi"/>
        </w:rPr>
        <w:t xml:space="preserve"> simply </w:t>
      </w:r>
      <w:r w:rsidR="005736FB" w:rsidRPr="004B4A4A">
        <w:rPr>
          <w:rFonts w:cstheme="minorHAnsi"/>
        </w:rPr>
        <w:t xml:space="preserve">to </w:t>
      </w:r>
      <w:r w:rsidR="002E2A95" w:rsidRPr="004B4A4A">
        <w:rPr>
          <w:rFonts w:cstheme="minorHAnsi"/>
        </w:rPr>
        <w:t>add to privileges</w:t>
      </w:r>
      <w:r w:rsidR="00AD6080" w:rsidRPr="004B4A4A">
        <w:rPr>
          <w:rFonts w:cstheme="minorHAnsi"/>
        </w:rPr>
        <w:t xml:space="preserve">.  </w:t>
      </w:r>
      <w:r w:rsidR="00FC58D4" w:rsidRPr="004B4A4A">
        <w:rPr>
          <w:rFonts w:cstheme="minorHAnsi"/>
        </w:rPr>
        <w:t xml:space="preserve">At the very least </w:t>
      </w:r>
      <w:r w:rsidR="0035411A" w:rsidRPr="004B4A4A">
        <w:rPr>
          <w:rFonts w:cstheme="minorHAnsi"/>
        </w:rPr>
        <w:t xml:space="preserve">donations </w:t>
      </w:r>
      <w:r w:rsidR="00FC58D4" w:rsidRPr="004B4A4A">
        <w:rPr>
          <w:rFonts w:cstheme="minorHAnsi"/>
        </w:rPr>
        <w:t>should be restrict</w:t>
      </w:r>
      <w:r w:rsidR="00143664">
        <w:rPr>
          <w:rFonts w:cstheme="minorHAnsi"/>
        </w:rPr>
        <w:t>ed</w:t>
      </w:r>
      <w:r w:rsidR="00FC58D4" w:rsidRPr="004B4A4A">
        <w:rPr>
          <w:rFonts w:cstheme="minorHAnsi"/>
        </w:rPr>
        <w:t xml:space="preserve"> </w:t>
      </w:r>
      <w:r w:rsidR="0035411A" w:rsidRPr="004B4A4A">
        <w:rPr>
          <w:rFonts w:cstheme="minorHAnsi"/>
        </w:rPr>
        <w:t xml:space="preserve">to purposes </w:t>
      </w:r>
      <w:r w:rsidR="007C187C">
        <w:rPr>
          <w:rFonts w:cstheme="minorHAnsi"/>
        </w:rPr>
        <w:t xml:space="preserve">that genuinely contribute to education in general or to assist </w:t>
      </w:r>
      <w:r w:rsidR="00EF79BA" w:rsidRPr="004B4A4A">
        <w:rPr>
          <w:rFonts w:cstheme="minorHAnsi"/>
        </w:rPr>
        <w:t>the underprivileged</w:t>
      </w:r>
      <w:r w:rsidR="007C187C">
        <w:rPr>
          <w:rFonts w:cstheme="minorHAnsi"/>
        </w:rPr>
        <w:t xml:space="preserve">, for example </w:t>
      </w:r>
      <w:r w:rsidR="007C187C" w:rsidRPr="004B4A4A">
        <w:rPr>
          <w:rFonts w:cstheme="minorHAnsi"/>
        </w:rPr>
        <w:t>as bursaries</w:t>
      </w:r>
      <w:r w:rsidR="00FC58D4" w:rsidRPr="004B4A4A">
        <w:rPr>
          <w:rFonts w:cstheme="minorHAnsi"/>
        </w:rPr>
        <w:t>.</w:t>
      </w:r>
    </w:p>
    <w:p w14:paraId="68DF4025" w14:textId="2170F009" w:rsidR="009D2DF4" w:rsidRPr="004B4A4A" w:rsidRDefault="00537CDC">
      <w:pPr>
        <w:rPr>
          <w:rFonts w:cstheme="minorHAnsi"/>
        </w:rPr>
      </w:pPr>
      <w:r w:rsidRPr="004B4A4A">
        <w:rPr>
          <w:rFonts w:cstheme="minorHAnsi"/>
        </w:rPr>
        <w:t xml:space="preserve">The ideals </w:t>
      </w:r>
      <w:r w:rsidR="00603B5B" w:rsidRPr="004B4A4A">
        <w:rPr>
          <w:rFonts w:cstheme="minorHAnsi"/>
        </w:rPr>
        <w:t>o</w:t>
      </w:r>
      <w:r w:rsidR="00E64AA2" w:rsidRPr="004B4A4A">
        <w:rPr>
          <w:rFonts w:cstheme="minorHAnsi"/>
        </w:rPr>
        <w:t xml:space="preserve">f the </w:t>
      </w:r>
      <w:hyperlink r:id="rId14" w:history="1">
        <w:r w:rsidR="00E64AA2" w:rsidRPr="00143664">
          <w:rPr>
            <w:rStyle w:val="Hyperlink"/>
            <w:rFonts w:cstheme="minorHAnsi"/>
          </w:rPr>
          <w:t>Australian Sports Foundation</w:t>
        </w:r>
      </w:hyperlink>
      <w:r w:rsidR="00603B5B" w:rsidRPr="004B4A4A">
        <w:rPr>
          <w:rFonts w:cstheme="minorHAnsi"/>
        </w:rPr>
        <w:t xml:space="preserve"> are unquestionable a</w:t>
      </w:r>
      <w:r w:rsidR="00AC3AB6" w:rsidRPr="004B4A4A">
        <w:rPr>
          <w:rFonts w:cstheme="minorHAnsi"/>
        </w:rPr>
        <w:t>s are</w:t>
      </w:r>
      <w:r w:rsidR="00603B5B" w:rsidRPr="004B4A4A">
        <w:rPr>
          <w:rFonts w:cstheme="minorHAnsi"/>
        </w:rPr>
        <w:t xml:space="preserve"> most of its projects</w:t>
      </w:r>
      <w:r w:rsidR="00AC3AB6" w:rsidRPr="004B4A4A">
        <w:rPr>
          <w:rFonts w:cstheme="minorHAnsi"/>
        </w:rPr>
        <w:t xml:space="preserve">.  </w:t>
      </w:r>
      <w:r w:rsidR="004E54FA" w:rsidRPr="004B4A4A">
        <w:rPr>
          <w:rFonts w:cstheme="minorHAnsi"/>
        </w:rPr>
        <w:t>Some though allow t</w:t>
      </w:r>
      <w:r w:rsidR="00A75468" w:rsidRPr="004B4A4A">
        <w:rPr>
          <w:rFonts w:cstheme="minorHAnsi"/>
        </w:rPr>
        <w:t xml:space="preserve">ax deductible support </w:t>
      </w:r>
      <w:hyperlink r:id="rId15" w:history="1">
        <w:r w:rsidR="00A75468" w:rsidRPr="00480F52">
          <w:rPr>
            <w:rStyle w:val="Hyperlink"/>
            <w:rFonts w:cstheme="minorHAnsi"/>
          </w:rPr>
          <w:t xml:space="preserve">for </w:t>
        </w:r>
        <w:r w:rsidR="00EE705C" w:rsidRPr="00480F52">
          <w:rPr>
            <w:rStyle w:val="Hyperlink"/>
            <w:rFonts w:cstheme="minorHAnsi"/>
          </w:rPr>
          <w:t>club</w:t>
        </w:r>
        <w:r w:rsidR="004E54FA" w:rsidRPr="00480F52">
          <w:rPr>
            <w:rStyle w:val="Hyperlink"/>
            <w:rFonts w:cstheme="minorHAnsi"/>
          </w:rPr>
          <w:t>s</w:t>
        </w:r>
      </w:hyperlink>
      <w:r w:rsidR="004E54FA" w:rsidRPr="004B4A4A">
        <w:rPr>
          <w:rFonts w:cstheme="minorHAnsi"/>
        </w:rPr>
        <w:t xml:space="preserve"> that are</w:t>
      </w:r>
      <w:r w:rsidR="004D5F89" w:rsidRPr="004B4A4A">
        <w:rPr>
          <w:rFonts w:cstheme="minorHAnsi"/>
        </w:rPr>
        <w:t xml:space="preserve"> way beyond the reach</w:t>
      </w:r>
      <w:r w:rsidR="005340CB" w:rsidRPr="004B4A4A">
        <w:rPr>
          <w:rFonts w:cstheme="minorHAnsi"/>
        </w:rPr>
        <w:t xml:space="preserve"> of</w:t>
      </w:r>
      <w:r w:rsidR="004D5F89" w:rsidRPr="004B4A4A">
        <w:rPr>
          <w:rFonts w:cstheme="minorHAnsi"/>
        </w:rPr>
        <w:t xml:space="preserve"> people of ordinary means let alone </w:t>
      </w:r>
      <w:r w:rsidR="003D3447" w:rsidRPr="004B4A4A">
        <w:rPr>
          <w:rFonts w:cstheme="minorHAnsi"/>
        </w:rPr>
        <w:t xml:space="preserve">those on </w:t>
      </w:r>
      <w:r w:rsidR="0087290F" w:rsidRPr="004B4A4A">
        <w:rPr>
          <w:rFonts w:cstheme="minorHAnsi"/>
        </w:rPr>
        <w:t>low income</w:t>
      </w:r>
      <w:r w:rsidR="003D3447" w:rsidRPr="004B4A4A">
        <w:rPr>
          <w:rFonts w:cstheme="minorHAnsi"/>
        </w:rPr>
        <w:t xml:space="preserve">s.  </w:t>
      </w:r>
      <w:r w:rsidR="00536EAB" w:rsidRPr="004B4A4A">
        <w:rPr>
          <w:rFonts w:cstheme="minorHAnsi"/>
        </w:rPr>
        <w:t xml:space="preserve">Neither do they seem </w:t>
      </w:r>
      <w:r w:rsidR="00E64AA2" w:rsidRPr="004B4A4A">
        <w:rPr>
          <w:rFonts w:cstheme="minorHAnsi"/>
        </w:rPr>
        <w:t xml:space="preserve">justified </w:t>
      </w:r>
      <w:r w:rsidR="00536EAB" w:rsidRPr="004B4A4A">
        <w:rPr>
          <w:rFonts w:cstheme="minorHAnsi"/>
        </w:rPr>
        <w:t xml:space="preserve">on the basis that they </w:t>
      </w:r>
      <w:r w:rsidR="00294468" w:rsidRPr="004B4A4A">
        <w:rPr>
          <w:rFonts w:cstheme="minorHAnsi"/>
        </w:rPr>
        <w:t xml:space="preserve">are providing an indirect </w:t>
      </w:r>
      <w:r w:rsidR="00A3277E" w:rsidRPr="004B4A4A">
        <w:rPr>
          <w:rFonts w:cstheme="minorHAnsi"/>
        </w:rPr>
        <w:t xml:space="preserve">benefit to the community in general in terms of advancing elite sport.  Rather </w:t>
      </w:r>
      <w:r w:rsidR="005E6C07" w:rsidRPr="004B4A4A">
        <w:rPr>
          <w:rFonts w:cstheme="minorHAnsi"/>
        </w:rPr>
        <w:t xml:space="preserve">in some cases it appears that club members may </w:t>
      </w:r>
      <w:r w:rsidR="00E856D9" w:rsidRPr="004B4A4A">
        <w:rPr>
          <w:rFonts w:cstheme="minorHAnsi"/>
        </w:rPr>
        <w:t>make tax</w:t>
      </w:r>
      <w:r w:rsidR="00ED7D08" w:rsidRPr="004B4A4A">
        <w:rPr>
          <w:rFonts w:cstheme="minorHAnsi"/>
        </w:rPr>
        <w:t xml:space="preserve"> deductible</w:t>
      </w:r>
      <w:r w:rsidR="00E856D9" w:rsidRPr="004B4A4A">
        <w:rPr>
          <w:rFonts w:cstheme="minorHAnsi"/>
        </w:rPr>
        <w:t xml:space="preserve"> donations to improve facilities from which</w:t>
      </w:r>
      <w:r w:rsidR="00ED7D08" w:rsidRPr="004B4A4A">
        <w:rPr>
          <w:rFonts w:cstheme="minorHAnsi"/>
        </w:rPr>
        <w:t xml:space="preserve"> mainly they will benefit.  </w:t>
      </w:r>
    </w:p>
    <w:p w14:paraId="1A5B12A2" w14:textId="548484B6" w:rsidR="009D2DF4" w:rsidRPr="004B4A4A" w:rsidRDefault="000F31E6">
      <w:pPr>
        <w:rPr>
          <w:rFonts w:cstheme="minorHAnsi"/>
        </w:rPr>
      </w:pPr>
      <w:r w:rsidRPr="004B4A4A">
        <w:rPr>
          <w:rFonts w:cstheme="minorHAnsi"/>
        </w:rPr>
        <w:t xml:space="preserve">Clearly there are cultural activities that </w:t>
      </w:r>
      <w:r w:rsidR="004D2FCB" w:rsidRPr="004B4A4A">
        <w:rPr>
          <w:rFonts w:cstheme="minorHAnsi"/>
        </w:rPr>
        <w:t xml:space="preserve">many would regard as </w:t>
      </w:r>
      <w:r w:rsidR="0009553D" w:rsidRPr="004B4A4A">
        <w:rPr>
          <w:rFonts w:cstheme="minorHAnsi"/>
        </w:rPr>
        <w:t>“</w:t>
      </w:r>
      <w:r w:rsidR="004D2FCB" w:rsidRPr="004B4A4A">
        <w:rPr>
          <w:rFonts w:cstheme="minorHAnsi"/>
        </w:rPr>
        <w:t>highbrow</w:t>
      </w:r>
      <w:r w:rsidR="0009553D" w:rsidRPr="004B4A4A">
        <w:rPr>
          <w:rFonts w:cstheme="minorHAnsi"/>
        </w:rPr>
        <w:t>”</w:t>
      </w:r>
      <w:r w:rsidR="003061F2" w:rsidRPr="004B4A4A">
        <w:rPr>
          <w:rFonts w:cstheme="minorHAnsi"/>
        </w:rPr>
        <w:t xml:space="preserve"> and </w:t>
      </w:r>
      <w:r w:rsidR="0022177E" w:rsidRPr="004B4A4A">
        <w:rPr>
          <w:rFonts w:cstheme="minorHAnsi"/>
        </w:rPr>
        <w:t xml:space="preserve">for which many </w:t>
      </w:r>
      <w:r w:rsidR="003061F2" w:rsidRPr="004B4A4A">
        <w:rPr>
          <w:rFonts w:cstheme="minorHAnsi"/>
        </w:rPr>
        <w:t xml:space="preserve">would question </w:t>
      </w:r>
      <w:r w:rsidR="0022177E" w:rsidRPr="004B4A4A">
        <w:rPr>
          <w:rFonts w:cstheme="minorHAnsi"/>
        </w:rPr>
        <w:t xml:space="preserve">the appropriateness of ordinary taxpayer support. </w:t>
      </w:r>
      <w:r w:rsidR="0082503A" w:rsidRPr="004B4A4A">
        <w:rPr>
          <w:rFonts w:cstheme="minorHAnsi"/>
        </w:rPr>
        <w:t xml:space="preserve"> </w:t>
      </w:r>
      <w:r w:rsidR="00E97F47" w:rsidRPr="004B4A4A">
        <w:rPr>
          <w:rFonts w:cstheme="minorHAnsi"/>
        </w:rPr>
        <w:t xml:space="preserve">A </w:t>
      </w:r>
      <w:r w:rsidR="00C3596C" w:rsidRPr="004B4A4A">
        <w:rPr>
          <w:rFonts w:cstheme="minorHAnsi"/>
        </w:rPr>
        <w:t xml:space="preserve">system </w:t>
      </w:r>
      <w:r w:rsidR="004E7F33" w:rsidRPr="004B4A4A">
        <w:rPr>
          <w:rFonts w:cstheme="minorHAnsi"/>
        </w:rPr>
        <w:t xml:space="preserve">that would be widely acceptable </w:t>
      </w:r>
      <w:r w:rsidR="00C3596C" w:rsidRPr="004B4A4A">
        <w:rPr>
          <w:rFonts w:cstheme="minorHAnsi"/>
        </w:rPr>
        <w:t>for d</w:t>
      </w:r>
      <w:r w:rsidR="0082503A" w:rsidRPr="004B4A4A">
        <w:rPr>
          <w:rFonts w:cstheme="minorHAnsi"/>
        </w:rPr>
        <w:t xml:space="preserve">etermining </w:t>
      </w:r>
      <w:r w:rsidR="007C6A56" w:rsidRPr="004B4A4A">
        <w:rPr>
          <w:rFonts w:cstheme="minorHAnsi"/>
        </w:rPr>
        <w:t xml:space="preserve">what culture should receive the support of </w:t>
      </w:r>
      <w:r w:rsidR="005B5B28" w:rsidRPr="004B4A4A">
        <w:rPr>
          <w:rFonts w:cstheme="minorHAnsi"/>
        </w:rPr>
        <w:t xml:space="preserve">taxpayers and what should not </w:t>
      </w:r>
      <w:r w:rsidR="008A5416" w:rsidRPr="004B4A4A">
        <w:rPr>
          <w:rFonts w:cstheme="minorHAnsi"/>
        </w:rPr>
        <w:t xml:space="preserve">is a pipe dream. </w:t>
      </w:r>
      <w:r w:rsidR="00B401C6" w:rsidRPr="004B4A4A">
        <w:rPr>
          <w:rFonts w:cstheme="minorHAnsi"/>
        </w:rPr>
        <w:t xml:space="preserve"> </w:t>
      </w:r>
      <w:r w:rsidR="0045546D" w:rsidRPr="004B4A4A">
        <w:rPr>
          <w:rFonts w:cstheme="minorHAnsi"/>
        </w:rPr>
        <w:t>What should be possible is a requirement that any cultural org</w:t>
      </w:r>
      <w:r w:rsidR="00D06E14" w:rsidRPr="004B4A4A">
        <w:rPr>
          <w:rFonts w:cstheme="minorHAnsi"/>
        </w:rPr>
        <w:t xml:space="preserve">anisation that is to get such support </w:t>
      </w:r>
      <w:r w:rsidR="005577CA" w:rsidRPr="004B4A4A">
        <w:rPr>
          <w:rFonts w:cstheme="minorHAnsi"/>
        </w:rPr>
        <w:t>take reasonable steps to make its activities accessible to all.</w:t>
      </w:r>
    </w:p>
    <w:p w14:paraId="017521BE" w14:textId="52253BE2" w:rsidR="002B6F68" w:rsidRPr="00BD4AC7" w:rsidRDefault="00A03355">
      <w:pPr>
        <w:rPr>
          <w:rFonts w:cstheme="minorHAnsi"/>
          <w:i/>
          <w:iCs/>
        </w:rPr>
      </w:pPr>
      <w:r w:rsidRPr="00BD4AC7">
        <w:rPr>
          <w:rFonts w:cstheme="minorHAnsi"/>
          <w:i/>
          <w:iCs/>
        </w:rPr>
        <w:t xml:space="preserve">The Commission should consider whether a </w:t>
      </w:r>
      <w:r w:rsidR="00EC2B19" w:rsidRPr="00BD4AC7">
        <w:rPr>
          <w:rFonts w:cstheme="minorHAnsi"/>
          <w:i/>
          <w:iCs/>
        </w:rPr>
        <w:t xml:space="preserve">general test for </w:t>
      </w:r>
      <w:r w:rsidR="008A07F0" w:rsidRPr="00BD4AC7">
        <w:rPr>
          <w:rFonts w:cstheme="minorHAnsi"/>
          <w:i/>
          <w:iCs/>
        </w:rPr>
        <w:t xml:space="preserve">receipt of </w:t>
      </w:r>
      <w:r w:rsidR="002B708A" w:rsidRPr="00BD4AC7">
        <w:rPr>
          <w:rFonts w:cstheme="minorHAnsi"/>
          <w:i/>
          <w:iCs/>
        </w:rPr>
        <w:t>tax-deductible</w:t>
      </w:r>
      <w:r w:rsidR="00EC2B19" w:rsidRPr="00BD4AC7">
        <w:rPr>
          <w:rFonts w:cstheme="minorHAnsi"/>
          <w:i/>
          <w:iCs/>
        </w:rPr>
        <w:t xml:space="preserve"> donation</w:t>
      </w:r>
      <w:r w:rsidR="008A07F0" w:rsidRPr="00BD4AC7">
        <w:rPr>
          <w:rFonts w:cstheme="minorHAnsi"/>
          <w:i/>
          <w:iCs/>
        </w:rPr>
        <w:t xml:space="preserve">s should </w:t>
      </w:r>
      <w:r w:rsidR="00DA3919" w:rsidRPr="00BD4AC7">
        <w:rPr>
          <w:rFonts w:cstheme="minorHAnsi"/>
          <w:i/>
          <w:iCs/>
        </w:rPr>
        <w:t xml:space="preserve">be that </w:t>
      </w:r>
      <w:r w:rsidR="00F25316" w:rsidRPr="00BD4AC7">
        <w:rPr>
          <w:rFonts w:cstheme="minorHAnsi"/>
          <w:i/>
          <w:iCs/>
        </w:rPr>
        <w:t>the least privileged are not excluded from benefit</w:t>
      </w:r>
      <w:r w:rsidR="00496DCD" w:rsidRPr="00BD4AC7">
        <w:rPr>
          <w:rFonts w:cstheme="minorHAnsi"/>
          <w:i/>
          <w:iCs/>
        </w:rPr>
        <w:t>.</w:t>
      </w:r>
      <w:r w:rsidR="00EC2B19" w:rsidRPr="00BD4AC7">
        <w:rPr>
          <w:rFonts w:cstheme="minorHAnsi"/>
          <w:i/>
          <w:iCs/>
        </w:rPr>
        <w:t xml:space="preserve"> </w:t>
      </w:r>
    </w:p>
    <w:p w14:paraId="529D88EC" w14:textId="77777777" w:rsidR="002B6F68" w:rsidRPr="004B4A4A" w:rsidRDefault="002B6F68">
      <w:pPr>
        <w:rPr>
          <w:rFonts w:cstheme="minorHAnsi"/>
        </w:rPr>
      </w:pPr>
    </w:p>
    <w:p w14:paraId="779FD365" w14:textId="57ACC6FF" w:rsidR="003862C4" w:rsidRPr="004B4A4A" w:rsidRDefault="003862C4">
      <w:pPr>
        <w:rPr>
          <w:rFonts w:cstheme="minorHAnsi"/>
          <w:b/>
          <w:bCs/>
        </w:rPr>
      </w:pPr>
      <w:r w:rsidRPr="004B4A4A">
        <w:rPr>
          <w:rFonts w:cstheme="minorHAnsi"/>
          <w:b/>
          <w:bCs/>
        </w:rPr>
        <w:t xml:space="preserve">Transparency </w:t>
      </w:r>
    </w:p>
    <w:p w14:paraId="2FDB2987" w14:textId="7703BBE3" w:rsidR="00F074A9" w:rsidRPr="004B4A4A" w:rsidRDefault="002C38F2">
      <w:pPr>
        <w:rPr>
          <w:rFonts w:cstheme="minorHAnsi"/>
        </w:rPr>
      </w:pPr>
      <w:r w:rsidRPr="004B4A4A">
        <w:rPr>
          <w:rFonts w:cstheme="minorHAnsi"/>
        </w:rPr>
        <w:t xml:space="preserve">Every citizen has a clear </w:t>
      </w:r>
      <w:r w:rsidR="00C24177" w:rsidRPr="004B4A4A">
        <w:rPr>
          <w:rFonts w:cstheme="minorHAnsi"/>
        </w:rPr>
        <w:t xml:space="preserve">financial interest in charities with DGR status as </w:t>
      </w:r>
      <w:r w:rsidR="00813BE0" w:rsidRPr="004B4A4A">
        <w:rPr>
          <w:rFonts w:cstheme="minorHAnsi"/>
        </w:rPr>
        <w:t>every dollar of revenue forgone in a tax deduction</w:t>
      </w:r>
      <w:r w:rsidR="00F042EF" w:rsidRPr="004B4A4A">
        <w:rPr>
          <w:rFonts w:cstheme="minorHAnsi"/>
        </w:rPr>
        <w:t xml:space="preserve"> is a dollar than could have been allocated </w:t>
      </w:r>
      <w:r w:rsidR="006915BE" w:rsidRPr="004B4A4A">
        <w:rPr>
          <w:rFonts w:cstheme="minorHAnsi"/>
        </w:rPr>
        <w:t xml:space="preserve">by collective decision </w:t>
      </w:r>
      <w:r w:rsidR="00ED51C9" w:rsidRPr="004B4A4A">
        <w:rPr>
          <w:rFonts w:cstheme="minorHAnsi"/>
        </w:rPr>
        <w:t xml:space="preserve">to a purpose </w:t>
      </w:r>
      <w:r w:rsidR="006915BE" w:rsidRPr="004B4A4A">
        <w:rPr>
          <w:rFonts w:cstheme="minorHAnsi"/>
        </w:rPr>
        <w:t>democratic</w:t>
      </w:r>
      <w:r w:rsidR="00ED51C9" w:rsidRPr="004B4A4A">
        <w:rPr>
          <w:rFonts w:cstheme="minorHAnsi"/>
        </w:rPr>
        <w:t xml:space="preserve">ally determined.  DGR status </w:t>
      </w:r>
      <w:r w:rsidR="00463236" w:rsidRPr="004B4A4A">
        <w:rPr>
          <w:rFonts w:cstheme="minorHAnsi"/>
        </w:rPr>
        <w:t xml:space="preserve">should </w:t>
      </w:r>
      <w:r w:rsidR="00966091" w:rsidRPr="004B4A4A">
        <w:rPr>
          <w:rFonts w:cstheme="minorHAnsi"/>
        </w:rPr>
        <w:t xml:space="preserve">be determined </w:t>
      </w:r>
      <w:r w:rsidR="00463236" w:rsidRPr="004B4A4A">
        <w:rPr>
          <w:rFonts w:cstheme="minorHAnsi"/>
        </w:rPr>
        <w:t xml:space="preserve">in some form of </w:t>
      </w:r>
      <w:r w:rsidR="00966091" w:rsidRPr="004B4A4A">
        <w:rPr>
          <w:rFonts w:cstheme="minorHAnsi"/>
        </w:rPr>
        <w:t>public process</w:t>
      </w:r>
      <w:r w:rsidR="008C2F08" w:rsidRPr="004B4A4A">
        <w:rPr>
          <w:rFonts w:cstheme="minorHAnsi"/>
        </w:rPr>
        <w:t xml:space="preserve">.  A proposal to award DGR status </w:t>
      </w:r>
      <w:r w:rsidR="00661864" w:rsidRPr="004B4A4A">
        <w:rPr>
          <w:rFonts w:cstheme="minorHAnsi"/>
        </w:rPr>
        <w:t xml:space="preserve">could be publicised on the ATO website and submissions </w:t>
      </w:r>
      <w:r w:rsidR="00D87107" w:rsidRPr="004B4A4A">
        <w:rPr>
          <w:rFonts w:cstheme="minorHAnsi"/>
        </w:rPr>
        <w:t xml:space="preserve">invited to inform the </w:t>
      </w:r>
      <w:r w:rsidR="006915BE" w:rsidRPr="004B4A4A">
        <w:rPr>
          <w:rFonts w:cstheme="minorHAnsi"/>
        </w:rPr>
        <w:t>decision</w:t>
      </w:r>
      <w:r w:rsidR="00D87107" w:rsidRPr="004B4A4A">
        <w:rPr>
          <w:rFonts w:cstheme="minorHAnsi"/>
        </w:rPr>
        <w:t xml:space="preserve">.  </w:t>
      </w:r>
    </w:p>
    <w:p w14:paraId="09155B6C" w14:textId="593AC5CA" w:rsidR="009E35FE" w:rsidRPr="004B4A4A" w:rsidRDefault="00871E05" w:rsidP="009E35FE">
      <w:pPr>
        <w:rPr>
          <w:rFonts w:cstheme="minorHAnsi"/>
          <w:b/>
          <w:bCs/>
        </w:rPr>
      </w:pPr>
      <w:r w:rsidRPr="004B4A4A">
        <w:rPr>
          <w:rFonts w:cstheme="minorHAnsi"/>
        </w:rPr>
        <w:lastRenderedPageBreak/>
        <w:t>D</w:t>
      </w:r>
      <w:r w:rsidR="00ED79D5" w:rsidRPr="004B4A4A">
        <w:rPr>
          <w:rFonts w:cstheme="minorHAnsi"/>
        </w:rPr>
        <w:t xml:space="preserve">ecisions </w:t>
      </w:r>
      <w:r w:rsidR="008445B5" w:rsidRPr="004B4A4A">
        <w:rPr>
          <w:rFonts w:cstheme="minorHAnsi"/>
        </w:rPr>
        <w:t xml:space="preserve">on recipients of </w:t>
      </w:r>
      <w:r w:rsidR="002B708A" w:rsidRPr="004B4A4A">
        <w:rPr>
          <w:rFonts w:cstheme="minorHAnsi"/>
        </w:rPr>
        <w:t>tax-deductible</w:t>
      </w:r>
      <w:r w:rsidR="008445B5" w:rsidRPr="004B4A4A">
        <w:rPr>
          <w:rFonts w:cstheme="minorHAnsi"/>
        </w:rPr>
        <w:t xml:space="preserve"> donations </w:t>
      </w:r>
      <w:r w:rsidRPr="004B4A4A">
        <w:rPr>
          <w:rFonts w:cstheme="minorHAnsi"/>
        </w:rPr>
        <w:t>is effectively outsourced in the case of the Australian Sports Foundation and</w:t>
      </w:r>
      <w:r w:rsidR="008537DC" w:rsidRPr="004B4A4A">
        <w:rPr>
          <w:rFonts w:cstheme="minorHAnsi"/>
        </w:rPr>
        <w:t xml:space="preserve"> </w:t>
      </w:r>
      <w:r w:rsidRPr="004B4A4A">
        <w:rPr>
          <w:rFonts w:cstheme="minorHAnsi"/>
        </w:rPr>
        <w:t>there</w:t>
      </w:r>
      <w:r w:rsidR="008537DC" w:rsidRPr="004B4A4A">
        <w:rPr>
          <w:rFonts w:cstheme="minorHAnsi"/>
        </w:rPr>
        <w:t xml:space="preserve"> might be other cases.  Similar </w:t>
      </w:r>
      <w:r w:rsidR="004B4A4A" w:rsidRPr="004B4A4A">
        <w:rPr>
          <w:rFonts w:cstheme="minorHAnsi"/>
        </w:rPr>
        <w:t>transparency</w:t>
      </w:r>
      <w:r w:rsidR="008537DC" w:rsidRPr="004B4A4A">
        <w:rPr>
          <w:rFonts w:cstheme="minorHAnsi"/>
        </w:rPr>
        <w:t xml:space="preserve"> </w:t>
      </w:r>
      <w:r w:rsidR="004B4A4A" w:rsidRPr="004B4A4A">
        <w:rPr>
          <w:rFonts w:cstheme="minorHAnsi"/>
        </w:rPr>
        <w:t>requirements</w:t>
      </w:r>
      <w:r w:rsidR="008537DC" w:rsidRPr="004B4A4A">
        <w:rPr>
          <w:rFonts w:cstheme="minorHAnsi"/>
        </w:rPr>
        <w:t xml:space="preserve"> should apply</w:t>
      </w:r>
      <w:r w:rsidR="004B4A4A" w:rsidRPr="004B4A4A">
        <w:rPr>
          <w:rFonts w:cstheme="minorHAnsi"/>
        </w:rPr>
        <w:t xml:space="preserve">. </w:t>
      </w:r>
    </w:p>
    <w:p w14:paraId="746B4FED" w14:textId="33BD7488" w:rsidR="009E35FE" w:rsidRPr="004B4A4A" w:rsidRDefault="00826773">
      <w:pPr>
        <w:rPr>
          <w:rFonts w:cstheme="minorHAnsi"/>
        </w:rPr>
      </w:pPr>
      <w:r w:rsidRPr="00BD4AC7">
        <w:rPr>
          <w:rFonts w:cstheme="minorHAnsi"/>
          <w:i/>
          <w:iCs/>
        </w:rPr>
        <w:t>The Commission should consider</w:t>
      </w:r>
      <w:r>
        <w:rPr>
          <w:rFonts w:cstheme="minorHAnsi"/>
          <w:i/>
          <w:iCs/>
        </w:rPr>
        <w:t xml:space="preserve"> ways that </w:t>
      </w:r>
      <w:r w:rsidR="003D2425">
        <w:rPr>
          <w:rFonts w:cstheme="minorHAnsi"/>
          <w:i/>
          <w:iCs/>
        </w:rPr>
        <w:t xml:space="preserve">DGR decisions could be made transparent and </w:t>
      </w:r>
      <w:r w:rsidR="002941E6">
        <w:rPr>
          <w:rFonts w:cstheme="minorHAnsi"/>
          <w:i/>
          <w:iCs/>
        </w:rPr>
        <w:t>means</w:t>
      </w:r>
      <w:r w:rsidR="003D2425">
        <w:rPr>
          <w:rFonts w:cstheme="minorHAnsi"/>
          <w:i/>
          <w:iCs/>
        </w:rPr>
        <w:t xml:space="preserve"> for </w:t>
      </w:r>
      <w:r w:rsidR="002941E6">
        <w:rPr>
          <w:rFonts w:cstheme="minorHAnsi"/>
          <w:i/>
          <w:iCs/>
        </w:rPr>
        <w:t xml:space="preserve">public input. </w:t>
      </w:r>
    </w:p>
    <w:p w14:paraId="227A8474" w14:textId="77777777" w:rsidR="008A76FE" w:rsidRDefault="008A76FE">
      <w:pPr>
        <w:rPr>
          <w:rFonts w:cstheme="minorHAnsi"/>
          <w:b/>
          <w:bCs/>
        </w:rPr>
      </w:pPr>
    </w:p>
    <w:p w14:paraId="56DC40C3" w14:textId="1E6194B5" w:rsidR="00F074A9" w:rsidRPr="004B4A4A" w:rsidRDefault="00F074A9">
      <w:pPr>
        <w:rPr>
          <w:rFonts w:cstheme="minorHAnsi"/>
          <w:b/>
          <w:bCs/>
        </w:rPr>
      </w:pPr>
      <w:r w:rsidRPr="004B4A4A">
        <w:rPr>
          <w:rFonts w:cstheme="minorHAnsi"/>
          <w:b/>
          <w:bCs/>
        </w:rPr>
        <w:t xml:space="preserve">Inequality of donors </w:t>
      </w:r>
    </w:p>
    <w:p w14:paraId="5BCDC742" w14:textId="4DB9D283" w:rsidR="00C06EF1" w:rsidRDefault="000B1D20">
      <w:pPr>
        <w:rPr>
          <w:rFonts w:cstheme="minorHAnsi"/>
        </w:rPr>
      </w:pPr>
      <w:r w:rsidRPr="00B56C40">
        <w:rPr>
          <w:rFonts w:cstheme="minorHAnsi"/>
        </w:rPr>
        <w:t xml:space="preserve">Under our system </w:t>
      </w:r>
      <w:r w:rsidR="00501716" w:rsidRPr="00B56C40">
        <w:rPr>
          <w:rFonts w:cstheme="minorHAnsi"/>
        </w:rPr>
        <w:t xml:space="preserve">a dollar donated by a </w:t>
      </w:r>
      <w:r w:rsidR="00B56C40" w:rsidRPr="00B56C40">
        <w:rPr>
          <w:rFonts w:cstheme="minorHAnsi"/>
        </w:rPr>
        <w:t>low-income</w:t>
      </w:r>
      <w:r w:rsidR="00501716" w:rsidRPr="00B56C40">
        <w:rPr>
          <w:rFonts w:cstheme="minorHAnsi"/>
        </w:rPr>
        <w:t xml:space="preserve"> </w:t>
      </w:r>
      <w:r w:rsidR="005507F9" w:rsidRPr="00B56C40">
        <w:rPr>
          <w:rFonts w:cstheme="minorHAnsi"/>
        </w:rPr>
        <w:t>donor</w:t>
      </w:r>
      <w:r w:rsidR="00501716" w:rsidRPr="00B56C40">
        <w:rPr>
          <w:rFonts w:cstheme="minorHAnsi"/>
        </w:rPr>
        <w:t xml:space="preserve"> </w:t>
      </w:r>
      <w:r w:rsidR="005507F9" w:rsidRPr="00B56C40">
        <w:rPr>
          <w:rFonts w:cstheme="minorHAnsi"/>
        </w:rPr>
        <w:t xml:space="preserve">is not the same as one donated by a </w:t>
      </w:r>
      <w:r w:rsidR="00B56C40" w:rsidRPr="00B56C40">
        <w:rPr>
          <w:rFonts w:cstheme="minorHAnsi"/>
        </w:rPr>
        <w:t>high-income</w:t>
      </w:r>
      <w:r w:rsidR="005507F9" w:rsidRPr="00B56C40">
        <w:rPr>
          <w:rFonts w:cstheme="minorHAnsi"/>
        </w:rPr>
        <w:t xml:space="preserve"> donor</w:t>
      </w:r>
      <w:r w:rsidR="00FA613F" w:rsidRPr="00B56C40">
        <w:rPr>
          <w:rFonts w:cstheme="minorHAnsi"/>
        </w:rPr>
        <w:t xml:space="preserve">.  The former might be </w:t>
      </w:r>
      <w:r w:rsidR="001B76B6" w:rsidRPr="00B56C40">
        <w:rPr>
          <w:rFonts w:cstheme="minorHAnsi"/>
        </w:rPr>
        <w:t xml:space="preserve">supported by taxpayers at 30% while the latter might be supported </w:t>
      </w:r>
      <w:r w:rsidR="00B56C40" w:rsidRPr="00B56C40">
        <w:rPr>
          <w:rFonts w:cstheme="minorHAnsi"/>
        </w:rPr>
        <w:t>at 45%</w:t>
      </w:r>
      <w:r w:rsidR="00B56C40">
        <w:rPr>
          <w:rFonts w:cstheme="minorHAnsi"/>
        </w:rPr>
        <w:t xml:space="preserve">. </w:t>
      </w:r>
      <w:r w:rsidR="00457EA9">
        <w:rPr>
          <w:rFonts w:cstheme="minorHAnsi"/>
        </w:rPr>
        <w:t xml:space="preserve"> </w:t>
      </w:r>
      <w:r w:rsidR="00323A30">
        <w:rPr>
          <w:rFonts w:cstheme="minorHAnsi"/>
        </w:rPr>
        <w:t xml:space="preserve">Under a </w:t>
      </w:r>
      <w:r w:rsidR="003360CE">
        <w:rPr>
          <w:rFonts w:cstheme="minorHAnsi"/>
        </w:rPr>
        <w:t>system in which there is no tax deduction but rather</w:t>
      </w:r>
      <w:r w:rsidR="00882904">
        <w:rPr>
          <w:rFonts w:cstheme="minorHAnsi"/>
        </w:rPr>
        <w:t xml:space="preserve"> all donations are </w:t>
      </w:r>
      <w:r w:rsidR="00323A30">
        <w:rPr>
          <w:rFonts w:cstheme="minorHAnsi"/>
        </w:rPr>
        <w:t xml:space="preserve">matched by </w:t>
      </w:r>
      <w:r w:rsidR="00882904">
        <w:rPr>
          <w:rFonts w:cstheme="minorHAnsi"/>
        </w:rPr>
        <w:t xml:space="preserve">government </w:t>
      </w:r>
      <w:r w:rsidR="006D7B5B">
        <w:rPr>
          <w:rFonts w:cstheme="minorHAnsi"/>
        </w:rPr>
        <w:t>every don</w:t>
      </w:r>
      <w:r w:rsidR="0094286E">
        <w:rPr>
          <w:rFonts w:cstheme="minorHAnsi"/>
        </w:rPr>
        <w:t xml:space="preserve">or’s dollar would be worth the same.  Theoretically </w:t>
      </w:r>
      <w:r w:rsidR="00DB7244">
        <w:rPr>
          <w:rFonts w:cstheme="minorHAnsi"/>
        </w:rPr>
        <w:t xml:space="preserve">the </w:t>
      </w:r>
      <w:r w:rsidR="00C91DA9">
        <w:rPr>
          <w:rFonts w:cstheme="minorHAnsi"/>
        </w:rPr>
        <w:t xml:space="preserve">income to charities </w:t>
      </w:r>
      <w:r w:rsidR="00DB7244">
        <w:rPr>
          <w:rFonts w:cstheme="minorHAnsi"/>
        </w:rPr>
        <w:t>would be the same</w:t>
      </w:r>
      <w:r w:rsidR="00DA5D21">
        <w:rPr>
          <w:rFonts w:cstheme="minorHAnsi"/>
        </w:rPr>
        <w:t xml:space="preserve">.  </w:t>
      </w:r>
      <w:r w:rsidR="00E70EB8">
        <w:rPr>
          <w:rFonts w:cstheme="minorHAnsi"/>
        </w:rPr>
        <w:t>With no t</w:t>
      </w:r>
      <w:r w:rsidR="00877329">
        <w:rPr>
          <w:rFonts w:cstheme="minorHAnsi"/>
        </w:rPr>
        <w:t>ax</w:t>
      </w:r>
      <w:r w:rsidR="00E70EB8">
        <w:rPr>
          <w:rFonts w:cstheme="minorHAnsi"/>
        </w:rPr>
        <w:t xml:space="preserve"> deduction </w:t>
      </w:r>
      <w:r w:rsidR="00877329">
        <w:rPr>
          <w:rFonts w:cstheme="minorHAnsi"/>
        </w:rPr>
        <w:t>d</w:t>
      </w:r>
      <w:r w:rsidR="00C91DA9">
        <w:rPr>
          <w:rFonts w:cstheme="minorHAnsi"/>
        </w:rPr>
        <w:t xml:space="preserve">onors </w:t>
      </w:r>
      <w:r w:rsidR="00877329">
        <w:rPr>
          <w:rFonts w:cstheme="minorHAnsi"/>
        </w:rPr>
        <w:t xml:space="preserve">would donate commensurately less, but </w:t>
      </w:r>
      <w:r w:rsidR="000A5695">
        <w:rPr>
          <w:rFonts w:cstheme="minorHAnsi"/>
        </w:rPr>
        <w:t xml:space="preserve">the matching government </w:t>
      </w:r>
      <w:r w:rsidR="00C06EF1">
        <w:rPr>
          <w:rFonts w:cstheme="minorHAnsi"/>
        </w:rPr>
        <w:t xml:space="preserve">grants </w:t>
      </w:r>
      <w:r w:rsidR="005040DF">
        <w:rPr>
          <w:rFonts w:cstheme="minorHAnsi"/>
        </w:rPr>
        <w:t xml:space="preserve">would </w:t>
      </w:r>
      <w:r w:rsidR="000A5695">
        <w:rPr>
          <w:rFonts w:cstheme="minorHAnsi"/>
        </w:rPr>
        <w:t>ma</w:t>
      </w:r>
      <w:r w:rsidR="00C06EF1">
        <w:rPr>
          <w:rFonts w:cstheme="minorHAnsi"/>
        </w:rPr>
        <w:t>k</w:t>
      </w:r>
      <w:r w:rsidR="000A5695">
        <w:rPr>
          <w:rFonts w:cstheme="minorHAnsi"/>
        </w:rPr>
        <w:t xml:space="preserve">e up </w:t>
      </w:r>
      <w:r w:rsidR="00C06EF1">
        <w:rPr>
          <w:rFonts w:cstheme="minorHAnsi"/>
        </w:rPr>
        <w:t>the difference.</w:t>
      </w:r>
      <w:r w:rsidR="005040DF">
        <w:rPr>
          <w:rFonts w:cstheme="minorHAnsi"/>
        </w:rPr>
        <w:t xml:space="preserve">  In practice this </w:t>
      </w:r>
      <w:r w:rsidR="004502CE">
        <w:rPr>
          <w:rFonts w:cstheme="minorHAnsi"/>
        </w:rPr>
        <w:t xml:space="preserve">might result in higher income people donating less, but the dollar for dollar matching of donations of lower income people might offset this.  The effect on revenue forgone could be neutral. </w:t>
      </w:r>
    </w:p>
    <w:p w14:paraId="6CCAE286" w14:textId="252BB335" w:rsidR="002941E6" w:rsidRDefault="00867AFF">
      <w:pPr>
        <w:rPr>
          <w:rFonts w:cstheme="minorHAnsi"/>
          <w:i/>
          <w:iCs/>
        </w:rPr>
      </w:pPr>
      <w:r w:rsidRPr="00BD4AC7">
        <w:rPr>
          <w:rFonts w:cstheme="minorHAnsi"/>
          <w:i/>
          <w:iCs/>
        </w:rPr>
        <w:t>The Commission should consider</w:t>
      </w:r>
      <w:r>
        <w:rPr>
          <w:rFonts w:cstheme="minorHAnsi"/>
          <w:i/>
          <w:iCs/>
        </w:rPr>
        <w:t xml:space="preserve"> </w:t>
      </w:r>
      <w:r w:rsidR="00D96650">
        <w:rPr>
          <w:rFonts w:cstheme="minorHAnsi"/>
          <w:i/>
          <w:iCs/>
        </w:rPr>
        <w:t xml:space="preserve">the feasibility of </w:t>
      </w:r>
      <w:r w:rsidR="006015F9">
        <w:rPr>
          <w:rFonts w:cstheme="minorHAnsi"/>
          <w:i/>
          <w:iCs/>
        </w:rPr>
        <w:t xml:space="preserve">options </w:t>
      </w:r>
      <w:r w:rsidR="001B658E">
        <w:rPr>
          <w:rFonts w:cstheme="minorHAnsi"/>
          <w:i/>
          <w:iCs/>
        </w:rPr>
        <w:t xml:space="preserve">for a </w:t>
      </w:r>
      <w:r w:rsidR="002B708A">
        <w:rPr>
          <w:rFonts w:cstheme="minorHAnsi"/>
          <w:i/>
          <w:iCs/>
        </w:rPr>
        <w:t>fairer donation system.</w:t>
      </w:r>
    </w:p>
    <w:p w14:paraId="138AB67E" w14:textId="77777777" w:rsidR="005F78BE" w:rsidRDefault="005F78BE">
      <w:pPr>
        <w:rPr>
          <w:rFonts w:cstheme="minorHAnsi"/>
          <w:i/>
          <w:iCs/>
        </w:rPr>
      </w:pPr>
    </w:p>
    <w:p w14:paraId="6477C666" w14:textId="77777777" w:rsidR="007C187C" w:rsidRPr="00093BD6" w:rsidRDefault="007C187C" w:rsidP="007C187C">
      <w:pPr>
        <w:spacing w:after="0" w:line="240" w:lineRule="auto"/>
        <w:rPr>
          <w:rFonts w:ascii="Calibri" w:eastAsia="Calibri" w:hAnsi="Calibri" w:cs="Calibri"/>
          <w:b/>
          <w:bCs/>
          <w:kern w:val="0"/>
          <w14:ligatures w14:val="none"/>
        </w:rPr>
      </w:pPr>
      <w:r w:rsidRPr="00093BD6">
        <w:rPr>
          <w:rFonts w:ascii="Calibri" w:eastAsia="Calibri" w:hAnsi="Calibri" w:cs="Calibri"/>
          <w:b/>
          <w:bCs/>
          <w:kern w:val="0"/>
          <w14:ligatures w14:val="none"/>
        </w:rPr>
        <w:t>C</w:t>
      </w:r>
      <w:r w:rsidRPr="007C187C">
        <w:rPr>
          <w:rFonts w:ascii="Calibri" w:eastAsia="Calibri" w:hAnsi="Calibri" w:cs="Calibri"/>
          <w:b/>
          <w:bCs/>
          <w:kern w:val="0"/>
          <w14:ligatures w14:val="none"/>
        </w:rPr>
        <w:t>ollective altruism</w:t>
      </w:r>
    </w:p>
    <w:p w14:paraId="2DDC4E23" w14:textId="77777777" w:rsidR="007C187C" w:rsidRDefault="007C187C" w:rsidP="007C187C">
      <w:pPr>
        <w:spacing w:after="0" w:line="240" w:lineRule="auto"/>
        <w:rPr>
          <w:rFonts w:ascii="Calibri" w:eastAsia="Calibri" w:hAnsi="Calibri" w:cs="Calibri"/>
          <w:kern w:val="0"/>
          <w14:ligatures w14:val="none"/>
        </w:rPr>
      </w:pPr>
    </w:p>
    <w:p w14:paraId="0BFD41A6" w14:textId="77777777" w:rsidR="00093BD6" w:rsidRDefault="007C187C" w:rsidP="007C187C">
      <w:pPr>
        <w:spacing w:after="0" w:line="240" w:lineRule="auto"/>
        <w:rPr>
          <w:rFonts w:ascii="Calibri" w:eastAsia="Calibri" w:hAnsi="Calibri" w:cs="Calibri"/>
          <w:kern w:val="0"/>
          <w14:ligatures w14:val="none"/>
        </w:rPr>
      </w:pPr>
      <w:r>
        <w:rPr>
          <w:rFonts w:ascii="Calibri" w:eastAsia="Calibri" w:hAnsi="Calibri" w:cs="Calibri"/>
          <w:kern w:val="0"/>
          <w14:ligatures w14:val="none"/>
        </w:rPr>
        <w:t>A model to leverage c</w:t>
      </w:r>
      <w:r w:rsidRPr="007C187C">
        <w:rPr>
          <w:rFonts w:ascii="Calibri" w:eastAsia="Calibri" w:hAnsi="Calibri" w:cs="Calibri"/>
          <w:kern w:val="0"/>
          <w14:ligatures w14:val="none"/>
        </w:rPr>
        <w:t xml:space="preserve">ollective altruism </w:t>
      </w:r>
      <w:r>
        <w:rPr>
          <w:rFonts w:ascii="Calibri" w:eastAsia="Calibri" w:hAnsi="Calibri" w:cs="Calibri"/>
          <w:kern w:val="0"/>
          <w14:ligatures w14:val="none"/>
        </w:rPr>
        <w:t>operates in the US.  T</w:t>
      </w:r>
      <w:r w:rsidR="00093BD6">
        <w:rPr>
          <w:rFonts w:ascii="Calibri" w:eastAsia="Calibri" w:hAnsi="Calibri" w:cs="Calibri"/>
          <w:kern w:val="0"/>
          <w14:ligatures w14:val="none"/>
        </w:rPr>
        <w:t>h</w:t>
      </w:r>
      <w:r w:rsidRPr="007C187C">
        <w:rPr>
          <w:rFonts w:ascii="Calibri" w:eastAsia="Calibri" w:hAnsi="Calibri" w:cs="Calibri"/>
          <w:kern w:val="0"/>
          <w14:ligatures w14:val="none"/>
        </w:rPr>
        <w:t xml:space="preserve">e </w:t>
      </w:r>
      <w:r w:rsidR="00093BD6">
        <w:rPr>
          <w:rFonts w:ascii="Calibri" w:eastAsia="Calibri" w:hAnsi="Calibri" w:cs="Calibri"/>
          <w:kern w:val="0"/>
          <w14:ligatures w14:val="none"/>
        </w:rPr>
        <w:t>“</w:t>
      </w:r>
      <w:r w:rsidRPr="007C187C">
        <w:rPr>
          <w:rFonts w:ascii="Calibri" w:eastAsia="Calibri" w:hAnsi="Calibri" w:cs="Calibri"/>
          <w:kern w:val="0"/>
          <w14:ligatures w14:val="none"/>
        </w:rPr>
        <w:t xml:space="preserve">President’s Emergency Plan for AIDS Relief (PEPFAR), has had a big impact on the treatment for HIV/AIDS. </w:t>
      </w:r>
      <w:r w:rsidR="00093BD6">
        <w:rPr>
          <w:rFonts w:ascii="Calibri" w:eastAsia="Calibri" w:hAnsi="Calibri" w:cs="Calibri"/>
          <w:kern w:val="0"/>
          <w14:ligatures w14:val="none"/>
        </w:rPr>
        <w:t xml:space="preserve"> According to t</w:t>
      </w:r>
      <w:r w:rsidRPr="007C187C">
        <w:rPr>
          <w:rFonts w:ascii="Calibri" w:eastAsia="Calibri" w:hAnsi="Calibri" w:cs="Calibri"/>
          <w:kern w:val="0"/>
          <w14:ligatures w14:val="none"/>
        </w:rPr>
        <w:t xml:space="preserve">he </w:t>
      </w:r>
      <w:hyperlink r:id="rId16" w:anchor=":~:text=The%20U.S.%20President's%20Emergency%20Plan,through%20the%20American%20people's%20generosity" w:history="1">
        <w:r w:rsidRPr="007C187C">
          <w:rPr>
            <w:rStyle w:val="Hyperlink"/>
            <w:rFonts w:ascii="Calibri" w:eastAsia="Calibri" w:hAnsi="Calibri" w:cs="Calibri"/>
            <w:kern w:val="0"/>
            <w14:ligatures w14:val="none"/>
          </w:rPr>
          <w:t>US State Dep</w:t>
        </w:r>
        <w:r w:rsidR="00093BD6" w:rsidRPr="00093BD6">
          <w:rPr>
            <w:rStyle w:val="Hyperlink"/>
            <w:rFonts w:ascii="Calibri" w:eastAsia="Calibri" w:hAnsi="Calibri" w:cs="Calibri"/>
            <w:kern w:val="0"/>
            <w14:ligatures w14:val="none"/>
          </w:rPr>
          <w:t>artment</w:t>
        </w:r>
      </w:hyperlink>
      <w:r w:rsidR="00093BD6">
        <w:rPr>
          <w:rFonts w:ascii="Calibri" w:eastAsia="Calibri" w:hAnsi="Calibri" w:cs="Calibri"/>
          <w:kern w:val="0"/>
          <w14:ligatures w14:val="none"/>
        </w:rPr>
        <w:t xml:space="preserve"> </w:t>
      </w:r>
      <w:r w:rsidRPr="007C187C">
        <w:rPr>
          <w:rFonts w:ascii="Calibri" w:eastAsia="Calibri" w:hAnsi="Calibri" w:cs="Calibri"/>
          <w:kern w:val="0"/>
          <w14:ligatures w14:val="none"/>
        </w:rPr>
        <w:t>it has saved 21 million lives</w:t>
      </w:r>
      <w:r w:rsidR="00093BD6">
        <w:rPr>
          <w:rFonts w:ascii="Calibri" w:eastAsia="Calibri" w:hAnsi="Calibri" w:cs="Calibri"/>
          <w:kern w:val="0"/>
          <w14:ligatures w14:val="none"/>
        </w:rPr>
        <w:t xml:space="preserve">. </w:t>
      </w:r>
      <w:r w:rsidRPr="007C187C">
        <w:rPr>
          <w:rFonts w:ascii="Calibri" w:eastAsia="Calibri" w:hAnsi="Calibri" w:cs="Calibri"/>
          <w:kern w:val="0"/>
          <w14:ligatures w14:val="none"/>
        </w:rPr>
        <w:t xml:space="preserve"> </w:t>
      </w:r>
      <w:r w:rsidR="00093BD6">
        <w:rPr>
          <w:rFonts w:ascii="Calibri" w:eastAsia="Calibri" w:hAnsi="Calibri" w:cs="Calibri"/>
          <w:kern w:val="0"/>
          <w14:ligatures w14:val="none"/>
        </w:rPr>
        <w:t xml:space="preserve">There are many </w:t>
      </w:r>
      <w:r w:rsidRPr="007C187C">
        <w:rPr>
          <w:rFonts w:ascii="Calibri" w:eastAsia="Calibri" w:hAnsi="Calibri" w:cs="Calibri"/>
          <w:kern w:val="0"/>
          <w14:ligatures w14:val="none"/>
        </w:rPr>
        <w:t xml:space="preserve">global and regional emergencies an Australian government could </w:t>
      </w:r>
      <w:r w:rsidR="00093BD6">
        <w:rPr>
          <w:rFonts w:ascii="Calibri" w:eastAsia="Calibri" w:hAnsi="Calibri" w:cs="Calibri"/>
          <w:kern w:val="0"/>
          <w14:ligatures w14:val="none"/>
        </w:rPr>
        <w:t>use such a model to tackle.</w:t>
      </w:r>
    </w:p>
    <w:p w14:paraId="7060B8D4" w14:textId="77777777" w:rsidR="00093BD6" w:rsidRDefault="00093BD6" w:rsidP="007C187C">
      <w:pPr>
        <w:spacing w:after="0" w:line="240" w:lineRule="auto"/>
        <w:rPr>
          <w:rFonts w:ascii="Calibri" w:eastAsia="Calibri" w:hAnsi="Calibri" w:cs="Calibri"/>
          <w:kern w:val="0"/>
          <w14:ligatures w14:val="none"/>
        </w:rPr>
      </w:pPr>
    </w:p>
    <w:p w14:paraId="23AA886C" w14:textId="0DCC4431" w:rsidR="007C187C" w:rsidRPr="007C187C" w:rsidRDefault="00093BD6" w:rsidP="007C187C">
      <w:pPr>
        <w:spacing w:after="0" w:line="240" w:lineRule="auto"/>
        <w:rPr>
          <w:rFonts w:ascii="Calibri" w:eastAsia="Calibri" w:hAnsi="Calibri" w:cs="Calibri"/>
          <w:kern w:val="0"/>
          <w14:ligatures w14:val="none"/>
        </w:rPr>
      </w:pPr>
      <w:r>
        <w:rPr>
          <w:rFonts w:ascii="Calibri" w:eastAsia="Calibri" w:hAnsi="Calibri" w:cs="Calibri"/>
          <w:kern w:val="0"/>
          <w14:ligatures w14:val="none"/>
        </w:rPr>
        <w:t xml:space="preserve"> </w:t>
      </w:r>
      <w:r w:rsidR="007C187C" w:rsidRPr="007C187C">
        <w:rPr>
          <w:rFonts w:ascii="Calibri" w:eastAsia="Calibri" w:hAnsi="Calibri" w:cs="Calibri"/>
          <w:kern w:val="0"/>
          <w14:ligatures w14:val="none"/>
        </w:rPr>
        <w:t xml:space="preserve">pick a few and run PEPFAR style programs under the principles articulated in your paper. </w:t>
      </w:r>
    </w:p>
    <w:p w14:paraId="62B42A42" w14:textId="72F26511" w:rsidR="007C187C" w:rsidRDefault="00093BD6">
      <w:pPr>
        <w:rPr>
          <w:rFonts w:cstheme="minorHAnsi"/>
          <w:i/>
          <w:iCs/>
        </w:rPr>
      </w:pPr>
      <w:r w:rsidRPr="00BD4AC7">
        <w:rPr>
          <w:rFonts w:cstheme="minorHAnsi"/>
          <w:i/>
          <w:iCs/>
        </w:rPr>
        <w:t>The Commission should consider</w:t>
      </w:r>
      <w:r>
        <w:rPr>
          <w:rFonts w:cstheme="minorHAnsi"/>
          <w:i/>
          <w:iCs/>
        </w:rPr>
        <w:t xml:space="preserve"> the potential of collective altruism programs such as the US </w:t>
      </w:r>
      <w:r w:rsidRPr="007C187C">
        <w:rPr>
          <w:rFonts w:ascii="Calibri" w:eastAsia="Calibri" w:hAnsi="Calibri" w:cs="Calibri"/>
          <w:i/>
          <w:iCs/>
          <w:kern w:val="0"/>
          <w14:ligatures w14:val="none"/>
        </w:rPr>
        <w:t>President’s Emergency Plan for AIDS Relief</w:t>
      </w:r>
      <w:r>
        <w:rPr>
          <w:rFonts w:ascii="Calibri" w:eastAsia="Calibri" w:hAnsi="Calibri" w:cs="Calibri"/>
          <w:i/>
          <w:iCs/>
          <w:kern w:val="0"/>
          <w14:ligatures w14:val="none"/>
        </w:rPr>
        <w:t>.</w:t>
      </w:r>
    </w:p>
    <w:p w14:paraId="2DB9C6A8" w14:textId="77777777" w:rsidR="007C187C" w:rsidRDefault="007C187C">
      <w:pPr>
        <w:rPr>
          <w:rFonts w:cstheme="minorHAnsi"/>
          <w:i/>
          <w:iCs/>
        </w:rPr>
      </w:pPr>
    </w:p>
    <w:p w14:paraId="28884F55" w14:textId="1BFA8AAB" w:rsidR="003013F2" w:rsidRDefault="003013F2" w:rsidP="003013F2">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(Much of this submission is drawn from an </w:t>
      </w:r>
      <w:hyperlink r:id="rId17" w:history="1">
        <w:r w:rsidRPr="00B30D05">
          <w:rPr>
            <w:rStyle w:val="Hyperlink"/>
            <w:rFonts w:eastAsia="Times New Roman" w:cstheme="minorHAnsi"/>
            <w:kern w:val="0"/>
            <w:lang w:eastAsia="en-GB"/>
            <w14:ligatures w14:val="none"/>
          </w:rPr>
          <w:t>article</w:t>
        </w:r>
      </w:hyperlink>
      <w:r>
        <w:rPr>
          <w:rFonts w:eastAsia="Times New Roman" w:cstheme="minorHAnsi"/>
          <w:kern w:val="0"/>
          <w:lang w:eastAsia="en-GB"/>
          <w14:ligatures w14:val="none"/>
        </w:rPr>
        <w:t xml:space="preserve"> published in the Australian National University’s Policy Forum) </w:t>
      </w:r>
    </w:p>
    <w:p w14:paraId="321F36F7" w14:textId="77777777" w:rsidR="005F78BE" w:rsidRDefault="005F78BE">
      <w:pPr>
        <w:rPr>
          <w:rFonts w:cstheme="minorHAnsi"/>
          <w:i/>
          <w:iCs/>
        </w:rPr>
      </w:pPr>
    </w:p>
    <w:p w14:paraId="0E2632FD" w14:textId="77777777" w:rsidR="005F78BE" w:rsidRDefault="005F78BE">
      <w:pPr>
        <w:rPr>
          <w:rFonts w:cstheme="minorHAnsi"/>
          <w:i/>
          <w:iCs/>
        </w:rPr>
      </w:pPr>
    </w:p>
    <w:p w14:paraId="1385B9E9" w14:textId="77777777" w:rsidR="005F78BE" w:rsidRPr="005040DF" w:rsidRDefault="005F78BE">
      <w:pPr>
        <w:rPr>
          <w:b/>
          <w:bCs/>
        </w:rPr>
      </w:pPr>
      <w:r w:rsidRPr="005040DF">
        <w:rPr>
          <w:b/>
          <w:bCs/>
        </w:rPr>
        <w:t>About Fairer Future</w:t>
      </w:r>
    </w:p>
    <w:p w14:paraId="20FFBAAF" w14:textId="3641D143" w:rsidR="005040DF" w:rsidRPr="005040DF" w:rsidRDefault="005F78BE" w:rsidP="005040DF">
      <w:r w:rsidRPr="005040DF">
        <w:t>Fairer Future is the operating name for the Foundation for Effective Markets and Governance</w:t>
      </w:r>
      <w:r w:rsidR="005040DF" w:rsidRPr="005040DF">
        <w:t>,</w:t>
      </w:r>
      <w:r w:rsidRPr="005040DF">
        <w:t xml:space="preserve"> </w:t>
      </w:r>
      <w:r w:rsidR="005040DF" w:rsidRPr="005040DF">
        <w:t>a for-purpose, not for profit ACNC registered organisation.  It engages in advocacy, research and development consultancy to improve governance and markets nationally and globally so as to work effectively and sustainably to meet the needs and wants of all people fairly and fairly across generations.</w:t>
      </w:r>
    </w:p>
    <w:p w14:paraId="1C3B3812" w14:textId="1605D048" w:rsidR="005F78BE" w:rsidRPr="005040DF" w:rsidRDefault="005F78BE">
      <w:pPr>
        <w:rPr>
          <w:rFonts w:cstheme="minorHAnsi"/>
        </w:rPr>
      </w:pPr>
      <w:r w:rsidRPr="005040DF">
        <w:t xml:space="preserve">Its members have backgrounds in governance and accountability, consumer and competition policy and regulation and other areas of public policy and administration and delivery of technical </w:t>
      </w:r>
      <w:r w:rsidRPr="005040DF">
        <w:lastRenderedPageBreak/>
        <w:t xml:space="preserve">assistance in developing countries. </w:t>
      </w:r>
      <w:r w:rsidR="005040DF">
        <w:t xml:space="preserve"> </w:t>
      </w:r>
      <w:r w:rsidRPr="005040DF">
        <w:t>Amongst the members are academics specialising in regulation, former officials of the Australian Competition and Consumer Commission and Office of the Commonwealth Ombudsman and former senior officers of other government agencies and people with civil society organisation leadership experience.</w:t>
      </w:r>
    </w:p>
    <w:sectPr w:rsidR="005F78BE" w:rsidRPr="00504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3C"/>
    <w:rsid w:val="00021B8A"/>
    <w:rsid w:val="000633D0"/>
    <w:rsid w:val="00065905"/>
    <w:rsid w:val="00093BD6"/>
    <w:rsid w:val="0009553D"/>
    <w:rsid w:val="000A322E"/>
    <w:rsid w:val="000A5695"/>
    <w:rsid w:val="000B1D20"/>
    <w:rsid w:val="000B3744"/>
    <w:rsid w:val="000C245A"/>
    <w:rsid w:val="000F2256"/>
    <w:rsid w:val="000F251F"/>
    <w:rsid w:val="000F31E6"/>
    <w:rsid w:val="001026A8"/>
    <w:rsid w:val="00110EF3"/>
    <w:rsid w:val="0011215D"/>
    <w:rsid w:val="00124BCD"/>
    <w:rsid w:val="00143013"/>
    <w:rsid w:val="00143664"/>
    <w:rsid w:val="0016479F"/>
    <w:rsid w:val="00174DA7"/>
    <w:rsid w:val="001B2497"/>
    <w:rsid w:val="001B4ADB"/>
    <w:rsid w:val="001B5124"/>
    <w:rsid w:val="001B658E"/>
    <w:rsid w:val="001B76B6"/>
    <w:rsid w:val="0022177E"/>
    <w:rsid w:val="00241D4E"/>
    <w:rsid w:val="002941E6"/>
    <w:rsid w:val="00294468"/>
    <w:rsid w:val="002B1336"/>
    <w:rsid w:val="002B6F68"/>
    <w:rsid w:val="002B708A"/>
    <w:rsid w:val="002C38F2"/>
    <w:rsid w:val="002C4763"/>
    <w:rsid w:val="002E2A95"/>
    <w:rsid w:val="002F7263"/>
    <w:rsid w:val="003013F2"/>
    <w:rsid w:val="003061F2"/>
    <w:rsid w:val="00317ED1"/>
    <w:rsid w:val="00323A30"/>
    <w:rsid w:val="003360CE"/>
    <w:rsid w:val="0035411A"/>
    <w:rsid w:val="0035735B"/>
    <w:rsid w:val="003862C4"/>
    <w:rsid w:val="003D2425"/>
    <w:rsid w:val="003D3447"/>
    <w:rsid w:val="003F5DBE"/>
    <w:rsid w:val="003F63AB"/>
    <w:rsid w:val="00420C7A"/>
    <w:rsid w:val="00421D03"/>
    <w:rsid w:val="00425385"/>
    <w:rsid w:val="00442273"/>
    <w:rsid w:val="004502CE"/>
    <w:rsid w:val="00452D4A"/>
    <w:rsid w:val="0045546D"/>
    <w:rsid w:val="00457EA9"/>
    <w:rsid w:val="00463236"/>
    <w:rsid w:val="004666CF"/>
    <w:rsid w:val="00475E00"/>
    <w:rsid w:val="00480F52"/>
    <w:rsid w:val="00496DCD"/>
    <w:rsid w:val="004A153D"/>
    <w:rsid w:val="004A21A9"/>
    <w:rsid w:val="004B4A4A"/>
    <w:rsid w:val="004C7381"/>
    <w:rsid w:val="004D0874"/>
    <w:rsid w:val="004D2FCB"/>
    <w:rsid w:val="004D490C"/>
    <w:rsid w:val="004D5F89"/>
    <w:rsid w:val="004D68BA"/>
    <w:rsid w:val="004E4EBE"/>
    <w:rsid w:val="004E54FA"/>
    <w:rsid w:val="004E7F33"/>
    <w:rsid w:val="004F7689"/>
    <w:rsid w:val="00501716"/>
    <w:rsid w:val="005040DF"/>
    <w:rsid w:val="005207EE"/>
    <w:rsid w:val="005340CB"/>
    <w:rsid w:val="00536EAB"/>
    <w:rsid w:val="0053781E"/>
    <w:rsid w:val="00537CDC"/>
    <w:rsid w:val="0054084B"/>
    <w:rsid w:val="005438C5"/>
    <w:rsid w:val="005507F9"/>
    <w:rsid w:val="005577CA"/>
    <w:rsid w:val="005605A0"/>
    <w:rsid w:val="005736FB"/>
    <w:rsid w:val="0057640D"/>
    <w:rsid w:val="005B5B28"/>
    <w:rsid w:val="005E6C07"/>
    <w:rsid w:val="005F78BE"/>
    <w:rsid w:val="006015F9"/>
    <w:rsid w:val="0060215A"/>
    <w:rsid w:val="00603B5B"/>
    <w:rsid w:val="00646FF5"/>
    <w:rsid w:val="00647A19"/>
    <w:rsid w:val="00661864"/>
    <w:rsid w:val="00661C3C"/>
    <w:rsid w:val="0067081D"/>
    <w:rsid w:val="0069124C"/>
    <w:rsid w:val="006915BE"/>
    <w:rsid w:val="006C1A41"/>
    <w:rsid w:val="006C2F70"/>
    <w:rsid w:val="006D7B5B"/>
    <w:rsid w:val="0070200E"/>
    <w:rsid w:val="007042FB"/>
    <w:rsid w:val="00744397"/>
    <w:rsid w:val="007450FE"/>
    <w:rsid w:val="00762998"/>
    <w:rsid w:val="00783CDE"/>
    <w:rsid w:val="00787654"/>
    <w:rsid w:val="007A5C7A"/>
    <w:rsid w:val="007B0F14"/>
    <w:rsid w:val="007C187C"/>
    <w:rsid w:val="007C417E"/>
    <w:rsid w:val="007C5BB7"/>
    <w:rsid w:val="007C6A56"/>
    <w:rsid w:val="007E046C"/>
    <w:rsid w:val="00810AA8"/>
    <w:rsid w:val="00813BE0"/>
    <w:rsid w:val="0082503A"/>
    <w:rsid w:val="00826773"/>
    <w:rsid w:val="00834677"/>
    <w:rsid w:val="00834E3A"/>
    <w:rsid w:val="008445B5"/>
    <w:rsid w:val="008537DC"/>
    <w:rsid w:val="008643A1"/>
    <w:rsid w:val="00867AFF"/>
    <w:rsid w:val="00871E05"/>
    <w:rsid w:val="0087290F"/>
    <w:rsid w:val="008733D0"/>
    <w:rsid w:val="00877329"/>
    <w:rsid w:val="00882904"/>
    <w:rsid w:val="008A07F0"/>
    <w:rsid w:val="008A5416"/>
    <w:rsid w:val="008A76FE"/>
    <w:rsid w:val="008C2F08"/>
    <w:rsid w:val="008C6F6B"/>
    <w:rsid w:val="008D42B7"/>
    <w:rsid w:val="0093401B"/>
    <w:rsid w:val="0094286E"/>
    <w:rsid w:val="009431D5"/>
    <w:rsid w:val="009445BC"/>
    <w:rsid w:val="00947872"/>
    <w:rsid w:val="0096072C"/>
    <w:rsid w:val="00961159"/>
    <w:rsid w:val="00966091"/>
    <w:rsid w:val="00970639"/>
    <w:rsid w:val="009A18E3"/>
    <w:rsid w:val="009A2819"/>
    <w:rsid w:val="009C4797"/>
    <w:rsid w:val="009D2DF4"/>
    <w:rsid w:val="009E35FE"/>
    <w:rsid w:val="009F04E8"/>
    <w:rsid w:val="00A006F1"/>
    <w:rsid w:val="00A03355"/>
    <w:rsid w:val="00A16352"/>
    <w:rsid w:val="00A20FD3"/>
    <w:rsid w:val="00A3277E"/>
    <w:rsid w:val="00A55560"/>
    <w:rsid w:val="00A63077"/>
    <w:rsid w:val="00A75468"/>
    <w:rsid w:val="00A8481D"/>
    <w:rsid w:val="00AA4E77"/>
    <w:rsid w:val="00AC3AB6"/>
    <w:rsid w:val="00AD6080"/>
    <w:rsid w:val="00B106D3"/>
    <w:rsid w:val="00B1654E"/>
    <w:rsid w:val="00B30D05"/>
    <w:rsid w:val="00B401C6"/>
    <w:rsid w:val="00B40ADC"/>
    <w:rsid w:val="00B56C40"/>
    <w:rsid w:val="00B617AE"/>
    <w:rsid w:val="00B669C9"/>
    <w:rsid w:val="00B949A9"/>
    <w:rsid w:val="00BB2710"/>
    <w:rsid w:val="00BB57D5"/>
    <w:rsid w:val="00BB58D9"/>
    <w:rsid w:val="00BD250A"/>
    <w:rsid w:val="00BD4AC7"/>
    <w:rsid w:val="00C06EF1"/>
    <w:rsid w:val="00C2033D"/>
    <w:rsid w:val="00C24177"/>
    <w:rsid w:val="00C3596C"/>
    <w:rsid w:val="00C57708"/>
    <w:rsid w:val="00C57EAE"/>
    <w:rsid w:val="00C61041"/>
    <w:rsid w:val="00C91DA9"/>
    <w:rsid w:val="00CC419A"/>
    <w:rsid w:val="00CC4A36"/>
    <w:rsid w:val="00D06E14"/>
    <w:rsid w:val="00D64E48"/>
    <w:rsid w:val="00D71000"/>
    <w:rsid w:val="00D87107"/>
    <w:rsid w:val="00D934CC"/>
    <w:rsid w:val="00D96650"/>
    <w:rsid w:val="00D96F10"/>
    <w:rsid w:val="00DA11FB"/>
    <w:rsid w:val="00DA3919"/>
    <w:rsid w:val="00DA5D21"/>
    <w:rsid w:val="00DB7244"/>
    <w:rsid w:val="00E33111"/>
    <w:rsid w:val="00E64AA2"/>
    <w:rsid w:val="00E65013"/>
    <w:rsid w:val="00E70EB8"/>
    <w:rsid w:val="00E856D9"/>
    <w:rsid w:val="00E97F47"/>
    <w:rsid w:val="00EC09D3"/>
    <w:rsid w:val="00EC2B19"/>
    <w:rsid w:val="00ED51C9"/>
    <w:rsid w:val="00ED79D5"/>
    <w:rsid w:val="00ED7D08"/>
    <w:rsid w:val="00EE705C"/>
    <w:rsid w:val="00EF7418"/>
    <w:rsid w:val="00EF79BA"/>
    <w:rsid w:val="00F03AF1"/>
    <w:rsid w:val="00F042EF"/>
    <w:rsid w:val="00F074A9"/>
    <w:rsid w:val="00F16F60"/>
    <w:rsid w:val="00F25316"/>
    <w:rsid w:val="00F352EC"/>
    <w:rsid w:val="00F61212"/>
    <w:rsid w:val="00F93B32"/>
    <w:rsid w:val="00FA613F"/>
    <w:rsid w:val="00FB659D"/>
    <w:rsid w:val="00FC58D4"/>
    <w:rsid w:val="00FF1918"/>
    <w:rsid w:val="00FF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33CE"/>
  <w15:chartTrackingRefBased/>
  <w15:docId w15:val="{1987F915-40BF-418A-93CC-5BE87FB2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3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F63AB"/>
    <w:rPr>
      <w:color w:val="0000FF"/>
      <w:u w:val="single"/>
    </w:rPr>
  </w:style>
  <w:style w:type="character" w:styleId="UnresolvedMention">
    <w:name w:val="Unresolved Mention"/>
    <w:basedOn w:val="DefaultParagraphFont"/>
    <w:uiPriority w:val="99"/>
    <w:semiHidden/>
    <w:unhideWhenUsed/>
    <w:rsid w:val="004D490C"/>
    <w:rPr>
      <w:color w:val="605E5C"/>
      <w:shd w:val="clear" w:color="auto" w:fill="E1DFDD"/>
    </w:rPr>
  </w:style>
  <w:style w:type="character" w:styleId="FollowedHyperlink">
    <w:name w:val="FollowedHyperlink"/>
    <w:basedOn w:val="DefaultParagraphFont"/>
    <w:uiPriority w:val="99"/>
    <w:semiHidden/>
    <w:unhideWhenUsed/>
    <w:rsid w:val="001B2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028">
      <w:bodyDiv w:val="1"/>
      <w:marLeft w:val="0"/>
      <w:marRight w:val="0"/>
      <w:marTop w:val="0"/>
      <w:marBottom w:val="0"/>
      <w:divBdr>
        <w:top w:val="none" w:sz="0" w:space="0" w:color="auto"/>
        <w:left w:val="none" w:sz="0" w:space="0" w:color="auto"/>
        <w:bottom w:val="none" w:sz="0" w:space="0" w:color="auto"/>
        <w:right w:val="none" w:sz="0" w:space="0" w:color="auto"/>
      </w:divBdr>
    </w:div>
    <w:div w:id="715667428">
      <w:bodyDiv w:val="1"/>
      <w:marLeft w:val="0"/>
      <w:marRight w:val="0"/>
      <w:marTop w:val="0"/>
      <w:marBottom w:val="0"/>
      <w:divBdr>
        <w:top w:val="none" w:sz="0" w:space="0" w:color="auto"/>
        <w:left w:val="none" w:sz="0" w:space="0" w:color="auto"/>
        <w:bottom w:val="none" w:sz="0" w:space="0" w:color="auto"/>
        <w:right w:val="none" w:sz="0" w:space="0" w:color="auto"/>
      </w:divBdr>
      <w:divsChild>
        <w:div w:id="793598466">
          <w:marLeft w:val="0"/>
          <w:marRight w:val="0"/>
          <w:marTop w:val="0"/>
          <w:marBottom w:val="0"/>
          <w:divBdr>
            <w:top w:val="none" w:sz="0" w:space="0" w:color="auto"/>
            <w:left w:val="none" w:sz="0" w:space="0" w:color="auto"/>
            <w:bottom w:val="none" w:sz="0" w:space="0" w:color="auto"/>
            <w:right w:val="none" w:sz="0" w:space="0" w:color="auto"/>
          </w:divBdr>
        </w:div>
      </w:divsChild>
    </w:div>
    <w:div w:id="1067992450">
      <w:bodyDiv w:val="1"/>
      <w:marLeft w:val="0"/>
      <w:marRight w:val="0"/>
      <w:marTop w:val="0"/>
      <w:marBottom w:val="0"/>
      <w:divBdr>
        <w:top w:val="none" w:sz="0" w:space="0" w:color="auto"/>
        <w:left w:val="none" w:sz="0" w:space="0" w:color="auto"/>
        <w:bottom w:val="none" w:sz="0" w:space="0" w:color="auto"/>
        <w:right w:val="none" w:sz="0" w:space="0" w:color="auto"/>
      </w:divBdr>
    </w:div>
    <w:div w:id="1111704462">
      <w:bodyDiv w:val="1"/>
      <w:marLeft w:val="0"/>
      <w:marRight w:val="0"/>
      <w:marTop w:val="0"/>
      <w:marBottom w:val="0"/>
      <w:divBdr>
        <w:top w:val="none" w:sz="0" w:space="0" w:color="auto"/>
        <w:left w:val="none" w:sz="0" w:space="0" w:color="auto"/>
        <w:bottom w:val="none" w:sz="0" w:space="0" w:color="auto"/>
        <w:right w:val="none" w:sz="0" w:space="0" w:color="auto"/>
      </w:divBdr>
    </w:div>
    <w:div w:id="1308436736">
      <w:bodyDiv w:val="1"/>
      <w:marLeft w:val="0"/>
      <w:marRight w:val="0"/>
      <w:marTop w:val="0"/>
      <w:marBottom w:val="0"/>
      <w:divBdr>
        <w:top w:val="none" w:sz="0" w:space="0" w:color="auto"/>
        <w:left w:val="none" w:sz="0" w:space="0" w:color="auto"/>
        <w:bottom w:val="none" w:sz="0" w:space="0" w:color="auto"/>
        <w:right w:val="none" w:sz="0" w:space="0" w:color="auto"/>
      </w:divBdr>
    </w:div>
    <w:div w:id="1383284165">
      <w:bodyDiv w:val="1"/>
      <w:marLeft w:val="0"/>
      <w:marRight w:val="0"/>
      <w:marTop w:val="0"/>
      <w:marBottom w:val="0"/>
      <w:divBdr>
        <w:top w:val="none" w:sz="0" w:space="0" w:color="auto"/>
        <w:left w:val="none" w:sz="0" w:space="0" w:color="auto"/>
        <w:bottom w:val="none" w:sz="0" w:space="0" w:color="auto"/>
        <w:right w:val="none" w:sz="0" w:space="0" w:color="auto"/>
      </w:divBdr>
    </w:div>
    <w:div w:id="1385788605">
      <w:bodyDiv w:val="1"/>
      <w:marLeft w:val="0"/>
      <w:marRight w:val="0"/>
      <w:marTop w:val="0"/>
      <w:marBottom w:val="0"/>
      <w:divBdr>
        <w:top w:val="none" w:sz="0" w:space="0" w:color="auto"/>
        <w:left w:val="none" w:sz="0" w:space="0" w:color="auto"/>
        <w:bottom w:val="none" w:sz="0" w:space="0" w:color="auto"/>
        <w:right w:val="none" w:sz="0" w:space="0" w:color="auto"/>
      </w:divBdr>
      <w:divsChild>
        <w:div w:id="209466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populationreview.com/country-rankings/most-charitable-countries" TargetMode="External"/><Relationship Id="rId13" Type="http://schemas.openxmlformats.org/officeDocument/2006/relationships/hyperlink" Target="https://www.legislation.gov.au/Details/C2013A001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airerfuture.au/" TargetMode="External"/><Relationship Id="rId12" Type="http://schemas.openxmlformats.org/officeDocument/2006/relationships/hyperlink" Target="https://www.acnc.gov.au/tools/reports/australian-charities-report-7th-edition" TargetMode="External"/><Relationship Id="rId17" Type="http://schemas.openxmlformats.org/officeDocument/2006/relationships/hyperlink" Target="https://www.policyforum.net/australias-donation-building-project/" TargetMode="External"/><Relationship Id="rId2" Type="http://schemas.openxmlformats.org/officeDocument/2006/relationships/customXml" Target="../customXml/item2.xml"/><Relationship Id="rId16" Type="http://schemas.openxmlformats.org/officeDocument/2006/relationships/hyperlink" Target="https://www.state.gov/about-us-pepf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nc.gov.au/australian-charities-report-8th-edition-data" TargetMode="External"/><Relationship Id="rId5" Type="http://schemas.openxmlformats.org/officeDocument/2006/relationships/settings" Target="settings.xml"/><Relationship Id="rId15" Type="http://schemas.openxmlformats.org/officeDocument/2006/relationships/hyperlink" Target="https://asf.org.au/projects/royal-sydney-yacht-squadron-foundation/solar-energy-fundraiser" TargetMode="External"/><Relationship Id="rId10" Type="http://schemas.openxmlformats.org/officeDocument/2006/relationships/hyperlink" Target="https://www.acnc.gov.au/tools/reports/australian-charities-report-7th-edi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robonoaustralia.com.au/news/2022/04/labor-promises-to-double-giving-answering-philanthropy-australias-call/" TargetMode="External"/><Relationship Id="rId14" Type="http://schemas.openxmlformats.org/officeDocument/2006/relationships/hyperlink" Target="https://as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74B9C295-E629-4B56-849A-149BD5960BCB}">
  <ds:schemaRefs>
    <ds:schemaRef ds:uri="http://schemas.microsoft.com/sharepoint/v3/contenttype/forms"/>
  </ds:schemaRefs>
</ds:datastoreItem>
</file>

<file path=customXml/itemProps2.xml><?xml version="1.0" encoding="utf-8"?>
<ds:datastoreItem xmlns:ds="http://schemas.openxmlformats.org/officeDocument/2006/customXml" ds:itemID="{EF782CCB-E4D5-4F4D-9389-D3071B3E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B963-AE8B-40E2-BA0D-BFEDE2D2F722}">
  <ds:schemaRefs>
    <ds:schemaRef ds:uri="http://schemas.microsoft.com/office/2006/metadata/properties"/>
    <ds:schemaRef ds:uri="http://schemas.microsoft.com/office/infopath/2007/PartnerControls"/>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Submission 141 - Fairer Future - Philanthropy - Public inquiry</vt:lpstr>
    </vt:vector>
  </TitlesOfParts>
  <Company>Fairer Future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141 - Fairer Future - Philanthropy - Public inquiry</dc:title>
  <dc:subject/>
  <dc:creator>Fairer Future</dc:creator>
  <cp:keywords/>
  <dc:description/>
  <cp:lastModifiedBy>Alexandra Dazey</cp:lastModifiedBy>
  <cp:revision>215</cp:revision>
  <cp:lastPrinted>2023-05-12T06:00:00Z</cp:lastPrinted>
  <dcterms:created xsi:type="dcterms:W3CDTF">2023-04-27T06:09:00Z</dcterms:created>
  <dcterms:modified xsi:type="dcterms:W3CDTF">2023-05-12T06:00:00Z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