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541E87A3" w14:textId="73BFE51C" w:rsidR="00D27169" w:rsidRPr="00E52933" w:rsidRDefault="00D27169" w:rsidP="00D27169">
      <w:pPr>
        <w:keepNext/>
        <w:pBdr>
          <w:top w:val="single" w:sz="8" w:space="1" w:color="000000"/>
          <w:bottom w:val="single" w:sz="8" w:space="1" w:color="000000"/>
        </w:pBdr>
        <w:shd w:val="clear" w:color="auto" w:fill="F2F2F2"/>
        <w:spacing w:before="12pt" w:after="12pt"/>
        <w:jc w:val="center"/>
        <w:outlineLvl w:val="1"/>
        <w:rPr>
          <w:rFonts w:ascii="Arial" w:eastAsia="Times New Roman" w:hAnsi="Arial"/>
          <w:b/>
          <w:sz w:val="22"/>
        </w:rPr>
      </w:pPr>
      <w:r w:rsidRPr="00E52933">
        <w:rPr>
          <w:rFonts w:ascii="Arial" w:eastAsia="Times New Roman" w:hAnsi="Arial"/>
          <w:b/>
          <w:sz w:val="22"/>
        </w:rPr>
        <w:t>Response details</w:t>
      </w:r>
    </w:p>
    <w:p w14:paraId="4EE6CAC4" w14:textId="77777777" w:rsidR="008B4BBC" w:rsidRPr="00E52933" w:rsidRDefault="008B4BBC" w:rsidP="00690B8A">
      <w:pPr>
        <w:rPr>
          <w:sz w:val="22"/>
          <w:szCs w:val="22"/>
        </w:rPr>
      </w:pPr>
    </w:p>
    <w:p w14:paraId="78254CE2" w14:textId="476919AF" w:rsidR="00307B40" w:rsidRPr="00E52933" w:rsidRDefault="00A63DEC" w:rsidP="00A63DEC">
      <w:pPr>
        <w:rPr>
          <w:b/>
          <w:bCs/>
          <w:sz w:val="22"/>
          <w:szCs w:val="22"/>
        </w:rPr>
      </w:pPr>
      <w:r w:rsidRPr="00E52933">
        <w:rPr>
          <w:sz w:val="22"/>
          <w:szCs w:val="22"/>
        </w:rPr>
        <w:t xml:space="preserve">Dear </w:t>
      </w:r>
      <w:r w:rsidR="00AA76D4">
        <w:rPr>
          <w:sz w:val="22"/>
          <w:szCs w:val="22"/>
        </w:rPr>
        <w:t>Productivity Commission</w:t>
      </w:r>
      <w:r w:rsidR="000A6BC9">
        <w:rPr>
          <w:sz w:val="22"/>
          <w:szCs w:val="22"/>
        </w:rPr>
        <w:t>,</w:t>
      </w:r>
    </w:p>
    <w:p w14:paraId="1C551F5C" w14:textId="77777777" w:rsidR="00B1630C" w:rsidRDefault="00B1630C" w:rsidP="002C6090">
      <w:pPr>
        <w:rPr>
          <w:b/>
          <w:bCs/>
          <w:sz w:val="22"/>
          <w:szCs w:val="22"/>
        </w:rPr>
      </w:pPr>
    </w:p>
    <w:p w14:paraId="02AE71B4" w14:textId="79F7C625" w:rsidR="00307B40" w:rsidRPr="00E52933" w:rsidRDefault="00FE30EC" w:rsidP="002C6090">
      <w:pPr>
        <w:rPr>
          <w:b/>
          <w:bCs/>
          <w:sz w:val="22"/>
          <w:szCs w:val="22"/>
        </w:rPr>
      </w:pPr>
      <w:r w:rsidRPr="00E52933">
        <w:rPr>
          <w:b/>
          <w:bCs/>
          <w:sz w:val="22"/>
          <w:szCs w:val="22"/>
        </w:rPr>
        <w:t>Input f</w:t>
      </w:r>
      <w:r w:rsidR="001318A2" w:rsidRPr="00E52933">
        <w:rPr>
          <w:b/>
          <w:bCs/>
          <w:sz w:val="22"/>
          <w:szCs w:val="22"/>
        </w:rPr>
        <w:t>r</w:t>
      </w:r>
      <w:r w:rsidRPr="00E52933">
        <w:rPr>
          <w:b/>
          <w:bCs/>
          <w:sz w:val="22"/>
          <w:szCs w:val="22"/>
        </w:rPr>
        <w:t>o</w:t>
      </w:r>
      <w:r w:rsidR="001318A2" w:rsidRPr="00E52933">
        <w:rPr>
          <w:b/>
          <w:bCs/>
          <w:sz w:val="22"/>
          <w:szCs w:val="22"/>
        </w:rPr>
        <w:t>m the</w:t>
      </w:r>
      <w:r w:rsidR="00D04954">
        <w:rPr>
          <w:b/>
          <w:bCs/>
          <w:sz w:val="22"/>
          <w:szCs w:val="22"/>
        </w:rPr>
        <w:t xml:space="preserve"> Department of Health and Aged Care</w:t>
      </w:r>
      <w:r w:rsidR="00CF2317" w:rsidRPr="00E52933">
        <w:rPr>
          <w:b/>
          <w:bCs/>
          <w:sz w:val="22"/>
          <w:szCs w:val="22"/>
        </w:rPr>
        <w:t xml:space="preserve"> </w:t>
      </w:r>
      <w:r w:rsidR="002C6090">
        <w:rPr>
          <w:b/>
          <w:bCs/>
          <w:sz w:val="22"/>
          <w:szCs w:val="22"/>
        </w:rPr>
        <w:t>to</w:t>
      </w:r>
      <w:r w:rsidR="00CF2317" w:rsidRPr="00E52933">
        <w:rPr>
          <w:b/>
          <w:bCs/>
          <w:sz w:val="22"/>
          <w:szCs w:val="22"/>
        </w:rPr>
        <w:t xml:space="preserve"> </w:t>
      </w:r>
      <w:r w:rsidR="00170E13" w:rsidRPr="00E52933">
        <w:rPr>
          <w:b/>
          <w:bCs/>
          <w:sz w:val="22"/>
          <w:szCs w:val="22"/>
        </w:rPr>
        <w:t xml:space="preserve">the </w:t>
      </w:r>
      <w:r w:rsidR="002C6090" w:rsidRPr="002C6090">
        <w:rPr>
          <w:b/>
          <w:bCs/>
          <w:sz w:val="22"/>
          <w:szCs w:val="22"/>
        </w:rPr>
        <w:t xml:space="preserve">Opportunities in the </w:t>
      </w:r>
      <w:r w:rsidR="009B22F6">
        <w:rPr>
          <w:b/>
          <w:bCs/>
          <w:sz w:val="22"/>
          <w:szCs w:val="22"/>
        </w:rPr>
        <w:t>C</w:t>
      </w:r>
      <w:r w:rsidR="002C6090" w:rsidRPr="002C6090">
        <w:rPr>
          <w:b/>
          <w:bCs/>
          <w:sz w:val="22"/>
          <w:szCs w:val="22"/>
        </w:rPr>
        <w:t xml:space="preserve">ircular </w:t>
      </w:r>
      <w:r w:rsidR="009B22F6">
        <w:rPr>
          <w:b/>
          <w:bCs/>
          <w:sz w:val="22"/>
          <w:szCs w:val="22"/>
        </w:rPr>
        <w:t>E</w:t>
      </w:r>
      <w:r w:rsidR="002C6090" w:rsidRPr="002C6090">
        <w:rPr>
          <w:b/>
          <w:bCs/>
          <w:sz w:val="22"/>
          <w:szCs w:val="22"/>
        </w:rPr>
        <w:t>conomy</w:t>
      </w:r>
      <w:r w:rsidR="00716E4B">
        <w:rPr>
          <w:b/>
          <w:bCs/>
          <w:sz w:val="22"/>
          <w:szCs w:val="22"/>
        </w:rPr>
        <w:t xml:space="preserve"> </w:t>
      </w:r>
      <w:r w:rsidR="009B22F6">
        <w:rPr>
          <w:b/>
          <w:bCs/>
          <w:sz w:val="22"/>
          <w:szCs w:val="22"/>
        </w:rPr>
        <w:t>I</w:t>
      </w:r>
      <w:r w:rsidR="00716E4B">
        <w:rPr>
          <w:b/>
          <w:bCs/>
          <w:sz w:val="22"/>
          <w:szCs w:val="22"/>
        </w:rPr>
        <w:t>nquiry</w:t>
      </w:r>
    </w:p>
    <w:p w14:paraId="3380FB3C" w14:textId="67170E9F" w:rsidR="00B1630C" w:rsidRPr="008B2934" w:rsidRDefault="008B2934" w:rsidP="008B2934">
      <w:pPr>
        <w:rPr>
          <w:sz w:val="22"/>
          <w:szCs w:val="22"/>
        </w:rPr>
      </w:pPr>
      <w:r w:rsidRPr="008B2934">
        <w:rPr>
          <w:sz w:val="22"/>
          <w:szCs w:val="22"/>
        </w:rPr>
        <w:t>In December 2023, the Australian Government launched Australia’s first National Health and Climate Strategy (the Strategy). Laid out in the Strategy are 49 actions to help achieve healthy, climate-resilient communities, and a sustainable, resilient, high-quality, net zero health system.</w:t>
      </w:r>
      <w:r w:rsidR="009F56C3">
        <w:rPr>
          <w:sz w:val="22"/>
          <w:szCs w:val="22"/>
        </w:rPr>
        <w:t xml:space="preserve"> The Strategy development and its implementation is led by the </w:t>
      </w:r>
      <w:r w:rsidR="009F56C3" w:rsidRPr="00FF4BB7">
        <w:rPr>
          <w:sz w:val="22"/>
          <w:szCs w:val="22"/>
        </w:rPr>
        <w:t xml:space="preserve">National Health, Sustainability and Climate Unit at the </w:t>
      </w:r>
      <w:r w:rsidR="009F56C3" w:rsidRPr="00D04954">
        <w:rPr>
          <w:sz w:val="22"/>
          <w:szCs w:val="22"/>
        </w:rPr>
        <w:t xml:space="preserve">interim Australian Centre for Disease Control </w:t>
      </w:r>
      <w:r w:rsidR="00170417">
        <w:rPr>
          <w:sz w:val="22"/>
          <w:szCs w:val="22"/>
        </w:rPr>
        <w:t>in the</w:t>
      </w:r>
      <w:r w:rsidR="009F56C3">
        <w:rPr>
          <w:sz w:val="22"/>
          <w:szCs w:val="22"/>
        </w:rPr>
        <w:t xml:space="preserve"> </w:t>
      </w:r>
      <w:r w:rsidR="009F56C3" w:rsidRPr="00FF4BB7">
        <w:rPr>
          <w:sz w:val="22"/>
          <w:szCs w:val="22"/>
        </w:rPr>
        <w:t>Australian Government Department of Health and Aged Care</w:t>
      </w:r>
      <w:r w:rsidR="009F56C3">
        <w:rPr>
          <w:sz w:val="22"/>
          <w:szCs w:val="22"/>
        </w:rPr>
        <w:t>.</w:t>
      </w:r>
    </w:p>
    <w:p w14:paraId="7632F76C" w14:textId="186C77F0" w:rsidR="008B2934" w:rsidRPr="008B2934" w:rsidRDefault="009F56C3" w:rsidP="008B2934">
      <w:pPr>
        <w:rPr>
          <w:sz w:val="22"/>
          <w:szCs w:val="22"/>
        </w:rPr>
      </w:pPr>
      <w:r>
        <w:rPr>
          <w:sz w:val="22"/>
          <w:szCs w:val="22"/>
        </w:rPr>
        <w:t xml:space="preserve">One of the </w:t>
      </w:r>
      <w:r w:rsidR="003F30F8">
        <w:rPr>
          <w:sz w:val="22"/>
          <w:szCs w:val="22"/>
        </w:rPr>
        <w:t>actions in the Strategy (A</w:t>
      </w:r>
      <w:r w:rsidR="008B2934" w:rsidRPr="008B2934">
        <w:rPr>
          <w:sz w:val="22"/>
          <w:szCs w:val="22"/>
        </w:rPr>
        <w:t>ction 4.16</w:t>
      </w:r>
      <w:r w:rsidR="003F30F8">
        <w:rPr>
          <w:sz w:val="22"/>
          <w:szCs w:val="22"/>
        </w:rPr>
        <w:t>)</w:t>
      </w:r>
      <w:r w:rsidR="008B2934" w:rsidRPr="008B2934">
        <w:rPr>
          <w:sz w:val="22"/>
          <w:szCs w:val="22"/>
        </w:rPr>
        <w:t xml:space="preserve"> is the following:</w:t>
      </w:r>
    </w:p>
    <w:tbl>
      <w:tblPr>
        <w:tblStyle w:val="TableGridLight"/>
        <w:tblW w:w="100.0%" w:type="pct"/>
        <w:tblLook w:firstRow="1" w:lastRow="0" w:firstColumn="1" w:lastColumn="0" w:noHBand="0" w:noVBand="1"/>
      </w:tblPr>
      <w:tblGrid>
        <w:gridCol w:w="9458"/>
      </w:tblGrid>
      <w:tr w:rsidR="008B2934" w:rsidRPr="008B2934" w14:paraId="0133FB7F" w14:textId="77777777" w:rsidTr="00B1630C">
        <w:tc>
          <w:tcPr>
            <w:tcW w:w="100.0%" w:type="pct"/>
          </w:tcPr>
          <w:p w14:paraId="1C4AE724" w14:textId="4F5C5EF9" w:rsidR="008B2934" w:rsidRPr="007452D1" w:rsidRDefault="008B2934" w:rsidP="008B2934">
            <w:pPr>
              <w:spacing w:before="8pt" w:line="12pt" w:lineRule="auto"/>
              <w:rPr>
                <w:b/>
                <w:bCs/>
                <w:sz w:val="22"/>
                <w:szCs w:val="22"/>
              </w:rPr>
            </w:pPr>
            <w:r w:rsidRPr="007452D1">
              <w:rPr>
                <w:b/>
                <w:bCs/>
                <w:sz w:val="22"/>
                <w:szCs w:val="22"/>
              </w:rPr>
              <w:t>Supporting the systematic implementation of waste reduction action</w:t>
            </w:r>
          </w:p>
          <w:p w14:paraId="00922221" w14:textId="09E35AB2" w:rsidR="008B2934" w:rsidRPr="008B2934" w:rsidRDefault="008B2934" w:rsidP="008B2934">
            <w:pPr>
              <w:spacing w:before="8pt" w:line="12pt" w:lineRule="auto"/>
              <w:rPr>
                <w:sz w:val="22"/>
                <w:szCs w:val="22"/>
              </w:rPr>
            </w:pPr>
            <w:r w:rsidRPr="008B2934">
              <w:rPr>
                <w:sz w:val="22"/>
                <w:szCs w:val="22"/>
              </w:rPr>
              <w:t>The Australian Government will commission and publish a review of the potential ways in which health and aged care waste can be reduced, reused, refurbished, recycled, replaced and segregated and how these changes can be implemented. Th</w:t>
            </w:r>
            <w:r w:rsidR="00447331">
              <w:rPr>
                <w:sz w:val="22"/>
                <w:szCs w:val="22"/>
              </w:rPr>
              <w:t>e</w:t>
            </w:r>
            <w:r w:rsidRPr="008B2934">
              <w:rPr>
                <w:sz w:val="22"/>
                <w:szCs w:val="22"/>
              </w:rPr>
              <w:t xml:space="preserve"> review will then feed into the green procurement and sustainable resource use guidelines and further resources for health and aged care facilities and staff.</w:t>
            </w:r>
          </w:p>
        </w:tc>
      </w:tr>
    </w:tbl>
    <w:p w14:paraId="11DB6E1D" w14:textId="360A0D71" w:rsidR="009B71FA" w:rsidRDefault="00717115" w:rsidP="0037572F">
      <w:pPr>
        <w:rPr>
          <w:sz w:val="22"/>
          <w:szCs w:val="22"/>
        </w:rPr>
      </w:pPr>
      <w:r>
        <w:rPr>
          <w:sz w:val="22"/>
          <w:szCs w:val="22"/>
        </w:rPr>
        <w:t xml:space="preserve">The review is being finalised for publication and reports findings from a systematic literature review as well as Australian and UK case studies. </w:t>
      </w:r>
      <w:r w:rsidR="0002713B">
        <w:rPr>
          <w:sz w:val="22"/>
          <w:szCs w:val="22"/>
        </w:rPr>
        <w:t xml:space="preserve"> </w:t>
      </w:r>
    </w:p>
    <w:p w14:paraId="037BB4EB" w14:textId="77777777" w:rsidR="005B6429" w:rsidRPr="00E86050" w:rsidRDefault="005B6429" w:rsidP="0037572F">
      <w:pPr>
        <w:rPr>
          <w:sz w:val="22"/>
          <w:szCs w:val="22"/>
        </w:rPr>
      </w:pPr>
    </w:p>
    <w:p w14:paraId="2D8EED8E" w14:textId="2A1BF7BF" w:rsidR="00153474" w:rsidRPr="00A64A7F" w:rsidRDefault="00153474" w:rsidP="00DE6EDC">
      <w:pPr>
        <w:rPr>
          <w:b/>
          <w:bCs/>
          <w:sz w:val="22"/>
          <w:szCs w:val="22"/>
          <w:u w:val="single"/>
        </w:rPr>
      </w:pPr>
      <w:r w:rsidRPr="00A64A7F">
        <w:rPr>
          <w:b/>
          <w:bCs/>
          <w:sz w:val="22"/>
          <w:szCs w:val="22"/>
          <w:u w:val="single"/>
        </w:rPr>
        <w:t>C</w:t>
      </w:r>
      <w:r w:rsidR="00B1630C">
        <w:rPr>
          <w:b/>
          <w:bCs/>
          <w:sz w:val="22"/>
          <w:szCs w:val="22"/>
          <w:u w:val="single"/>
        </w:rPr>
        <w:t>o</w:t>
      </w:r>
      <w:r w:rsidRPr="00A64A7F">
        <w:rPr>
          <w:b/>
          <w:bCs/>
          <w:sz w:val="22"/>
          <w:szCs w:val="22"/>
          <w:u w:val="single"/>
        </w:rPr>
        <w:t>nsultation questions</w:t>
      </w:r>
    </w:p>
    <w:p w14:paraId="2974374D" w14:textId="77777777" w:rsidR="008C554F" w:rsidRDefault="00071081" w:rsidP="00071081">
      <w:pPr>
        <w:rPr>
          <w:rFonts w:cstheme="minorBidi"/>
          <w:b/>
          <w:bCs/>
          <w:i/>
          <w:iCs/>
          <w:sz w:val="22"/>
          <w:szCs w:val="22"/>
        </w:rPr>
      </w:pPr>
      <w:r w:rsidRPr="00381A48">
        <w:rPr>
          <w:rFonts w:cstheme="minorBidi"/>
          <w:b/>
          <w:bCs/>
          <w:i/>
          <w:iCs/>
          <w:sz w:val="22"/>
          <w:szCs w:val="22"/>
        </w:rPr>
        <w:t xml:space="preserve">Information request 1: </w:t>
      </w:r>
    </w:p>
    <w:p w14:paraId="29D340C2" w14:textId="0049C76C" w:rsidR="00071081" w:rsidRPr="008C554F" w:rsidRDefault="00071081" w:rsidP="00071081">
      <w:pPr>
        <w:rPr>
          <w:rFonts w:cstheme="minorBidi"/>
          <w:i/>
          <w:iCs/>
          <w:sz w:val="22"/>
          <w:szCs w:val="22"/>
        </w:rPr>
      </w:pPr>
      <w:r w:rsidRPr="008C554F">
        <w:rPr>
          <w:rFonts w:cstheme="minorBidi"/>
          <w:i/>
          <w:iCs/>
          <w:sz w:val="22"/>
          <w:szCs w:val="22"/>
        </w:rPr>
        <w:t>Circular economy success stories and measures of success</w:t>
      </w:r>
    </w:p>
    <w:p w14:paraId="75C558D5" w14:textId="5F1AB63D" w:rsidR="00636E21" w:rsidRPr="00636E21" w:rsidRDefault="00223102" w:rsidP="00636E21">
      <w:pPr>
        <w:rPr>
          <w:b/>
          <w:bCs/>
          <w:sz w:val="22"/>
          <w:szCs w:val="22"/>
        </w:rPr>
      </w:pPr>
      <w:r>
        <w:rPr>
          <w:b/>
          <w:bCs/>
          <w:sz w:val="22"/>
          <w:szCs w:val="22"/>
        </w:rPr>
        <w:t>“</w:t>
      </w:r>
      <w:r w:rsidR="00636E21" w:rsidRPr="00636E21">
        <w:rPr>
          <w:b/>
          <w:bCs/>
          <w:sz w:val="22"/>
          <w:szCs w:val="22"/>
        </w:rPr>
        <w:t>Reduce</w:t>
      </w:r>
      <w:r>
        <w:rPr>
          <w:b/>
          <w:bCs/>
          <w:sz w:val="22"/>
          <w:szCs w:val="22"/>
        </w:rPr>
        <w:t>”</w:t>
      </w:r>
      <w:r w:rsidR="00636E21" w:rsidRPr="00636E21">
        <w:rPr>
          <w:b/>
          <w:bCs/>
          <w:sz w:val="22"/>
          <w:szCs w:val="22"/>
        </w:rPr>
        <w:t xml:space="preserve"> </w:t>
      </w:r>
      <w:r>
        <w:rPr>
          <w:b/>
          <w:bCs/>
          <w:sz w:val="22"/>
          <w:szCs w:val="22"/>
        </w:rPr>
        <w:t>health system waste</w:t>
      </w:r>
    </w:p>
    <w:p w14:paraId="329254BB" w14:textId="1E3B0CCF" w:rsidR="005D7783" w:rsidRPr="00C5152F" w:rsidRDefault="005D7783" w:rsidP="000D4101">
      <w:pPr>
        <w:rPr>
          <w:sz w:val="22"/>
          <w:szCs w:val="22"/>
        </w:rPr>
      </w:pPr>
      <w:r>
        <w:rPr>
          <w:sz w:val="22"/>
          <w:szCs w:val="22"/>
        </w:rPr>
        <w:t xml:space="preserve">In the systematic </w:t>
      </w:r>
      <w:r w:rsidR="003B6C6F">
        <w:rPr>
          <w:sz w:val="22"/>
          <w:szCs w:val="22"/>
        </w:rPr>
        <w:t xml:space="preserve">literature </w:t>
      </w:r>
      <w:r>
        <w:rPr>
          <w:sz w:val="22"/>
          <w:szCs w:val="22"/>
        </w:rPr>
        <w:t xml:space="preserve">review, we identified </w:t>
      </w:r>
      <w:r w:rsidR="003B6C6F">
        <w:rPr>
          <w:sz w:val="22"/>
          <w:szCs w:val="22"/>
        </w:rPr>
        <w:t xml:space="preserve">many studies </w:t>
      </w:r>
      <w:r w:rsidR="008901C0">
        <w:rPr>
          <w:sz w:val="22"/>
          <w:szCs w:val="22"/>
        </w:rPr>
        <w:t>quantifying the waste and CO</w:t>
      </w:r>
      <w:r w:rsidR="00EA2E1A">
        <w:rPr>
          <w:sz w:val="22"/>
          <w:szCs w:val="22"/>
          <w:vertAlign w:val="subscript"/>
        </w:rPr>
        <w:t>2</w:t>
      </w:r>
      <w:r w:rsidR="00EA2E1A">
        <w:rPr>
          <w:sz w:val="22"/>
          <w:szCs w:val="22"/>
        </w:rPr>
        <w:t xml:space="preserve">e emissions of removing rarely used </w:t>
      </w:r>
      <w:r w:rsidR="00224994">
        <w:rPr>
          <w:sz w:val="22"/>
          <w:szCs w:val="22"/>
        </w:rPr>
        <w:t xml:space="preserve">items </w:t>
      </w:r>
      <w:r w:rsidR="00224994" w:rsidRPr="00224994">
        <w:rPr>
          <w:sz w:val="22"/>
          <w:szCs w:val="22"/>
        </w:rPr>
        <w:t>(such as drapes, gowns, gauze, instruments) from pre-prepared sterile surgical packs.</w:t>
      </w:r>
      <w:r w:rsidR="000D4101">
        <w:rPr>
          <w:sz w:val="22"/>
          <w:szCs w:val="22"/>
        </w:rPr>
        <w:t xml:space="preserve"> For example, one study included the following interventions</w:t>
      </w:r>
      <w:r w:rsidR="001A0A7E">
        <w:rPr>
          <w:sz w:val="22"/>
          <w:szCs w:val="22"/>
        </w:rPr>
        <w:t>: r</w:t>
      </w:r>
      <w:r w:rsidR="000D4101" w:rsidRPr="000D4101">
        <w:rPr>
          <w:sz w:val="22"/>
          <w:szCs w:val="22"/>
        </w:rPr>
        <w:t>educe the generic handset to a carpal tunnel release specific set with only essential surgical instruments</w:t>
      </w:r>
      <w:r w:rsidR="001A0A7E">
        <w:rPr>
          <w:sz w:val="22"/>
          <w:szCs w:val="22"/>
        </w:rPr>
        <w:t>; s</w:t>
      </w:r>
      <w:r w:rsidR="000D4101" w:rsidRPr="000D4101">
        <w:rPr>
          <w:sz w:val="22"/>
          <w:szCs w:val="22"/>
        </w:rPr>
        <w:t>witch to smaller drapes (90x90cm square drapes) without compromising sterility of surgical field</w:t>
      </w:r>
      <w:r w:rsidR="001A0A7E">
        <w:rPr>
          <w:sz w:val="22"/>
          <w:szCs w:val="22"/>
        </w:rPr>
        <w:t>; minimise</w:t>
      </w:r>
      <w:r w:rsidR="000D4101" w:rsidRPr="000D4101">
        <w:rPr>
          <w:sz w:val="22"/>
          <w:szCs w:val="22"/>
        </w:rPr>
        <w:t xml:space="preserve"> the use of single-use non-recyclable items, for example not using single-use plastic dishes, suction tubing, plastic sheets</w:t>
      </w:r>
      <w:r w:rsidR="00CE30DA">
        <w:rPr>
          <w:sz w:val="22"/>
          <w:szCs w:val="22"/>
        </w:rPr>
        <w:t>. The estimated CO</w:t>
      </w:r>
      <w:r w:rsidR="00CE30DA">
        <w:rPr>
          <w:sz w:val="22"/>
          <w:szCs w:val="22"/>
          <w:vertAlign w:val="subscript"/>
        </w:rPr>
        <w:t>2</w:t>
      </w:r>
      <w:r w:rsidR="00CE30DA">
        <w:rPr>
          <w:sz w:val="22"/>
          <w:szCs w:val="22"/>
        </w:rPr>
        <w:t>e emissions reduction was 22.2 kg CO</w:t>
      </w:r>
      <w:r w:rsidR="00C5152F">
        <w:rPr>
          <w:sz w:val="22"/>
          <w:szCs w:val="22"/>
          <w:vertAlign w:val="subscript"/>
        </w:rPr>
        <w:t>2</w:t>
      </w:r>
      <w:r w:rsidR="00C5152F">
        <w:rPr>
          <w:sz w:val="22"/>
          <w:szCs w:val="22"/>
        </w:rPr>
        <w:t>e per carpal tunnel procedure.</w:t>
      </w:r>
    </w:p>
    <w:p w14:paraId="73F0A2F3" w14:textId="281BE4D7" w:rsidR="00636E21" w:rsidRPr="00636E21" w:rsidRDefault="00B45352" w:rsidP="00636E21">
      <w:pPr>
        <w:rPr>
          <w:i/>
          <w:iCs/>
          <w:sz w:val="22"/>
          <w:szCs w:val="22"/>
        </w:rPr>
      </w:pPr>
      <w:r>
        <w:rPr>
          <w:sz w:val="22"/>
          <w:szCs w:val="22"/>
        </w:rPr>
        <w:t xml:space="preserve">We also identified one </w:t>
      </w:r>
      <w:r w:rsidR="00755E1B">
        <w:rPr>
          <w:sz w:val="22"/>
          <w:szCs w:val="22"/>
        </w:rPr>
        <w:t xml:space="preserve">Australian </w:t>
      </w:r>
      <w:r w:rsidR="00581AE8">
        <w:rPr>
          <w:sz w:val="22"/>
          <w:szCs w:val="22"/>
        </w:rPr>
        <w:t xml:space="preserve">reduce </w:t>
      </w:r>
      <w:r>
        <w:rPr>
          <w:sz w:val="22"/>
          <w:szCs w:val="22"/>
        </w:rPr>
        <w:t xml:space="preserve">case study. </w:t>
      </w:r>
      <w:r w:rsidR="00636E21" w:rsidRPr="00636E21">
        <w:rPr>
          <w:sz w:val="22"/>
          <w:szCs w:val="22"/>
        </w:rPr>
        <w:t xml:space="preserve">The “Gloves Off” project was implemented at the John Hunter Hospital, located in the Hunter New England Local Health District. It focused on reducing the unnecessary use of non-sterile gloves. The initiative consisted of targeted education and communication efforts, including classes, informal education at points of care, and creative engagement methods such as glove-themed songs. Visual aids like posters and banners were utilised throughout the hospitals to reinforce the campaign’s message. The initiative reduced glove use by 2.3 million pairs of gloves a year. This is associated with an estimated </w:t>
      </w:r>
      <w:r w:rsidR="00636E21" w:rsidRPr="00636E21">
        <w:rPr>
          <w:sz w:val="22"/>
          <w:szCs w:val="22"/>
        </w:rPr>
        <w:lastRenderedPageBreak/>
        <w:t>78,540 kg reduction in CO</w:t>
      </w:r>
      <w:r w:rsidR="00636E21" w:rsidRPr="00D14365">
        <w:rPr>
          <w:sz w:val="22"/>
          <w:szCs w:val="22"/>
          <w:vertAlign w:val="subscript"/>
        </w:rPr>
        <w:t>2</w:t>
      </w:r>
      <w:r w:rsidR="00636E21" w:rsidRPr="00636E21">
        <w:rPr>
          <w:sz w:val="22"/>
          <w:szCs w:val="22"/>
        </w:rPr>
        <w:t>e emissions. It resulted in a procurement cost saving of $115,000 and an estimated savings of $2,000 from reduced waste disposal services.</w:t>
      </w:r>
      <w:bookmarkStart w:id="0" w:name="_Toc179711930"/>
      <w:bookmarkStart w:id="1" w:name="_Toc180061810"/>
      <w:bookmarkStart w:id="2" w:name="_Toc180062302"/>
      <w:bookmarkStart w:id="3" w:name="_Toc180062534"/>
      <w:r w:rsidR="00636E21" w:rsidRPr="00636E21">
        <w:rPr>
          <w:sz w:val="22"/>
          <w:szCs w:val="22"/>
        </w:rPr>
        <w:t xml:space="preserve"> </w:t>
      </w:r>
    </w:p>
    <w:p w14:paraId="71A8381D" w14:textId="2EB1F83D" w:rsidR="00636E21" w:rsidRPr="00636E21" w:rsidRDefault="00636E21" w:rsidP="00636E21">
      <w:pPr>
        <w:rPr>
          <w:b/>
          <w:bCs/>
          <w:sz w:val="22"/>
          <w:szCs w:val="22"/>
        </w:rPr>
      </w:pPr>
      <w:r w:rsidRPr="00636E21">
        <w:rPr>
          <w:b/>
          <w:bCs/>
          <w:sz w:val="22"/>
          <w:szCs w:val="22"/>
        </w:rPr>
        <w:t>Table 1: "Reduce" case stud</w:t>
      </w:r>
      <w:bookmarkEnd w:id="0"/>
      <w:bookmarkEnd w:id="1"/>
      <w:bookmarkEnd w:id="2"/>
      <w:bookmarkEnd w:id="3"/>
      <w:r w:rsidRPr="00636E21">
        <w:rPr>
          <w:b/>
          <w:bCs/>
          <w:sz w:val="22"/>
          <w:szCs w:val="22"/>
        </w:rPr>
        <w:t>y</w:t>
      </w:r>
    </w:p>
    <w:tbl>
      <w:tblPr>
        <w:tblStyle w:val="TableGrid"/>
        <w:tblW w:w="100.0%" w:type="pct"/>
        <w:tblLook w:firstRow="1" w:lastRow="0" w:firstColumn="1" w:lastColumn="0" w:noHBand="0" w:noVBand="1"/>
      </w:tblPr>
      <w:tblGrid>
        <w:gridCol w:w="1254"/>
        <w:gridCol w:w="2993"/>
        <w:gridCol w:w="3089"/>
        <w:gridCol w:w="2122"/>
      </w:tblGrid>
      <w:tr w:rsidR="00636E21" w:rsidRPr="00636E21" w14:paraId="55AC8E54" w14:textId="77777777" w:rsidTr="00B1630C">
        <w:tc>
          <w:tcPr>
            <w:tcW w:w="13.0%" w:type="pct"/>
          </w:tcPr>
          <w:p w14:paraId="5D7DA9D8" w14:textId="77777777" w:rsidR="00636E21" w:rsidRPr="00636E21" w:rsidRDefault="00636E21" w:rsidP="00636E21">
            <w:pPr>
              <w:rPr>
                <w:b/>
                <w:bCs/>
                <w:sz w:val="22"/>
                <w:szCs w:val="22"/>
              </w:rPr>
            </w:pPr>
            <w:r w:rsidRPr="00636E21">
              <w:rPr>
                <w:b/>
                <w:bCs/>
                <w:sz w:val="22"/>
                <w:szCs w:val="22"/>
              </w:rPr>
              <w:t>Case study</w:t>
            </w:r>
          </w:p>
        </w:tc>
        <w:tc>
          <w:tcPr>
            <w:tcW w:w="31.0%" w:type="pct"/>
          </w:tcPr>
          <w:p w14:paraId="38E9A04E" w14:textId="77777777" w:rsidR="00636E21" w:rsidRPr="00636E21" w:rsidRDefault="00636E21" w:rsidP="00636E21">
            <w:pPr>
              <w:rPr>
                <w:b/>
                <w:bCs/>
                <w:sz w:val="22"/>
                <w:szCs w:val="22"/>
              </w:rPr>
            </w:pPr>
            <w:r w:rsidRPr="00636E21">
              <w:rPr>
                <w:b/>
                <w:bCs/>
                <w:sz w:val="22"/>
                <w:szCs w:val="22"/>
              </w:rPr>
              <w:t>Intervention</w:t>
            </w:r>
          </w:p>
        </w:tc>
        <w:tc>
          <w:tcPr>
            <w:tcW w:w="32.0%" w:type="pct"/>
          </w:tcPr>
          <w:p w14:paraId="75B7AC32" w14:textId="77777777" w:rsidR="00636E21" w:rsidRPr="00636E21" w:rsidRDefault="00636E21" w:rsidP="00636E21">
            <w:pPr>
              <w:rPr>
                <w:b/>
                <w:bCs/>
                <w:sz w:val="22"/>
                <w:szCs w:val="22"/>
              </w:rPr>
            </w:pPr>
            <w:r w:rsidRPr="00636E21">
              <w:rPr>
                <w:b/>
                <w:bCs/>
                <w:sz w:val="22"/>
                <w:szCs w:val="22"/>
              </w:rPr>
              <w:t>Effect on waste and/or greenhouse gas emissions</w:t>
            </w:r>
          </w:p>
        </w:tc>
        <w:tc>
          <w:tcPr>
            <w:tcW w:w="22.0%" w:type="pct"/>
          </w:tcPr>
          <w:p w14:paraId="2255EE88" w14:textId="77777777" w:rsidR="00636E21" w:rsidRPr="00636E21" w:rsidRDefault="00636E21" w:rsidP="00636E21">
            <w:pPr>
              <w:rPr>
                <w:b/>
                <w:bCs/>
                <w:sz w:val="22"/>
                <w:szCs w:val="22"/>
              </w:rPr>
            </w:pPr>
            <w:r w:rsidRPr="00636E21">
              <w:rPr>
                <w:b/>
                <w:bCs/>
                <w:sz w:val="22"/>
                <w:szCs w:val="22"/>
              </w:rPr>
              <w:t xml:space="preserve">Economic cost </w:t>
            </w:r>
          </w:p>
        </w:tc>
      </w:tr>
      <w:tr w:rsidR="00636E21" w:rsidRPr="00636E21" w14:paraId="200D08CC" w14:textId="77777777" w:rsidTr="00B1630C">
        <w:tc>
          <w:tcPr>
            <w:tcW w:w="13.0%" w:type="pct"/>
          </w:tcPr>
          <w:p w14:paraId="57DD0BD3" w14:textId="77777777" w:rsidR="00636E21" w:rsidRPr="00636E21" w:rsidRDefault="00636E21" w:rsidP="00636E21">
            <w:pPr>
              <w:rPr>
                <w:sz w:val="22"/>
                <w:szCs w:val="22"/>
              </w:rPr>
            </w:pPr>
            <w:r w:rsidRPr="00636E21">
              <w:rPr>
                <w:sz w:val="22"/>
                <w:szCs w:val="22"/>
              </w:rPr>
              <w:t>The Gloves Off Project</w:t>
            </w:r>
          </w:p>
          <w:p w14:paraId="561B794A" w14:textId="77777777" w:rsidR="00636E21" w:rsidRPr="00636E21" w:rsidRDefault="00636E21" w:rsidP="00636E21">
            <w:pPr>
              <w:rPr>
                <w:sz w:val="22"/>
                <w:szCs w:val="22"/>
              </w:rPr>
            </w:pPr>
            <w:r w:rsidRPr="00636E21">
              <w:rPr>
                <w:sz w:val="22"/>
                <w:szCs w:val="22"/>
              </w:rPr>
              <w:t>John Hunter Hospital</w:t>
            </w:r>
          </w:p>
          <w:p w14:paraId="7708EB57" w14:textId="200A0631" w:rsidR="00636E21" w:rsidRPr="00636E21" w:rsidRDefault="00636E21" w:rsidP="00636E21">
            <w:pPr>
              <w:rPr>
                <w:sz w:val="22"/>
                <w:szCs w:val="22"/>
              </w:rPr>
            </w:pPr>
            <w:r w:rsidRPr="00636E21">
              <w:rPr>
                <w:sz w:val="22"/>
                <w:szCs w:val="22"/>
              </w:rPr>
              <w:t>NSW</w:t>
            </w:r>
          </w:p>
        </w:tc>
        <w:tc>
          <w:tcPr>
            <w:tcW w:w="31.0%" w:type="pct"/>
          </w:tcPr>
          <w:p w14:paraId="2C39522E" w14:textId="15F5C776" w:rsidR="00636E21" w:rsidRPr="00636E21" w:rsidRDefault="00636E21" w:rsidP="00636E21">
            <w:pPr>
              <w:rPr>
                <w:sz w:val="22"/>
                <w:szCs w:val="22"/>
              </w:rPr>
            </w:pPr>
            <w:r w:rsidRPr="00636E21">
              <w:rPr>
                <w:sz w:val="22"/>
                <w:szCs w:val="22"/>
              </w:rPr>
              <w:t>The pilot project aimed to improve hand hygiene and reduce unnecessary non-sterile glove use through formal education, informal education, staff engagement, and communication interventions.</w:t>
            </w:r>
          </w:p>
        </w:tc>
        <w:tc>
          <w:tcPr>
            <w:tcW w:w="32.0%" w:type="pct"/>
          </w:tcPr>
          <w:p w14:paraId="2E128601" w14:textId="77777777" w:rsidR="00636E21" w:rsidRPr="00636E21" w:rsidRDefault="00636E21" w:rsidP="00636E21">
            <w:pPr>
              <w:rPr>
                <w:sz w:val="22"/>
                <w:szCs w:val="22"/>
              </w:rPr>
            </w:pPr>
            <w:r w:rsidRPr="00636E21">
              <w:rPr>
                <w:sz w:val="22"/>
                <w:szCs w:val="22"/>
              </w:rPr>
              <w:t xml:space="preserve">Projected annual reduction of: </w:t>
            </w:r>
          </w:p>
          <w:p w14:paraId="17AB9F4B" w14:textId="77777777" w:rsidR="00636E21" w:rsidRPr="00636E21" w:rsidRDefault="00636E21" w:rsidP="00636E21">
            <w:pPr>
              <w:numPr>
                <w:ilvl w:val="0"/>
                <w:numId w:val="38"/>
              </w:numPr>
              <w:rPr>
                <w:sz w:val="22"/>
                <w:szCs w:val="22"/>
              </w:rPr>
            </w:pPr>
            <w:r w:rsidRPr="00636E21">
              <w:rPr>
                <w:sz w:val="22"/>
                <w:szCs w:val="22"/>
              </w:rPr>
              <w:t>2.3 million fewer gloves used (a 21% reduction in glove use)</w:t>
            </w:r>
          </w:p>
          <w:p w14:paraId="2E0ACC4D" w14:textId="77777777" w:rsidR="00636E21" w:rsidRPr="00636E21" w:rsidRDefault="00636E21" w:rsidP="00636E21">
            <w:pPr>
              <w:numPr>
                <w:ilvl w:val="0"/>
                <w:numId w:val="38"/>
              </w:numPr>
              <w:rPr>
                <w:sz w:val="22"/>
                <w:szCs w:val="22"/>
              </w:rPr>
            </w:pPr>
            <w:r w:rsidRPr="00636E21">
              <w:rPr>
                <w:sz w:val="22"/>
                <w:szCs w:val="22"/>
              </w:rPr>
              <w:t>8 tonnes of waste reduction</w:t>
            </w:r>
          </w:p>
          <w:p w14:paraId="6F4C6775" w14:textId="77777777" w:rsidR="00636E21" w:rsidRPr="00636E21" w:rsidRDefault="00636E21" w:rsidP="00636E21">
            <w:pPr>
              <w:numPr>
                <w:ilvl w:val="0"/>
                <w:numId w:val="38"/>
              </w:numPr>
              <w:rPr>
                <w:sz w:val="22"/>
                <w:szCs w:val="22"/>
              </w:rPr>
            </w:pPr>
            <w:r w:rsidRPr="00636E21">
              <w:rPr>
                <w:sz w:val="22"/>
                <w:szCs w:val="22"/>
              </w:rPr>
              <w:t>78,540 kg of CO</w:t>
            </w:r>
            <w:r w:rsidRPr="00636E21">
              <w:rPr>
                <w:sz w:val="22"/>
                <w:szCs w:val="22"/>
                <w:vertAlign w:val="subscript"/>
              </w:rPr>
              <w:t>2</w:t>
            </w:r>
            <w:r w:rsidRPr="00636E21">
              <w:rPr>
                <w:sz w:val="22"/>
                <w:szCs w:val="22"/>
              </w:rPr>
              <w:t>e avoided</w:t>
            </w:r>
          </w:p>
        </w:tc>
        <w:tc>
          <w:tcPr>
            <w:tcW w:w="22.0%" w:type="pct"/>
          </w:tcPr>
          <w:p w14:paraId="6129EA43" w14:textId="6A9FF7E4" w:rsidR="00636E21" w:rsidRPr="00636E21" w:rsidRDefault="00636E21" w:rsidP="00636E21">
            <w:pPr>
              <w:rPr>
                <w:b/>
                <w:bCs/>
                <w:sz w:val="22"/>
                <w:szCs w:val="22"/>
              </w:rPr>
            </w:pPr>
            <w:r w:rsidRPr="00636E21">
              <w:rPr>
                <w:sz w:val="22"/>
                <w:szCs w:val="22"/>
              </w:rPr>
              <w:t>Projected cost saving of $115,000 per annum and $2,000 avoided in waste disposal services</w:t>
            </w:r>
            <w:r w:rsidR="00A00B0F">
              <w:rPr>
                <w:sz w:val="22"/>
                <w:szCs w:val="22"/>
              </w:rPr>
              <w:t>.</w:t>
            </w:r>
          </w:p>
        </w:tc>
      </w:tr>
    </w:tbl>
    <w:p w14:paraId="38402A71" w14:textId="77777777" w:rsidR="00223102" w:rsidRDefault="00223102" w:rsidP="00636E21">
      <w:pPr>
        <w:rPr>
          <w:b/>
          <w:bCs/>
          <w:sz w:val="22"/>
          <w:szCs w:val="22"/>
        </w:rPr>
      </w:pPr>
    </w:p>
    <w:p w14:paraId="7AF26A47" w14:textId="704F7232" w:rsidR="00B252C6" w:rsidRDefault="00223102" w:rsidP="00636E21">
      <w:pPr>
        <w:rPr>
          <w:b/>
          <w:bCs/>
          <w:sz w:val="22"/>
          <w:szCs w:val="22"/>
        </w:rPr>
      </w:pPr>
      <w:r>
        <w:rPr>
          <w:b/>
          <w:bCs/>
          <w:sz w:val="22"/>
          <w:szCs w:val="22"/>
        </w:rPr>
        <w:t>“</w:t>
      </w:r>
      <w:r w:rsidR="00B252C6">
        <w:rPr>
          <w:b/>
          <w:bCs/>
          <w:sz w:val="22"/>
          <w:szCs w:val="22"/>
        </w:rPr>
        <w:t>Reuse</w:t>
      </w:r>
      <w:r>
        <w:rPr>
          <w:b/>
          <w:bCs/>
          <w:sz w:val="22"/>
          <w:szCs w:val="22"/>
        </w:rPr>
        <w:t>”</w:t>
      </w:r>
      <w:r w:rsidR="00B252C6">
        <w:rPr>
          <w:b/>
          <w:bCs/>
          <w:sz w:val="22"/>
          <w:szCs w:val="22"/>
        </w:rPr>
        <w:t xml:space="preserve"> </w:t>
      </w:r>
      <w:r>
        <w:rPr>
          <w:b/>
          <w:bCs/>
          <w:sz w:val="22"/>
          <w:szCs w:val="22"/>
        </w:rPr>
        <w:t>health system waste</w:t>
      </w:r>
    </w:p>
    <w:p w14:paraId="7D8641E4" w14:textId="4A2A5C3A" w:rsidR="00783300" w:rsidRPr="00CA54C4" w:rsidRDefault="00783300" w:rsidP="00636E21">
      <w:pPr>
        <w:rPr>
          <w:sz w:val="22"/>
          <w:szCs w:val="22"/>
        </w:rPr>
      </w:pPr>
      <w:r>
        <w:rPr>
          <w:sz w:val="22"/>
          <w:szCs w:val="22"/>
        </w:rPr>
        <w:t xml:space="preserve">There are </w:t>
      </w:r>
      <w:r w:rsidR="00FC0F1C">
        <w:rPr>
          <w:sz w:val="22"/>
          <w:szCs w:val="22"/>
        </w:rPr>
        <w:t xml:space="preserve">a number of </w:t>
      </w:r>
      <w:r w:rsidR="005C4F0E">
        <w:rPr>
          <w:sz w:val="22"/>
          <w:szCs w:val="22"/>
        </w:rPr>
        <w:t xml:space="preserve">studies published that undertake life cycle assessments comparing </w:t>
      </w:r>
      <w:r w:rsidR="003230AF">
        <w:rPr>
          <w:sz w:val="22"/>
          <w:szCs w:val="22"/>
        </w:rPr>
        <w:t xml:space="preserve">the environmental impact of reusable versus single-use equipment, including </w:t>
      </w:r>
      <w:r w:rsidR="00E61706" w:rsidRPr="00E61706">
        <w:rPr>
          <w:sz w:val="22"/>
          <w:szCs w:val="22"/>
        </w:rPr>
        <w:t xml:space="preserve">reusable </w:t>
      </w:r>
      <w:r w:rsidR="00370C1B">
        <w:rPr>
          <w:sz w:val="22"/>
          <w:szCs w:val="22"/>
        </w:rPr>
        <w:t>personal protective equipment</w:t>
      </w:r>
      <w:r w:rsidR="00E61706" w:rsidRPr="00E61706">
        <w:rPr>
          <w:sz w:val="22"/>
          <w:szCs w:val="22"/>
        </w:rPr>
        <w:t>, including masks, respirators and isolation gowns</w:t>
      </w:r>
      <w:r w:rsidR="004144B0">
        <w:rPr>
          <w:sz w:val="22"/>
          <w:szCs w:val="22"/>
        </w:rPr>
        <w:t>,</w:t>
      </w:r>
      <w:r w:rsidR="00E317AD">
        <w:rPr>
          <w:sz w:val="22"/>
          <w:szCs w:val="22"/>
        </w:rPr>
        <w:t xml:space="preserve"> </w:t>
      </w:r>
      <w:r w:rsidR="004144B0" w:rsidRPr="004144B0">
        <w:rPr>
          <w:sz w:val="22"/>
          <w:szCs w:val="22"/>
        </w:rPr>
        <w:t>reusable surgical textiles, including gowns, scrub caps and drapes</w:t>
      </w:r>
      <w:r w:rsidR="004144B0">
        <w:rPr>
          <w:sz w:val="22"/>
          <w:szCs w:val="22"/>
        </w:rPr>
        <w:t>,</w:t>
      </w:r>
      <w:r w:rsidR="004144B0" w:rsidRPr="004144B0">
        <w:rPr>
          <w:sz w:val="22"/>
          <w:szCs w:val="22"/>
        </w:rPr>
        <w:t xml:space="preserve"> </w:t>
      </w:r>
      <w:r w:rsidR="00E317AD">
        <w:rPr>
          <w:sz w:val="22"/>
          <w:szCs w:val="22"/>
        </w:rPr>
        <w:t xml:space="preserve">and </w:t>
      </w:r>
      <w:r w:rsidR="00E317AD" w:rsidRPr="00E317AD">
        <w:rPr>
          <w:sz w:val="22"/>
          <w:szCs w:val="22"/>
        </w:rPr>
        <w:t>reusable procedural instruments, such as specula, airway devices, surgical instruments, and endoscopes</w:t>
      </w:r>
      <w:r w:rsidR="00E317AD">
        <w:rPr>
          <w:sz w:val="22"/>
          <w:szCs w:val="22"/>
        </w:rPr>
        <w:t xml:space="preserve">. </w:t>
      </w:r>
      <w:r w:rsidR="00CA54C4">
        <w:rPr>
          <w:sz w:val="22"/>
          <w:szCs w:val="22"/>
        </w:rPr>
        <w:t>Almost all studies report CO</w:t>
      </w:r>
      <w:r w:rsidR="00CA54C4">
        <w:rPr>
          <w:sz w:val="22"/>
          <w:szCs w:val="22"/>
          <w:vertAlign w:val="subscript"/>
        </w:rPr>
        <w:t>2</w:t>
      </w:r>
      <w:r w:rsidR="00CA54C4">
        <w:rPr>
          <w:sz w:val="22"/>
          <w:szCs w:val="22"/>
        </w:rPr>
        <w:t xml:space="preserve">e reductions and cost savings associated with </w:t>
      </w:r>
      <w:r w:rsidR="00DD1E60">
        <w:rPr>
          <w:sz w:val="22"/>
          <w:szCs w:val="22"/>
        </w:rPr>
        <w:t>the reuse of devices.</w:t>
      </w:r>
    </w:p>
    <w:p w14:paraId="1E7D68BB" w14:textId="5D360889" w:rsidR="00636E21" w:rsidRPr="00636E21" w:rsidRDefault="00755E1B" w:rsidP="00636E21">
      <w:pPr>
        <w:rPr>
          <w:sz w:val="22"/>
          <w:szCs w:val="22"/>
        </w:rPr>
      </w:pPr>
      <w:r>
        <w:rPr>
          <w:sz w:val="22"/>
          <w:szCs w:val="22"/>
        </w:rPr>
        <w:t xml:space="preserve">We identified one Australian reuse case study. </w:t>
      </w:r>
      <w:proofErr w:type="gramStart"/>
      <w:r w:rsidR="00636E21" w:rsidRPr="00636E21">
        <w:rPr>
          <w:sz w:val="22"/>
          <w:szCs w:val="22"/>
        </w:rPr>
        <w:t>South Western</w:t>
      </w:r>
      <w:proofErr w:type="gramEnd"/>
      <w:r w:rsidR="00636E21" w:rsidRPr="00636E21">
        <w:rPr>
          <w:sz w:val="22"/>
          <w:szCs w:val="22"/>
        </w:rPr>
        <w:t xml:space="preserve"> Sydney Local Health District utilised the Waste Action Reuse Portal to repurpose unused item like furniture and equipment. Over two years, </w:t>
      </w:r>
      <w:r w:rsidR="001D0EC9">
        <w:rPr>
          <w:sz w:val="22"/>
          <w:szCs w:val="22"/>
        </w:rPr>
        <w:t>they</w:t>
      </w:r>
      <w:r w:rsidR="00636E21" w:rsidRPr="00636E21">
        <w:rPr>
          <w:sz w:val="22"/>
          <w:szCs w:val="22"/>
        </w:rPr>
        <w:t xml:space="preserve"> diverted more than 65 tonnes of waste from landfills, repurposed $53,000 worth of assets, and facilitated over $217,000 in donations of medical equipment.</w:t>
      </w:r>
    </w:p>
    <w:p w14:paraId="4C27945E" w14:textId="77777777" w:rsidR="00636E21" w:rsidRPr="00636E21" w:rsidRDefault="00636E21" w:rsidP="00636E21">
      <w:pPr>
        <w:rPr>
          <w:b/>
          <w:bCs/>
          <w:sz w:val="22"/>
          <w:szCs w:val="22"/>
        </w:rPr>
      </w:pPr>
      <w:r w:rsidRPr="00636E21">
        <w:rPr>
          <w:b/>
          <w:bCs/>
          <w:sz w:val="22"/>
          <w:szCs w:val="22"/>
        </w:rPr>
        <w:t>Table 2: "Reuse" waste case study</w:t>
      </w:r>
    </w:p>
    <w:tbl>
      <w:tblPr>
        <w:tblStyle w:val="TableGrid"/>
        <w:tblW w:w="100.0%" w:type="pct"/>
        <w:tblLook w:firstRow="1" w:lastRow="0" w:firstColumn="1" w:lastColumn="0" w:noHBand="0" w:noVBand="1"/>
      </w:tblPr>
      <w:tblGrid>
        <w:gridCol w:w="1832"/>
        <w:gridCol w:w="2702"/>
        <w:gridCol w:w="2414"/>
        <w:gridCol w:w="2510"/>
      </w:tblGrid>
      <w:tr w:rsidR="00636E21" w:rsidRPr="00636E21" w14:paraId="0C65FE8B" w14:textId="77777777" w:rsidTr="00B1630C">
        <w:tc>
          <w:tcPr>
            <w:tcW w:w="19.0%" w:type="pct"/>
          </w:tcPr>
          <w:p w14:paraId="2573AA19" w14:textId="77777777" w:rsidR="00636E21" w:rsidRPr="00636E21" w:rsidRDefault="00636E21" w:rsidP="00636E21">
            <w:pPr>
              <w:rPr>
                <w:b/>
                <w:bCs/>
                <w:sz w:val="22"/>
                <w:szCs w:val="22"/>
              </w:rPr>
            </w:pPr>
            <w:r w:rsidRPr="00636E21">
              <w:rPr>
                <w:b/>
                <w:bCs/>
                <w:sz w:val="22"/>
                <w:szCs w:val="22"/>
              </w:rPr>
              <w:t>Case study</w:t>
            </w:r>
          </w:p>
        </w:tc>
        <w:tc>
          <w:tcPr>
            <w:tcW w:w="28.0%" w:type="pct"/>
          </w:tcPr>
          <w:p w14:paraId="615153A7" w14:textId="77777777" w:rsidR="00636E21" w:rsidRPr="00636E21" w:rsidRDefault="00636E21" w:rsidP="00636E21">
            <w:pPr>
              <w:rPr>
                <w:b/>
                <w:bCs/>
                <w:sz w:val="22"/>
                <w:szCs w:val="22"/>
              </w:rPr>
            </w:pPr>
            <w:r w:rsidRPr="00636E21">
              <w:rPr>
                <w:b/>
                <w:bCs/>
                <w:sz w:val="22"/>
                <w:szCs w:val="22"/>
              </w:rPr>
              <w:t>Intervention</w:t>
            </w:r>
          </w:p>
        </w:tc>
        <w:tc>
          <w:tcPr>
            <w:tcW w:w="25.0%" w:type="pct"/>
          </w:tcPr>
          <w:p w14:paraId="08030DF4" w14:textId="77777777" w:rsidR="00636E21" w:rsidRPr="00636E21" w:rsidRDefault="00636E21" w:rsidP="00636E21">
            <w:pPr>
              <w:rPr>
                <w:b/>
                <w:bCs/>
                <w:sz w:val="22"/>
                <w:szCs w:val="22"/>
              </w:rPr>
            </w:pPr>
            <w:r w:rsidRPr="00636E21">
              <w:rPr>
                <w:b/>
                <w:bCs/>
                <w:sz w:val="22"/>
                <w:szCs w:val="22"/>
              </w:rPr>
              <w:t>Effect on waste and/or greenhouse gas emissions</w:t>
            </w:r>
          </w:p>
        </w:tc>
        <w:tc>
          <w:tcPr>
            <w:tcW w:w="26.0%" w:type="pct"/>
          </w:tcPr>
          <w:p w14:paraId="783B0CC6" w14:textId="77777777" w:rsidR="00636E21" w:rsidRPr="00636E21" w:rsidRDefault="00636E21" w:rsidP="00636E21">
            <w:pPr>
              <w:rPr>
                <w:b/>
                <w:bCs/>
                <w:sz w:val="22"/>
                <w:szCs w:val="22"/>
              </w:rPr>
            </w:pPr>
            <w:r w:rsidRPr="00636E21">
              <w:rPr>
                <w:b/>
                <w:bCs/>
                <w:sz w:val="22"/>
                <w:szCs w:val="22"/>
              </w:rPr>
              <w:t xml:space="preserve">Economic cost </w:t>
            </w:r>
          </w:p>
        </w:tc>
      </w:tr>
      <w:tr w:rsidR="00636E21" w:rsidRPr="00636E21" w14:paraId="465C0C98" w14:textId="77777777" w:rsidTr="00B1630C">
        <w:tc>
          <w:tcPr>
            <w:tcW w:w="19.0%" w:type="pct"/>
          </w:tcPr>
          <w:p w14:paraId="3FE2E2A7" w14:textId="051CD983" w:rsidR="00636E21" w:rsidRPr="00636E21" w:rsidRDefault="00636E21" w:rsidP="00636E21">
            <w:pPr>
              <w:rPr>
                <w:sz w:val="22"/>
                <w:szCs w:val="22"/>
              </w:rPr>
            </w:pPr>
            <w:r w:rsidRPr="00636E21">
              <w:rPr>
                <w:sz w:val="22"/>
                <w:szCs w:val="22"/>
              </w:rPr>
              <w:t xml:space="preserve">Waste Action Reuse Portal </w:t>
            </w:r>
          </w:p>
          <w:p w14:paraId="7E1DF76E" w14:textId="77777777" w:rsidR="00636E21" w:rsidRPr="00636E21" w:rsidRDefault="00636E21" w:rsidP="00636E21">
            <w:pPr>
              <w:rPr>
                <w:sz w:val="22"/>
                <w:szCs w:val="22"/>
              </w:rPr>
            </w:pPr>
            <w:proofErr w:type="gramStart"/>
            <w:r w:rsidRPr="00636E21">
              <w:rPr>
                <w:sz w:val="22"/>
                <w:szCs w:val="22"/>
              </w:rPr>
              <w:t>South Western</w:t>
            </w:r>
            <w:proofErr w:type="gramEnd"/>
            <w:r w:rsidRPr="00636E21">
              <w:rPr>
                <w:sz w:val="22"/>
                <w:szCs w:val="22"/>
              </w:rPr>
              <w:t xml:space="preserve"> Sydney Local Health District NSW</w:t>
            </w:r>
            <w:r w:rsidRPr="00636E21">
              <w:rPr>
                <w:b/>
                <w:bCs/>
                <w:sz w:val="22"/>
                <w:szCs w:val="22"/>
              </w:rPr>
              <w:t xml:space="preserve"> </w:t>
            </w:r>
          </w:p>
        </w:tc>
        <w:tc>
          <w:tcPr>
            <w:tcW w:w="28.0%" w:type="pct"/>
          </w:tcPr>
          <w:p w14:paraId="5EAA4433" w14:textId="77777777" w:rsidR="00636E21" w:rsidRPr="00636E21" w:rsidRDefault="00636E21" w:rsidP="00636E21">
            <w:pPr>
              <w:rPr>
                <w:sz w:val="22"/>
                <w:szCs w:val="22"/>
              </w:rPr>
            </w:pPr>
            <w:r w:rsidRPr="00636E21">
              <w:rPr>
                <w:sz w:val="22"/>
                <w:szCs w:val="22"/>
              </w:rPr>
              <w:t>Implementation of the Waste Action Reuse Portal which allows staff to list and claim items no longer in use, such as furniture and equipment.</w:t>
            </w:r>
          </w:p>
        </w:tc>
        <w:tc>
          <w:tcPr>
            <w:tcW w:w="25.0%" w:type="pct"/>
          </w:tcPr>
          <w:p w14:paraId="45074180" w14:textId="77777777" w:rsidR="00636E21" w:rsidRPr="00636E21" w:rsidRDefault="00636E21" w:rsidP="00636E21">
            <w:pPr>
              <w:rPr>
                <w:sz w:val="22"/>
                <w:szCs w:val="22"/>
              </w:rPr>
            </w:pPr>
            <w:r w:rsidRPr="00636E21">
              <w:rPr>
                <w:sz w:val="22"/>
                <w:szCs w:val="22"/>
              </w:rPr>
              <w:t>65 tonnes of waste diverted from landfill over two years.</w:t>
            </w:r>
          </w:p>
        </w:tc>
        <w:tc>
          <w:tcPr>
            <w:tcW w:w="26.0%" w:type="pct"/>
          </w:tcPr>
          <w:p w14:paraId="4268B7B2" w14:textId="77777777" w:rsidR="00636E21" w:rsidRPr="00636E21" w:rsidRDefault="00636E21" w:rsidP="00636E21">
            <w:pPr>
              <w:rPr>
                <w:sz w:val="22"/>
                <w:szCs w:val="22"/>
              </w:rPr>
            </w:pPr>
            <w:r w:rsidRPr="00636E21">
              <w:rPr>
                <w:sz w:val="22"/>
                <w:szCs w:val="22"/>
              </w:rPr>
              <w:t xml:space="preserve">Repurposing of $53,000 worth of assets within the district. More than $217,000 of medical assets to charity group Rotary </w:t>
            </w:r>
            <w:proofErr w:type="spellStart"/>
            <w:r w:rsidRPr="00636E21">
              <w:rPr>
                <w:sz w:val="22"/>
                <w:szCs w:val="22"/>
              </w:rPr>
              <w:t>Medishare</w:t>
            </w:r>
            <w:proofErr w:type="spellEnd"/>
            <w:r w:rsidRPr="00636E21">
              <w:rPr>
                <w:sz w:val="22"/>
                <w:szCs w:val="22"/>
              </w:rPr>
              <w:t>, for redistribution to developing countries.</w:t>
            </w:r>
          </w:p>
        </w:tc>
      </w:tr>
    </w:tbl>
    <w:p w14:paraId="5DF3C51A" w14:textId="77777777" w:rsidR="00223102" w:rsidRDefault="00223102" w:rsidP="00636E21">
      <w:pPr>
        <w:rPr>
          <w:b/>
          <w:bCs/>
          <w:sz w:val="22"/>
          <w:szCs w:val="22"/>
        </w:rPr>
      </w:pPr>
    </w:p>
    <w:p w14:paraId="033E0F65" w14:textId="4671C550" w:rsidR="002A2A77" w:rsidRPr="00636E21" w:rsidRDefault="00223102" w:rsidP="00636E21">
      <w:pPr>
        <w:rPr>
          <w:b/>
          <w:bCs/>
          <w:sz w:val="22"/>
          <w:szCs w:val="22"/>
        </w:rPr>
      </w:pPr>
      <w:r>
        <w:rPr>
          <w:b/>
          <w:bCs/>
          <w:sz w:val="22"/>
          <w:szCs w:val="22"/>
        </w:rPr>
        <w:t>“</w:t>
      </w:r>
      <w:r w:rsidR="002A2A77" w:rsidRPr="002A2A77">
        <w:rPr>
          <w:b/>
          <w:bCs/>
          <w:sz w:val="22"/>
          <w:szCs w:val="22"/>
        </w:rPr>
        <w:t>Recycle</w:t>
      </w:r>
      <w:r>
        <w:rPr>
          <w:b/>
          <w:bCs/>
          <w:sz w:val="22"/>
          <w:szCs w:val="22"/>
        </w:rPr>
        <w:t>”</w:t>
      </w:r>
      <w:r w:rsidR="002A2A77" w:rsidRPr="002A2A77">
        <w:rPr>
          <w:b/>
          <w:bCs/>
          <w:sz w:val="22"/>
          <w:szCs w:val="22"/>
        </w:rPr>
        <w:t xml:space="preserve"> </w:t>
      </w:r>
      <w:r>
        <w:rPr>
          <w:b/>
          <w:bCs/>
          <w:sz w:val="22"/>
          <w:szCs w:val="22"/>
        </w:rPr>
        <w:t>health system waste</w:t>
      </w:r>
    </w:p>
    <w:p w14:paraId="5FFE9AEE" w14:textId="77777777" w:rsidR="00122E6A" w:rsidRDefault="00A77576" w:rsidP="00FB3410">
      <w:pPr>
        <w:rPr>
          <w:sz w:val="22"/>
          <w:szCs w:val="22"/>
        </w:rPr>
      </w:pPr>
      <w:r>
        <w:rPr>
          <w:sz w:val="22"/>
          <w:szCs w:val="22"/>
        </w:rPr>
        <w:t>We identified</w:t>
      </w:r>
      <w:r w:rsidR="00C87A9D">
        <w:rPr>
          <w:sz w:val="22"/>
          <w:szCs w:val="22"/>
        </w:rPr>
        <w:t xml:space="preserve"> f</w:t>
      </w:r>
      <w:r w:rsidR="00FB3410" w:rsidRPr="00FB3410">
        <w:rPr>
          <w:sz w:val="22"/>
          <w:szCs w:val="22"/>
        </w:rPr>
        <w:t xml:space="preserve">ive case studies in </w:t>
      </w:r>
      <w:r w:rsidR="00C87A9D">
        <w:rPr>
          <w:sz w:val="22"/>
          <w:szCs w:val="22"/>
        </w:rPr>
        <w:t xml:space="preserve">our </w:t>
      </w:r>
      <w:r w:rsidR="00FB3410" w:rsidRPr="00FB3410">
        <w:rPr>
          <w:sz w:val="22"/>
          <w:szCs w:val="22"/>
        </w:rPr>
        <w:t xml:space="preserve">Australian health services </w:t>
      </w:r>
      <w:r>
        <w:rPr>
          <w:sz w:val="22"/>
          <w:szCs w:val="22"/>
        </w:rPr>
        <w:t xml:space="preserve">that </w:t>
      </w:r>
      <w:r w:rsidR="00FB3410" w:rsidRPr="00FB3410">
        <w:rPr>
          <w:sz w:val="22"/>
          <w:szCs w:val="22"/>
        </w:rPr>
        <w:t>report on the waste and CO</w:t>
      </w:r>
      <w:r w:rsidR="00FB3410" w:rsidRPr="00FB3410">
        <w:rPr>
          <w:sz w:val="22"/>
          <w:szCs w:val="22"/>
          <w:vertAlign w:val="subscript"/>
        </w:rPr>
        <w:t>2</w:t>
      </w:r>
      <w:r w:rsidR="00FB3410" w:rsidRPr="00FB3410">
        <w:rPr>
          <w:sz w:val="22"/>
          <w:szCs w:val="22"/>
        </w:rPr>
        <w:t>e reductions from recycling initiatives</w:t>
      </w:r>
      <w:r>
        <w:rPr>
          <w:sz w:val="22"/>
          <w:szCs w:val="22"/>
        </w:rPr>
        <w:t>.</w:t>
      </w:r>
      <w:r w:rsidR="00FB3410" w:rsidRPr="00FB3410">
        <w:rPr>
          <w:sz w:val="22"/>
          <w:szCs w:val="22"/>
        </w:rPr>
        <w:t xml:space="preserve"> </w:t>
      </w:r>
    </w:p>
    <w:p w14:paraId="6E72DC6A" w14:textId="77777777" w:rsidR="00122E6A" w:rsidRDefault="00FB3410" w:rsidP="00FB3410">
      <w:pPr>
        <w:rPr>
          <w:sz w:val="22"/>
          <w:szCs w:val="22"/>
        </w:rPr>
      </w:pPr>
      <w:r w:rsidRPr="00FB3410">
        <w:rPr>
          <w:sz w:val="22"/>
          <w:szCs w:val="22"/>
        </w:rPr>
        <w:t xml:space="preserve">Hunter New England Local Health District and the Belmont Mass Vaccination Hub in NSW undertook two pilot projects to recycle plastic needle caps during COVID-19 and influenza </w:t>
      </w:r>
      <w:r w:rsidRPr="00FB3410">
        <w:rPr>
          <w:sz w:val="22"/>
          <w:szCs w:val="22"/>
        </w:rPr>
        <w:lastRenderedPageBreak/>
        <w:t xml:space="preserve">vaccination campaigns. They diverted 70 kg of needle cap waste from landfill per month 2021 and 35 kg of waste from landfill in 2023. </w:t>
      </w:r>
    </w:p>
    <w:p w14:paraId="115C2472" w14:textId="08A2E001" w:rsidR="00FB3410" w:rsidRPr="00FB3410" w:rsidRDefault="00FB3410" w:rsidP="00FB3410">
      <w:pPr>
        <w:rPr>
          <w:sz w:val="22"/>
          <w:szCs w:val="22"/>
        </w:rPr>
      </w:pPr>
      <w:r w:rsidRPr="00FB3410">
        <w:rPr>
          <w:sz w:val="22"/>
          <w:szCs w:val="22"/>
        </w:rPr>
        <w:t xml:space="preserve">Hunter New England Local Health District partnered with a local plastic recycler and diverted </w:t>
      </w:r>
      <w:r w:rsidR="00D560C2" w:rsidRPr="00FB3410">
        <w:rPr>
          <w:sz w:val="22"/>
          <w:szCs w:val="22"/>
        </w:rPr>
        <w:t>415</w:t>
      </w:r>
      <w:r w:rsidR="00D560C2">
        <w:rPr>
          <w:sz w:val="22"/>
          <w:szCs w:val="22"/>
        </w:rPr>
        <w:t> </w:t>
      </w:r>
      <w:r w:rsidRPr="00FB3410">
        <w:rPr>
          <w:sz w:val="22"/>
          <w:szCs w:val="22"/>
        </w:rPr>
        <w:t>kg of haemodialysis single-use plastic waste from landfill in 2023, saving 2,230 kg CO</w:t>
      </w:r>
      <w:r w:rsidRPr="00FB3410">
        <w:rPr>
          <w:sz w:val="22"/>
          <w:szCs w:val="22"/>
          <w:vertAlign w:val="subscript"/>
        </w:rPr>
        <w:t>2</w:t>
      </w:r>
      <w:r w:rsidRPr="00FB3410">
        <w:rPr>
          <w:sz w:val="22"/>
          <w:szCs w:val="22"/>
        </w:rPr>
        <w:t xml:space="preserve">e. Baby bottles are now recycled at the neonatal intensive care unit at John Hunter Hospital in NSW, diverting 5 tonnes of plastic from landfill in 2021. John Hunter Hospital’s recycling program also includes other hard and soft plastics and 18 tonnes of plastic was diverted from landfill in 2022-23. John Hunter Hospital has also donated a large number of incubators and infant warmers to wildlife hospitals and </w:t>
      </w:r>
      <w:proofErr w:type="spellStart"/>
      <w:r w:rsidRPr="00FB3410">
        <w:rPr>
          <w:sz w:val="22"/>
          <w:szCs w:val="22"/>
        </w:rPr>
        <w:t>MediShare</w:t>
      </w:r>
      <w:proofErr w:type="spellEnd"/>
      <w:r w:rsidRPr="00FB3410">
        <w:rPr>
          <w:sz w:val="22"/>
          <w:szCs w:val="22"/>
        </w:rPr>
        <w:t>.</w:t>
      </w:r>
      <w:r w:rsidR="009D10AC" w:rsidRPr="00FB3410">
        <w:rPr>
          <w:sz w:val="22"/>
          <w:szCs w:val="22"/>
        </w:rPr>
        <w:t xml:space="preserve"> </w:t>
      </w:r>
    </w:p>
    <w:p w14:paraId="48086F41" w14:textId="100767BF" w:rsidR="00A53A3A" w:rsidRDefault="00FB3410" w:rsidP="00FB3410">
      <w:pPr>
        <w:rPr>
          <w:sz w:val="22"/>
          <w:szCs w:val="22"/>
        </w:rPr>
      </w:pPr>
      <w:r w:rsidRPr="00FB3410">
        <w:rPr>
          <w:sz w:val="22"/>
          <w:szCs w:val="22"/>
        </w:rPr>
        <w:t>Two further recycling interventions have been introduced where waste and CO</w:t>
      </w:r>
      <w:r w:rsidRPr="00FB3410">
        <w:rPr>
          <w:sz w:val="22"/>
          <w:szCs w:val="22"/>
          <w:vertAlign w:val="subscript"/>
        </w:rPr>
        <w:t>2</w:t>
      </w:r>
      <w:r w:rsidRPr="00FB3410">
        <w:rPr>
          <w:sz w:val="22"/>
          <w:szCs w:val="22"/>
        </w:rPr>
        <w:t>e avoided has not yet been reported. Western Health, Footscray Hospital, Sunshine Hospital, Williamstown Hospital and Sunbury Day Hospital in Victoria have all participated in an initiative to recycle single-use metal surgical instruments.</w:t>
      </w:r>
      <w:r w:rsidR="009D10AC" w:rsidRPr="00FB3410">
        <w:rPr>
          <w:sz w:val="22"/>
          <w:szCs w:val="22"/>
        </w:rPr>
        <w:t xml:space="preserve"> </w:t>
      </w:r>
      <w:r w:rsidRPr="00FB3410">
        <w:rPr>
          <w:sz w:val="22"/>
          <w:szCs w:val="22"/>
        </w:rPr>
        <w:t>From April 2024 staff at Hunter New England Local Health District can return old uniforms to be recycled into green ceramic tiles. By introducing recycling bins, Brisbane Day Surgery diverted 127.4 cubic metres of recyclable plastics from landfill in the first 12 months.</w:t>
      </w:r>
      <w:r w:rsidR="009D10AC" w:rsidRPr="00FB3410">
        <w:rPr>
          <w:sz w:val="22"/>
          <w:szCs w:val="22"/>
        </w:rPr>
        <w:t xml:space="preserve"> </w:t>
      </w:r>
    </w:p>
    <w:p w14:paraId="3B3416C7" w14:textId="73A12BF8" w:rsidR="000B4156" w:rsidRPr="00A53A3A" w:rsidRDefault="00A53A3A" w:rsidP="00FB3410">
      <w:pPr>
        <w:rPr>
          <w:b/>
          <w:bCs/>
          <w:sz w:val="22"/>
          <w:szCs w:val="22"/>
        </w:rPr>
      </w:pPr>
      <w:r>
        <w:rPr>
          <w:b/>
          <w:bCs/>
          <w:sz w:val="22"/>
          <w:szCs w:val="22"/>
        </w:rPr>
        <w:t xml:space="preserve">Table 4: </w:t>
      </w:r>
      <w:r w:rsidRPr="00636E21">
        <w:rPr>
          <w:b/>
          <w:bCs/>
          <w:sz w:val="22"/>
          <w:szCs w:val="22"/>
        </w:rPr>
        <w:t>"R</w:t>
      </w:r>
      <w:r>
        <w:rPr>
          <w:b/>
          <w:bCs/>
          <w:sz w:val="22"/>
          <w:szCs w:val="22"/>
        </w:rPr>
        <w:t>ecycle</w:t>
      </w:r>
      <w:r w:rsidRPr="00636E21">
        <w:rPr>
          <w:b/>
          <w:bCs/>
          <w:sz w:val="22"/>
          <w:szCs w:val="22"/>
        </w:rPr>
        <w:t>" waste case stud</w:t>
      </w:r>
      <w:r>
        <w:rPr>
          <w:b/>
          <w:bCs/>
          <w:sz w:val="22"/>
          <w:szCs w:val="22"/>
        </w:rPr>
        <w:t>ies</w:t>
      </w:r>
    </w:p>
    <w:tbl>
      <w:tblPr>
        <w:tblStyle w:val="TableGrid"/>
        <w:tblW w:w="100.0%" w:type="pct"/>
        <w:tblLook w:firstRow="1" w:lastRow="0" w:firstColumn="1" w:lastColumn="0" w:noHBand="0" w:noVBand="1"/>
      </w:tblPr>
      <w:tblGrid>
        <w:gridCol w:w="2580"/>
        <w:gridCol w:w="3248"/>
        <w:gridCol w:w="3630"/>
      </w:tblGrid>
      <w:tr w:rsidR="000B4156" w:rsidRPr="00702D8D" w14:paraId="5182E2F8" w14:textId="77777777" w:rsidTr="009E12D7">
        <w:trPr>
          <w:tblHeader/>
        </w:trPr>
        <w:tc>
          <w:tcPr>
            <w:tcW w:w="27.0%" w:type="pct"/>
          </w:tcPr>
          <w:p w14:paraId="2ED3EE08" w14:textId="3F2F07F5" w:rsidR="000B4156" w:rsidRPr="00702D8D" w:rsidRDefault="000B4156" w:rsidP="000B4156">
            <w:pPr>
              <w:ind w:start="18pt"/>
              <w:rPr>
                <w:sz w:val="22"/>
                <w:szCs w:val="22"/>
              </w:rPr>
            </w:pPr>
            <w:r w:rsidRPr="00636E21">
              <w:rPr>
                <w:b/>
                <w:bCs/>
                <w:sz w:val="22"/>
                <w:szCs w:val="22"/>
              </w:rPr>
              <w:t>Case study</w:t>
            </w:r>
          </w:p>
        </w:tc>
        <w:tc>
          <w:tcPr>
            <w:tcW w:w="34.0%" w:type="pct"/>
          </w:tcPr>
          <w:p w14:paraId="135F6C0C" w14:textId="0A511840" w:rsidR="000B4156" w:rsidRPr="00702D8D" w:rsidRDefault="000B4156" w:rsidP="009E12D7">
            <w:pPr>
              <w:jc w:val="center"/>
              <w:rPr>
                <w:sz w:val="22"/>
                <w:szCs w:val="22"/>
              </w:rPr>
            </w:pPr>
            <w:r w:rsidRPr="00636E21">
              <w:rPr>
                <w:b/>
                <w:bCs/>
                <w:sz w:val="22"/>
                <w:szCs w:val="22"/>
              </w:rPr>
              <w:t>Intervention</w:t>
            </w:r>
          </w:p>
        </w:tc>
        <w:tc>
          <w:tcPr>
            <w:tcW w:w="38.0%" w:type="pct"/>
          </w:tcPr>
          <w:p w14:paraId="4EC0B23E" w14:textId="641C0559" w:rsidR="000B4156" w:rsidRPr="00702D8D" w:rsidRDefault="000B4156" w:rsidP="000B4156">
            <w:pPr>
              <w:ind w:start="18pt"/>
              <w:rPr>
                <w:sz w:val="22"/>
                <w:szCs w:val="22"/>
              </w:rPr>
            </w:pPr>
            <w:r w:rsidRPr="00636E21">
              <w:rPr>
                <w:b/>
                <w:bCs/>
                <w:sz w:val="22"/>
                <w:szCs w:val="22"/>
              </w:rPr>
              <w:t>Effect on waste and/or greenhouse gas emissions</w:t>
            </w:r>
          </w:p>
        </w:tc>
      </w:tr>
      <w:tr w:rsidR="00702D8D" w:rsidRPr="00702D8D" w14:paraId="4D0102B0" w14:textId="77777777" w:rsidTr="000B4156">
        <w:tc>
          <w:tcPr>
            <w:tcW w:w="27.0%" w:type="pct"/>
          </w:tcPr>
          <w:p w14:paraId="1FA215BC" w14:textId="77777777" w:rsidR="00702D8D" w:rsidRPr="00702D8D" w:rsidRDefault="00702D8D" w:rsidP="000B4156">
            <w:pPr>
              <w:rPr>
                <w:sz w:val="22"/>
                <w:szCs w:val="22"/>
              </w:rPr>
            </w:pPr>
            <w:r w:rsidRPr="00702D8D">
              <w:rPr>
                <w:sz w:val="22"/>
                <w:szCs w:val="22"/>
              </w:rPr>
              <w:t>Needle Cap Recycling Program</w:t>
            </w:r>
          </w:p>
          <w:p w14:paraId="28288439" w14:textId="77777777" w:rsidR="00702D8D" w:rsidRPr="00702D8D" w:rsidRDefault="00702D8D" w:rsidP="000B4156">
            <w:pPr>
              <w:rPr>
                <w:sz w:val="22"/>
                <w:szCs w:val="22"/>
              </w:rPr>
            </w:pPr>
            <w:r w:rsidRPr="00702D8D">
              <w:rPr>
                <w:sz w:val="22"/>
                <w:szCs w:val="22"/>
              </w:rPr>
              <w:t>Hunter New England Local Health District (HNELHD), Belmont Mass Vaccination Hub</w:t>
            </w:r>
          </w:p>
          <w:p w14:paraId="356537A7" w14:textId="2A970D93" w:rsidR="00702D8D" w:rsidRPr="00702D8D" w:rsidRDefault="00702D8D" w:rsidP="000B4156">
            <w:pPr>
              <w:rPr>
                <w:sz w:val="22"/>
                <w:szCs w:val="22"/>
              </w:rPr>
            </w:pPr>
            <w:r w:rsidRPr="00702D8D">
              <w:rPr>
                <w:sz w:val="22"/>
                <w:szCs w:val="22"/>
              </w:rPr>
              <w:t>NSW</w:t>
            </w:r>
          </w:p>
        </w:tc>
        <w:tc>
          <w:tcPr>
            <w:tcW w:w="34.0%" w:type="pct"/>
          </w:tcPr>
          <w:p w14:paraId="0714DD4F" w14:textId="0547B27D" w:rsidR="00702D8D" w:rsidRPr="00702D8D" w:rsidRDefault="00702D8D" w:rsidP="000B4156">
            <w:pPr>
              <w:rPr>
                <w:sz w:val="22"/>
                <w:szCs w:val="22"/>
              </w:rPr>
            </w:pPr>
            <w:r w:rsidRPr="00702D8D">
              <w:rPr>
                <w:sz w:val="22"/>
                <w:szCs w:val="22"/>
              </w:rPr>
              <w:t>Two pilot projects in 2021 and 2023 partnered with plastics manufacturers and diverted plastic needle caps during vaccinations campaigns to be recycled into a range of building, engineering parts and a range of products</w:t>
            </w:r>
            <w:r w:rsidR="00D17758">
              <w:rPr>
                <w:sz w:val="22"/>
                <w:szCs w:val="22"/>
              </w:rPr>
              <w:t>.</w:t>
            </w:r>
          </w:p>
        </w:tc>
        <w:tc>
          <w:tcPr>
            <w:tcW w:w="38.0%" w:type="pct"/>
          </w:tcPr>
          <w:p w14:paraId="467AD8CB" w14:textId="77777777" w:rsidR="00702D8D" w:rsidRPr="00702D8D" w:rsidRDefault="00702D8D" w:rsidP="000B4156">
            <w:pPr>
              <w:rPr>
                <w:sz w:val="22"/>
                <w:szCs w:val="22"/>
              </w:rPr>
            </w:pPr>
            <w:r w:rsidRPr="00702D8D">
              <w:rPr>
                <w:sz w:val="22"/>
                <w:szCs w:val="22"/>
              </w:rPr>
              <w:t>2021 pilot: diverted 70 kg of COVID-19 vaccine needle caps per month from landfill.</w:t>
            </w:r>
          </w:p>
          <w:p w14:paraId="71DBCD51" w14:textId="77777777" w:rsidR="00702D8D" w:rsidRPr="00702D8D" w:rsidRDefault="00702D8D" w:rsidP="000B4156">
            <w:pPr>
              <w:rPr>
                <w:sz w:val="22"/>
                <w:szCs w:val="22"/>
              </w:rPr>
            </w:pPr>
          </w:p>
          <w:p w14:paraId="18609A02" w14:textId="77777777" w:rsidR="00702D8D" w:rsidRPr="00702D8D" w:rsidRDefault="00702D8D" w:rsidP="000B4156">
            <w:pPr>
              <w:rPr>
                <w:sz w:val="22"/>
                <w:szCs w:val="22"/>
              </w:rPr>
            </w:pPr>
            <w:r w:rsidRPr="00702D8D">
              <w:rPr>
                <w:sz w:val="22"/>
                <w:szCs w:val="22"/>
              </w:rPr>
              <w:t>2023 pilot: diverted 35 kg of plastic needle caps from landfill during the annual influenza vaccination campaign.</w:t>
            </w:r>
          </w:p>
        </w:tc>
      </w:tr>
      <w:tr w:rsidR="00702D8D" w:rsidRPr="00702D8D" w14:paraId="0090F12E" w14:textId="77777777" w:rsidTr="000B4156">
        <w:tc>
          <w:tcPr>
            <w:tcW w:w="27.0%" w:type="pct"/>
          </w:tcPr>
          <w:p w14:paraId="3AD0EA1D" w14:textId="77777777" w:rsidR="00702D8D" w:rsidRPr="00702D8D" w:rsidRDefault="00702D8D" w:rsidP="000B4156">
            <w:pPr>
              <w:rPr>
                <w:sz w:val="22"/>
                <w:szCs w:val="22"/>
              </w:rPr>
            </w:pPr>
            <w:r w:rsidRPr="00702D8D">
              <w:rPr>
                <w:sz w:val="22"/>
                <w:szCs w:val="22"/>
              </w:rPr>
              <w:t>Recycling Renal Dialysis Plastics</w:t>
            </w:r>
          </w:p>
          <w:p w14:paraId="7BB21BA5" w14:textId="77777777" w:rsidR="00702D8D" w:rsidRPr="00702D8D" w:rsidRDefault="00702D8D" w:rsidP="000B4156">
            <w:pPr>
              <w:rPr>
                <w:sz w:val="22"/>
                <w:szCs w:val="22"/>
              </w:rPr>
            </w:pPr>
            <w:r w:rsidRPr="00702D8D">
              <w:rPr>
                <w:sz w:val="22"/>
                <w:szCs w:val="22"/>
              </w:rPr>
              <w:t>Hunter New England Local Health District</w:t>
            </w:r>
          </w:p>
          <w:p w14:paraId="7ADB8339" w14:textId="7FF081A9" w:rsidR="00702D8D" w:rsidRPr="00702D8D" w:rsidRDefault="00702D8D" w:rsidP="000B4156">
            <w:pPr>
              <w:rPr>
                <w:sz w:val="22"/>
                <w:szCs w:val="22"/>
              </w:rPr>
            </w:pPr>
            <w:r w:rsidRPr="00702D8D">
              <w:rPr>
                <w:sz w:val="22"/>
                <w:szCs w:val="22"/>
              </w:rPr>
              <w:t>NSW</w:t>
            </w:r>
          </w:p>
        </w:tc>
        <w:tc>
          <w:tcPr>
            <w:tcW w:w="34.0%" w:type="pct"/>
          </w:tcPr>
          <w:p w14:paraId="52460C54" w14:textId="77777777" w:rsidR="00702D8D" w:rsidRPr="00702D8D" w:rsidRDefault="00702D8D" w:rsidP="000B4156">
            <w:pPr>
              <w:rPr>
                <w:sz w:val="22"/>
                <w:szCs w:val="22"/>
              </w:rPr>
            </w:pPr>
            <w:r w:rsidRPr="00702D8D">
              <w:rPr>
                <w:sz w:val="22"/>
                <w:szCs w:val="22"/>
              </w:rPr>
              <w:t>Partnered with a local plastic recycler to explore opportunities to divert the plastic waste generated by a haemodialysis treatment from landfill.</w:t>
            </w:r>
          </w:p>
        </w:tc>
        <w:tc>
          <w:tcPr>
            <w:tcW w:w="38.0%" w:type="pct"/>
          </w:tcPr>
          <w:p w14:paraId="6453DEA3" w14:textId="77777777" w:rsidR="00702D8D" w:rsidRPr="00702D8D" w:rsidRDefault="00702D8D" w:rsidP="000B4156">
            <w:pPr>
              <w:rPr>
                <w:sz w:val="22"/>
                <w:szCs w:val="22"/>
              </w:rPr>
            </w:pPr>
            <w:r w:rsidRPr="00702D8D">
              <w:rPr>
                <w:sz w:val="22"/>
                <w:szCs w:val="22"/>
              </w:rPr>
              <w:t>Throughout 2023, 415 kg of single-use plastic was diverted from landfill, resulting in an emissions reduction of 2230 kg CO</w:t>
            </w:r>
            <w:r w:rsidRPr="00702D8D">
              <w:rPr>
                <w:sz w:val="22"/>
                <w:szCs w:val="22"/>
                <w:vertAlign w:val="subscript"/>
              </w:rPr>
              <w:t>2</w:t>
            </w:r>
            <w:r w:rsidRPr="00702D8D">
              <w:rPr>
                <w:sz w:val="22"/>
                <w:szCs w:val="22"/>
              </w:rPr>
              <w:t>e.</w:t>
            </w:r>
          </w:p>
        </w:tc>
      </w:tr>
      <w:tr w:rsidR="00702D8D" w:rsidRPr="00702D8D" w14:paraId="34ECC622" w14:textId="77777777" w:rsidTr="000B4156">
        <w:tc>
          <w:tcPr>
            <w:tcW w:w="27.0%" w:type="pct"/>
          </w:tcPr>
          <w:p w14:paraId="53811CA5" w14:textId="77777777" w:rsidR="00702D8D" w:rsidRPr="00702D8D" w:rsidRDefault="00702D8D" w:rsidP="000B4156">
            <w:pPr>
              <w:rPr>
                <w:sz w:val="22"/>
                <w:szCs w:val="22"/>
              </w:rPr>
            </w:pPr>
            <w:r w:rsidRPr="00702D8D">
              <w:rPr>
                <w:sz w:val="22"/>
                <w:szCs w:val="22"/>
              </w:rPr>
              <w:t>Greening the NICU</w:t>
            </w:r>
          </w:p>
          <w:p w14:paraId="1B34C2DB" w14:textId="77777777" w:rsidR="00702D8D" w:rsidRPr="00702D8D" w:rsidRDefault="00702D8D" w:rsidP="000B4156">
            <w:pPr>
              <w:rPr>
                <w:sz w:val="22"/>
                <w:szCs w:val="22"/>
              </w:rPr>
            </w:pPr>
            <w:r w:rsidRPr="00702D8D">
              <w:rPr>
                <w:sz w:val="22"/>
                <w:szCs w:val="22"/>
              </w:rPr>
              <w:t>John Hunter Hospital</w:t>
            </w:r>
          </w:p>
          <w:p w14:paraId="5224137D" w14:textId="48AB389D" w:rsidR="00702D8D" w:rsidRPr="00702D8D" w:rsidRDefault="00702D8D" w:rsidP="000B4156">
            <w:pPr>
              <w:rPr>
                <w:sz w:val="22"/>
                <w:szCs w:val="22"/>
              </w:rPr>
            </w:pPr>
            <w:r w:rsidRPr="00702D8D">
              <w:rPr>
                <w:sz w:val="22"/>
                <w:szCs w:val="22"/>
              </w:rPr>
              <w:t>NSW</w:t>
            </w:r>
          </w:p>
        </w:tc>
        <w:tc>
          <w:tcPr>
            <w:tcW w:w="34.0%" w:type="pct"/>
          </w:tcPr>
          <w:p w14:paraId="4D0C8AA3" w14:textId="77777777" w:rsidR="00702D8D" w:rsidRPr="00702D8D" w:rsidRDefault="00702D8D" w:rsidP="000B4156">
            <w:pPr>
              <w:rPr>
                <w:sz w:val="22"/>
                <w:szCs w:val="22"/>
              </w:rPr>
            </w:pPr>
            <w:r w:rsidRPr="00702D8D">
              <w:rPr>
                <w:sz w:val="22"/>
                <w:szCs w:val="22"/>
              </w:rPr>
              <w:t>Recycling single use baby bottles.</w:t>
            </w:r>
          </w:p>
        </w:tc>
        <w:tc>
          <w:tcPr>
            <w:tcW w:w="38.0%" w:type="pct"/>
          </w:tcPr>
          <w:p w14:paraId="752F5C17" w14:textId="77777777" w:rsidR="00702D8D" w:rsidRPr="00702D8D" w:rsidRDefault="00702D8D" w:rsidP="000B4156">
            <w:pPr>
              <w:rPr>
                <w:sz w:val="22"/>
                <w:szCs w:val="22"/>
              </w:rPr>
            </w:pPr>
            <w:r w:rsidRPr="00702D8D">
              <w:rPr>
                <w:sz w:val="22"/>
                <w:szCs w:val="22"/>
              </w:rPr>
              <w:t>5 tonnes of plastic diverted from landfill in 2021.</w:t>
            </w:r>
          </w:p>
        </w:tc>
      </w:tr>
      <w:tr w:rsidR="00702D8D" w:rsidRPr="00702D8D" w14:paraId="6C0D84C3" w14:textId="77777777" w:rsidTr="000B4156">
        <w:tc>
          <w:tcPr>
            <w:tcW w:w="27.0%" w:type="pct"/>
          </w:tcPr>
          <w:p w14:paraId="7A79CFDA" w14:textId="77777777" w:rsidR="00702D8D" w:rsidRPr="00702D8D" w:rsidRDefault="00702D8D" w:rsidP="000B4156">
            <w:pPr>
              <w:rPr>
                <w:sz w:val="22"/>
                <w:szCs w:val="22"/>
              </w:rPr>
            </w:pPr>
            <w:r w:rsidRPr="00702D8D">
              <w:rPr>
                <w:sz w:val="22"/>
                <w:szCs w:val="22"/>
              </w:rPr>
              <w:t>Circular Economy</w:t>
            </w:r>
          </w:p>
          <w:p w14:paraId="2E27E5AB" w14:textId="77777777" w:rsidR="00702D8D" w:rsidRPr="00702D8D" w:rsidRDefault="00702D8D" w:rsidP="000B4156">
            <w:pPr>
              <w:rPr>
                <w:sz w:val="22"/>
                <w:szCs w:val="22"/>
              </w:rPr>
            </w:pPr>
            <w:r w:rsidRPr="00702D8D">
              <w:rPr>
                <w:sz w:val="22"/>
                <w:szCs w:val="22"/>
              </w:rPr>
              <w:t>John Hunter Hospital</w:t>
            </w:r>
          </w:p>
          <w:p w14:paraId="4BA2942E" w14:textId="6BA7C190" w:rsidR="00702D8D" w:rsidRPr="00702D8D" w:rsidRDefault="00702D8D" w:rsidP="000B4156">
            <w:pPr>
              <w:rPr>
                <w:sz w:val="22"/>
                <w:szCs w:val="22"/>
              </w:rPr>
            </w:pPr>
            <w:r w:rsidRPr="00702D8D">
              <w:rPr>
                <w:sz w:val="22"/>
                <w:szCs w:val="22"/>
              </w:rPr>
              <w:t>NSW</w:t>
            </w:r>
          </w:p>
        </w:tc>
        <w:tc>
          <w:tcPr>
            <w:tcW w:w="34.0%" w:type="pct"/>
          </w:tcPr>
          <w:p w14:paraId="371B985B" w14:textId="77777777" w:rsidR="00702D8D" w:rsidRPr="00702D8D" w:rsidRDefault="00702D8D" w:rsidP="000B4156">
            <w:pPr>
              <w:rPr>
                <w:sz w:val="22"/>
                <w:szCs w:val="22"/>
              </w:rPr>
            </w:pPr>
            <w:r w:rsidRPr="00702D8D">
              <w:rPr>
                <w:sz w:val="22"/>
                <w:szCs w:val="22"/>
              </w:rPr>
              <w:t>Recycling of soft plastic, such as sterile wrap, plastic wrap and IV bags, and hard plastic, such as pourable fluid bottles, baby bottles, pathology plastics, breathing circuits, needle caps and plastic packaging.</w:t>
            </w:r>
          </w:p>
        </w:tc>
        <w:tc>
          <w:tcPr>
            <w:tcW w:w="38.0%" w:type="pct"/>
          </w:tcPr>
          <w:p w14:paraId="38B0A743" w14:textId="77777777" w:rsidR="00702D8D" w:rsidRPr="00702D8D" w:rsidRDefault="00702D8D" w:rsidP="000B4156">
            <w:pPr>
              <w:rPr>
                <w:sz w:val="22"/>
                <w:szCs w:val="22"/>
              </w:rPr>
            </w:pPr>
            <w:r w:rsidRPr="00702D8D">
              <w:rPr>
                <w:sz w:val="22"/>
                <w:szCs w:val="22"/>
              </w:rPr>
              <w:t>In 2022-23 diverted 12 tonnes of soft plastic and 6 tonnes of hard plastic from landfill.</w:t>
            </w:r>
          </w:p>
        </w:tc>
      </w:tr>
      <w:tr w:rsidR="00702D8D" w:rsidRPr="00702D8D" w14:paraId="7AC0C594" w14:textId="77777777" w:rsidTr="000B4156">
        <w:tc>
          <w:tcPr>
            <w:tcW w:w="27.0%" w:type="pct"/>
          </w:tcPr>
          <w:p w14:paraId="5DAB1B5C" w14:textId="77777777" w:rsidR="00702D8D" w:rsidRPr="00702D8D" w:rsidRDefault="00702D8D" w:rsidP="000B4156">
            <w:pPr>
              <w:rPr>
                <w:sz w:val="22"/>
                <w:szCs w:val="22"/>
              </w:rPr>
            </w:pPr>
            <w:r w:rsidRPr="00702D8D">
              <w:rPr>
                <w:sz w:val="22"/>
                <w:szCs w:val="22"/>
              </w:rPr>
              <w:t xml:space="preserve">Eco </w:t>
            </w:r>
            <w:proofErr w:type="spellStart"/>
            <w:r w:rsidRPr="00702D8D">
              <w:rPr>
                <w:sz w:val="22"/>
                <w:szCs w:val="22"/>
              </w:rPr>
              <w:t>WarriERs</w:t>
            </w:r>
            <w:proofErr w:type="spellEnd"/>
          </w:p>
          <w:p w14:paraId="08456F44" w14:textId="77777777" w:rsidR="00702D8D" w:rsidRPr="00702D8D" w:rsidRDefault="00702D8D" w:rsidP="000B4156">
            <w:pPr>
              <w:rPr>
                <w:sz w:val="22"/>
                <w:szCs w:val="22"/>
              </w:rPr>
            </w:pPr>
            <w:r w:rsidRPr="00702D8D">
              <w:rPr>
                <w:sz w:val="22"/>
                <w:szCs w:val="22"/>
              </w:rPr>
              <w:t>Fiona Stanley Hospital</w:t>
            </w:r>
          </w:p>
          <w:p w14:paraId="6ACA4B2F" w14:textId="1DB9AC0C" w:rsidR="00702D8D" w:rsidRPr="00702D8D" w:rsidRDefault="00702D8D" w:rsidP="000B4156">
            <w:pPr>
              <w:rPr>
                <w:sz w:val="22"/>
                <w:szCs w:val="22"/>
              </w:rPr>
            </w:pPr>
            <w:r w:rsidRPr="00702D8D">
              <w:rPr>
                <w:sz w:val="22"/>
                <w:szCs w:val="22"/>
              </w:rPr>
              <w:lastRenderedPageBreak/>
              <w:t>WA</w:t>
            </w:r>
          </w:p>
        </w:tc>
        <w:tc>
          <w:tcPr>
            <w:tcW w:w="34.0%" w:type="pct"/>
          </w:tcPr>
          <w:p w14:paraId="6DB32EDA" w14:textId="77777777" w:rsidR="00702D8D" w:rsidRPr="00702D8D" w:rsidRDefault="00702D8D" w:rsidP="000B4156">
            <w:pPr>
              <w:rPr>
                <w:sz w:val="22"/>
                <w:szCs w:val="22"/>
              </w:rPr>
            </w:pPr>
            <w:r w:rsidRPr="00702D8D">
              <w:rPr>
                <w:sz w:val="22"/>
                <w:szCs w:val="22"/>
              </w:rPr>
              <w:lastRenderedPageBreak/>
              <w:t xml:space="preserve">Introduced co-mingled, syringe and PVC recycling bins across the emergency department </w:t>
            </w:r>
            <w:r w:rsidRPr="00702D8D">
              <w:rPr>
                <w:sz w:val="22"/>
                <w:szCs w:val="22"/>
              </w:rPr>
              <w:lastRenderedPageBreak/>
              <w:t>with education sessions to enhance staff awareness and engagement.</w:t>
            </w:r>
          </w:p>
        </w:tc>
        <w:tc>
          <w:tcPr>
            <w:tcW w:w="38.0%" w:type="pct"/>
          </w:tcPr>
          <w:p w14:paraId="0E1946E0" w14:textId="77777777" w:rsidR="00702D8D" w:rsidRPr="00702D8D" w:rsidRDefault="00702D8D" w:rsidP="000B4156">
            <w:pPr>
              <w:rPr>
                <w:sz w:val="22"/>
                <w:szCs w:val="22"/>
              </w:rPr>
            </w:pPr>
            <w:r w:rsidRPr="00702D8D">
              <w:rPr>
                <w:sz w:val="22"/>
                <w:szCs w:val="22"/>
              </w:rPr>
              <w:lastRenderedPageBreak/>
              <w:t xml:space="preserve">By August 2021 35 co-mingled recycling bins were collected from ED. Additionally, during the same </w:t>
            </w:r>
            <w:r w:rsidRPr="00702D8D">
              <w:rPr>
                <w:sz w:val="22"/>
                <w:szCs w:val="22"/>
              </w:rPr>
              <w:lastRenderedPageBreak/>
              <w:t>period, 6 bins with metal instruments, 6 bins with PVC material, and 3 bins with syringes were also collected.</w:t>
            </w:r>
          </w:p>
        </w:tc>
      </w:tr>
      <w:tr w:rsidR="00702D8D" w:rsidRPr="00702D8D" w14:paraId="69EAC7F9" w14:textId="77777777" w:rsidTr="000B4156">
        <w:tc>
          <w:tcPr>
            <w:tcW w:w="27.0%" w:type="pct"/>
          </w:tcPr>
          <w:p w14:paraId="5068C689" w14:textId="77777777" w:rsidR="00702D8D" w:rsidRPr="00702D8D" w:rsidRDefault="00702D8D" w:rsidP="000B4156">
            <w:pPr>
              <w:rPr>
                <w:sz w:val="22"/>
                <w:szCs w:val="22"/>
              </w:rPr>
            </w:pPr>
            <w:r w:rsidRPr="00702D8D">
              <w:rPr>
                <w:sz w:val="22"/>
                <w:szCs w:val="22"/>
              </w:rPr>
              <w:lastRenderedPageBreak/>
              <w:t>Diverting recyclable waste from landfill</w:t>
            </w:r>
          </w:p>
          <w:p w14:paraId="5E9554B4" w14:textId="77777777" w:rsidR="00702D8D" w:rsidRPr="00702D8D" w:rsidRDefault="00702D8D" w:rsidP="000B4156">
            <w:pPr>
              <w:rPr>
                <w:sz w:val="22"/>
                <w:szCs w:val="22"/>
              </w:rPr>
            </w:pPr>
            <w:r w:rsidRPr="00702D8D">
              <w:rPr>
                <w:sz w:val="22"/>
                <w:szCs w:val="22"/>
              </w:rPr>
              <w:t>Brisbane Day Surgery</w:t>
            </w:r>
          </w:p>
          <w:p w14:paraId="21DF5C8D" w14:textId="770A1036" w:rsidR="00702D8D" w:rsidRPr="00702D8D" w:rsidRDefault="00702D8D" w:rsidP="000B4156">
            <w:pPr>
              <w:rPr>
                <w:sz w:val="22"/>
                <w:szCs w:val="22"/>
              </w:rPr>
            </w:pPr>
            <w:r w:rsidRPr="00702D8D">
              <w:rPr>
                <w:sz w:val="22"/>
                <w:szCs w:val="22"/>
              </w:rPr>
              <w:t xml:space="preserve">QLD </w:t>
            </w:r>
          </w:p>
        </w:tc>
        <w:tc>
          <w:tcPr>
            <w:tcW w:w="34.0%" w:type="pct"/>
          </w:tcPr>
          <w:p w14:paraId="10EE5AED" w14:textId="77777777" w:rsidR="00702D8D" w:rsidRPr="00702D8D" w:rsidRDefault="00702D8D" w:rsidP="000B4156">
            <w:pPr>
              <w:rPr>
                <w:sz w:val="22"/>
                <w:szCs w:val="22"/>
              </w:rPr>
            </w:pPr>
            <w:r w:rsidRPr="00702D8D">
              <w:rPr>
                <w:sz w:val="22"/>
                <w:szCs w:val="22"/>
              </w:rPr>
              <w:t xml:space="preserve">Introducing a colour-coded bin system for easier segregation of recyclables in anaesthetic bay and operating theatres, including separate sorting of PVC recycling. These measures were supported by onsite training and signage.  </w:t>
            </w:r>
          </w:p>
        </w:tc>
        <w:tc>
          <w:tcPr>
            <w:tcW w:w="38.0%" w:type="pct"/>
          </w:tcPr>
          <w:p w14:paraId="2322F770" w14:textId="77777777" w:rsidR="00702D8D" w:rsidRPr="00702D8D" w:rsidRDefault="00702D8D" w:rsidP="000B4156">
            <w:pPr>
              <w:rPr>
                <w:sz w:val="22"/>
                <w:szCs w:val="22"/>
              </w:rPr>
            </w:pPr>
            <w:r w:rsidRPr="00702D8D">
              <w:rPr>
                <w:sz w:val="22"/>
                <w:szCs w:val="22"/>
              </w:rPr>
              <w:t xml:space="preserve">Over the first twelve months Brisbane Day Surgery diverted the following from landfill: </w:t>
            </w:r>
          </w:p>
          <w:p w14:paraId="0F7B4627" w14:textId="77777777" w:rsidR="00702D8D" w:rsidRPr="00702D8D" w:rsidRDefault="00702D8D" w:rsidP="000B4156">
            <w:pPr>
              <w:rPr>
                <w:sz w:val="22"/>
                <w:szCs w:val="22"/>
              </w:rPr>
            </w:pPr>
            <w:r w:rsidRPr="00702D8D">
              <w:rPr>
                <w:sz w:val="22"/>
                <w:szCs w:val="22"/>
              </w:rPr>
              <w:t xml:space="preserve">53 cubic metres of commingled recyclable material </w:t>
            </w:r>
          </w:p>
          <w:p w14:paraId="073EFE11" w14:textId="77777777" w:rsidR="00702D8D" w:rsidRPr="00702D8D" w:rsidRDefault="00702D8D" w:rsidP="000B4156">
            <w:pPr>
              <w:rPr>
                <w:sz w:val="22"/>
                <w:szCs w:val="22"/>
              </w:rPr>
            </w:pPr>
            <w:r w:rsidRPr="00702D8D">
              <w:rPr>
                <w:sz w:val="22"/>
                <w:szCs w:val="22"/>
              </w:rPr>
              <w:t>68.64 cubic metres of healthcare plastics</w:t>
            </w:r>
          </w:p>
          <w:p w14:paraId="16A598FC" w14:textId="77777777" w:rsidR="00702D8D" w:rsidRPr="00702D8D" w:rsidRDefault="00702D8D" w:rsidP="000B4156">
            <w:pPr>
              <w:rPr>
                <w:sz w:val="22"/>
                <w:szCs w:val="22"/>
              </w:rPr>
            </w:pPr>
            <w:r w:rsidRPr="00702D8D">
              <w:rPr>
                <w:sz w:val="22"/>
                <w:szCs w:val="22"/>
              </w:rPr>
              <w:t>5.76 cubic metres of PVC.</w:t>
            </w:r>
          </w:p>
        </w:tc>
      </w:tr>
    </w:tbl>
    <w:p w14:paraId="18756E5D" w14:textId="77777777" w:rsidR="00D342D6" w:rsidRDefault="00D342D6" w:rsidP="00636E21">
      <w:pPr>
        <w:rPr>
          <w:b/>
          <w:bCs/>
          <w:sz w:val="22"/>
          <w:szCs w:val="22"/>
        </w:rPr>
      </w:pPr>
    </w:p>
    <w:p w14:paraId="634D1F65" w14:textId="61A27B72" w:rsidR="00C14F0E" w:rsidRDefault="00B6111B" w:rsidP="00636E21">
      <w:pPr>
        <w:rPr>
          <w:b/>
          <w:bCs/>
          <w:sz w:val="22"/>
          <w:szCs w:val="22"/>
        </w:rPr>
      </w:pPr>
      <w:r>
        <w:rPr>
          <w:b/>
          <w:bCs/>
          <w:sz w:val="22"/>
          <w:szCs w:val="22"/>
        </w:rPr>
        <w:t>Health system w</w:t>
      </w:r>
      <w:r w:rsidR="00C14F0E">
        <w:rPr>
          <w:b/>
          <w:bCs/>
          <w:sz w:val="22"/>
          <w:szCs w:val="22"/>
        </w:rPr>
        <w:t xml:space="preserve">aste segregation </w:t>
      </w:r>
    </w:p>
    <w:p w14:paraId="1536A1C4" w14:textId="5A0C3577" w:rsidR="002454B7" w:rsidRDefault="002454B7" w:rsidP="00BC11CF">
      <w:pPr>
        <w:spacing w:line="13.80pt" w:lineRule="auto"/>
        <w:rPr>
          <w:sz w:val="22"/>
          <w:szCs w:val="22"/>
        </w:rPr>
      </w:pPr>
      <w:r>
        <w:rPr>
          <w:sz w:val="22"/>
          <w:szCs w:val="22"/>
        </w:rPr>
        <w:t>In the literature review we identified studie</w:t>
      </w:r>
      <w:r w:rsidR="00B45352">
        <w:rPr>
          <w:sz w:val="22"/>
          <w:szCs w:val="22"/>
        </w:rPr>
        <w:t xml:space="preserve">s of interventions </w:t>
      </w:r>
      <w:r w:rsidR="00B745E0" w:rsidRPr="00B745E0">
        <w:rPr>
          <w:sz w:val="22"/>
          <w:szCs w:val="22"/>
        </w:rPr>
        <w:t>which included a combination of education and engagement, such as staff training, signage and competitions to improve waste segregation</w:t>
      </w:r>
      <w:r w:rsidR="001114D1">
        <w:rPr>
          <w:sz w:val="22"/>
          <w:szCs w:val="22"/>
        </w:rPr>
        <w:t xml:space="preserve">, with two of these studies occurring in Australian hospitals. </w:t>
      </w:r>
      <w:r w:rsidR="001114D1" w:rsidRPr="001114D1">
        <w:rPr>
          <w:sz w:val="22"/>
          <w:szCs w:val="22"/>
        </w:rPr>
        <w:t>Princess Alexandra Hospital in Brisbane reduced clinical waste by 13,700 kg over 4 weeks and segregation of clinical, general and recyclable waste saved the hospital around $93,600 per year. Interventions on the postnatal ward of a tertiary maternity service in Melbourne reduced regulated medical waste by 4,307 kg per year.</w:t>
      </w:r>
    </w:p>
    <w:p w14:paraId="757C155E" w14:textId="15B4A2F1" w:rsidR="00C14F0E" w:rsidRPr="00BC11CF" w:rsidRDefault="00581AE8" w:rsidP="00BC11CF">
      <w:pPr>
        <w:spacing w:line="13.80pt" w:lineRule="auto"/>
        <w:rPr>
          <w:sz w:val="22"/>
          <w:szCs w:val="22"/>
        </w:rPr>
      </w:pPr>
      <w:r>
        <w:rPr>
          <w:sz w:val="22"/>
          <w:szCs w:val="22"/>
        </w:rPr>
        <w:t xml:space="preserve">We identified one further Australian </w:t>
      </w:r>
      <w:r w:rsidR="0067483A">
        <w:rPr>
          <w:sz w:val="22"/>
          <w:szCs w:val="22"/>
        </w:rPr>
        <w:t xml:space="preserve">waste segregation </w:t>
      </w:r>
      <w:r w:rsidR="00C14F0E" w:rsidRPr="00C14F0E">
        <w:rPr>
          <w:sz w:val="22"/>
          <w:szCs w:val="22"/>
        </w:rPr>
        <w:t>case study</w:t>
      </w:r>
      <w:r w:rsidR="0067483A">
        <w:rPr>
          <w:sz w:val="22"/>
          <w:szCs w:val="22"/>
        </w:rPr>
        <w:t>. It</w:t>
      </w:r>
      <w:r w:rsidR="00C14F0E" w:rsidRPr="00C14F0E">
        <w:rPr>
          <w:sz w:val="22"/>
          <w:szCs w:val="22"/>
        </w:rPr>
        <w:t xml:space="preserve"> i</w:t>
      </w:r>
      <w:r w:rsidR="0067483A">
        <w:rPr>
          <w:sz w:val="22"/>
          <w:szCs w:val="22"/>
        </w:rPr>
        <w:t xml:space="preserve">nvolved </w:t>
      </w:r>
      <w:r w:rsidR="00C14F0E" w:rsidRPr="00C14F0E">
        <w:rPr>
          <w:sz w:val="22"/>
          <w:szCs w:val="22"/>
        </w:rPr>
        <w:t xml:space="preserve">separate bins, signage and staff education (note other case studies involved the segregation of recyclables under the recycling heading above). As a result of introducing separate bins and staff education, the Royal Melbourne Hospital operating theatres have reduced clinical waste by 187 tonnes since 2012-13, saving the hospital $230,000. </w:t>
      </w:r>
    </w:p>
    <w:p w14:paraId="475AC20F" w14:textId="4BC70F05" w:rsidR="00636E21" w:rsidRPr="00636E21" w:rsidRDefault="00BC11CF" w:rsidP="00636E21">
      <w:pPr>
        <w:rPr>
          <w:b/>
          <w:bCs/>
          <w:sz w:val="22"/>
          <w:szCs w:val="22"/>
        </w:rPr>
      </w:pPr>
      <w:r>
        <w:rPr>
          <w:b/>
          <w:bCs/>
          <w:sz w:val="22"/>
          <w:szCs w:val="22"/>
        </w:rPr>
        <w:t xml:space="preserve">Table </w:t>
      </w:r>
      <w:r w:rsidR="00D342D6">
        <w:rPr>
          <w:b/>
          <w:bCs/>
          <w:sz w:val="22"/>
          <w:szCs w:val="22"/>
        </w:rPr>
        <w:t>5</w:t>
      </w:r>
      <w:r>
        <w:rPr>
          <w:b/>
          <w:bCs/>
          <w:sz w:val="22"/>
          <w:szCs w:val="22"/>
        </w:rPr>
        <w:t xml:space="preserve">: </w:t>
      </w:r>
      <w:r w:rsidR="00636E21" w:rsidRPr="00636E21">
        <w:rPr>
          <w:b/>
          <w:bCs/>
          <w:sz w:val="22"/>
          <w:szCs w:val="22"/>
        </w:rPr>
        <w:t>"Waste segregation" case study</w:t>
      </w:r>
    </w:p>
    <w:tbl>
      <w:tblPr>
        <w:tblStyle w:val="TableGrid"/>
        <w:tblW w:w="100.0%" w:type="pct"/>
        <w:tblLook w:firstRow="1" w:lastRow="0" w:firstColumn="1" w:lastColumn="0" w:noHBand="0" w:noVBand="1"/>
      </w:tblPr>
      <w:tblGrid>
        <w:gridCol w:w="1657"/>
        <w:gridCol w:w="2828"/>
        <w:gridCol w:w="2730"/>
        <w:gridCol w:w="2243"/>
      </w:tblGrid>
      <w:tr w:rsidR="00636E21" w:rsidRPr="00636E21" w14:paraId="20786992" w14:textId="77777777" w:rsidTr="00B1630C">
        <w:tc>
          <w:tcPr>
            <w:tcW w:w="17.0%" w:type="pct"/>
          </w:tcPr>
          <w:p w14:paraId="7FD3A1D2" w14:textId="77777777" w:rsidR="00636E21" w:rsidRPr="00636E21" w:rsidRDefault="00636E21" w:rsidP="00636E21">
            <w:pPr>
              <w:rPr>
                <w:b/>
                <w:bCs/>
                <w:sz w:val="22"/>
                <w:szCs w:val="22"/>
              </w:rPr>
            </w:pPr>
            <w:r w:rsidRPr="00636E21">
              <w:rPr>
                <w:b/>
                <w:bCs/>
                <w:sz w:val="22"/>
                <w:szCs w:val="22"/>
              </w:rPr>
              <w:t>Case study</w:t>
            </w:r>
          </w:p>
        </w:tc>
        <w:tc>
          <w:tcPr>
            <w:tcW w:w="29.0%" w:type="pct"/>
          </w:tcPr>
          <w:p w14:paraId="74F3F676" w14:textId="77777777" w:rsidR="00636E21" w:rsidRPr="00636E21" w:rsidRDefault="00636E21" w:rsidP="00636E21">
            <w:pPr>
              <w:rPr>
                <w:b/>
                <w:bCs/>
                <w:sz w:val="22"/>
                <w:szCs w:val="22"/>
              </w:rPr>
            </w:pPr>
            <w:r w:rsidRPr="00636E21">
              <w:rPr>
                <w:b/>
                <w:bCs/>
                <w:sz w:val="22"/>
                <w:szCs w:val="22"/>
              </w:rPr>
              <w:t>Intervention</w:t>
            </w:r>
          </w:p>
        </w:tc>
        <w:tc>
          <w:tcPr>
            <w:tcW w:w="28.0%" w:type="pct"/>
          </w:tcPr>
          <w:p w14:paraId="4E4312C3" w14:textId="77777777" w:rsidR="00636E21" w:rsidRPr="00636E21" w:rsidRDefault="00636E21" w:rsidP="00636E21">
            <w:pPr>
              <w:rPr>
                <w:b/>
                <w:bCs/>
                <w:sz w:val="22"/>
                <w:szCs w:val="22"/>
              </w:rPr>
            </w:pPr>
            <w:r w:rsidRPr="00636E21">
              <w:rPr>
                <w:b/>
                <w:bCs/>
                <w:sz w:val="22"/>
                <w:szCs w:val="22"/>
              </w:rPr>
              <w:t>Effect on waste and/or greenhouse gas emissions</w:t>
            </w:r>
          </w:p>
        </w:tc>
        <w:tc>
          <w:tcPr>
            <w:tcW w:w="23.0%" w:type="pct"/>
          </w:tcPr>
          <w:p w14:paraId="7E33B374" w14:textId="77777777" w:rsidR="00636E21" w:rsidRPr="00636E21" w:rsidRDefault="00636E21" w:rsidP="00636E21">
            <w:pPr>
              <w:rPr>
                <w:b/>
                <w:bCs/>
                <w:sz w:val="22"/>
                <w:szCs w:val="22"/>
              </w:rPr>
            </w:pPr>
            <w:r w:rsidRPr="00636E21">
              <w:rPr>
                <w:b/>
                <w:bCs/>
                <w:sz w:val="22"/>
                <w:szCs w:val="22"/>
              </w:rPr>
              <w:t xml:space="preserve">Economic cost </w:t>
            </w:r>
          </w:p>
        </w:tc>
      </w:tr>
      <w:tr w:rsidR="00636E21" w:rsidRPr="00636E21" w14:paraId="09EF981F" w14:textId="77777777" w:rsidTr="00B1630C">
        <w:tc>
          <w:tcPr>
            <w:tcW w:w="17.0%" w:type="pct"/>
          </w:tcPr>
          <w:p w14:paraId="4676C667" w14:textId="77777777" w:rsidR="00636E21" w:rsidRPr="00636E21" w:rsidRDefault="00636E21" w:rsidP="00636E21">
            <w:pPr>
              <w:rPr>
                <w:sz w:val="22"/>
                <w:szCs w:val="22"/>
              </w:rPr>
            </w:pPr>
            <w:r w:rsidRPr="00636E21">
              <w:rPr>
                <w:sz w:val="22"/>
                <w:szCs w:val="22"/>
              </w:rPr>
              <w:t>Reducing Waste from Operating Theatres</w:t>
            </w:r>
          </w:p>
          <w:p w14:paraId="55A63861" w14:textId="77777777" w:rsidR="00636E21" w:rsidRPr="00636E21" w:rsidRDefault="00636E21" w:rsidP="00636E21">
            <w:pPr>
              <w:rPr>
                <w:sz w:val="22"/>
                <w:szCs w:val="22"/>
              </w:rPr>
            </w:pPr>
            <w:r w:rsidRPr="00636E21">
              <w:rPr>
                <w:sz w:val="22"/>
                <w:szCs w:val="22"/>
              </w:rPr>
              <w:t xml:space="preserve">Royal Melbourne Hospital VIC </w:t>
            </w:r>
          </w:p>
        </w:tc>
        <w:tc>
          <w:tcPr>
            <w:tcW w:w="29.0%" w:type="pct"/>
          </w:tcPr>
          <w:p w14:paraId="64CDCEB5" w14:textId="77777777" w:rsidR="00636E21" w:rsidRPr="00636E21" w:rsidRDefault="00636E21" w:rsidP="00636E21">
            <w:pPr>
              <w:rPr>
                <w:sz w:val="22"/>
                <w:szCs w:val="22"/>
              </w:rPr>
            </w:pPr>
            <w:r w:rsidRPr="00636E21">
              <w:rPr>
                <w:sz w:val="22"/>
                <w:szCs w:val="22"/>
              </w:rPr>
              <w:t>Introduced cardboard and paper recycling bins, comingled glass and plastic bins, aluminium bins, battery bins and PVC bins and educated staff on the correct disposal of waste.</w:t>
            </w:r>
          </w:p>
        </w:tc>
        <w:tc>
          <w:tcPr>
            <w:tcW w:w="28.0%" w:type="pct"/>
          </w:tcPr>
          <w:p w14:paraId="467FDE0E" w14:textId="77777777" w:rsidR="00636E21" w:rsidRPr="00636E21" w:rsidRDefault="00636E21" w:rsidP="00636E21">
            <w:pPr>
              <w:rPr>
                <w:sz w:val="22"/>
                <w:szCs w:val="22"/>
              </w:rPr>
            </w:pPr>
            <w:r w:rsidRPr="00636E21">
              <w:rPr>
                <w:sz w:val="22"/>
                <w:szCs w:val="22"/>
              </w:rPr>
              <w:t>Reduction of 187 tonnes of clinical waste since 2012-13 (reporting year not specified, but case study submitted in 2017).</w:t>
            </w:r>
          </w:p>
        </w:tc>
        <w:tc>
          <w:tcPr>
            <w:tcW w:w="23.0%" w:type="pct"/>
          </w:tcPr>
          <w:p w14:paraId="327692EF" w14:textId="77777777" w:rsidR="00636E21" w:rsidRPr="00636E21" w:rsidRDefault="00636E21" w:rsidP="00636E21">
            <w:pPr>
              <w:rPr>
                <w:sz w:val="22"/>
                <w:szCs w:val="22"/>
              </w:rPr>
            </w:pPr>
            <w:r w:rsidRPr="00636E21">
              <w:rPr>
                <w:sz w:val="22"/>
                <w:szCs w:val="22"/>
              </w:rPr>
              <w:t>Savings of $230,000 since 2012-13.</w:t>
            </w:r>
          </w:p>
        </w:tc>
      </w:tr>
    </w:tbl>
    <w:p w14:paraId="34189333" w14:textId="77777777" w:rsidR="00AA6017" w:rsidRDefault="00AA6017" w:rsidP="00AA6017">
      <w:pPr>
        <w:rPr>
          <w:sz w:val="22"/>
          <w:szCs w:val="22"/>
        </w:rPr>
      </w:pPr>
    </w:p>
    <w:p w14:paraId="611423CC" w14:textId="77777777" w:rsidR="007C559F" w:rsidRPr="007C559F" w:rsidRDefault="007C559F" w:rsidP="007C559F">
      <w:pPr>
        <w:rPr>
          <w:b/>
          <w:bCs/>
          <w:i/>
          <w:iCs/>
          <w:sz w:val="22"/>
          <w:szCs w:val="22"/>
        </w:rPr>
      </w:pPr>
      <w:r w:rsidRPr="007C559F">
        <w:rPr>
          <w:b/>
          <w:bCs/>
          <w:i/>
          <w:iCs/>
          <w:sz w:val="22"/>
          <w:szCs w:val="22"/>
        </w:rPr>
        <w:t xml:space="preserve">Information request 2 </w:t>
      </w:r>
    </w:p>
    <w:p w14:paraId="0AE32D8D" w14:textId="7441EC12" w:rsidR="00AA6017" w:rsidRDefault="00731898" w:rsidP="007C559F">
      <w:pPr>
        <w:rPr>
          <w:sz w:val="22"/>
          <w:szCs w:val="22"/>
        </w:rPr>
      </w:pPr>
      <w:r>
        <w:rPr>
          <w:sz w:val="22"/>
          <w:szCs w:val="22"/>
        </w:rPr>
        <w:t xml:space="preserve">Our </w:t>
      </w:r>
      <w:r w:rsidR="00AA6017">
        <w:rPr>
          <w:sz w:val="22"/>
          <w:szCs w:val="22"/>
        </w:rPr>
        <w:t xml:space="preserve">review identified </w:t>
      </w:r>
      <w:r w:rsidR="00496015">
        <w:rPr>
          <w:sz w:val="22"/>
          <w:szCs w:val="22"/>
        </w:rPr>
        <w:t>fifty-eight</w:t>
      </w:r>
      <w:r w:rsidR="0033587A" w:rsidRPr="00AA6017">
        <w:rPr>
          <w:sz w:val="22"/>
          <w:szCs w:val="22"/>
        </w:rPr>
        <w:t xml:space="preserve"> </w:t>
      </w:r>
      <w:r w:rsidR="00AA6017" w:rsidRPr="00AA6017">
        <w:rPr>
          <w:sz w:val="22"/>
          <w:szCs w:val="22"/>
        </w:rPr>
        <w:t>studies</w:t>
      </w:r>
      <w:r w:rsidR="00FA1261">
        <w:rPr>
          <w:sz w:val="22"/>
          <w:szCs w:val="22"/>
        </w:rPr>
        <w:t xml:space="preserve"> </w:t>
      </w:r>
      <w:r w:rsidR="005F6AA1">
        <w:rPr>
          <w:sz w:val="22"/>
          <w:szCs w:val="22"/>
        </w:rPr>
        <w:t xml:space="preserve">from Australia and other </w:t>
      </w:r>
      <w:proofErr w:type="gramStart"/>
      <w:r w:rsidR="005F6AA1">
        <w:rPr>
          <w:sz w:val="22"/>
          <w:szCs w:val="22"/>
        </w:rPr>
        <w:t>high income</w:t>
      </w:r>
      <w:proofErr w:type="gramEnd"/>
      <w:r w:rsidR="005F6AA1">
        <w:rPr>
          <w:sz w:val="22"/>
          <w:szCs w:val="22"/>
        </w:rPr>
        <w:t xml:space="preserve"> countries </w:t>
      </w:r>
      <w:r w:rsidR="00AA6017">
        <w:rPr>
          <w:sz w:val="22"/>
          <w:szCs w:val="22"/>
        </w:rPr>
        <w:t xml:space="preserve">that </w:t>
      </w:r>
      <w:r w:rsidR="00AA6017" w:rsidRPr="00AA6017">
        <w:rPr>
          <w:sz w:val="22"/>
          <w:szCs w:val="22"/>
        </w:rPr>
        <w:t>reported on economic costs resulting from waste intervention</w:t>
      </w:r>
      <w:r w:rsidR="005F6AA1">
        <w:rPr>
          <w:sz w:val="22"/>
          <w:szCs w:val="22"/>
        </w:rPr>
        <w:t>s</w:t>
      </w:r>
      <w:r w:rsidR="00AA6017" w:rsidRPr="00AA6017">
        <w:rPr>
          <w:sz w:val="22"/>
          <w:szCs w:val="22"/>
        </w:rPr>
        <w:t xml:space="preserve">. Fifty-six of these </w:t>
      </w:r>
      <w:r w:rsidR="00066E6B">
        <w:rPr>
          <w:sz w:val="22"/>
          <w:szCs w:val="22"/>
        </w:rPr>
        <w:t xml:space="preserve">studies </w:t>
      </w:r>
      <w:r w:rsidR="00AA6017" w:rsidRPr="00AA6017">
        <w:rPr>
          <w:sz w:val="22"/>
          <w:szCs w:val="22"/>
        </w:rPr>
        <w:t xml:space="preserve">found </w:t>
      </w:r>
      <w:r w:rsidR="00AA6017" w:rsidRPr="00AA6017">
        <w:rPr>
          <w:sz w:val="22"/>
          <w:szCs w:val="22"/>
        </w:rPr>
        <w:lastRenderedPageBreak/>
        <w:t xml:space="preserve">cost savings associated with the waste and emissions reducing interventions. With cost pressures at the facility and the system level, these findings provide further justification for actions to reduce the greenhouse gas emissions from health system waste. </w:t>
      </w:r>
    </w:p>
    <w:p w14:paraId="47AB80B4" w14:textId="77777777" w:rsidR="00636E21" w:rsidRPr="00636E21" w:rsidRDefault="00636E21" w:rsidP="00636E21">
      <w:pPr>
        <w:rPr>
          <w:sz w:val="22"/>
          <w:szCs w:val="22"/>
        </w:rPr>
      </w:pPr>
    </w:p>
    <w:p w14:paraId="6DFBF009" w14:textId="77777777" w:rsidR="00174B58" w:rsidRPr="00174B58" w:rsidRDefault="00174B58" w:rsidP="00174B58">
      <w:pPr>
        <w:rPr>
          <w:b/>
          <w:bCs/>
          <w:i/>
          <w:iCs/>
          <w:sz w:val="22"/>
          <w:szCs w:val="22"/>
        </w:rPr>
      </w:pPr>
      <w:r w:rsidRPr="00174B58">
        <w:rPr>
          <w:b/>
          <w:bCs/>
          <w:i/>
          <w:iCs/>
          <w:sz w:val="22"/>
          <w:szCs w:val="22"/>
        </w:rPr>
        <w:t xml:space="preserve">Information request 3 </w:t>
      </w:r>
    </w:p>
    <w:p w14:paraId="1C9327EA" w14:textId="1C35BCCE" w:rsidR="00174B58" w:rsidRDefault="00174B58" w:rsidP="00174B58">
      <w:pPr>
        <w:rPr>
          <w:sz w:val="22"/>
          <w:szCs w:val="22"/>
        </w:rPr>
      </w:pPr>
      <w:r w:rsidRPr="00174B58">
        <w:rPr>
          <w:sz w:val="22"/>
          <w:szCs w:val="22"/>
        </w:rPr>
        <w:t>Barrier</w:t>
      </w:r>
      <w:r w:rsidR="00727B07">
        <w:rPr>
          <w:sz w:val="22"/>
          <w:szCs w:val="22"/>
        </w:rPr>
        <w:t>s</w:t>
      </w:r>
      <w:r w:rsidRPr="00174B58">
        <w:rPr>
          <w:sz w:val="22"/>
          <w:szCs w:val="22"/>
        </w:rPr>
        <w:t xml:space="preserve"> to circular economy approaches in healthcare exist on several levels. </w:t>
      </w:r>
      <w:r w:rsidRPr="67199599">
        <w:rPr>
          <w:sz w:val="22"/>
          <w:szCs w:val="22"/>
        </w:rPr>
        <w:t>An</w:t>
      </w:r>
      <w:r w:rsidRPr="46A63D58">
        <w:rPr>
          <w:sz w:val="22"/>
          <w:szCs w:val="22"/>
        </w:rPr>
        <w:t xml:space="preserve"> analysis of such barriers in the health sector and their interdependence is provided by </w:t>
      </w:r>
      <w:hyperlink r:id="rId12">
        <w:r w:rsidRPr="46A63D58">
          <w:rPr>
            <w:rStyle w:val="Hyperlink"/>
            <w:sz w:val="22"/>
            <w:szCs w:val="22"/>
          </w:rPr>
          <w:t>MacNeill et al 2020</w:t>
        </w:r>
      </w:hyperlink>
      <w:r w:rsidR="00727B07" w:rsidRPr="46A63D58">
        <w:rPr>
          <w:sz w:val="22"/>
          <w:szCs w:val="22"/>
        </w:rPr>
        <w:t xml:space="preserve">. </w:t>
      </w:r>
      <w:r w:rsidR="48CD9578" w:rsidRPr="65AE8A2C">
        <w:rPr>
          <w:sz w:val="22"/>
          <w:szCs w:val="22"/>
        </w:rPr>
        <w:t xml:space="preserve">A 2021 submission to the Productivity Commission’s ‘right to repair’ inquiry by a team of biomedical </w:t>
      </w:r>
      <w:hyperlink r:id="rId13" w:history="1">
        <w:r w:rsidR="48CD9578" w:rsidRPr="00355FEE">
          <w:rPr>
            <w:rStyle w:val="Hyperlink"/>
            <w:sz w:val="22"/>
            <w:szCs w:val="22"/>
          </w:rPr>
          <w:t>engineering</w:t>
        </w:r>
      </w:hyperlink>
      <w:r w:rsidR="48CD9578" w:rsidRPr="65AE8A2C">
        <w:rPr>
          <w:sz w:val="22"/>
          <w:szCs w:val="22"/>
        </w:rPr>
        <w:t xml:space="preserve"> professionals at Sir Charles Gairdner Hospital (WA) </w:t>
      </w:r>
      <w:r w:rsidR="00447331">
        <w:rPr>
          <w:sz w:val="22"/>
          <w:szCs w:val="22"/>
        </w:rPr>
        <w:t xml:space="preserve">also </w:t>
      </w:r>
      <w:r w:rsidR="48CD9578" w:rsidRPr="65AE8A2C">
        <w:rPr>
          <w:sz w:val="22"/>
          <w:szCs w:val="22"/>
        </w:rPr>
        <w:t>detail</w:t>
      </w:r>
      <w:r w:rsidR="00447331">
        <w:rPr>
          <w:sz w:val="22"/>
          <w:szCs w:val="22"/>
        </w:rPr>
        <w:t>s</w:t>
      </w:r>
      <w:r w:rsidR="48CD9578" w:rsidRPr="65AE8A2C">
        <w:rPr>
          <w:sz w:val="22"/>
          <w:szCs w:val="22"/>
        </w:rPr>
        <w:t xml:space="preserve"> several examples of anti-competitive behaviour</w:t>
      </w:r>
      <w:r w:rsidR="003C0B3E">
        <w:rPr>
          <w:sz w:val="22"/>
          <w:szCs w:val="22"/>
        </w:rPr>
        <w:t>.</w:t>
      </w:r>
      <w:r w:rsidR="48CD9578" w:rsidRPr="65AE8A2C">
        <w:rPr>
          <w:sz w:val="22"/>
          <w:szCs w:val="22"/>
        </w:rPr>
        <w:t xml:space="preserve"> </w:t>
      </w:r>
    </w:p>
    <w:p w14:paraId="5E1A74BD" w14:textId="625963D1" w:rsidR="00B061C6" w:rsidRPr="00727B07" w:rsidRDefault="00BC4A82" w:rsidP="00B061C6">
      <w:pPr>
        <w:rPr>
          <w:sz w:val="22"/>
          <w:szCs w:val="22"/>
        </w:rPr>
      </w:pPr>
      <w:r>
        <w:rPr>
          <w:sz w:val="22"/>
          <w:szCs w:val="22"/>
        </w:rPr>
        <w:t xml:space="preserve">A number of the studies included in our systematic review reported on barriers to </w:t>
      </w:r>
      <w:r w:rsidR="00BF3C7F">
        <w:rPr>
          <w:sz w:val="22"/>
          <w:szCs w:val="22"/>
        </w:rPr>
        <w:t>addressing health system waste</w:t>
      </w:r>
      <w:r w:rsidR="00447331">
        <w:rPr>
          <w:sz w:val="22"/>
          <w:szCs w:val="22"/>
        </w:rPr>
        <w:t xml:space="preserve"> including </w:t>
      </w:r>
      <w:r w:rsidR="00B061C6" w:rsidRPr="00727B07">
        <w:rPr>
          <w:sz w:val="22"/>
          <w:szCs w:val="22"/>
        </w:rPr>
        <w:t>long or complicated approval processes.</w:t>
      </w:r>
      <w:r w:rsidR="00B061C6" w:rsidRPr="00727B07">
        <w:rPr>
          <w:sz w:val="22"/>
          <w:szCs w:val="22"/>
        </w:rPr>
        <w:fldChar w:fldCharType="begin"/>
      </w:r>
      <w:r w:rsidR="00B061C6" w:rsidRPr="00727B07">
        <w:rPr>
          <w:sz w:val="22"/>
          <w:szCs w:val="22"/>
        </w:rPr>
        <w:instrText xml:space="preserve"> ADDIN EN.CITE </w:instrText>
      </w:r>
      <w:r w:rsidR="00B061C6" w:rsidRPr="00727B07">
        <w:rPr>
          <w:sz w:val="22"/>
          <w:szCs w:val="22"/>
        </w:rPr>
        <w:fldChar w:fldCharType="begin"/>
      </w:r>
      <w:r w:rsidR="00B061C6" w:rsidRPr="00727B07">
        <w:rPr>
          <w:sz w:val="22"/>
          <w:szCs w:val="22"/>
        </w:rPr>
        <w:instrText xml:space="preserve"> ADDIN EN.CITE.DATA </w:instrText>
      </w:r>
      <w:r w:rsidR="00B061C6" w:rsidRPr="00727B07">
        <w:rPr>
          <w:sz w:val="22"/>
          <w:szCs w:val="22"/>
        </w:rPr>
        <w:fldChar w:fldCharType="end"/>
      </w:r>
      <w:r w:rsidR="00B061C6" w:rsidRPr="00727B07">
        <w:rPr>
          <w:sz w:val="22"/>
          <w:szCs w:val="22"/>
        </w:rPr>
        <w:fldChar w:fldCharType="separate"/>
      </w:r>
      <w:r w:rsidR="00B061C6" w:rsidRPr="00727B07">
        <w:rPr>
          <w:sz w:val="22"/>
          <w:szCs w:val="22"/>
        </w:rPr>
        <w:fldChar w:fldCharType="end"/>
      </w:r>
      <w:r w:rsidR="00B061C6" w:rsidRPr="00727B07">
        <w:rPr>
          <w:sz w:val="22"/>
          <w:szCs w:val="22"/>
        </w:rPr>
        <w:t xml:space="preserve"> Logistical barriers include difficulty determining the workflow (e.g. involving infection prevention and control, identifying a vendor, linking with the supply and/or sterile processing department), working across departments, lack of adequate storage, and lack of adequate recycling facilities. </w:t>
      </w:r>
    </w:p>
    <w:p w14:paraId="7C5C80CF" w14:textId="757DA99F" w:rsidR="00204AF3" w:rsidRDefault="00CE4E18" w:rsidP="00487D50">
      <w:pPr>
        <w:rPr>
          <w:sz w:val="22"/>
          <w:szCs w:val="22"/>
        </w:rPr>
      </w:pPr>
      <w:r>
        <w:rPr>
          <w:sz w:val="22"/>
          <w:szCs w:val="22"/>
        </w:rPr>
        <w:t xml:space="preserve">Staff related barriers include </w:t>
      </w:r>
      <w:r w:rsidRPr="00727B07">
        <w:rPr>
          <w:sz w:val="22"/>
          <w:szCs w:val="22"/>
        </w:rPr>
        <w:t xml:space="preserve">lack of knowledge and awareness, attitudes, concerns about increased workload, resistance to change, and staff turnovers. </w:t>
      </w:r>
      <w:r w:rsidR="00727B07" w:rsidRPr="00727B07">
        <w:rPr>
          <w:sz w:val="22"/>
          <w:szCs w:val="22"/>
        </w:rPr>
        <w:t xml:space="preserve">Patient and staff safety was </w:t>
      </w:r>
      <w:r>
        <w:rPr>
          <w:sz w:val="22"/>
          <w:szCs w:val="22"/>
        </w:rPr>
        <w:t>a</w:t>
      </w:r>
      <w:r w:rsidR="00204AF3">
        <w:rPr>
          <w:sz w:val="22"/>
          <w:szCs w:val="22"/>
        </w:rPr>
        <w:t>nother</w:t>
      </w:r>
      <w:r w:rsidR="00727B07" w:rsidRPr="00727B07">
        <w:rPr>
          <w:sz w:val="22"/>
          <w:szCs w:val="22"/>
        </w:rPr>
        <w:t xml:space="preserve"> concern raised by staff involved in a waste segregation intervention.</w:t>
      </w:r>
      <w:r w:rsidR="00A20FED">
        <w:rPr>
          <w:sz w:val="22"/>
          <w:szCs w:val="22"/>
        </w:rPr>
        <w:t xml:space="preserve"> </w:t>
      </w:r>
    </w:p>
    <w:p w14:paraId="23E961BF" w14:textId="77777777" w:rsidR="00837D35" w:rsidRDefault="00837D35" w:rsidP="008B4BBC">
      <w:pPr>
        <w:spacing w:before="0pt"/>
        <w:rPr>
          <w:sz w:val="22"/>
          <w:szCs w:val="22"/>
        </w:rPr>
      </w:pPr>
    </w:p>
    <w:p w14:paraId="7C503F42" w14:textId="77777777" w:rsidR="00837D35" w:rsidRDefault="00837D35" w:rsidP="008B4BBC">
      <w:pPr>
        <w:spacing w:before="0pt"/>
        <w:rPr>
          <w:sz w:val="22"/>
          <w:szCs w:val="22"/>
        </w:rPr>
      </w:pPr>
    </w:p>
    <w:p w14:paraId="34B52AF5" w14:textId="77777777" w:rsidR="00837D35" w:rsidRDefault="00837D35" w:rsidP="008B4BBC">
      <w:pPr>
        <w:spacing w:before="0pt"/>
        <w:rPr>
          <w:sz w:val="22"/>
          <w:szCs w:val="22"/>
        </w:rPr>
      </w:pPr>
    </w:p>
    <w:p w14:paraId="4CCEFCAC" w14:textId="77777777" w:rsidR="00837D35" w:rsidRDefault="00837D35" w:rsidP="008B4BBC">
      <w:pPr>
        <w:spacing w:before="0pt"/>
        <w:rPr>
          <w:sz w:val="22"/>
          <w:szCs w:val="22"/>
        </w:rPr>
      </w:pPr>
    </w:p>
    <w:p w14:paraId="2726B782" w14:textId="77777777" w:rsidR="00530B07" w:rsidRPr="00530B07" w:rsidRDefault="00530B07" w:rsidP="008B4BBC">
      <w:pPr>
        <w:spacing w:before="0pt"/>
        <w:rPr>
          <w:b/>
          <w:bCs/>
          <w:sz w:val="22"/>
          <w:szCs w:val="22"/>
        </w:rPr>
      </w:pPr>
    </w:p>
    <w:sectPr w:rsidR="00530B07" w:rsidRPr="00530B07" w:rsidSect="006469E9">
      <w:headerReference w:type="even" r:id="rId14"/>
      <w:headerReference w:type="default" r:id="rId15"/>
      <w:headerReference w:type="first" r:id="rId16"/>
      <w:footerReference w:type="first" r:id="rId17"/>
      <w:pgSz w:w="595.30pt" w:h="841.90pt" w:code="9"/>
      <w:pgMar w:top="70.90pt" w:right="60.95pt" w:bottom="56.70pt" w:left="60.95pt" w:header="17pt" w:footer="22.7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7E204FD5" w14:textId="77777777" w:rsidR="00F80E37" w:rsidRDefault="00F80E37" w:rsidP="001D0AFC">
      <w:r>
        <w:separator/>
      </w:r>
    </w:p>
    <w:p w14:paraId="38A3A061" w14:textId="77777777" w:rsidR="00F80E37" w:rsidRDefault="00F80E37"/>
    <w:p w14:paraId="784C88C5" w14:textId="77777777" w:rsidR="00F80E37" w:rsidRDefault="00F80E37"/>
  </w:endnote>
  <w:endnote w:type="continuationSeparator" w:id="0">
    <w:p w14:paraId="3380AB6B" w14:textId="77777777" w:rsidR="00F80E37" w:rsidRDefault="00F80E37" w:rsidP="001D0AFC">
      <w:r>
        <w:continuationSeparator/>
      </w:r>
    </w:p>
    <w:p w14:paraId="6A3CFA24" w14:textId="77777777" w:rsidR="00F80E37" w:rsidRDefault="00F80E37"/>
    <w:p w14:paraId="405521DA" w14:textId="77777777" w:rsidR="00F80E37" w:rsidRDefault="00F80E37"/>
  </w:endnote>
  <w:endnote w:type="continuationNotice" w:id="1">
    <w:p w14:paraId="369ACFAD" w14:textId="77777777" w:rsidR="00F80E37" w:rsidRDefault="00F80E37">
      <w:pPr>
        <w:spacing w:before="0pt"/>
      </w:pP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rbel">
    <w:panose1 w:val="020B0503020204020204"/>
    <w:charset w:characterSet="iso-8859-1"/>
    <w:family w:val="swiss"/>
    <w:pitch w:val="variable"/>
    <w:sig w:usb0="A00002EF" w:usb1="4000A44B" w:usb2="00000000" w:usb3="00000000" w:csb0="0000019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5A424F4" w14:textId="77777777" w:rsidR="00544F2E" w:rsidRPr="00CA4299" w:rsidRDefault="00CA4299" w:rsidP="00CA4299">
    <w:pPr>
      <w:pStyle w:val="Footer"/>
      <w:rPr>
        <w:b/>
        <w:bCs/>
      </w:rPr>
    </w:pPr>
    <w:r w:rsidRPr="00CA4299">
      <w:t>GPO Box 9848 Canberra ACT 2601 </w:t>
    </w:r>
    <w:r w:rsidRPr="00CA4299">
      <w:rPr>
        <w:b/>
        <w:bCs/>
      </w:rPr>
      <w:t>cdc.gov.au</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9164CFD" w14:textId="77777777" w:rsidR="00F80E37" w:rsidRDefault="00F80E37" w:rsidP="001D0AFC">
      <w:r>
        <w:separator/>
      </w:r>
    </w:p>
  </w:footnote>
  <w:footnote w:type="continuationSeparator" w:id="0">
    <w:p w14:paraId="4A569490" w14:textId="77777777" w:rsidR="00F80E37" w:rsidRDefault="00F80E37" w:rsidP="001D0AFC">
      <w:r>
        <w:continuationSeparator/>
      </w:r>
    </w:p>
  </w:footnote>
  <w:footnote w:type="continuationNotice" w:id="1">
    <w:p w14:paraId="475ABD06" w14:textId="77777777" w:rsidR="00F80E37" w:rsidRDefault="00F80E37">
      <w:pPr>
        <w:spacing w:before="0pt"/>
      </w:pP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920896C" w14:textId="4E380869" w:rsidR="00AB4BEE" w:rsidRDefault="00AB4BEE">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C67C441" w14:textId="24876C9E" w:rsidR="00011283" w:rsidRDefault="00011283" w:rsidP="00011283">
    <w:pPr>
      <w:pStyle w:val="Header"/>
      <w:jc w:val="center"/>
    </w:pP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792B1B5" w14:textId="4D787546" w:rsidR="00544F2E" w:rsidRPr="00CA4299" w:rsidRDefault="009C51DA" w:rsidP="006469E9">
    <w:pPr>
      <w:pStyle w:val="Header"/>
      <w:tabs>
        <w:tab w:val="clear" w:pos="225.65pt"/>
        <w:tab w:val="clear" w:pos="451.30pt"/>
        <w:tab w:val="start" w:pos="27pt"/>
      </w:tabs>
      <w:spacing w:after="80pt"/>
    </w:pPr>
    <w:r>
      <w:rPr>
        <w:noProof/>
      </w:rPr>
      <w:drawing>
        <wp:anchor distT="0" distB="0" distL="114300" distR="114300" simplePos="0" relativeHeight="251658240" behindDoc="1" locked="0" layoutInCell="1" allowOverlap="1" wp14:anchorId="1E99B754" wp14:editId="0A1ADB53">
          <wp:simplePos x="0" y="0"/>
          <wp:positionH relativeFrom="page">
            <wp:align>left</wp:align>
          </wp:positionH>
          <wp:positionV relativeFrom="page">
            <wp:posOffset>-590550</wp:posOffset>
          </wp:positionV>
          <wp:extent cx="7558405" cy="10691495"/>
          <wp:effectExtent l="0" t="0" r="4445" b="0"/>
          <wp:wrapNone/>
          <wp:docPr id="440819709" name="Picture 44081970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40819709" name="Picture 440819709"/>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sidR="00CA4299">
      <w:rPr>
        <w:noProof/>
      </w:rPr>
      <w:drawing>
        <wp:anchor distT="0" distB="0" distL="114300" distR="114300" simplePos="0" relativeHeight="251658241" behindDoc="0" locked="0" layoutInCell="1" allowOverlap="1" wp14:anchorId="435CAF68" wp14:editId="55C201B8">
          <wp:simplePos x="0" y="0"/>
          <wp:positionH relativeFrom="page">
            <wp:posOffset>774065</wp:posOffset>
          </wp:positionH>
          <wp:positionV relativeFrom="page">
            <wp:posOffset>577342</wp:posOffset>
          </wp:positionV>
          <wp:extent cx="2410560" cy="648505"/>
          <wp:effectExtent l="0" t="0" r="8890" b="0"/>
          <wp:wrapNone/>
          <wp:docPr id="603164168" name="Picture 60316416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043921407"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410560" cy="648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7C"/>
    <w:multiLevelType w:val="singleLevel"/>
    <w:tmpl w:val="D20EE31C"/>
    <w:lvl w:ilvl="0">
      <w:start w:val="1"/>
      <w:numFmt w:val="decimal"/>
      <w:lvlText w:val="%1."/>
      <w:lvlJc w:val="start"/>
      <w:pPr>
        <w:tabs>
          <w:tab w:val="num" w:pos="74.60pt"/>
        </w:tabs>
        <w:ind w:start="74.60pt" w:hanging="18pt"/>
      </w:pPr>
    </w:lvl>
  </w:abstractNum>
  <w:abstractNum w:abstractNumId="1" w15:restartNumberingAfterBreak="0">
    <w:nsid w:val="FFFFFF7D"/>
    <w:multiLevelType w:val="singleLevel"/>
    <w:tmpl w:val="2A488942"/>
    <w:lvl w:ilvl="0">
      <w:start w:val="1"/>
      <w:numFmt w:val="decimal"/>
      <w:lvlText w:val="%1."/>
      <w:lvlJc w:val="start"/>
      <w:pPr>
        <w:tabs>
          <w:tab w:val="num" w:pos="60.45pt"/>
        </w:tabs>
        <w:ind w:start="60.45pt" w:hanging="18pt"/>
      </w:pPr>
    </w:lvl>
  </w:abstractNum>
  <w:abstractNum w:abstractNumId="2" w15:restartNumberingAfterBreak="0">
    <w:nsid w:val="FFFFFF7E"/>
    <w:multiLevelType w:val="singleLevel"/>
    <w:tmpl w:val="D3C23FCC"/>
    <w:lvl w:ilvl="0">
      <w:start w:val="1"/>
      <w:numFmt w:val="decimal"/>
      <w:lvlText w:val="%1."/>
      <w:lvlJc w:val="start"/>
      <w:pPr>
        <w:tabs>
          <w:tab w:val="num" w:pos="46.30pt"/>
        </w:tabs>
        <w:ind w:start="46.30pt" w:hanging="18pt"/>
      </w:pPr>
    </w:lvl>
  </w:abstractNum>
  <w:abstractNum w:abstractNumId="3" w15:restartNumberingAfterBreak="0">
    <w:nsid w:val="FFFFFF7F"/>
    <w:multiLevelType w:val="singleLevel"/>
    <w:tmpl w:val="95661466"/>
    <w:lvl w:ilvl="0">
      <w:start w:val="1"/>
      <w:numFmt w:val="decimal"/>
      <w:lvlText w:val="%1."/>
      <w:lvlJc w:val="start"/>
      <w:pPr>
        <w:tabs>
          <w:tab w:val="num" w:pos="32.15pt"/>
        </w:tabs>
        <w:ind w:start="32.15pt" w:hanging="18pt"/>
      </w:pPr>
    </w:lvl>
  </w:abstractNum>
  <w:abstractNum w:abstractNumId="4" w15:restartNumberingAfterBreak="0">
    <w:nsid w:val="FFFFFF80"/>
    <w:multiLevelType w:val="singleLevel"/>
    <w:tmpl w:val="2C1E042A"/>
    <w:lvl w:ilvl="0">
      <w:start w:val="1"/>
      <w:numFmt w:val="bullet"/>
      <w:lvlText w:val=""/>
      <w:lvlJc w:val="start"/>
      <w:pPr>
        <w:tabs>
          <w:tab w:val="num" w:pos="74.60pt"/>
        </w:tabs>
        <w:ind w:start="74.60pt" w:hanging="18pt"/>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start"/>
      <w:pPr>
        <w:tabs>
          <w:tab w:val="num" w:pos="60.45pt"/>
        </w:tabs>
        <w:ind w:start="60.45pt" w:hanging="18pt"/>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start"/>
      <w:pPr>
        <w:tabs>
          <w:tab w:val="num" w:pos="46.30pt"/>
        </w:tabs>
        <w:ind w:start="46.30pt" w:hanging="18pt"/>
      </w:pPr>
      <w:rPr>
        <w:rFonts w:ascii="Symbol" w:hAnsi="Symbol" w:hint="default"/>
      </w:rPr>
    </w:lvl>
  </w:abstractNum>
  <w:abstractNum w:abstractNumId="7" w15:restartNumberingAfterBreak="0">
    <w:nsid w:val="FFFFFF83"/>
    <w:multiLevelType w:val="singleLevel"/>
    <w:tmpl w:val="3C6EBAB6"/>
    <w:lvl w:ilvl="0">
      <w:start w:val="1"/>
      <w:numFmt w:val="bullet"/>
      <w:lvlText w:val=""/>
      <w:lvlJc w:val="start"/>
      <w:pPr>
        <w:tabs>
          <w:tab w:val="num" w:pos="32.15pt"/>
        </w:tabs>
        <w:ind w:start="32.15pt" w:hanging="18pt"/>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start"/>
      <w:pPr>
        <w:tabs>
          <w:tab w:val="num" w:pos="18pt"/>
        </w:tabs>
        <w:ind w:start="18pt" w:hanging="18pt"/>
      </w:pPr>
    </w:lvl>
  </w:abstractNum>
  <w:abstractNum w:abstractNumId="9" w15:restartNumberingAfterBreak="0">
    <w:nsid w:val="FFFFFF89"/>
    <w:multiLevelType w:val="singleLevel"/>
    <w:tmpl w:val="C3AAE68A"/>
    <w:lvl w:ilvl="0">
      <w:start w:val="1"/>
      <w:numFmt w:val="bullet"/>
      <w:lvlText w:val="•"/>
      <w:lvlJc w:val="start"/>
      <w:pPr>
        <w:ind w:start="18pt" w:hanging="18pt"/>
      </w:pPr>
      <w:rPr>
        <w:rFonts w:ascii="Corbel" w:hAnsi="Corbel" w:hint="default"/>
        <w:color w:val="033636" w:themeColor="accent1"/>
      </w:rPr>
    </w:lvl>
  </w:abstractNum>
  <w:abstractNum w:abstractNumId="10" w15:restartNumberingAfterBreak="0">
    <w:nsid w:val="061220F2"/>
    <w:multiLevelType w:val="hybridMultilevel"/>
    <w:tmpl w:val="716A49EE"/>
    <w:lvl w:ilvl="0" w:tplc="B4C6A074">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11" w15:restartNumberingAfterBreak="0">
    <w:nsid w:val="076321DC"/>
    <w:multiLevelType w:val="hybridMultilevel"/>
    <w:tmpl w:val="6C5A116E"/>
    <w:lvl w:ilvl="0" w:tplc="0C090001">
      <w:start w:val="1"/>
      <w:numFmt w:val="bullet"/>
      <w:lvlText w:val=""/>
      <w:lvlJc w:val="start"/>
      <w:pPr>
        <w:ind w:start="18pt" w:hanging="18pt"/>
      </w:pPr>
      <w:rPr>
        <w:rFonts w:ascii="Symbol" w:hAnsi="Symbol" w:hint="default"/>
      </w:rPr>
    </w:lvl>
    <w:lvl w:ilvl="1" w:tplc="0C090003" w:tentative="1">
      <w:start w:val="1"/>
      <w:numFmt w:val="bullet"/>
      <w:lvlText w:val="o"/>
      <w:lvlJc w:val="start"/>
      <w:pPr>
        <w:ind w:start="54pt" w:hanging="18pt"/>
      </w:pPr>
      <w:rPr>
        <w:rFonts w:ascii="Courier New" w:hAnsi="Courier New" w:cs="Courier New" w:hint="default"/>
      </w:rPr>
    </w:lvl>
    <w:lvl w:ilvl="2" w:tplc="0C090005" w:tentative="1">
      <w:start w:val="1"/>
      <w:numFmt w:val="bullet"/>
      <w:lvlText w:val=""/>
      <w:lvlJc w:val="start"/>
      <w:pPr>
        <w:ind w:start="90pt" w:hanging="18pt"/>
      </w:pPr>
      <w:rPr>
        <w:rFonts w:ascii="Wingdings" w:hAnsi="Wingdings" w:hint="default"/>
      </w:rPr>
    </w:lvl>
    <w:lvl w:ilvl="3" w:tplc="0C090001" w:tentative="1">
      <w:start w:val="1"/>
      <w:numFmt w:val="bullet"/>
      <w:lvlText w:val=""/>
      <w:lvlJc w:val="start"/>
      <w:pPr>
        <w:ind w:start="126pt" w:hanging="18pt"/>
      </w:pPr>
      <w:rPr>
        <w:rFonts w:ascii="Symbol" w:hAnsi="Symbol" w:hint="default"/>
      </w:rPr>
    </w:lvl>
    <w:lvl w:ilvl="4" w:tplc="0C090003" w:tentative="1">
      <w:start w:val="1"/>
      <w:numFmt w:val="bullet"/>
      <w:lvlText w:val="o"/>
      <w:lvlJc w:val="start"/>
      <w:pPr>
        <w:ind w:start="162pt" w:hanging="18pt"/>
      </w:pPr>
      <w:rPr>
        <w:rFonts w:ascii="Courier New" w:hAnsi="Courier New" w:cs="Courier New" w:hint="default"/>
      </w:rPr>
    </w:lvl>
    <w:lvl w:ilvl="5" w:tplc="0C090005" w:tentative="1">
      <w:start w:val="1"/>
      <w:numFmt w:val="bullet"/>
      <w:lvlText w:val=""/>
      <w:lvlJc w:val="start"/>
      <w:pPr>
        <w:ind w:start="198pt" w:hanging="18pt"/>
      </w:pPr>
      <w:rPr>
        <w:rFonts w:ascii="Wingdings" w:hAnsi="Wingdings" w:hint="default"/>
      </w:rPr>
    </w:lvl>
    <w:lvl w:ilvl="6" w:tplc="0C090001" w:tentative="1">
      <w:start w:val="1"/>
      <w:numFmt w:val="bullet"/>
      <w:lvlText w:val=""/>
      <w:lvlJc w:val="start"/>
      <w:pPr>
        <w:ind w:start="234pt" w:hanging="18pt"/>
      </w:pPr>
      <w:rPr>
        <w:rFonts w:ascii="Symbol" w:hAnsi="Symbol" w:hint="default"/>
      </w:rPr>
    </w:lvl>
    <w:lvl w:ilvl="7" w:tplc="0C090003" w:tentative="1">
      <w:start w:val="1"/>
      <w:numFmt w:val="bullet"/>
      <w:lvlText w:val="o"/>
      <w:lvlJc w:val="start"/>
      <w:pPr>
        <w:ind w:start="270pt" w:hanging="18pt"/>
      </w:pPr>
      <w:rPr>
        <w:rFonts w:ascii="Courier New" w:hAnsi="Courier New" w:cs="Courier New" w:hint="default"/>
      </w:rPr>
    </w:lvl>
    <w:lvl w:ilvl="8" w:tplc="0C090005" w:tentative="1">
      <w:start w:val="1"/>
      <w:numFmt w:val="bullet"/>
      <w:lvlText w:val=""/>
      <w:lvlJc w:val="start"/>
      <w:pPr>
        <w:ind w:start="306pt" w:hanging="18pt"/>
      </w:pPr>
      <w:rPr>
        <w:rFonts w:ascii="Wingdings" w:hAnsi="Wingdings" w:hint="default"/>
      </w:rPr>
    </w:lvl>
  </w:abstractNum>
  <w:abstractNum w:abstractNumId="12" w15:restartNumberingAfterBreak="0">
    <w:nsid w:val="1F9F542A"/>
    <w:multiLevelType w:val="hybridMultilevel"/>
    <w:tmpl w:val="2B025CA2"/>
    <w:lvl w:ilvl="0" w:tplc="0C090001">
      <w:start w:val="1"/>
      <w:numFmt w:val="bullet"/>
      <w:lvlText w:val=""/>
      <w:lvlJc w:val="start"/>
      <w:pPr>
        <w:ind w:start="18pt" w:hanging="18pt"/>
      </w:pPr>
      <w:rPr>
        <w:rFonts w:ascii="Symbol" w:hAnsi="Symbol" w:hint="default"/>
      </w:rPr>
    </w:lvl>
    <w:lvl w:ilvl="1" w:tplc="0C090003" w:tentative="1">
      <w:start w:val="1"/>
      <w:numFmt w:val="bullet"/>
      <w:lvlText w:val="o"/>
      <w:lvlJc w:val="start"/>
      <w:pPr>
        <w:ind w:start="54pt" w:hanging="18pt"/>
      </w:pPr>
      <w:rPr>
        <w:rFonts w:ascii="Courier New" w:hAnsi="Courier New" w:cs="Courier New" w:hint="default"/>
      </w:rPr>
    </w:lvl>
    <w:lvl w:ilvl="2" w:tplc="0C090005" w:tentative="1">
      <w:start w:val="1"/>
      <w:numFmt w:val="bullet"/>
      <w:lvlText w:val=""/>
      <w:lvlJc w:val="start"/>
      <w:pPr>
        <w:ind w:start="90pt" w:hanging="18pt"/>
      </w:pPr>
      <w:rPr>
        <w:rFonts w:ascii="Wingdings" w:hAnsi="Wingdings" w:hint="default"/>
      </w:rPr>
    </w:lvl>
    <w:lvl w:ilvl="3" w:tplc="0C090001" w:tentative="1">
      <w:start w:val="1"/>
      <w:numFmt w:val="bullet"/>
      <w:lvlText w:val=""/>
      <w:lvlJc w:val="start"/>
      <w:pPr>
        <w:ind w:start="126pt" w:hanging="18pt"/>
      </w:pPr>
      <w:rPr>
        <w:rFonts w:ascii="Symbol" w:hAnsi="Symbol" w:hint="default"/>
      </w:rPr>
    </w:lvl>
    <w:lvl w:ilvl="4" w:tplc="0C090003" w:tentative="1">
      <w:start w:val="1"/>
      <w:numFmt w:val="bullet"/>
      <w:lvlText w:val="o"/>
      <w:lvlJc w:val="start"/>
      <w:pPr>
        <w:ind w:start="162pt" w:hanging="18pt"/>
      </w:pPr>
      <w:rPr>
        <w:rFonts w:ascii="Courier New" w:hAnsi="Courier New" w:cs="Courier New" w:hint="default"/>
      </w:rPr>
    </w:lvl>
    <w:lvl w:ilvl="5" w:tplc="0C090005" w:tentative="1">
      <w:start w:val="1"/>
      <w:numFmt w:val="bullet"/>
      <w:lvlText w:val=""/>
      <w:lvlJc w:val="start"/>
      <w:pPr>
        <w:ind w:start="198pt" w:hanging="18pt"/>
      </w:pPr>
      <w:rPr>
        <w:rFonts w:ascii="Wingdings" w:hAnsi="Wingdings" w:hint="default"/>
      </w:rPr>
    </w:lvl>
    <w:lvl w:ilvl="6" w:tplc="0C090001" w:tentative="1">
      <w:start w:val="1"/>
      <w:numFmt w:val="bullet"/>
      <w:lvlText w:val=""/>
      <w:lvlJc w:val="start"/>
      <w:pPr>
        <w:ind w:start="234pt" w:hanging="18pt"/>
      </w:pPr>
      <w:rPr>
        <w:rFonts w:ascii="Symbol" w:hAnsi="Symbol" w:hint="default"/>
      </w:rPr>
    </w:lvl>
    <w:lvl w:ilvl="7" w:tplc="0C090003" w:tentative="1">
      <w:start w:val="1"/>
      <w:numFmt w:val="bullet"/>
      <w:lvlText w:val="o"/>
      <w:lvlJc w:val="start"/>
      <w:pPr>
        <w:ind w:start="270pt" w:hanging="18pt"/>
      </w:pPr>
      <w:rPr>
        <w:rFonts w:ascii="Courier New" w:hAnsi="Courier New" w:cs="Courier New" w:hint="default"/>
      </w:rPr>
    </w:lvl>
    <w:lvl w:ilvl="8" w:tplc="0C090005" w:tentative="1">
      <w:start w:val="1"/>
      <w:numFmt w:val="bullet"/>
      <w:lvlText w:val=""/>
      <w:lvlJc w:val="start"/>
      <w:pPr>
        <w:ind w:start="306pt" w:hanging="18pt"/>
      </w:pPr>
      <w:rPr>
        <w:rFonts w:ascii="Wingdings" w:hAnsi="Wingdings" w:hint="default"/>
      </w:rPr>
    </w:lvl>
  </w:abstractNum>
  <w:abstractNum w:abstractNumId="13" w15:restartNumberingAfterBreak="0">
    <w:nsid w:val="26F77E30"/>
    <w:multiLevelType w:val="multilevel"/>
    <w:tmpl w:val="B012312E"/>
    <w:lvl w:ilvl="0">
      <w:start w:val="1"/>
      <w:numFmt w:val="lowerLetter"/>
      <w:pStyle w:val="List"/>
      <w:lvlText w:val="%1."/>
      <w:lvlJc w:val="start"/>
      <w:pPr>
        <w:ind w:start="18pt" w:hanging="18pt"/>
      </w:pPr>
      <w:rPr>
        <w:rFonts w:hint="default"/>
      </w:rPr>
    </w:lvl>
    <w:lvl w:ilvl="1">
      <w:start w:val="1"/>
      <w:numFmt w:val="lowerRoman"/>
      <w:lvlText w:val="%2."/>
      <w:lvlJc w:val="start"/>
      <w:pPr>
        <w:ind w:start="36pt" w:hanging="18pt"/>
      </w:pPr>
      <w:rPr>
        <w:rFonts w:hint="default"/>
      </w:rPr>
    </w:lvl>
    <w:lvl w:ilvl="2">
      <w:start w:val="1"/>
      <w:numFmt w:val="upperLetter"/>
      <w:lvlText w:val="%3."/>
      <w:lvlJc w:val="start"/>
      <w:pPr>
        <w:ind w:start="54pt" w:hanging="18pt"/>
      </w:pPr>
      <w:rPr>
        <w:rFonts w:hint="default"/>
      </w:rPr>
    </w:lvl>
    <w:lvl w:ilvl="3">
      <w:start w:val="1"/>
      <w:numFmt w:val="lowerLetter"/>
      <w:lvlText w:val="(%4)"/>
      <w:lvlJc w:val="start"/>
      <w:pPr>
        <w:ind w:start="72pt" w:hanging="18pt"/>
      </w:pPr>
      <w:rPr>
        <w:rFonts w:hint="default"/>
      </w:rPr>
    </w:lvl>
    <w:lvl w:ilvl="4">
      <w:start w:val="1"/>
      <w:numFmt w:val="lowerRoman"/>
      <w:lvlText w:val="(%5)"/>
      <w:lvlJc w:val="start"/>
      <w:pPr>
        <w:ind w:start="90pt" w:hanging="18pt"/>
      </w:pPr>
      <w:rPr>
        <w:rFonts w:hint="default"/>
      </w:rPr>
    </w:lvl>
    <w:lvl w:ilvl="5">
      <w:start w:val="1"/>
      <w:numFmt w:val="upperLetter"/>
      <w:lvlText w:val="(%6)"/>
      <w:lvlJc w:val="start"/>
      <w:pPr>
        <w:ind w:start="108pt" w:hanging="18pt"/>
      </w:pPr>
      <w:rPr>
        <w:rFonts w:hint="default"/>
      </w:rPr>
    </w:lvl>
    <w:lvl w:ilvl="6">
      <w:start w:val="1"/>
      <w:numFmt w:val="lowerLetter"/>
      <w:lvlText w:val="%7."/>
      <w:lvlJc w:val="start"/>
      <w:pPr>
        <w:ind w:start="126pt" w:hanging="18pt"/>
      </w:pPr>
      <w:rPr>
        <w:rFonts w:hint="default"/>
      </w:rPr>
    </w:lvl>
    <w:lvl w:ilvl="7">
      <w:start w:val="1"/>
      <w:numFmt w:val="lowerRoman"/>
      <w:lvlText w:val="%8."/>
      <w:lvlJc w:val="start"/>
      <w:pPr>
        <w:ind w:start="144pt" w:hanging="18pt"/>
      </w:pPr>
      <w:rPr>
        <w:rFonts w:hint="default"/>
      </w:rPr>
    </w:lvl>
    <w:lvl w:ilvl="8">
      <w:start w:val="1"/>
      <w:numFmt w:val="upperLetter"/>
      <w:lvlText w:val="%9."/>
      <w:lvlJc w:val="start"/>
      <w:pPr>
        <w:ind w:start="162pt" w:hanging="18pt"/>
      </w:pPr>
      <w:rPr>
        <w:rFonts w:hint="default"/>
      </w:rPr>
    </w:lvl>
  </w:abstractNum>
  <w:abstractNum w:abstractNumId="14" w15:restartNumberingAfterBreak="0">
    <w:nsid w:val="27F52422"/>
    <w:multiLevelType w:val="hybridMultilevel"/>
    <w:tmpl w:val="BD2CE6A8"/>
    <w:lvl w:ilvl="0" w:tplc="5FCA521C">
      <w:start w:val="1"/>
      <w:numFmt w:val="decimal"/>
      <w:lvlText w:val="%1."/>
      <w:lvlJc w:val="start"/>
      <w:pPr>
        <w:ind w:start="17.85pt" w:hanging="17.85pt"/>
      </w:pPr>
      <w:rPr>
        <w:rFonts w:hint="default"/>
      </w:rPr>
    </w:lvl>
    <w:lvl w:ilvl="1" w:tplc="0C090019" w:tentative="1">
      <w:start w:val="1"/>
      <w:numFmt w:val="lowerLetter"/>
      <w:lvlText w:val="%2."/>
      <w:lvlJc w:val="start"/>
      <w:pPr>
        <w:ind w:start="72pt" w:hanging="18pt"/>
      </w:pPr>
    </w:lvl>
    <w:lvl w:ilvl="2" w:tplc="0C09001B" w:tentative="1">
      <w:start w:val="1"/>
      <w:numFmt w:val="lowerRoman"/>
      <w:lvlText w:val="%3."/>
      <w:lvlJc w:val="end"/>
      <w:pPr>
        <w:ind w:start="108pt" w:hanging="9pt"/>
      </w:pPr>
    </w:lvl>
    <w:lvl w:ilvl="3" w:tplc="0C09000F" w:tentative="1">
      <w:start w:val="1"/>
      <w:numFmt w:val="decimal"/>
      <w:lvlText w:val="%4."/>
      <w:lvlJc w:val="start"/>
      <w:pPr>
        <w:ind w:start="144pt" w:hanging="18pt"/>
      </w:pPr>
    </w:lvl>
    <w:lvl w:ilvl="4" w:tplc="0C090019" w:tentative="1">
      <w:start w:val="1"/>
      <w:numFmt w:val="lowerLetter"/>
      <w:lvlText w:val="%5."/>
      <w:lvlJc w:val="start"/>
      <w:pPr>
        <w:ind w:start="180pt" w:hanging="18pt"/>
      </w:pPr>
    </w:lvl>
    <w:lvl w:ilvl="5" w:tplc="0C09001B" w:tentative="1">
      <w:start w:val="1"/>
      <w:numFmt w:val="lowerRoman"/>
      <w:lvlText w:val="%6."/>
      <w:lvlJc w:val="end"/>
      <w:pPr>
        <w:ind w:start="216pt" w:hanging="9pt"/>
      </w:pPr>
    </w:lvl>
    <w:lvl w:ilvl="6" w:tplc="0C09000F" w:tentative="1">
      <w:start w:val="1"/>
      <w:numFmt w:val="decimal"/>
      <w:lvlText w:val="%7."/>
      <w:lvlJc w:val="start"/>
      <w:pPr>
        <w:ind w:start="252pt" w:hanging="18pt"/>
      </w:pPr>
    </w:lvl>
    <w:lvl w:ilvl="7" w:tplc="0C090019" w:tentative="1">
      <w:start w:val="1"/>
      <w:numFmt w:val="lowerLetter"/>
      <w:lvlText w:val="%8."/>
      <w:lvlJc w:val="start"/>
      <w:pPr>
        <w:ind w:start="288pt" w:hanging="18pt"/>
      </w:pPr>
    </w:lvl>
    <w:lvl w:ilvl="8" w:tplc="0C09001B" w:tentative="1">
      <w:start w:val="1"/>
      <w:numFmt w:val="lowerRoman"/>
      <w:lvlText w:val="%9."/>
      <w:lvlJc w:val="end"/>
      <w:pPr>
        <w:ind w:start="324pt" w:hanging="9pt"/>
      </w:pPr>
    </w:lvl>
  </w:abstractNum>
  <w:abstractNum w:abstractNumId="15" w15:restartNumberingAfterBreak="0">
    <w:nsid w:val="33934864"/>
    <w:multiLevelType w:val="hybridMultilevel"/>
    <w:tmpl w:val="E4924DB6"/>
    <w:lvl w:ilvl="0" w:tplc="0C090001">
      <w:start w:val="1"/>
      <w:numFmt w:val="bullet"/>
      <w:lvlText w:val=""/>
      <w:lvlJc w:val="start"/>
      <w:pPr>
        <w:ind w:start="36pt" w:hanging="18pt"/>
      </w:pPr>
      <w:rPr>
        <w:rFonts w:ascii="Symbol" w:hAnsi="Symbol" w:hint="default"/>
      </w:rPr>
    </w:lvl>
    <w:lvl w:ilvl="1" w:tplc="0C090003">
      <w:start w:val="1"/>
      <w:numFmt w:val="bullet"/>
      <w:lvlText w:val="o"/>
      <w:lvlJc w:val="start"/>
      <w:pPr>
        <w:ind w:start="72pt" w:hanging="18pt"/>
      </w:pPr>
      <w:rPr>
        <w:rFonts w:ascii="Courier New" w:hAnsi="Courier New" w:cs="Courier New" w:hint="default"/>
      </w:rPr>
    </w:lvl>
    <w:lvl w:ilvl="2" w:tplc="0C090005">
      <w:start w:val="1"/>
      <w:numFmt w:val="bullet"/>
      <w:lvlText w:val=""/>
      <w:lvlJc w:val="start"/>
      <w:pPr>
        <w:ind w:start="108pt" w:hanging="18pt"/>
      </w:pPr>
      <w:rPr>
        <w:rFonts w:ascii="Wingdings" w:hAnsi="Wingdings" w:hint="default"/>
      </w:rPr>
    </w:lvl>
    <w:lvl w:ilvl="3" w:tplc="0C090001">
      <w:start w:val="1"/>
      <w:numFmt w:val="bullet"/>
      <w:lvlText w:val=""/>
      <w:lvlJc w:val="start"/>
      <w:pPr>
        <w:ind w:start="144pt" w:hanging="18pt"/>
      </w:pPr>
      <w:rPr>
        <w:rFonts w:ascii="Symbol" w:hAnsi="Symbol" w:hint="default"/>
      </w:rPr>
    </w:lvl>
    <w:lvl w:ilvl="4" w:tplc="0C090003">
      <w:start w:val="1"/>
      <w:numFmt w:val="bullet"/>
      <w:lvlText w:val="o"/>
      <w:lvlJc w:val="start"/>
      <w:pPr>
        <w:ind w:start="180pt" w:hanging="18pt"/>
      </w:pPr>
      <w:rPr>
        <w:rFonts w:ascii="Courier New" w:hAnsi="Courier New" w:cs="Courier New" w:hint="default"/>
      </w:rPr>
    </w:lvl>
    <w:lvl w:ilvl="5" w:tplc="0C090005">
      <w:start w:val="1"/>
      <w:numFmt w:val="bullet"/>
      <w:lvlText w:val=""/>
      <w:lvlJc w:val="start"/>
      <w:pPr>
        <w:ind w:start="216pt" w:hanging="18pt"/>
      </w:pPr>
      <w:rPr>
        <w:rFonts w:ascii="Wingdings" w:hAnsi="Wingdings" w:hint="default"/>
      </w:rPr>
    </w:lvl>
    <w:lvl w:ilvl="6" w:tplc="0C090001">
      <w:start w:val="1"/>
      <w:numFmt w:val="bullet"/>
      <w:lvlText w:val=""/>
      <w:lvlJc w:val="start"/>
      <w:pPr>
        <w:ind w:start="252pt" w:hanging="18pt"/>
      </w:pPr>
      <w:rPr>
        <w:rFonts w:ascii="Symbol" w:hAnsi="Symbol" w:hint="default"/>
      </w:rPr>
    </w:lvl>
    <w:lvl w:ilvl="7" w:tplc="0C090003">
      <w:start w:val="1"/>
      <w:numFmt w:val="bullet"/>
      <w:lvlText w:val="o"/>
      <w:lvlJc w:val="start"/>
      <w:pPr>
        <w:ind w:start="288pt" w:hanging="18pt"/>
      </w:pPr>
      <w:rPr>
        <w:rFonts w:ascii="Courier New" w:hAnsi="Courier New" w:cs="Courier New" w:hint="default"/>
      </w:rPr>
    </w:lvl>
    <w:lvl w:ilvl="8" w:tplc="0C090005">
      <w:start w:val="1"/>
      <w:numFmt w:val="bullet"/>
      <w:lvlText w:val=""/>
      <w:lvlJc w:val="start"/>
      <w:pPr>
        <w:ind w:start="324pt" w:hanging="18pt"/>
      </w:pPr>
      <w:rPr>
        <w:rFonts w:ascii="Wingdings" w:hAnsi="Wingdings" w:hint="default"/>
      </w:rPr>
    </w:lvl>
  </w:abstractNum>
  <w:abstractNum w:abstractNumId="16" w15:restartNumberingAfterBreak="0">
    <w:nsid w:val="378C277C"/>
    <w:multiLevelType w:val="hybridMultilevel"/>
    <w:tmpl w:val="6D247F8A"/>
    <w:lvl w:ilvl="0" w:tplc="537873EA">
      <w:start w:val="1"/>
      <w:numFmt w:val="lowerLetter"/>
      <w:lvlText w:val="(%1)"/>
      <w:lvlJc w:val="start"/>
      <w:pPr>
        <w:ind w:start="36pt" w:hanging="18pt"/>
      </w:pPr>
      <w:rPr>
        <w:rFonts w:ascii="Arial" w:hAnsi="Arial" w:cs="Times New Roman" w:hint="default"/>
        <w:sz w:val="22"/>
      </w:rPr>
    </w:lvl>
    <w:lvl w:ilvl="1" w:tplc="0C090019" w:tentative="1">
      <w:start w:val="1"/>
      <w:numFmt w:val="lowerLetter"/>
      <w:lvlText w:val="%2."/>
      <w:lvlJc w:val="start"/>
      <w:pPr>
        <w:ind w:start="72pt" w:hanging="18pt"/>
      </w:pPr>
    </w:lvl>
    <w:lvl w:ilvl="2" w:tplc="0C09001B" w:tentative="1">
      <w:start w:val="1"/>
      <w:numFmt w:val="lowerRoman"/>
      <w:lvlText w:val="%3."/>
      <w:lvlJc w:val="end"/>
      <w:pPr>
        <w:ind w:start="108pt" w:hanging="9pt"/>
      </w:pPr>
    </w:lvl>
    <w:lvl w:ilvl="3" w:tplc="0C09000F" w:tentative="1">
      <w:start w:val="1"/>
      <w:numFmt w:val="decimal"/>
      <w:lvlText w:val="%4."/>
      <w:lvlJc w:val="start"/>
      <w:pPr>
        <w:ind w:start="144pt" w:hanging="18pt"/>
      </w:pPr>
    </w:lvl>
    <w:lvl w:ilvl="4" w:tplc="0C090019" w:tentative="1">
      <w:start w:val="1"/>
      <w:numFmt w:val="lowerLetter"/>
      <w:lvlText w:val="%5."/>
      <w:lvlJc w:val="start"/>
      <w:pPr>
        <w:ind w:start="180pt" w:hanging="18pt"/>
      </w:pPr>
    </w:lvl>
    <w:lvl w:ilvl="5" w:tplc="0C09001B" w:tentative="1">
      <w:start w:val="1"/>
      <w:numFmt w:val="lowerRoman"/>
      <w:lvlText w:val="%6."/>
      <w:lvlJc w:val="end"/>
      <w:pPr>
        <w:ind w:start="216pt" w:hanging="9pt"/>
      </w:pPr>
    </w:lvl>
    <w:lvl w:ilvl="6" w:tplc="0C09000F" w:tentative="1">
      <w:start w:val="1"/>
      <w:numFmt w:val="decimal"/>
      <w:lvlText w:val="%7."/>
      <w:lvlJc w:val="start"/>
      <w:pPr>
        <w:ind w:start="252pt" w:hanging="18pt"/>
      </w:pPr>
    </w:lvl>
    <w:lvl w:ilvl="7" w:tplc="0C090019" w:tentative="1">
      <w:start w:val="1"/>
      <w:numFmt w:val="lowerLetter"/>
      <w:lvlText w:val="%8."/>
      <w:lvlJc w:val="start"/>
      <w:pPr>
        <w:ind w:start="288pt" w:hanging="18pt"/>
      </w:pPr>
    </w:lvl>
    <w:lvl w:ilvl="8" w:tplc="0C09001B" w:tentative="1">
      <w:start w:val="1"/>
      <w:numFmt w:val="lowerRoman"/>
      <w:lvlText w:val="%9."/>
      <w:lvlJc w:val="end"/>
      <w:pPr>
        <w:ind w:start="324pt" w:hanging="9pt"/>
      </w:pPr>
    </w:lvl>
  </w:abstractNum>
  <w:abstractNum w:abstractNumId="17" w15:restartNumberingAfterBreak="0">
    <w:nsid w:val="4B402A24"/>
    <w:multiLevelType w:val="hybridMultilevel"/>
    <w:tmpl w:val="30243DC8"/>
    <w:lvl w:ilvl="0" w:tplc="88A46F98">
      <w:start w:val="1"/>
      <w:numFmt w:val="bullet"/>
      <w:lvlText w:val=""/>
      <w:lvlJc w:val="start"/>
      <w:pPr>
        <w:ind w:start="17.85pt" w:hanging="17.85pt"/>
      </w:pPr>
      <w:rPr>
        <w:rFonts w:ascii="Symbol" w:hAnsi="Symbol" w:hint="default"/>
      </w:rPr>
    </w:lvl>
    <w:lvl w:ilvl="1" w:tplc="FFFFFFFF" w:tentative="1">
      <w:start w:val="1"/>
      <w:numFmt w:val="bullet"/>
      <w:lvlText w:val="o"/>
      <w:lvlJc w:val="start"/>
      <w:pPr>
        <w:ind w:start="72pt" w:hanging="18pt"/>
      </w:pPr>
      <w:rPr>
        <w:rFonts w:ascii="Courier New" w:hAnsi="Courier New" w:cs="Courier New" w:hint="default"/>
      </w:rPr>
    </w:lvl>
    <w:lvl w:ilvl="2" w:tplc="FFFFFFFF" w:tentative="1">
      <w:start w:val="1"/>
      <w:numFmt w:val="bullet"/>
      <w:lvlText w:val=""/>
      <w:lvlJc w:val="start"/>
      <w:pPr>
        <w:ind w:start="108pt" w:hanging="18pt"/>
      </w:pPr>
      <w:rPr>
        <w:rFonts w:ascii="Wingdings" w:hAnsi="Wingdings" w:hint="default"/>
      </w:rPr>
    </w:lvl>
    <w:lvl w:ilvl="3" w:tplc="FFFFFFFF" w:tentative="1">
      <w:start w:val="1"/>
      <w:numFmt w:val="bullet"/>
      <w:lvlText w:val=""/>
      <w:lvlJc w:val="start"/>
      <w:pPr>
        <w:ind w:start="144pt" w:hanging="18pt"/>
      </w:pPr>
      <w:rPr>
        <w:rFonts w:ascii="Symbol" w:hAnsi="Symbol" w:hint="default"/>
      </w:rPr>
    </w:lvl>
    <w:lvl w:ilvl="4" w:tplc="FFFFFFFF" w:tentative="1">
      <w:start w:val="1"/>
      <w:numFmt w:val="bullet"/>
      <w:lvlText w:val="o"/>
      <w:lvlJc w:val="start"/>
      <w:pPr>
        <w:ind w:start="180pt" w:hanging="18pt"/>
      </w:pPr>
      <w:rPr>
        <w:rFonts w:ascii="Courier New" w:hAnsi="Courier New" w:cs="Courier New" w:hint="default"/>
      </w:rPr>
    </w:lvl>
    <w:lvl w:ilvl="5" w:tplc="FFFFFFFF" w:tentative="1">
      <w:start w:val="1"/>
      <w:numFmt w:val="bullet"/>
      <w:lvlText w:val=""/>
      <w:lvlJc w:val="start"/>
      <w:pPr>
        <w:ind w:start="216pt" w:hanging="18pt"/>
      </w:pPr>
      <w:rPr>
        <w:rFonts w:ascii="Wingdings" w:hAnsi="Wingdings" w:hint="default"/>
      </w:rPr>
    </w:lvl>
    <w:lvl w:ilvl="6" w:tplc="FFFFFFFF" w:tentative="1">
      <w:start w:val="1"/>
      <w:numFmt w:val="bullet"/>
      <w:lvlText w:val=""/>
      <w:lvlJc w:val="start"/>
      <w:pPr>
        <w:ind w:start="252pt" w:hanging="18pt"/>
      </w:pPr>
      <w:rPr>
        <w:rFonts w:ascii="Symbol" w:hAnsi="Symbol" w:hint="default"/>
      </w:rPr>
    </w:lvl>
    <w:lvl w:ilvl="7" w:tplc="FFFFFFFF" w:tentative="1">
      <w:start w:val="1"/>
      <w:numFmt w:val="bullet"/>
      <w:lvlText w:val="o"/>
      <w:lvlJc w:val="start"/>
      <w:pPr>
        <w:ind w:start="288pt" w:hanging="18pt"/>
      </w:pPr>
      <w:rPr>
        <w:rFonts w:ascii="Courier New" w:hAnsi="Courier New" w:cs="Courier New" w:hint="default"/>
      </w:rPr>
    </w:lvl>
    <w:lvl w:ilvl="8" w:tplc="FFFFFFFF" w:tentative="1">
      <w:start w:val="1"/>
      <w:numFmt w:val="bullet"/>
      <w:lvlText w:val=""/>
      <w:lvlJc w:val="start"/>
      <w:pPr>
        <w:ind w:start="324pt" w:hanging="18pt"/>
      </w:pPr>
      <w:rPr>
        <w:rFonts w:ascii="Wingdings" w:hAnsi="Wingdings" w:hint="default"/>
      </w:rPr>
    </w:lvl>
  </w:abstractNum>
  <w:abstractNum w:abstractNumId="18" w15:restartNumberingAfterBreak="0">
    <w:nsid w:val="4D1B3BE0"/>
    <w:multiLevelType w:val="hybridMultilevel"/>
    <w:tmpl w:val="9A484B74"/>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19" w15:restartNumberingAfterBreak="0">
    <w:nsid w:val="565C5E5C"/>
    <w:multiLevelType w:val="hybridMultilevel"/>
    <w:tmpl w:val="276806E8"/>
    <w:lvl w:ilvl="0" w:tplc="0C09000F">
      <w:start w:val="1"/>
      <w:numFmt w:val="decimal"/>
      <w:lvlText w:val="%1."/>
      <w:lvlJc w:val="start"/>
      <w:pPr>
        <w:ind w:start="18pt" w:hanging="18pt"/>
      </w:pPr>
    </w:lvl>
    <w:lvl w:ilvl="1" w:tplc="0C090019" w:tentative="1">
      <w:start w:val="1"/>
      <w:numFmt w:val="lowerLetter"/>
      <w:lvlText w:val="%2."/>
      <w:lvlJc w:val="start"/>
      <w:pPr>
        <w:ind w:start="54pt" w:hanging="18pt"/>
      </w:pPr>
    </w:lvl>
    <w:lvl w:ilvl="2" w:tplc="0C09001B" w:tentative="1">
      <w:start w:val="1"/>
      <w:numFmt w:val="lowerRoman"/>
      <w:lvlText w:val="%3."/>
      <w:lvlJc w:val="end"/>
      <w:pPr>
        <w:ind w:start="90pt" w:hanging="9pt"/>
      </w:pPr>
    </w:lvl>
    <w:lvl w:ilvl="3" w:tplc="0C09000F" w:tentative="1">
      <w:start w:val="1"/>
      <w:numFmt w:val="decimal"/>
      <w:lvlText w:val="%4."/>
      <w:lvlJc w:val="start"/>
      <w:pPr>
        <w:ind w:start="126pt" w:hanging="18pt"/>
      </w:pPr>
    </w:lvl>
    <w:lvl w:ilvl="4" w:tplc="0C090019" w:tentative="1">
      <w:start w:val="1"/>
      <w:numFmt w:val="lowerLetter"/>
      <w:lvlText w:val="%5."/>
      <w:lvlJc w:val="start"/>
      <w:pPr>
        <w:ind w:start="162pt" w:hanging="18pt"/>
      </w:pPr>
    </w:lvl>
    <w:lvl w:ilvl="5" w:tplc="0C09001B" w:tentative="1">
      <w:start w:val="1"/>
      <w:numFmt w:val="lowerRoman"/>
      <w:lvlText w:val="%6."/>
      <w:lvlJc w:val="end"/>
      <w:pPr>
        <w:ind w:start="198pt" w:hanging="9pt"/>
      </w:pPr>
    </w:lvl>
    <w:lvl w:ilvl="6" w:tplc="0C09000F" w:tentative="1">
      <w:start w:val="1"/>
      <w:numFmt w:val="decimal"/>
      <w:lvlText w:val="%7."/>
      <w:lvlJc w:val="start"/>
      <w:pPr>
        <w:ind w:start="234pt" w:hanging="18pt"/>
      </w:pPr>
    </w:lvl>
    <w:lvl w:ilvl="7" w:tplc="0C090019" w:tentative="1">
      <w:start w:val="1"/>
      <w:numFmt w:val="lowerLetter"/>
      <w:lvlText w:val="%8."/>
      <w:lvlJc w:val="start"/>
      <w:pPr>
        <w:ind w:start="270pt" w:hanging="18pt"/>
      </w:pPr>
    </w:lvl>
    <w:lvl w:ilvl="8" w:tplc="0C09001B" w:tentative="1">
      <w:start w:val="1"/>
      <w:numFmt w:val="lowerRoman"/>
      <w:lvlText w:val="%9."/>
      <w:lvlJc w:val="end"/>
      <w:pPr>
        <w:ind w:start="306pt" w:hanging="9pt"/>
      </w:pPr>
    </w:lvl>
  </w:abstractNum>
  <w:abstractNum w:abstractNumId="20" w15:restartNumberingAfterBreak="0">
    <w:nsid w:val="57785175"/>
    <w:multiLevelType w:val="hybridMultilevel"/>
    <w:tmpl w:val="267CBD9C"/>
    <w:lvl w:ilvl="0" w:tplc="4B7C6400">
      <w:start w:val="1"/>
      <w:numFmt w:val="bullet"/>
      <w:lvlText w:val=""/>
      <w:lvlJc w:val="start"/>
      <w:pPr>
        <w:ind w:start="18pt" w:hanging="18pt"/>
      </w:pPr>
      <w:rPr>
        <w:rFonts w:ascii="Symbol" w:hAnsi="Symbol" w:hint="default"/>
      </w:rPr>
    </w:lvl>
    <w:lvl w:ilvl="1" w:tplc="FFFFFFFF" w:tentative="1">
      <w:start w:val="1"/>
      <w:numFmt w:val="bullet"/>
      <w:lvlText w:val="o"/>
      <w:lvlJc w:val="start"/>
      <w:pPr>
        <w:ind w:start="72pt" w:hanging="18pt"/>
      </w:pPr>
      <w:rPr>
        <w:rFonts w:ascii="Courier New" w:hAnsi="Courier New" w:cs="Courier New" w:hint="default"/>
      </w:rPr>
    </w:lvl>
    <w:lvl w:ilvl="2" w:tplc="FFFFFFFF" w:tentative="1">
      <w:start w:val="1"/>
      <w:numFmt w:val="bullet"/>
      <w:lvlText w:val=""/>
      <w:lvlJc w:val="start"/>
      <w:pPr>
        <w:ind w:start="108pt" w:hanging="18pt"/>
      </w:pPr>
      <w:rPr>
        <w:rFonts w:ascii="Wingdings" w:hAnsi="Wingdings" w:hint="default"/>
      </w:rPr>
    </w:lvl>
    <w:lvl w:ilvl="3" w:tplc="FFFFFFFF" w:tentative="1">
      <w:start w:val="1"/>
      <w:numFmt w:val="bullet"/>
      <w:lvlText w:val=""/>
      <w:lvlJc w:val="start"/>
      <w:pPr>
        <w:ind w:start="144pt" w:hanging="18pt"/>
      </w:pPr>
      <w:rPr>
        <w:rFonts w:ascii="Symbol" w:hAnsi="Symbol" w:hint="default"/>
      </w:rPr>
    </w:lvl>
    <w:lvl w:ilvl="4" w:tplc="FFFFFFFF" w:tentative="1">
      <w:start w:val="1"/>
      <w:numFmt w:val="bullet"/>
      <w:lvlText w:val="o"/>
      <w:lvlJc w:val="start"/>
      <w:pPr>
        <w:ind w:start="180pt" w:hanging="18pt"/>
      </w:pPr>
      <w:rPr>
        <w:rFonts w:ascii="Courier New" w:hAnsi="Courier New" w:cs="Courier New" w:hint="default"/>
      </w:rPr>
    </w:lvl>
    <w:lvl w:ilvl="5" w:tplc="FFFFFFFF" w:tentative="1">
      <w:start w:val="1"/>
      <w:numFmt w:val="bullet"/>
      <w:lvlText w:val=""/>
      <w:lvlJc w:val="start"/>
      <w:pPr>
        <w:ind w:start="216pt" w:hanging="18pt"/>
      </w:pPr>
      <w:rPr>
        <w:rFonts w:ascii="Wingdings" w:hAnsi="Wingdings" w:hint="default"/>
      </w:rPr>
    </w:lvl>
    <w:lvl w:ilvl="6" w:tplc="FFFFFFFF" w:tentative="1">
      <w:start w:val="1"/>
      <w:numFmt w:val="bullet"/>
      <w:lvlText w:val=""/>
      <w:lvlJc w:val="start"/>
      <w:pPr>
        <w:ind w:start="252pt" w:hanging="18pt"/>
      </w:pPr>
      <w:rPr>
        <w:rFonts w:ascii="Symbol" w:hAnsi="Symbol" w:hint="default"/>
      </w:rPr>
    </w:lvl>
    <w:lvl w:ilvl="7" w:tplc="FFFFFFFF" w:tentative="1">
      <w:start w:val="1"/>
      <w:numFmt w:val="bullet"/>
      <w:lvlText w:val="o"/>
      <w:lvlJc w:val="start"/>
      <w:pPr>
        <w:ind w:start="288pt" w:hanging="18pt"/>
      </w:pPr>
      <w:rPr>
        <w:rFonts w:ascii="Courier New" w:hAnsi="Courier New" w:cs="Courier New" w:hint="default"/>
      </w:rPr>
    </w:lvl>
    <w:lvl w:ilvl="8" w:tplc="FFFFFFFF" w:tentative="1">
      <w:start w:val="1"/>
      <w:numFmt w:val="bullet"/>
      <w:lvlText w:val=""/>
      <w:lvlJc w:val="start"/>
      <w:pPr>
        <w:ind w:start="324pt" w:hanging="18pt"/>
      </w:pPr>
      <w:rPr>
        <w:rFonts w:ascii="Wingdings" w:hAnsi="Wingdings" w:hint="default"/>
      </w:rPr>
    </w:lvl>
  </w:abstractNum>
  <w:abstractNum w:abstractNumId="21" w15:restartNumberingAfterBreak="0">
    <w:nsid w:val="657C0A86"/>
    <w:multiLevelType w:val="hybridMultilevel"/>
    <w:tmpl w:val="C5D61502"/>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22" w15:restartNumberingAfterBreak="0">
    <w:nsid w:val="681546A7"/>
    <w:multiLevelType w:val="multilevel"/>
    <w:tmpl w:val="AA482E40"/>
    <w:lvl w:ilvl="0">
      <w:start w:val="1"/>
      <w:numFmt w:val="decimal"/>
      <w:pStyle w:val="ListNumber"/>
      <w:lvlText w:val="%1."/>
      <w:lvlJc w:val="start"/>
      <w:pPr>
        <w:ind w:start="18pt" w:hanging="18pt"/>
      </w:pPr>
      <w:rPr>
        <w:rFonts w:hint="default"/>
      </w:rPr>
    </w:lvl>
    <w:lvl w:ilvl="1">
      <w:start w:val="1"/>
      <w:numFmt w:val="lowerLetter"/>
      <w:pStyle w:val="ListNumber2"/>
      <w:lvlText w:val="%2."/>
      <w:lvlJc w:val="start"/>
      <w:pPr>
        <w:ind w:start="36pt" w:hanging="18pt"/>
      </w:pPr>
      <w:rPr>
        <w:rFonts w:hint="default"/>
      </w:rPr>
    </w:lvl>
    <w:lvl w:ilvl="2">
      <w:start w:val="1"/>
      <w:numFmt w:val="lowerRoman"/>
      <w:pStyle w:val="ListNumber3"/>
      <w:lvlText w:val="%3."/>
      <w:lvlJc w:val="start"/>
      <w:pPr>
        <w:ind w:start="54pt" w:hanging="18pt"/>
      </w:pPr>
      <w:rPr>
        <w:rFonts w:hint="default"/>
      </w:rPr>
    </w:lvl>
    <w:lvl w:ilvl="3">
      <w:start w:val="1"/>
      <w:numFmt w:val="decimal"/>
      <w:pStyle w:val="ListNumber4"/>
      <w:lvlText w:val="(%4)"/>
      <w:lvlJc w:val="start"/>
      <w:pPr>
        <w:ind w:start="72pt" w:hanging="18pt"/>
      </w:pPr>
      <w:rPr>
        <w:rFonts w:hint="default"/>
      </w:rPr>
    </w:lvl>
    <w:lvl w:ilvl="4">
      <w:start w:val="1"/>
      <w:numFmt w:val="lowerLetter"/>
      <w:pStyle w:val="ListNumber5"/>
      <w:lvlText w:val="(%5)"/>
      <w:lvlJc w:val="start"/>
      <w:pPr>
        <w:ind w:start="90pt" w:hanging="18pt"/>
      </w:pPr>
      <w:rPr>
        <w:rFonts w:hint="default"/>
      </w:rPr>
    </w:lvl>
    <w:lvl w:ilvl="5">
      <w:start w:val="1"/>
      <w:numFmt w:val="lowerRoman"/>
      <w:lvlText w:val="(%6)"/>
      <w:lvlJc w:val="start"/>
      <w:pPr>
        <w:ind w:start="108pt" w:hanging="18pt"/>
      </w:pPr>
      <w:rPr>
        <w:rFonts w:hint="default"/>
      </w:rPr>
    </w:lvl>
    <w:lvl w:ilvl="6">
      <w:start w:val="1"/>
      <w:numFmt w:val="decimal"/>
      <w:lvlText w:val="%7."/>
      <w:lvlJc w:val="start"/>
      <w:pPr>
        <w:ind w:start="126pt" w:hanging="18pt"/>
      </w:pPr>
      <w:rPr>
        <w:rFonts w:hint="default"/>
      </w:rPr>
    </w:lvl>
    <w:lvl w:ilvl="7">
      <w:start w:val="1"/>
      <w:numFmt w:val="lowerLetter"/>
      <w:lvlText w:val="%8."/>
      <w:lvlJc w:val="start"/>
      <w:pPr>
        <w:ind w:start="144pt" w:hanging="18pt"/>
      </w:pPr>
      <w:rPr>
        <w:rFonts w:hint="default"/>
      </w:rPr>
    </w:lvl>
    <w:lvl w:ilvl="8">
      <w:start w:val="1"/>
      <w:numFmt w:val="lowerRoman"/>
      <w:lvlText w:val="%9."/>
      <w:lvlJc w:val="start"/>
      <w:pPr>
        <w:ind w:start="162pt" w:hanging="18pt"/>
      </w:pPr>
      <w:rPr>
        <w:rFonts w:hint="default"/>
      </w:rPr>
    </w:lvl>
  </w:abstractNum>
  <w:abstractNum w:abstractNumId="23" w15:restartNumberingAfterBreak="0">
    <w:nsid w:val="71D3745D"/>
    <w:multiLevelType w:val="hybridMultilevel"/>
    <w:tmpl w:val="A364CDD0"/>
    <w:lvl w:ilvl="0" w:tplc="FFFFFFFF">
      <w:start w:val="1"/>
      <w:numFmt w:val="decimal"/>
      <w:lvlText w:val="%1."/>
      <w:lvlJc w:val="start"/>
      <w:pPr>
        <w:ind w:start="18pt" w:hanging="18pt"/>
      </w:pPr>
    </w:lvl>
    <w:lvl w:ilvl="1" w:tplc="4F18A276">
      <w:start w:val="1"/>
      <w:numFmt w:val="lowerLetter"/>
      <w:lvlText w:val="%2."/>
      <w:lvlJc w:val="start"/>
      <w:pPr>
        <w:ind w:start="54pt" w:hanging="18.55pt"/>
      </w:pPr>
      <w:rPr>
        <w:rFonts w:hint="default"/>
      </w:rPr>
    </w:lvl>
    <w:lvl w:ilvl="2" w:tplc="FFFFFFFF" w:tentative="1">
      <w:start w:val="1"/>
      <w:numFmt w:val="lowerRoman"/>
      <w:lvlText w:val="%3."/>
      <w:lvlJc w:val="end"/>
      <w:pPr>
        <w:ind w:start="90pt" w:hanging="9pt"/>
      </w:pPr>
    </w:lvl>
    <w:lvl w:ilvl="3" w:tplc="FFFFFFFF" w:tentative="1">
      <w:start w:val="1"/>
      <w:numFmt w:val="decimal"/>
      <w:lvlText w:val="%4."/>
      <w:lvlJc w:val="start"/>
      <w:pPr>
        <w:ind w:start="126pt" w:hanging="18pt"/>
      </w:pPr>
    </w:lvl>
    <w:lvl w:ilvl="4" w:tplc="FFFFFFFF" w:tentative="1">
      <w:start w:val="1"/>
      <w:numFmt w:val="lowerLetter"/>
      <w:lvlText w:val="%5."/>
      <w:lvlJc w:val="start"/>
      <w:pPr>
        <w:ind w:start="162pt" w:hanging="18pt"/>
      </w:pPr>
    </w:lvl>
    <w:lvl w:ilvl="5" w:tplc="FFFFFFFF" w:tentative="1">
      <w:start w:val="1"/>
      <w:numFmt w:val="lowerRoman"/>
      <w:lvlText w:val="%6."/>
      <w:lvlJc w:val="end"/>
      <w:pPr>
        <w:ind w:start="198pt" w:hanging="9pt"/>
      </w:pPr>
    </w:lvl>
    <w:lvl w:ilvl="6" w:tplc="FFFFFFFF" w:tentative="1">
      <w:start w:val="1"/>
      <w:numFmt w:val="decimal"/>
      <w:lvlText w:val="%7."/>
      <w:lvlJc w:val="start"/>
      <w:pPr>
        <w:ind w:start="234pt" w:hanging="18pt"/>
      </w:pPr>
    </w:lvl>
    <w:lvl w:ilvl="7" w:tplc="FFFFFFFF" w:tentative="1">
      <w:start w:val="1"/>
      <w:numFmt w:val="lowerLetter"/>
      <w:lvlText w:val="%8."/>
      <w:lvlJc w:val="start"/>
      <w:pPr>
        <w:ind w:start="270pt" w:hanging="18pt"/>
      </w:pPr>
    </w:lvl>
    <w:lvl w:ilvl="8" w:tplc="FFFFFFFF" w:tentative="1">
      <w:start w:val="1"/>
      <w:numFmt w:val="lowerRoman"/>
      <w:lvlText w:val="%9."/>
      <w:lvlJc w:val="end"/>
      <w:pPr>
        <w:ind w:start="306pt" w:hanging="9pt"/>
      </w:pPr>
    </w:lvl>
  </w:abstractNum>
  <w:abstractNum w:abstractNumId="24" w15:restartNumberingAfterBreak="0">
    <w:nsid w:val="71FB68A9"/>
    <w:multiLevelType w:val="hybridMultilevel"/>
    <w:tmpl w:val="48C05754"/>
    <w:lvl w:ilvl="0" w:tplc="4F18A276">
      <w:start w:val="1"/>
      <w:numFmt w:val="lowerLetter"/>
      <w:lvlText w:val="%1."/>
      <w:lvlJc w:val="start"/>
      <w:pPr>
        <w:ind w:start="36pt" w:hanging="18pt"/>
      </w:pPr>
      <w:rPr>
        <w:rFonts w:hint="default"/>
      </w:rPr>
    </w:lvl>
    <w:lvl w:ilvl="1" w:tplc="FFFFFFFF">
      <w:start w:val="1"/>
      <w:numFmt w:val="lowerLetter"/>
      <w:lvlText w:val="%2."/>
      <w:lvlJc w:val="start"/>
      <w:pPr>
        <w:ind w:start="72pt" w:hanging="18.55pt"/>
      </w:pPr>
      <w:rPr>
        <w:rFonts w:hint="default"/>
      </w:r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25" w15:restartNumberingAfterBreak="0">
    <w:nsid w:val="74D13F86"/>
    <w:multiLevelType w:val="multilevel"/>
    <w:tmpl w:val="4A6A2776"/>
    <w:lvl w:ilvl="0">
      <w:start w:val="1"/>
      <w:numFmt w:val="decimal"/>
      <w:suff w:val="space"/>
      <w:lvlText w:val="%1."/>
      <w:lvlJc w:val="start"/>
      <w:pPr>
        <w:ind w:start="0pt" w:firstLine="0pt"/>
      </w:pPr>
      <w:rPr>
        <w:rFonts w:hint="default"/>
      </w:rPr>
    </w:lvl>
    <w:lvl w:ilvl="1">
      <w:start w:val="1"/>
      <w:numFmt w:val="decimal"/>
      <w:suff w:val="space"/>
      <w:lvlText w:val="%1.%2."/>
      <w:lvlJc w:val="start"/>
      <w:pPr>
        <w:ind w:start="0pt" w:firstLine="0pt"/>
      </w:pPr>
      <w:rPr>
        <w:rFonts w:hint="default"/>
      </w:rPr>
    </w:lvl>
    <w:lvl w:ilvl="2">
      <w:start w:val="1"/>
      <w:numFmt w:val="decimal"/>
      <w:suff w:val="space"/>
      <w:lvlText w:val="%1.%2.%3."/>
      <w:lvlJc w:val="start"/>
      <w:pPr>
        <w:ind w:start="0pt" w:firstLine="0pt"/>
      </w:pPr>
      <w:rPr>
        <w:rFonts w:hint="default"/>
      </w:rPr>
    </w:lvl>
    <w:lvl w:ilvl="3">
      <w:start w:val="1"/>
      <w:numFmt w:val="decimal"/>
      <w:suff w:val="space"/>
      <w:lvlText w:val="%1.%2.%3.%4."/>
      <w:lvlJc w:val="start"/>
      <w:pPr>
        <w:ind w:start="0pt" w:firstLine="0pt"/>
      </w:pPr>
      <w:rPr>
        <w:rFonts w:hint="default"/>
      </w:rPr>
    </w:lvl>
    <w:lvl w:ilvl="4">
      <w:start w:val="1"/>
      <w:numFmt w:val="decimal"/>
      <w:suff w:val="space"/>
      <w:lvlText w:val="%1.%2.%3.%4.%5."/>
      <w:lvlJc w:val="start"/>
      <w:pPr>
        <w:ind w:start="0pt" w:firstLine="0pt"/>
      </w:pPr>
      <w:rPr>
        <w:rFonts w:hint="default"/>
      </w:rPr>
    </w:lvl>
    <w:lvl w:ilvl="5">
      <w:start w:val="1"/>
      <w:numFmt w:val="decimal"/>
      <w:suff w:val="space"/>
      <w:lvlText w:val="%1.%2.%3.%4.%5.%6."/>
      <w:lvlJc w:val="start"/>
      <w:pPr>
        <w:ind w:start="0pt" w:firstLine="0pt"/>
      </w:pPr>
      <w:rPr>
        <w:rFonts w:hint="default"/>
      </w:rPr>
    </w:lvl>
    <w:lvl w:ilvl="6">
      <w:start w:val="1"/>
      <w:numFmt w:val="decimal"/>
      <w:suff w:val="space"/>
      <w:lvlText w:val="%1.%2.%3.%4.%5.%6.%7."/>
      <w:lvlJc w:val="start"/>
      <w:pPr>
        <w:ind w:start="0pt" w:firstLine="0pt"/>
      </w:pPr>
      <w:rPr>
        <w:rFonts w:hint="default"/>
      </w:rPr>
    </w:lvl>
    <w:lvl w:ilvl="7">
      <w:start w:val="1"/>
      <w:numFmt w:val="decimal"/>
      <w:suff w:val="space"/>
      <w:lvlText w:val="%1.%2.%3.%4.%5.%6.%7.%8."/>
      <w:lvlJc w:val="start"/>
      <w:pPr>
        <w:ind w:start="0pt" w:firstLine="0pt"/>
      </w:pPr>
      <w:rPr>
        <w:rFonts w:hint="default"/>
      </w:rPr>
    </w:lvl>
    <w:lvl w:ilvl="8">
      <w:start w:val="1"/>
      <w:numFmt w:val="decimal"/>
      <w:suff w:val="space"/>
      <w:lvlText w:val="%1.%2.%3.%4.%5.%6.%7.%8.%9."/>
      <w:lvlJc w:val="start"/>
      <w:pPr>
        <w:ind w:start="0pt" w:firstLine="0pt"/>
      </w:pPr>
      <w:rPr>
        <w:rFonts w:hint="default"/>
      </w:rPr>
    </w:lvl>
  </w:abstractNum>
  <w:abstractNum w:abstractNumId="26" w15:restartNumberingAfterBreak="0">
    <w:nsid w:val="787E4D88"/>
    <w:multiLevelType w:val="multilevel"/>
    <w:tmpl w:val="DF0C56AE"/>
    <w:lvl w:ilvl="0">
      <w:start w:val="1"/>
      <w:numFmt w:val="bullet"/>
      <w:pStyle w:val="ListBullet"/>
      <w:lvlText w:val=""/>
      <w:lvlJc w:val="start"/>
      <w:pPr>
        <w:ind w:start="18pt" w:hanging="18pt"/>
      </w:pPr>
      <w:rPr>
        <w:rFonts w:ascii="Symbol" w:hAnsi="Symbol" w:hint="default"/>
        <w:color w:val="033636" w:themeColor="accent1"/>
      </w:rPr>
    </w:lvl>
    <w:lvl w:ilvl="1">
      <w:start w:val="1"/>
      <w:numFmt w:val="bullet"/>
      <w:pStyle w:val="ListBullet2"/>
      <w:lvlText w:val="–"/>
      <w:lvlJc w:val="start"/>
      <w:pPr>
        <w:ind w:start="36pt" w:hanging="18pt"/>
      </w:pPr>
      <w:rPr>
        <w:rFonts w:ascii="Arial" w:hAnsi="Arial" w:hint="default"/>
        <w:color w:val="033636" w:themeColor="accent1"/>
      </w:rPr>
    </w:lvl>
    <w:lvl w:ilvl="2">
      <w:start w:val="1"/>
      <w:numFmt w:val="bullet"/>
      <w:pStyle w:val="ListBullet3"/>
      <w:lvlText w:val="–"/>
      <w:lvlJc w:val="start"/>
      <w:pPr>
        <w:ind w:start="54pt" w:hanging="18pt"/>
      </w:pPr>
      <w:rPr>
        <w:rFonts w:ascii="Arial" w:hAnsi="Arial" w:hint="default"/>
        <w:color w:val="033636" w:themeColor="accent1"/>
      </w:rPr>
    </w:lvl>
    <w:lvl w:ilvl="3">
      <w:start w:val="1"/>
      <w:numFmt w:val="bullet"/>
      <w:pStyle w:val="ListBullet4"/>
      <w:lvlText w:val="–"/>
      <w:lvlJc w:val="start"/>
      <w:pPr>
        <w:ind w:start="72pt" w:hanging="18pt"/>
      </w:pPr>
      <w:rPr>
        <w:rFonts w:ascii="Arial" w:hAnsi="Arial" w:hint="default"/>
        <w:color w:val="033636" w:themeColor="accent1"/>
      </w:rPr>
    </w:lvl>
    <w:lvl w:ilvl="4">
      <w:start w:val="1"/>
      <w:numFmt w:val="bullet"/>
      <w:pStyle w:val="ListBullet5"/>
      <w:lvlText w:val="–"/>
      <w:lvlJc w:val="start"/>
      <w:pPr>
        <w:ind w:start="90pt" w:hanging="18pt"/>
      </w:pPr>
      <w:rPr>
        <w:rFonts w:ascii="Arial" w:hAnsi="Arial" w:hint="default"/>
        <w:color w:val="033636" w:themeColor="accent1"/>
      </w:rPr>
    </w:lvl>
    <w:lvl w:ilvl="5">
      <w:start w:val="1"/>
      <w:numFmt w:val="bullet"/>
      <w:lvlText w:val="–"/>
      <w:lvlJc w:val="start"/>
      <w:pPr>
        <w:ind w:start="108pt" w:hanging="18pt"/>
      </w:pPr>
      <w:rPr>
        <w:rFonts w:ascii="Arial" w:hAnsi="Arial" w:hint="default"/>
        <w:color w:val="033636" w:themeColor="accent1"/>
      </w:rPr>
    </w:lvl>
    <w:lvl w:ilvl="6">
      <w:start w:val="1"/>
      <w:numFmt w:val="bullet"/>
      <w:lvlText w:val="–"/>
      <w:lvlJc w:val="start"/>
      <w:pPr>
        <w:ind w:start="126pt" w:hanging="18pt"/>
      </w:pPr>
      <w:rPr>
        <w:rFonts w:ascii="Arial" w:hAnsi="Arial" w:hint="default"/>
        <w:color w:val="033636" w:themeColor="accent1"/>
      </w:rPr>
    </w:lvl>
    <w:lvl w:ilvl="7">
      <w:start w:val="1"/>
      <w:numFmt w:val="bullet"/>
      <w:lvlText w:val="–"/>
      <w:lvlJc w:val="start"/>
      <w:pPr>
        <w:ind w:start="144pt" w:hanging="18pt"/>
      </w:pPr>
      <w:rPr>
        <w:rFonts w:ascii="Arial" w:hAnsi="Arial" w:hint="default"/>
        <w:color w:val="033636" w:themeColor="accent1"/>
      </w:rPr>
    </w:lvl>
    <w:lvl w:ilvl="8">
      <w:start w:val="1"/>
      <w:numFmt w:val="bullet"/>
      <w:lvlText w:val="–"/>
      <w:lvlJc w:val="start"/>
      <w:pPr>
        <w:ind w:start="162pt" w:hanging="18pt"/>
      </w:pPr>
      <w:rPr>
        <w:rFonts w:ascii="Arial" w:hAnsi="Arial" w:hint="default"/>
        <w:color w:val="033636" w:themeColor="accent1"/>
      </w:rPr>
    </w:lvl>
  </w:abstractNum>
  <w:abstractNum w:abstractNumId="27" w15:restartNumberingAfterBreak="0">
    <w:nsid w:val="7B832B43"/>
    <w:multiLevelType w:val="hybridMultilevel"/>
    <w:tmpl w:val="B096E816"/>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num w:numId="1" w16cid:durableId="1902708337">
    <w:abstractNumId w:val="9"/>
  </w:num>
  <w:num w:numId="2" w16cid:durableId="1279488499">
    <w:abstractNumId w:val="9"/>
  </w:num>
  <w:num w:numId="3" w16cid:durableId="145515002">
    <w:abstractNumId w:val="8"/>
  </w:num>
  <w:num w:numId="4" w16cid:durableId="1547065795">
    <w:abstractNumId w:val="8"/>
  </w:num>
  <w:num w:numId="5" w16cid:durableId="931938183">
    <w:abstractNumId w:val="9"/>
  </w:num>
  <w:num w:numId="6" w16cid:durableId="578448785">
    <w:abstractNumId w:val="8"/>
  </w:num>
  <w:num w:numId="7" w16cid:durableId="762726672">
    <w:abstractNumId w:val="26"/>
  </w:num>
  <w:num w:numId="8" w16cid:durableId="303463613">
    <w:abstractNumId w:val="7"/>
  </w:num>
  <w:num w:numId="9" w16cid:durableId="1597790347">
    <w:abstractNumId w:val="26"/>
  </w:num>
  <w:num w:numId="10" w16cid:durableId="729111695">
    <w:abstractNumId w:val="6"/>
  </w:num>
  <w:num w:numId="11" w16cid:durableId="1487014803">
    <w:abstractNumId w:val="26"/>
  </w:num>
  <w:num w:numId="12" w16cid:durableId="1341352775">
    <w:abstractNumId w:val="5"/>
  </w:num>
  <w:num w:numId="13" w16cid:durableId="1448961539">
    <w:abstractNumId w:val="26"/>
  </w:num>
  <w:num w:numId="14" w16cid:durableId="406607982">
    <w:abstractNumId w:val="4"/>
  </w:num>
  <w:num w:numId="15" w16cid:durableId="434252276">
    <w:abstractNumId w:val="26"/>
  </w:num>
  <w:num w:numId="16" w16cid:durableId="1607034629">
    <w:abstractNumId w:val="22"/>
  </w:num>
  <w:num w:numId="17" w16cid:durableId="658193195">
    <w:abstractNumId w:val="3"/>
  </w:num>
  <w:num w:numId="18" w16cid:durableId="1416128797">
    <w:abstractNumId w:val="22"/>
  </w:num>
  <w:num w:numId="19" w16cid:durableId="1445928118">
    <w:abstractNumId w:val="2"/>
  </w:num>
  <w:num w:numId="20" w16cid:durableId="1890534326">
    <w:abstractNumId w:val="22"/>
  </w:num>
  <w:num w:numId="21" w16cid:durableId="30113472">
    <w:abstractNumId w:val="1"/>
  </w:num>
  <w:num w:numId="22" w16cid:durableId="491608180">
    <w:abstractNumId w:val="22"/>
  </w:num>
  <w:num w:numId="23" w16cid:durableId="1250117795">
    <w:abstractNumId w:val="0"/>
  </w:num>
  <w:num w:numId="24" w16cid:durableId="1637102831">
    <w:abstractNumId w:val="22"/>
  </w:num>
  <w:num w:numId="25" w16cid:durableId="186523040">
    <w:abstractNumId w:val="13"/>
  </w:num>
  <w:num w:numId="26" w16cid:durableId="328871865">
    <w:abstractNumId w:val="10"/>
  </w:num>
  <w:num w:numId="27" w16cid:durableId="715199826">
    <w:abstractNumId w:val="25"/>
  </w:num>
  <w:num w:numId="28" w16cid:durableId="1088766793">
    <w:abstractNumId w:val="26"/>
  </w:num>
  <w:num w:numId="29" w16cid:durableId="1226061830">
    <w:abstractNumId w:val="26"/>
  </w:num>
  <w:num w:numId="30" w16cid:durableId="537856424">
    <w:abstractNumId w:val="26"/>
  </w:num>
  <w:num w:numId="31" w16cid:durableId="578296128">
    <w:abstractNumId w:val="26"/>
  </w:num>
  <w:num w:numId="32" w16cid:durableId="1741051169">
    <w:abstractNumId w:val="26"/>
  </w:num>
  <w:num w:numId="33" w16cid:durableId="1828008207">
    <w:abstractNumId w:val="18"/>
  </w:num>
  <w:num w:numId="34" w16cid:durableId="396166681">
    <w:abstractNumId w:val="16"/>
  </w:num>
  <w:num w:numId="35" w16cid:durableId="455294133">
    <w:abstractNumId w:val="15"/>
  </w:num>
  <w:num w:numId="36" w16cid:durableId="975261870">
    <w:abstractNumId w:val="27"/>
  </w:num>
  <w:num w:numId="37" w16cid:durableId="1555503060">
    <w:abstractNumId w:val="19"/>
  </w:num>
  <w:num w:numId="38" w16cid:durableId="1477334641">
    <w:abstractNumId w:val="12"/>
  </w:num>
  <w:num w:numId="39" w16cid:durableId="474180605">
    <w:abstractNumId w:val="14"/>
  </w:num>
  <w:num w:numId="40" w16cid:durableId="110832266">
    <w:abstractNumId w:val="11"/>
  </w:num>
  <w:num w:numId="41" w16cid:durableId="2144272585">
    <w:abstractNumId w:val="23"/>
  </w:num>
  <w:num w:numId="42" w16cid:durableId="1646469726">
    <w:abstractNumId w:val="17"/>
  </w:num>
  <w:num w:numId="43" w16cid:durableId="1139805321">
    <w:abstractNumId w:val="20"/>
  </w:num>
  <w:num w:numId="44" w16cid:durableId="1749614942">
    <w:abstractNumId w:val="24"/>
  </w:num>
  <w:num w:numId="45" w16cid:durableId="2082288602">
    <w:abstractNumId w:val="2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7.85pt"/>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D27169"/>
    <w:rsid w:val="00002B16"/>
    <w:rsid w:val="00011283"/>
    <w:rsid w:val="000136A5"/>
    <w:rsid w:val="00013E33"/>
    <w:rsid w:val="00015555"/>
    <w:rsid w:val="00015B19"/>
    <w:rsid w:val="00020BA5"/>
    <w:rsid w:val="0002234B"/>
    <w:rsid w:val="00024813"/>
    <w:rsid w:val="0002713B"/>
    <w:rsid w:val="00034734"/>
    <w:rsid w:val="000356C8"/>
    <w:rsid w:val="000369EA"/>
    <w:rsid w:val="000369FD"/>
    <w:rsid w:val="00036FE5"/>
    <w:rsid w:val="00037B58"/>
    <w:rsid w:val="00037DE5"/>
    <w:rsid w:val="00041055"/>
    <w:rsid w:val="00044D64"/>
    <w:rsid w:val="000461B7"/>
    <w:rsid w:val="00046A07"/>
    <w:rsid w:val="000520F8"/>
    <w:rsid w:val="00056BC0"/>
    <w:rsid w:val="00061B61"/>
    <w:rsid w:val="0006235C"/>
    <w:rsid w:val="000635BC"/>
    <w:rsid w:val="00066E6B"/>
    <w:rsid w:val="00071081"/>
    <w:rsid w:val="00073B9A"/>
    <w:rsid w:val="00074074"/>
    <w:rsid w:val="000742FC"/>
    <w:rsid w:val="000760F4"/>
    <w:rsid w:val="00084A71"/>
    <w:rsid w:val="0008546E"/>
    <w:rsid w:val="00092ABB"/>
    <w:rsid w:val="00095CD4"/>
    <w:rsid w:val="00095F08"/>
    <w:rsid w:val="000A1DAD"/>
    <w:rsid w:val="000A1EF9"/>
    <w:rsid w:val="000A2326"/>
    <w:rsid w:val="000A2E7B"/>
    <w:rsid w:val="000A5BD3"/>
    <w:rsid w:val="000A6BC9"/>
    <w:rsid w:val="000A6E51"/>
    <w:rsid w:val="000B38FE"/>
    <w:rsid w:val="000B4156"/>
    <w:rsid w:val="000B5598"/>
    <w:rsid w:val="000B5729"/>
    <w:rsid w:val="000C2123"/>
    <w:rsid w:val="000C7983"/>
    <w:rsid w:val="000D298D"/>
    <w:rsid w:val="000D4101"/>
    <w:rsid w:val="000D6195"/>
    <w:rsid w:val="000D7D92"/>
    <w:rsid w:val="000F0C87"/>
    <w:rsid w:val="000F2EDC"/>
    <w:rsid w:val="000F6579"/>
    <w:rsid w:val="000F717D"/>
    <w:rsid w:val="0010097A"/>
    <w:rsid w:val="00101941"/>
    <w:rsid w:val="00103109"/>
    <w:rsid w:val="001057B1"/>
    <w:rsid w:val="00106F60"/>
    <w:rsid w:val="00107B4D"/>
    <w:rsid w:val="001114D1"/>
    <w:rsid w:val="001141D0"/>
    <w:rsid w:val="00117894"/>
    <w:rsid w:val="0012062F"/>
    <w:rsid w:val="00122E6A"/>
    <w:rsid w:val="001318A2"/>
    <w:rsid w:val="00136B50"/>
    <w:rsid w:val="001374AE"/>
    <w:rsid w:val="00137D00"/>
    <w:rsid w:val="001425A7"/>
    <w:rsid w:val="001446E1"/>
    <w:rsid w:val="00147077"/>
    <w:rsid w:val="001511C9"/>
    <w:rsid w:val="00152AC1"/>
    <w:rsid w:val="00152EBE"/>
    <w:rsid w:val="00153474"/>
    <w:rsid w:val="00153996"/>
    <w:rsid w:val="00153AEF"/>
    <w:rsid w:val="00154C1A"/>
    <w:rsid w:val="00155565"/>
    <w:rsid w:val="00156042"/>
    <w:rsid w:val="0015749E"/>
    <w:rsid w:val="00157CE7"/>
    <w:rsid w:val="001659CB"/>
    <w:rsid w:val="00165A1E"/>
    <w:rsid w:val="00170417"/>
    <w:rsid w:val="001704F8"/>
    <w:rsid w:val="00170E13"/>
    <w:rsid w:val="00170F94"/>
    <w:rsid w:val="00173136"/>
    <w:rsid w:val="00174B58"/>
    <w:rsid w:val="00176983"/>
    <w:rsid w:val="00186594"/>
    <w:rsid w:val="00187FC4"/>
    <w:rsid w:val="00191178"/>
    <w:rsid w:val="00191915"/>
    <w:rsid w:val="00192329"/>
    <w:rsid w:val="00193699"/>
    <w:rsid w:val="00197E66"/>
    <w:rsid w:val="001A03FE"/>
    <w:rsid w:val="001A0A7E"/>
    <w:rsid w:val="001A2792"/>
    <w:rsid w:val="001A2B61"/>
    <w:rsid w:val="001A5482"/>
    <w:rsid w:val="001B3928"/>
    <w:rsid w:val="001B7FA1"/>
    <w:rsid w:val="001C2210"/>
    <w:rsid w:val="001C2DCA"/>
    <w:rsid w:val="001C48D8"/>
    <w:rsid w:val="001C5149"/>
    <w:rsid w:val="001C52C2"/>
    <w:rsid w:val="001C64AD"/>
    <w:rsid w:val="001D0AFC"/>
    <w:rsid w:val="001D0EC9"/>
    <w:rsid w:val="001D6900"/>
    <w:rsid w:val="001D7129"/>
    <w:rsid w:val="001E1F17"/>
    <w:rsid w:val="001E3A54"/>
    <w:rsid w:val="001E49C9"/>
    <w:rsid w:val="001E5108"/>
    <w:rsid w:val="001E5367"/>
    <w:rsid w:val="001E5F8E"/>
    <w:rsid w:val="001E61B3"/>
    <w:rsid w:val="001F78BB"/>
    <w:rsid w:val="00201134"/>
    <w:rsid w:val="0020161D"/>
    <w:rsid w:val="00201E38"/>
    <w:rsid w:val="00202573"/>
    <w:rsid w:val="00202C71"/>
    <w:rsid w:val="00204AF3"/>
    <w:rsid w:val="00205018"/>
    <w:rsid w:val="00205D17"/>
    <w:rsid w:val="00210409"/>
    <w:rsid w:val="00213D4B"/>
    <w:rsid w:val="00214451"/>
    <w:rsid w:val="00217BD2"/>
    <w:rsid w:val="00220BCD"/>
    <w:rsid w:val="00223102"/>
    <w:rsid w:val="002246D7"/>
    <w:rsid w:val="00224994"/>
    <w:rsid w:val="00226249"/>
    <w:rsid w:val="00230AEA"/>
    <w:rsid w:val="002320CE"/>
    <w:rsid w:val="00233385"/>
    <w:rsid w:val="00237BA8"/>
    <w:rsid w:val="00240C5D"/>
    <w:rsid w:val="002419AF"/>
    <w:rsid w:val="00242034"/>
    <w:rsid w:val="002422ED"/>
    <w:rsid w:val="0024487F"/>
    <w:rsid w:val="002454B7"/>
    <w:rsid w:val="00247472"/>
    <w:rsid w:val="00247756"/>
    <w:rsid w:val="00253342"/>
    <w:rsid w:val="00261A66"/>
    <w:rsid w:val="00262769"/>
    <w:rsid w:val="002632B7"/>
    <w:rsid w:val="00264464"/>
    <w:rsid w:val="002645A3"/>
    <w:rsid w:val="00264691"/>
    <w:rsid w:val="0026709A"/>
    <w:rsid w:val="00270735"/>
    <w:rsid w:val="00272AAC"/>
    <w:rsid w:val="002776FA"/>
    <w:rsid w:val="002777BF"/>
    <w:rsid w:val="0028056E"/>
    <w:rsid w:val="00280E0C"/>
    <w:rsid w:val="00282D2A"/>
    <w:rsid w:val="00291082"/>
    <w:rsid w:val="002923E5"/>
    <w:rsid w:val="00293F20"/>
    <w:rsid w:val="00296ADC"/>
    <w:rsid w:val="00297CB5"/>
    <w:rsid w:val="002A1211"/>
    <w:rsid w:val="002A12DA"/>
    <w:rsid w:val="002A1929"/>
    <w:rsid w:val="002A1A88"/>
    <w:rsid w:val="002A2A77"/>
    <w:rsid w:val="002A6F76"/>
    <w:rsid w:val="002A7B79"/>
    <w:rsid w:val="002A7CD2"/>
    <w:rsid w:val="002B16A7"/>
    <w:rsid w:val="002B25BE"/>
    <w:rsid w:val="002B350C"/>
    <w:rsid w:val="002C2769"/>
    <w:rsid w:val="002C2E1B"/>
    <w:rsid w:val="002C6090"/>
    <w:rsid w:val="002C656C"/>
    <w:rsid w:val="002C7036"/>
    <w:rsid w:val="002C72DF"/>
    <w:rsid w:val="002D2700"/>
    <w:rsid w:val="002D3DDE"/>
    <w:rsid w:val="002D42C2"/>
    <w:rsid w:val="002D62CE"/>
    <w:rsid w:val="002D707D"/>
    <w:rsid w:val="002D7462"/>
    <w:rsid w:val="002E038B"/>
    <w:rsid w:val="002E1998"/>
    <w:rsid w:val="002E41A9"/>
    <w:rsid w:val="002E7738"/>
    <w:rsid w:val="002F01B8"/>
    <w:rsid w:val="002F2993"/>
    <w:rsid w:val="002F4581"/>
    <w:rsid w:val="002F6A10"/>
    <w:rsid w:val="002F6DE2"/>
    <w:rsid w:val="002F6F32"/>
    <w:rsid w:val="003004FA"/>
    <w:rsid w:val="003014E4"/>
    <w:rsid w:val="00303AC0"/>
    <w:rsid w:val="0030443F"/>
    <w:rsid w:val="00307B40"/>
    <w:rsid w:val="003149AD"/>
    <w:rsid w:val="00317E9B"/>
    <w:rsid w:val="00321D4E"/>
    <w:rsid w:val="00322BB8"/>
    <w:rsid w:val="003230AF"/>
    <w:rsid w:val="003233EA"/>
    <w:rsid w:val="00323C5D"/>
    <w:rsid w:val="00324944"/>
    <w:rsid w:val="003300BD"/>
    <w:rsid w:val="003303D3"/>
    <w:rsid w:val="0033587A"/>
    <w:rsid w:val="00337255"/>
    <w:rsid w:val="00337769"/>
    <w:rsid w:val="00340B67"/>
    <w:rsid w:val="003450AC"/>
    <w:rsid w:val="00352F5E"/>
    <w:rsid w:val="00355FEE"/>
    <w:rsid w:val="00363D41"/>
    <w:rsid w:val="0036434E"/>
    <w:rsid w:val="00370C1B"/>
    <w:rsid w:val="00373ABF"/>
    <w:rsid w:val="00373F1E"/>
    <w:rsid w:val="0037572F"/>
    <w:rsid w:val="00380ED1"/>
    <w:rsid w:val="00381A48"/>
    <w:rsid w:val="0038426C"/>
    <w:rsid w:val="003844C3"/>
    <w:rsid w:val="0038729A"/>
    <w:rsid w:val="003925CE"/>
    <w:rsid w:val="0039377A"/>
    <w:rsid w:val="00394798"/>
    <w:rsid w:val="003A04A8"/>
    <w:rsid w:val="003A1E71"/>
    <w:rsid w:val="003A53ED"/>
    <w:rsid w:val="003A6111"/>
    <w:rsid w:val="003A68CB"/>
    <w:rsid w:val="003B551F"/>
    <w:rsid w:val="003B6C6F"/>
    <w:rsid w:val="003C0B3E"/>
    <w:rsid w:val="003C45BA"/>
    <w:rsid w:val="003C4BC4"/>
    <w:rsid w:val="003C573E"/>
    <w:rsid w:val="003C76D3"/>
    <w:rsid w:val="003D58DF"/>
    <w:rsid w:val="003D5D9E"/>
    <w:rsid w:val="003D71DC"/>
    <w:rsid w:val="003D7749"/>
    <w:rsid w:val="003E1AC6"/>
    <w:rsid w:val="003E4A8E"/>
    <w:rsid w:val="003E4D00"/>
    <w:rsid w:val="003E5312"/>
    <w:rsid w:val="003F30F8"/>
    <w:rsid w:val="003F3889"/>
    <w:rsid w:val="003F4678"/>
    <w:rsid w:val="004003DB"/>
    <w:rsid w:val="00400896"/>
    <w:rsid w:val="00401788"/>
    <w:rsid w:val="00411636"/>
    <w:rsid w:val="00411F0A"/>
    <w:rsid w:val="004144B0"/>
    <w:rsid w:val="00416267"/>
    <w:rsid w:val="00416925"/>
    <w:rsid w:val="004265BE"/>
    <w:rsid w:val="0042700F"/>
    <w:rsid w:val="00430200"/>
    <w:rsid w:val="00431975"/>
    <w:rsid w:val="00431FBC"/>
    <w:rsid w:val="00434D8F"/>
    <w:rsid w:val="0044217F"/>
    <w:rsid w:val="00443284"/>
    <w:rsid w:val="00445643"/>
    <w:rsid w:val="00447331"/>
    <w:rsid w:val="00451608"/>
    <w:rsid w:val="004523D3"/>
    <w:rsid w:val="004533C3"/>
    <w:rsid w:val="004624F7"/>
    <w:rsid w:val="00462CD3"/>
    <w:rsid w:val="004642D9"/>
    <w:rsid w:val="00464F3E"/>
    <w:rsid w:val="00467CE7"/>
    <w:rsid w:val="00471B95"/>
    <w:rsid w:val="004756DC"/>
    <w:rsid w:val="0048072F"/>
    <w:rsid w:val="00482040"/>
    <w:rsid w:val="00482355"/>
    <w:rsid w:val="00482D5D"/>
    <w:rsid w:val="00485E58"/>
    <w:rsid w:val="004868FC"/>
    <w:rsid w:val="00487D50"/>
    <w:rsid w:val="0049019D"/>
    <w:rsid w:val="0049190E"/>
    <w:rsid w:val="00493F22"/>
    <w:rsid w:val="004951F8"/>
    <w:rsid w:val="00496015"/>
    <w:rsid w:val="00497959"/>
    <w:rsid w:val="004A0ED4"/>
    <w:rsid w:val="004A248F"/>
    <w:rsid w:val="004A58E5"/>
    <w:rsid w:val="004A6A7C"/>
    <w:rsid w:val="004B0780"/>
    <w:rsid w:val="004B1AC5"/>
    <w:rsid w:val="004B513B"/>
    <w:rsid w:val="004C483F"/>
    <w:rsid w:val="004C511D"/>
    <w:rsid w:val="004C59F6"/>
    <w:rsid w:val="004C5DD3"/>
    <w:rsid w:val="004C6084"/>
    <w:rsid w:val="004C6B5C"/>
    <w:rsid w:val="004D0321"/>
    <w:rsid w:val="004D3617"/>
    <w:rsid w:val="004D5BFD"/>
    <w:rsid w:val="004E14B1"/>
    <w:rsid w:val="004E2288"/>
    <w:rsid w:val="004E6BEC"/>
    <w:rsid w:val="004F136F"/>
    <w:rsid w:val="004F16FA"/>
    <w:rsid w:val="004F29A0"/>
    <w:rsid w:val="004F2F5C"/>
    <w:rsid w:val="004F348B"/>
    <w:rsid w:val="004F4888"/>
    <w:rsid w:val="00503C87"/>
    <w:rsid w:val="00507DED"/>
    <w:rsid w:val="00511A02"/>
    <w:rsid w:val="005129AC"/>
    <w:rsid w:val="00512BE7"/>
    <w:rsid w:val="005138A5"/>
    <w:rsid w:val="00513E4F"/>
    <w:rsid w:val="00514970"/>
    <w:rsid w:val="00517352"/>
    <w:rsid w:val="00530B07"/>
    <w:rsid w:val="005316C5"/>
    <w:rsid w:val="00533B82"/>
    <w:rsid w:val="00534368"/>
    <w:rsid w:val="005410C1"/>
    <w:rsid w:val="00544F2E"/>
    <w:rsid w:val="0054705A"/>
    <w:rsid w:val="00550A61"/>
    <w:rsid w:val="005546FC"/>
    <w:rsid w:val="005559C1"/>
    <w:rsid w:val="0056463F"/>
    <w:rsid w:val="005646CD"/>
    <w:rsid w:val="0056489B"/>
    <w:rsid w:val="00567341"/>
    <w:rsid w:val="0058113E"/>
    <w:rsid w:val="00581AE8"/>
    <w:rsid w:val="00582037"/>
    <w:rsid w:val="00583AF2"/>
    <w:rsid w:val="00584EA0"/>
    <w:rsid w:val="00586756"/>
    <w:rsid w:val="00590C08"/>
    <w:rsid w:val="00591EFF"/>
    <w:rsid w:val="0059310A"/>
    <w:rsid w:val="00593C4E"/>
    <w:rsid w:val="005940AC"/>
    <w:rsid w:val="00594996"/>
    <w:rsid w:val="00595909"/>
    <w:rsid w:val="005A22A5"/>
    <w:rsid w:val="005A647D"/>
    <w:rsid w:val="005B0B1A"/>
    <w:rsid w:val="005B0BC2"/>
    <w:rsid w:val="005B158F"/>
    <w:rsid w:val="005B1BD1"/>
    <w:rsid w:val="005B1EDC"/>
    <w:rsid w:val="005B2EE5"/>
    <w:rsid w:val="005B3A1A"/>
    <w:rsid w:val="005B5231"/>
    <w:rsid w:val="005B6429"/>
    <w:rsid w:val="005C317B"/>
    <w:rsid w:val="005C3C53"/>
    <w:rsid w:val="005C3D26"/>
    <w:rsid w:val="005C4F0E"/>
    <w:rsid w:val="005C4F58"/>
    <w:rsid w:val="005C76E3"/>
    <w:rsid w:val="005D465F"/>
    <w:rsid w:val="005D7783"/>
    <w:rsid w:val="005E0672"/>
    <w:rsid w:val="005E2443"/>
    <w:rsid w:val="005E2772"/>
    <w:rsid w:val="005E3C10"/>
    <w:rsid w:val="005E46EE"/>
    <w:rsid w:val="005F4740"/>
    <w:rsid w:val="005F578C"/>
    <w:rsid w:val="005F59AA"/>
    <w:rsid w:val="005F6AA1"/>
    <w:rsid w:val="006015D0"/>
    <w:rsid w:val="0060327D"/>
    <w:rsid w:val="00603D3A"/>
    <w:rsid w:val="00604DB6"/>
    <w:rsid w:val="0060777F"/>
    <w:rsid w:val="00607D8E"/>
    <w:rsid w:val="00607DC6"/>
    <w:rsid w:val="00610149"/>
    <w:rsid w:val="00610E12"/>
    <w:rsid w:val="00612A9B"/>
    <w:rsid w:val="00615E11"/>
    <w:rsid w:val="00616063"/>
    <w:rsid w:val="00616E9A"/>
    <w:rsid w:val="0062348C"/>
    <w:rsid w:val="00625517"/>
    <w:rsid w:val="0063669F"/>
    <w:rsid w:val="006367D6"/>
    <w:rsid w:val="00636E21"/>
    <w:rsid w:val="00637423"/>
    <w:rsid w:val="00640006"/>
    <w:rsid w:val="0064041E"/>
    <w:rsid w:val="00640B02"/>
    <w:rsid w:val="0064638E"/>
    <w:rsid w:val="006469E9"/>
    <w:rsid w:val="00646D8B"/>
    <w:rsid w:val="006471F0"/>
    <w:rsid w:val="006529E7"/>
    <w:rsid w:val="00653026"/>
    <w:rsid w:val="006539A9"/>
    <w:rsid w:val="006561FF"/>
    <w:rsid w:val="006569EA"/>
    <w:rsid w:val="0065754D"/>
    <w:rsid w:val="00661BAF"/>
    <w:rsid w:val="006629BF"/>
    <w:rsid w:val="0066311C"/>
    <w:rsid w:val="00664625"/>
    <w:rsid w:val="006659F1"/>
    <w:rsid w:val="00673C03"/>
    <w:rsid w:val="0067483A"/>
    <w:rsid w:val="00677E09"/>
    <w:rsid w:val="006818CB"/>
    <w:rsid w:val="00687FC3"/>
    <w:rsid w:val="006909B3"/>
    <w:rsid w:val="00690B8A"/>
    <w:rsid w:val="00690DA8"/>
    <w:rsid w:val="00691B1E"/>
    <w:rsid w:val="0069268D"/>
    <w:rsid w:val="00693793"/>
    <w:rsid w:val="00693A71"/>
    <w:rsid w:val="0069467A"/>
    <w:rsid w:val="006A3CDA"/>
    <w:rsid w:val="006A5AF7"/>
    <w:rsid w:val="006B0C33"/>
    <w:rsid w:val="006B3F0D"/>
    <w:rsid w:val="006C2EEC"/>
    <w:rsid w:val="006C3EE5"/>
    <w:rsid w:val="006C4497"/>
    <w:rsid w:val="006C5BC4"/>
    <w:rsid w:val="006C643E"/>
    <w:rsid w:val="006D118B"/>
    <w:rsid w:val="006D2526"/>
    <w:rsid w:val="006D6392"/>
    <w:rsid w:val="006E546F"/>
    <w:rsid w:val="006E5981"/>
    <w:rsid w:val="006E6235"/>
    <w:rsid w:val="006F0D69"/>
    <w:rsid w:val="006F0F61"/>
    <w:rsid w:val="006F7CB3"/>
    <w:rsid w:val="00700A20"/>
    <w:rsid w:val="007023B2"/>
    <w:rsid w:val="00702D8D"/>
    <w:rsid w:val="007051B5"/>
    <w:rsid w:val="0070784B"/>
    <w:rsid w:val="007100B8"/>
    <w:rsid w:val="00710E53"/>
    <w:rsid w:val="00711370"/>
    <w:rsid w:val="00712E8A"/>
    <w:rsid w:val="00716E4B"/>
    <w:rsid w:val="00717115"/>
    <w:rsid w:val="00717C12"/>
    <w:rsid w:val="007212D0"/>
    <w:rsid w:val="00721DB7"/>
    <w:rsid w:val="00722F09"/>
    <w:rsid w:val="007239C5"/>
    <w:rsid w:val="00727B07"/>
    <w:rsid w:val="00731111"/>
    <w:rsid w:val="00731898"/>
    <w:rsid w:val="00732F33"/>
    <w:rsid w:val="0073473D"/>
    <w:rsid w:val="007355BB"/>
    <w:rsid w:val="00736505"/>
    <w:rsid w:val="007404F1"/>
    <w:rsid w:val="00741387"/>
    <w:rsid w:val="00741657"/>
    <w:rsid w:val="007452D1"/>
    <w:rsid w:val="00745B71"/>
    <w:rsid w:val="0074672C"/>
    <w:rsid w:val="00751537"/>
    <w:rsid w:val="007531C4"/>
    <w:rsid w:val="00754945"/>
    <w:rsid w:val="00755E1B"/>
    <w:rsid w:val="00757257"/>
    <w:rsid w:val="007577DB"/>
    <w:rsid w:val="00760E66"/>
    <w:rsid w:val="00764375"/>
    <w:rsid w:val="00767226"/>
    <w:rsid w:val="00776126"/>
    <w:rsid w:val="0077668B"/>
    <w:rsid w:val="007776CE"/>
    <w:rsid w:val="00777E49"/>
    <w:rsid w:val="00780046"/>
    <w:rsid w:val="0078133C"/>
    <w:rsid w:val="007819DD"/>
    <w:rsid w:val="007829F1"/>
    <w:rsid w:val="007831A3"/>
    <w:rsid w:val="00783300"/>
    <w:rsid w:val="00784A35"/>
    <w:rsid w:val="00790B93"/>
    <w:rsid w:val="00796C73"/>
    <w:rsid w:val="007A63DD"/>
    <w:rsid w:val="007A6A64"/>
    <w:rsid w:val="007A787A"/>
    <w:rsid w:val="007B0448"/>
    <w:rsid w:val="007B5FB6"/>
    <w:rsid w:val="007B730B"/>
    <w:rsid w:val="007C0D88"/>
    <w:rsid w:val="007C559F"/>
    <w:rsid w:val="007C6639"/>
    <w:rsid w:val="007C68A4"/>
    <w:rsid w:val="007D1CC1"/>
    <w:rsid w:val="007D1FE9"/>
    <w:rsid w:val="007D37E5"/>
    <w:rsid w:val="007D3A82"/>
    <w:rsid w:val="007D445C"/>
    <w:rsid w:val="00802EAB"/>
    <w:rsid w:val="00803042"/>
    <w:rsid w:val="00806A1D"/>
    <w:rsid w:val="00813D71"/>
    <w:rsid w:val="0081438A"/>
    <w:rsid w:val="00814EB6"/>
    <w:rsid w:val="00814EEE"/>
    <w:rsid w:val="00823B41"/>
    <w:rsid w:val="00824CEA"/>
    <w:rsid w:val="00826D89"/>
    <w:rsid w:val="008276BB"/>
    <w:rsid w:val="00830704"/>
    <w:rsid w:val="00834459"/>
    <w:rsid w:val="00835736"/>
    <w:rsid w:val="00835D56"/>
    <w:rsid w:val="00837D35"/>
    <w:rsid w:val="008511B4"/>
    <w:rsid w:val="008520E2"/>
    <w:rsid w:val="00853537"/>
    <w:rsid w:val="00854CB0"/>
    <w:rsid w:val="00855E4A"/>
    <w:rsid w:val="00856163"/>
    <w:rsid w:val="008562F3"/>
    <w:rsid w:val="008603FF"/>
    <w:rsid w:val="00862D9B"/>
    <w:rsid w:val="00864547"/>
    <w:rsid w:val="0087295D"/>
    <w:rsid w:val="00877CC4"/>
    <w:rsid w:val="00880DB4"/>
    <w:rsid w:val="0088797B"/>
    <w:rsid w:val="008901C0"/>
    <w:rsid w:val="00891E31"/>
    <w:rsid w:val="008924F2"/>
    <w:rsid w:val="00895E8D"/>
    <w:rsid w:val="00896BFF"/>
    <w:rsid w:val="008A0C7D"/>
    <w:rsid w:val="008A1F47"/>
    <w:rsid w:val="008A5E8D"/>
    <w:rsid w:val="008A6630"/>
    <w:rsid w:val="008B26B0"/>
    <w:rsid w:val="008B2934"/>
    <w:rsid w:val="008B4BBC"/>
    <w:rsid w:val="008C20AC"/>
    <w:rsid w:val="008C43D8"/>
    <w:rsid w:val="008C4831"/>
    <w:rsid w:val="008C554F"/>
    <w:rsid w:val="008C7154"/>
    <w:rsid w:val="008D1C45"/>
    <w:rsid w:val="008D221C"/>
    <w:rsid w:val="008D53BE"/>
    <w:rsid w:val="008D7966"/>
    <w:rsid w:val="008E0BDC"/>
    <w:rsid w:val="008E0F3E"/>
    <w:rsid w:val="008E2748"/>
    <w:rsid w:val="008E3B23"/>
    <w:rsid w:val="008F4256"/>
    <w:rsid w:val="008F4B05"/>
    <w:rsid w:val="009042B2"/>
    <w:rsid w:val="0090514D"/>
    <w:rsid w:val="009067CB"/>
    <w:rsid w:val="00914B17"/>
    <w:rsid w:val="009158A0"/>
    <w:rsid w:val="009173AC"/>
    <w:rsid w:val="0092096B"/>
    <w:rsid w:val="009239DA"/>
    <w:rsid w:val="0092675A"/>
    <w:rsid w:val="00932857"/>
    <w:rsid w:val="009328CF"/>
    <w:rsid w:val="0093688A"/>
    <w:rsid w:val="00941F1E"/>
    <w:rsid w:val="0094217C"/>
    <w:rsid w:val="00944C2B"/>
    <w:rsid w:val="0094527A"/>
    <w:rsid w:val="00947187"/>
    <w:rsid w:val="0095480D"/>
    <w:rsid w:val="0096042F"/>
    <w:rsid w:val="00960A93"/>
    <w:rsid w:val="00963558"/>
    <w:rsid w:val="00963DFA"/>
    <w:rsid w:val="0096543D"/>
    <w:rsid w:val="00973E1C"/>
    <w:rsid w:val="00974E3A"/>
    <w:rsid w:val="00976613"/>
    <w:rsid w:val="009815F2"/>
    <w:rsid w:val="00982ED2"/>
    <w:rsid w:val="00983970"/>
    <w:rsid w:val="00985004"/>
    <w:rsid w:val="009857F0"/>
    <w:rsid w:val="00985A4B"/>
    <w:rsid w:val="009939C2"/>
    <w:rsid w:val="00996050"/>
    <w:rsid w:val="009A187B"/>
    <w:rsid w:val="009A2B01"/>
    <w:rsid w:val="009A5FE8"/>
    <w:rsid w:val="009A65E2"/>
    <w:rsid w:val="009A6AD6"/>
    <w:rsid w:val="009A6D42"/>
    <w:rsid w:val="009A7E7C"/>
    <w:rsid w:val="009A7EBB"/>
    <w:rsid w:val="009B08C9"/>
    <w:rsid w:val="009B22F6"/>
    <w:rsid w:val="009B71FA"/>
    <w:rsid w:val="009C0B25"/>
    <w:rsid w:val="009C292D"/>
    <w:rsid w:val="009C51DA"/>
    <w:rsid w:val="009C66EA"/>
    <w:rsid w:val="009D10AC"/>
    <w:rsid w:val="009D18FC"/>
    <w:rsid w:val="009D27F9"/>
    <w:rsid w:val="009D3110"/>
    <w:rsid w:val="009D6A7A"/>
    <w:rsid w:val="009D6BAB"/>
    <w:rsid w:val="009D77D5"/>
    <w:rsid w:val="009D79ED"/>
    <w:rsid w:val="009E0D5D"/>
    <w:rsid w:val="009E12D7"/>
    <w:rsid w:val="009E3ABE"/>
    <w:rsid w:val="009F1238"/>
    <w:rsid w:val="009F4403"/>
    <w:rsid w:val="009F4DA8"/>
    <w:rsid w:val="009F56C3"/>
    <w:rsid w:val="00A002B2"/>
    <w:rsid w:val="00A00B0F"/>
    <w:rsid w:val="00A01399"/>
    <w:rsid w:val="00A05242"/>
    <w:rsid w:val="00A05877"/>
    <w:rsid w:val="00A07FEC"/>
    <w:rsid w:val="00A11010"/>
    <w:rsid w:val="00A124BD"/>
    <w:rsid w:val="00A20FED"/>
    <w:rsid w:val="00A237CC"/>
    <w:rsid w:val="00A27016"/>
    <w:rsid w:val="00A300FA"/>
    <w:rsid w:val="00A30CA2"/>
    <w:rsid w:val="00A3305D"/>
    <w:rsid w:val="00A34D2F"/>
    <w:rsid w:val="00A379D0"/>
    <w:rsid w:val="00A40702"/>
    <w:rsid w:val="00A414C2"/>
    <w:rsid w:val="00A41624"/>
    <w:rsid w:val="00A41D2C"/>
    <w:rsid w:val="00A438DA"/>
    <w:rsid w:val="00A45CA9"/>
    <w:rsid w:val="00A521B7"/>
    <w:rsid w:val="00A53522"/>
    <w:rsid w:val="00A53A3A"/>
    <w:rsid w:val="00A554CC"/>
    <w:rsid w:val="00A564A3"/>
    <w:rsid w:val="00A57FE9"/>
    <w:rsid w:val="00A60798"/>
    <w:rsid w:val="00A63D8C"/>
    <w:rsid w:val="00A63DEC"/>
    <w:rsid w:val="00A64A7F"/>
    <w:rsid w:val="00A72917"/>
    <w:rsid w:val="00A73817"/>
    <w:rsid w:val="00A738DB"/>
    <w:rsid w:val="00A744FB"/>
    <w:rsid w:val="00A76331"/>
    <w:rsid w:val="00A77576"/>
    <w:rsid w:val="00A80C22"/>
    <w:rsid w:val="00A84DE0"/>
    <w:rsid w:val="00A902DB"/>
    <w:rsid w:val="00A91389"/>
    <w:rsid w:val="00A97EE7"/>
    <w:rsid w:val="00AA1E16"/>
    <w:rsid w:val="00AA20B8"/>
    <w:rsid w:val="00AA4242"/>
    <w:rsid w:val="00AA52F8"/>
    <w:rsid w:val="00AA5E5B"/>
    <w:rsid w:val="00AA6017"/>
    <w:rsid w:val="00AA76D4"/>
    <w:rsid w:val="00AA784A"/>
    <w:rsid w:val="00AB0D0F"/>
    <w:rsid w:val="00AB1995"/>
    <w:rsid w:val="00AB295B"/>
    <w:rsid w:val="00AB3114"/>
    <w:rsid w:val="00AB3E03"/>
    <w:rsid w:val="00AB4BEE"/>
    <w:rsid w:val="00AB63F5"/>
    <w:rsid w:val="00AC2041"/>
    <w:rsid w:val="00AC4FA6"/>
    <w:rsid w:val="00AC5C15"/>
    <w:rsid w:val="00AC71C9"/>
    <w:rsid w:val="00AC7364"/>
    <w:rsid w:val="00AD0B8F"/>
    <w:rsid w:val="00AD374F"/>
    <w:rsid w:val="00AE4852"/>
    <w:rsid w:val="00AE5936"/>
    <w:rsid w:val="00AE5EDF"/>
    <w:rsid w:val="00AE6670"/>
    <w:rsid w:val="00AE6F4E"/>
    <w:rsid w:val="00AF22A8"/>
    <w:rsid w:val="00AF74B0"/>
    <w:rsid w:val="00B00CF3"/>
    <w:rsid w:val="00B013DF"/>
    <w:rsid w:val="00B014AA"/>
    <w:rsid w:val="00B0201E"/>
    <w:rsid w:val="00B04EE2"/>
    <w:rsid w:val="00B061C6"/>
    <w:rsid w:val="00B06F6E"/>
    <w:rsid w:val="00B0751F"/>
    <w:rsid w:val="00B11903"/>
    <w:rsid w:val="00B1630C"/>
    <w:rsid w:val="00B23442"/>
    <w:rsid w:val="00B252C6"/>
    <w:rsid w:val="00B36484"/>
    <w:rsid w:val="00B36D5C"/>
    <w:rsid w:val="00B401F4"/>
    <w:rsid w:val="00B45352"/>
    <w:rsid w:val="00B51BBB"/>
    <w:rsid w:val="00B543B5"/>
    <w:rsid w:val="00B55E87"/>
    <w:rsid w:val="00B6111B"/>
    <w:rsid w:val="00B67DE1"/>
    <w:rsid w:val="00B72486"/>
    <w:rsid w:val="00B745E0"/>
    <w:rsid w:val="00B7618E"/>
    <w:rsid w:val="00B765DF"/>
    <w:rsid w:val="00B77867"/>
    <w:rsid w:val="00B81FB3"/>
    <w:rsid w:val="00B93D2E"/>
    <w:rsid w:val="00BA537B"/>
    <w:rsid w:val="00BA6AD7"/>
    <w:rsid w:val="00BB0ACF"/>
    <w:rsid w:val="00BB1DCF"/>
    <w:rsid w:val="00BB2266"/>
    <w:rsid w:val="00BB3E60"/>
    <w:rsid w:val="00BB4210"/>
    <w:rsid w:val="00BB4767"/>
    <w:rsid w:val="00BB7373"/>
    <w:rsid w:val="00BC114D"/>
    <w:rsid w:val="00BC11CF"/>
    <w:rsid w:val="00BC1743"/>
    <w:rsid w:val="00BC2733"/>
    <w:rsid w:val="00BC488E"/>
    <w:rsid w:val="00BC4A82"/>
    <w:rsid w:val="00BD43FF"/>
    <w:rsid w:val="00BD62A3"/>
    <w:rsid w:val="00BE29D9"/>
    <w:rsid w:val="00BE2DF2"/>
    <w:rsid w:val="00BE3A84"/>
    <w:rsid w:val="00BE4E41"/>
    <w:rsid w:val="00BE6AD3"/>
    <w:rsid w:val="00BF0C07"/>
    <w:rsid w:val="00BF112E"/>
    <w:rsid w:val="00BF388A"/>
    <w:rsid w:val="00BF3C7F"/>
    <w:rsid w:val="00BF6850"/>
    <w:rsid w:val="00BF6A9A"/>
    <w:rsid w:val="00C013CC"/>
    <w:rsid w:val="00C10A22"/>
    <w:rsid w:val="00C10D9D"/>
    <w:rsid w:val="00C115C2"/>
    <w:rsid w:val="00C11621"/>
    <w:rsid w:val="00C1209B"/>
    <w:rsid w:val="00C1257C"/>
    <w:rsid w:val="00C14F0E"/>
    <w:rsid w:val="00C2043F"/>
    <w:rsid w:val="00C20778"/>
    <w:rsid w:val="00C213C2"/>
    <w:rsid w:val="00C22760"/>
    <w:rsid w:val="00C2324F"/>
    <w:rsid w:val="00C24FE9"/>
    <w:rsid w:val="00C328CC"/>
    <w:rsid w:val="00C338DB"/>
    <w:rsid w:val="00C409A5"/>
    <w:rsid w:val="00C42074"/>
    <w:rsid w:val="00C42A69"/>
    <w:rsid w:val="00C42A8C"/>
    <w:rsid w:val="00C42B32"/>
    <w:rsid w:val="00C45B5E"/>
    <w:rsid w:val="00C4620D"/>
    <w:rsid w:val="00C46294"/>
    <w:rsid w:val="00C46F97"/>
    <w:rsid w:val="00C47183"/>
    <w:rsid w:val="00C5152F"/>
    <w:rsid w:val="00C548A2"/>
    <w:rsid w:val="00C5627E"/>
    <w:rsid w:val="00C5647F"/>
    <w:rsid w:val="00C56A46"/>
    <w:rsid w:val="00C56EF7"/>
    <w:rsid w:val="00C57ACC"/>
    <w:rsid w:val="00C57E87"/>
    <w:rsid w:val="00C623E5"/>
    <w:rsid w:val="00C63D6A"/>
    <w:rsid w:val="00C646A8"/>
    <w:rsid w:val="00C6547C"/>
    <w:rsid w:val="00C70D5C"/>
    <w:rsid w:val="00C72FD9"/>
    <w:rsid w:val="00C734C9"/>
    <w:rsid w:val="00C76B8E"/>
    <w:rsid w:val="00C80954"/>
    <w:rsid w:val="00C80BF2"/>
    <w:rsid w:val="00C812E3"/>
    <w:rsid w:val="00C84E10"/>
    <w:rsid w:val="00C86650"/>
    <w:rsid w:val="00C87A9D"/>
    <w:rsid w:val="00C9538A"/>
    <w:rsid w:val="00C96C49"/>
    <w:rsid w:val="00CA187D"/>
    <w:rsid w:val="00CA2519"/>
    <w:rsid w:val="00CA4299"/>
    <w:rsid w:val="00CA54C4"/>
    <w:rsid w:val="00CA5A57"/>
    <w:rsid w:val="00CA7572"/>
    <w:rsid w:val="00CA7F74"/>
    <w:rsid w:val="00CB0B66"/>
    <w:rsid w:val="00CB3F1D"/>
    <w:rsid w:val="00CB6246"/>
    <w:rsid w:val="00CC0ED7"/>
    <w:rsid w:val="00CC1492"/>
    <w:rsid w:val="00CC3160"/>
    <w:rsid w:val="00CC3E72"/>
    <w:rsid w:val="00CC5ECA"/>
    <w:rsid w:val="00CD094C"/>
    <w:rsid w:val="00CD0A5B"/>
    <w:rsid w:val="00CD4D00"/>
    <w:rsid w:val="00CD6207"/>
    <w:rsid w:val="00CD6DD5"/>
    <w:rsid w:val="00CE30DA"/>
    <w:rsid w:val="00CE39B8"/>
    <w:rsid w:val="00CE3B7A"/>
    <w:rsid w:val="00CE4E18"/>
    <w:rsid w:val="00CE6922"/>
    <w:rsid w:val="00CF2087"/>
    <w:rsid w:val="00CF2317"/>
    <w:rsid w:val="00CF3401"/>
    <w:rsid w:val="00CF4344"/>
    <w:rsid w:val="00CF4831"/>
    <w:rsid w:val="00CF61FD"/>
    <w:rsid w:val="00CF72D7"/>
    <w:rsid w:val="00CF7707"/>
    <w:rsid w:val="00D015A4"/>
    <w:rsid w:val="00D04954"/>
    <w:rsid w:val="00D0661B"/>
    <w:rsid w:val="00D108BF"/>
    <w:rsid w:val="00D1092B"/>
    <w:rsid w:val="00D1236C"/>
    <w:rsid w:val="00D12959"/>
    <w:rsid w:val="00D1423F"/>
    <w:rsid w:val="00D14365"/>
    <w:rsid w:val="00D14E9F"/>
    <w:rsid w:val="00D1585D"/>
    <w:rsid w:val="00D17758"/>
    <w:rsid w:val="00D177A0"/>
    <w:rsid w:val="00D20092"/>
    <w:rsid w:val="00D201C8"/>
    <w:rsid w:val="00D204F2"/>
    <w:rsid w:val="00D20E41"/>
    <w:rsid w:val="00D21DB6"/>
    <w:rsid w:val="00D22E65"/>
    <w:rsid w:val="00D22EAF"/>
    <w:rsid w:val="00D23302"/>
    <w:rsid w:val="00D24E11"/>
    <w:rsid w:val="00D27169"/>
    <w:rsid w:val="00D3078B"/>
    <w:rsid w:val="00D30FA1"/>
    <w:rsid w:val="00D3118E"/>
    <w:rsid w:val="00D342D6"/>
    <w:rsid w:val="00D34BC5"/>
    <w:rsid w:val="00D36BA1"/>
    <w:rsid w:val="00D36BF3"/>
    <w:rsid w:val="00D37F07"/>
    <w:rsid w:val="00D40EB4"/>
    <w:rsid w:val="00D40FE6"/>
    <w:rsid w:val="00D41BB8"/>
    <w:rsid w:val="00D42675"/>
    <w:rsid w:val="00D44BDA"/>
    <w:rsid w:val="00D45976"/>
    <w:rsid w:val="00D464EF"/>
    <w:rsid w:val="00D5000D"/>
    <w:rsid w:val="00D5015E"/>
    <w:rsid w:val="00D540D3"/>
    <w:rsid w:val="00D560C2"/>
    <w:rsid w:val="00D56517"/>
    <w:rsid w:val="00D565B7"/>
    <w:rsid w:val="00D57EAD"/>
    <w:rsid w:val="00D67554"/>
    <w:rsid w:val="00D67892"/>
    <w:rsid w:val="00D67A9D"/>
    <w:rsid w:val="00D7119E"/>
    <w:rsid w:val="00D71D8E"/>
    <w:rsid w:val="00D73201"/>
    <w:rsid w:val="00D73E8E"/>
    <w:rsid w:val="00D835B7"/>
    <w:rsid w:val="00D85656"/>
    <w:rsid w:val="00D8613D"/>
    <w:rsid w:val="00D86393"/>
    <w:rsid w:val="00D9234F"/>
    <w:rsid w:val="00D92952"/>
    <w:rsid w:val="00D93604"/>
    <w:rsid w:val="00DA0378"/>
    <w:rsid w:val="00DA25C4"/>
    <w:rsid w:val="00DA33AC"/>
    <w:rsid w:val="00DA4D73"/>
    <w:rsid w:val="00DA6E51"/>
    <w:rsid w:val="00DB0390"/>
    <w:rsid w:val="00DB6068"/>
    <w:rsid w:val="00DB62E8"/>
    <w:rsid w:val="00DB65A3"/>
    <w:rsid w:val="00DB78FC"/>
    <w:rsid w:val="00DC0A0D"/>
    <w:rsid w:val="00DC20A3"/>
    <w:rsid w:val="00DC2960"/>
    <w:rsid w:val="00DC58F4"/>
    <w:rsid w:val="00DC5BFB"/>
    <w:rsid w:val="00DC71E4"/>
    <w:rsid w:val="00DC727D"/>
    <w:rsid w:val="00DD1E44"/>
    <w:rsid w:val="00DD1E60"/>
    <w:rsid w:val="00DD1E91"/>
    <w:rsid w:val="00DD3EA6"/>
    <w:rsid w:val="00DD5FFE"/>
    <w:rsid w:val="00DD6490"/>
    <w:rsid w:val="00DD7914"/>
    <w:rsid w:val="00DD7E8B"/>
    <w:rsid w:val="00DE1D8B"/>
    <w:rsid w:val="00DE49E1"/>
    <w:rsid w:val="00DE5C0D"/>
    <w:rsid w:val="00DE6EDC"/>
    <w:rsid w:val="00DF0880"/>
    <w:rsid w:val="00DF172C"/>
    <w:rsid w:val="00DF2E33"/>
    <w:rsid w:val="00DF4799"/>
    <w:rsid w:val="00DF5286"/>
    <w:rsid w:val="00DF6D17"/>
    <w:rsid w:val="00E01D1F"/>
    <w:rsid w:val="00E055E6"/>
    <w:rsid w:val="00E06A9D"/>
    <w:rsid w:val="00E07146"/>
    <w:rsid w:val="00E0783E"/>
    <w:rsid w:val="00E103A0"/>
    <w:rsid w:val="00E14328"/>
    <w:rsid w:val="00E14CC2"/>
    <w:rsid w:val="00E15F80"/>
    <w:rsid w:val="00E17ED4"/>
    <w:rsid w:val="00E2038A"/>
    <w:rsid w:val="00E24C0F"/>
    <w:rsid w:val="00E26A83"/>
    <w:rsid w:val="00E315FC"/>
    <w:rsid w:val="00E317AD"/>
    <w:rsid w:val="00E345D7"/>
    <w:rsid w:val="00E352A5"/>
    <w:rsid w:val="00E36844"/>
    <w:rsid w:val="00E36B78"/>
    <w:rsid w:val="00E410F8"/>
    <w:rsid w:val="00E4195C"/>
    <w:rsid w:val="00E442E8"/>
    <w:rsid w:val="00E446C6"/>
    <w:rsid w:val="00E506AE"/>
    <w:rsid w:val="00E50805"/>
    <w:rsid w:val="00E52933"/>
    <w:rsid w:val="00E52F08"/>
    <w:rsid w:val="00E61706"/>
    <w:rsid w:val="00E63092"/>
    <w:rsid w:val="00E64253"/>
    <w:rsid w:val="00E65AC2"/>
    <w:rsid w:val="00E67AC9"/>
    <w:rsid w:val="00E753E2"/>
    <w:rsid w:val="00E75C04"/>
    <w:rsid w:val="00E768ED"/>
    <w:rsid w:val="00E773FF"/>
    <w:rsid w:val="00E80576"/>
    <w:rsid w:val="00E80627"/>
    <w:rsid w:val="00E8368B"/>
    <w:rsid w:val="00E836EA"/>
    <w:rsid w:val="00E84BC3"/>
    <w:rsid w:val="00E86050"/>
    <w:rsid w:val="00E86E5B"/>
    <w:rsid w:val="00E87EFE"/>
    <w:rsid w:val="00E90BAB"/>
    <w:rsid w:val="00E92BFC"/>
    <w:rsid w:val="00E93CBB"/>
    <w:rsid w:val="00E9657C"/>
    <w:rsid w:val="00E96A9A"/>
    <w:rsid w:val="00E96B01"/>
    <w:rsid w:val="00E97EB9"/>
    <w:rsid w:val="00EA22E0"/>
    <w:rsid w:val="00EA2CED"/>
    <w:rsid w:val="00EA2E1A"/>
    <w:rsid w:val="00EB30E7"/>
    <w:rsid w:val="00EB3228"/>
    <w:rsid w:val="00EB36CB"/>
    <w:rsid w:val="00EB7179"/>
    <w:rsid w:val="00EC14E0"/>
    <w:rsid w:val="00EC1915"/>
    <w:rsid w:val="00EC21BE"/>
    <w:rsid w:val="00EC2888"/>
    <w:rsid w:val="00EC3938"/>
    <w:rsid w:val="00EC3939"/>
    <w:rsid w:val="00EC433E"/>
    <w:rsid w:val="00EC4F17"/>
    <w:rsid w:val="00EC643A"/>
    <w:rsid w:val="00ED2979"/>
    <w:rsid w:val="00ED6D10"/>
    <w:rsid w:val="00EE1262"/>
    <w:rsid w:val="00EE36E8"/>
    <w:rsid w:val="00EE49E7"/>
    <w:rsid w:val="00EE5116"/>
    <w:rsid w:val="00EE54B9"/>
    <w:rsid w:val="00EE660F"/>
    <w:rsid w:val="00EE696B"/>
    <w:rsid w:val="00EE7F11"/>
    <w:rsid w:val="00EF03D7"/>
    <w:rsid w:val="00EF0441"/>
    <w:rsid w:val="00EF0D63"/>
    <w:rsid w:val="00EF291F"/>
    <w:rsid w:val="00EF3142"/>
    <w:rsid w:val="00EF6BC7"/>
    <w:rsid w:val="00F032B6"/>
    <w:rsid w:val="00F07E01"/>
    <w:rsid w:val="00F12B0C"/>
    <w:rsid w:val="00F135CF"/>
    <w:rsid w:val="00F15CD5"/>
    <w:rsid w:val="00F16393"/>
    <w:rsid w:val="00F201A0"/>
    <w:rsid w:val="00F20C42"/>
    <w:rsid w:val="00F236C8"/>
    <w:rsid w:val="00F239D0"/>
    <w:rsid w:val="00F35E4B"/>
    <w:rsid w:val="00F36D7A"/>
    <w:rsid w:val="00F41EF2"/>
    <w:rsid w:val="00F42DE1"/>
    <w:rsid w:val="00F45ABD"/>
    <w:rsid w:val="00F469E4"/>
    <w:rsid w:val="00F47F82"/>
    <w:rsid w:val="00F50BAB"/>
    <w:rsid w:val="00F52BFF"/>
    <w:rsid w:val="00F53E64"/>
    <w:rsid w:val="00F56178"/>
    <w:rsid w:val="00F56218"/>
    <w:rsid w:val="00F56615"/>
    <w:rsid w:val="00F66D6E"/>
    <w:rsid w:val="00F70035"/>
    <w:rsid w:val="00F76251"/>
    <w:rsid w:val="00F76348"/>
    <w:rsid w:val="00F76366"/>
    <w:rsid w:val="00F76413"/>
    <w:rsid w:val="00F76B44"/>
    <w:rsid w:val="00F80E37"/>
    <w:rsid w:val="00F82148"/>
    <w:rsid w:val="00F82439"/>
    <w:rsid w:val="00F847B7"/>
    <w:rsid w:val="00F84BFF"/>
    <w:rsid w:val="00F94E69"/>
    <w:rsid w:val="00F94F1F"/>
    <w:rsid w:val="00FA1261"/>
    <w:rsid w:val="00FA1ED8"/>
    <w:rsid w:val="00FA23F0"/>
    <w:rsid w:val="00FA2E01"/>
    <w:rsid w:val="00FA5551"/>
    <w:rsid w:val="00FA603D"/>
    <w:rsid w:val="00FB32C9"/>
    <w:rsid w:val="00FB3410"/>
    <w:rsid w:val="00FB4121"/>
    <w:rsid w:val="00FB4C17"/>
    <w:rsid w:val="00FB67B6"/>
    <w:rsid w:val="00FC0B24"/>
    <w:rsid w:val="00FC0F1C"/>
    <w:rsid w:val="00FC3883"/>
    <w:rsid w:val="00FC6061"/>
    <w:rsid w:val="00FD2921"/>
    <w:rsid w:val="00FD30E8"/>
    <w:rsid w:val="00FD429A"/>
    <w:rsid w:val="00FD4556"/>
    <w:rsid w:val="00FD6DB9"/>
    <w:rsid w:val="00FD7389"/>
    <w:rsid w:val="00FE0C4D"/>
    <w:rsid w:val="00FE0D43"/>
    <w:rsid w:val="00FE1ACD"/>
    <w:rsid w:val="00FE1E79"/>
    <w:rsid w:val="00FE30EC"/>
    <w:rsid w:val="00FE318B"/>
    <w:rsid w:val="00FE3C39"/>
    <w:rsid w:val="00FE5BFC"/>
    <w:rsid w:val="00FE6B42"/>
    <w:rsid w:val="00FF1BBD"/>
    <w:rsid w:val="00FF2BD5"/>
    <w:rsid w:val="00FF42CF"/>
    <w:rsid w:val="00FF4A25"/>
    <w:rsid w:val="00FF4BB7"/>
    <w:rsid w:val="00FF4D6B"/>
    <w:rsid w:val="00FF5A46"/>
    <w:rsid w:val="052E64A8"/>
    <w:rsid w:val="05602ADC"/>
    <w:rsid w:val="06A49AFA"/>
    <w:rsid w:val="072A3E68"/>
    <w:rsid w:val="0810C84F"/>
    <w:rsid w:val="0BE2242A"/>
    <w:rsid w:val="0C1C6D4A"/>
    <w:rsid w:val="0E66186B"/>
    <w:rsid w:val="1039636B"/>
    <w:rsid w:val="113956D9"/>
    <w:rsid w:val="11D1443C"/>
    <w:rsid w:val="13FA2DEF"/>
    <w:rsid w:val="1564FDBC"/>
    <w:rsid w:val="159E4EA0"/>
    <w:rsid w:val="166B85AD"/>
    <w:rsid w:val="16835B93"/>
    <w:rsid w:val="16CE0ED5"/>
    <w:rsid w:val="16E13787"/>
    <w:rsid w:val="17F54151"/>
    <w:rsid w:val="188426F5"/>
    <w:rsid w:val="18FF35AB"/>
    <w:rsid w:val="1CE23132"/>
    <w:rsid w:val="1D85FA46"/>
    <w:rsid w:val="1D86800F"/>
    <w:rsid w:val="202B81A2"/>
    <w:rsid w:val="22C553F5"/>
    <w:rsid w:val="252756A9"/>
    <w:rsid w:val="2586B536"/>
    <w:rsid w:val="27D3F5C1"/>
    <w:rsid w:val="286167C0"/>
    <w:rsid w:val="28E170F8"/>
    <w:rsid w:val="2C703FD3"/>
    <w:rsid w:val="2CAE4C47"/>
    <w:rsid w:val="2E6DCBD9"/>
    <w:rsid w:val="2F1488F6"/>
    <w:rsid w:val="30163665"/>
    <w:rsid w:val="313AA457"/>
    <w:rsid w:val="3197B93A"/>
    <w:rsid w:val="323993E8"/>
    <w:rsid w:val="32686CCC"/>
    <w:rsid w:val="337011F9"/>
    <w:rsid w:val="34F579A7"/>
    <w:rsid w:val="3571FE3F"/>
    <w:rsid w:val="35C05B39"/>
    <w:rsid w:val="368A6729"/>
    <w:rsid w:val="36E79C65"/>
    <w:rsid w:val="37B428FA"/>
    <w:rsid w:val="37B4C2B5"/>
    <w:rsid w:val="37E2D440"/>
    <w:rsid w:val="37F372E0"/>
    <w:rsid w:val="3858D5DC"/>
    <w:rsid w:val="39FE308B"/>
    <w:rsid w:val="3C68C0A1"/>
    <w:rsid w:val="3EEBEA1C"/>
    <w:rsid w:val="41A53DF4"/>
    <w:rsid w:val="41BDC89B"/>
    <w:rsid w:val="427F68F3"/>
    <w:rsid w:val="43034A54"/>
    <w:rsid w:val="46A63D58"/>
    <w:rsid w:val="48CD9578"/>
    <w:rsid w:val="4ADB7317"/>
    <w:rsid w:val="4C51C5FE"/>
    <w:rsid w:val="4EBC1C7F"/>
    <w:rsid w:val="4F520D36"/>
    <w:rsid w:val="52018DCD"/>
    <w:rsid w:val="53613DF3"/>
    <w:rsid w:val="54452D1C"/>
    <w:rsid w:val="56C0D5A6"/>
    <w:rsid w:val="57ACA00C"/>
    <w:rsid w:val="5A8CFE1F"/>
    <w:rsid w:val="5B0BE8AF"/>
    <w:rsid w:val="5B947A9C"/>
    <w:rsid w:val="5BEDFE3E"/>
    <w:rsid w:val="5C9E32A8"/>
    <w:rsid w:val="5D05782E"/>
    <w:rsid w:val="5FB6C10E"/>
    <w:rsid w:val="624605A5"/>
    <w:rsid w:val="6296EE39"/>
    <w:rsid w:val="658204E1"/>
    <w:rsid w:val="65AE8A2C"/>
    <w:rsid w:val="67199599"/>
    <w:rsid w:val="675652BB"/>
    <w:rsid w:val="677FD9E9"/>
    <w:rsid w:val="69134D69"/>
    <w:rsid w:val="6DF420CC"/>
    <w:rsid w:val="727511A5"/>
    <w:rsid w:val="72A27AAB"/>
    <w:rsid w:val="74902F17"/>
    <w:rsid w:val="74CF35A2"/>
    <w:rsid w:val="7545B3F7"/>
    <w:rsid w:val="7650F0F5"/>
    <w:rsid w:val="7B673F04"/>
    <w:rsid w:val="7BFC4301"/>
    <w:rsid w:val="7C0F07A3"/>
    <w:rsid w:val="7D0983A5"/>
    <w:rsid w:val="7D8C34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B6C0806"/>
  <w15:docId w15:val="{60EAD967-E2D5-4D04-BFB8-16E2184191C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lang w:val="en-AU" w:eastAsia="en-US" w:bidi="ar-SA"/>
      </w:rPr>
    </w:rPrDefault>
    <w:pPrDefault>
      <w:pPr>
        <w:spacing w:before="8pt" w:after="8p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EDC"/>
    <w:pPr>
      <w:spacing w:after="0pt"/>
    </w:pPr>
  </w:style>
  <w:style w:type="paragraph" w:styleId="Heading1">
    <w:name w:val="heading 1"/>
    <w:basedOn w:val="Normal"/>
    <w:next w:val="Normal"/>
    <w:link w:val="Heading1Char"/>
    <w:uiPriority w:val="9"/>
    <w:qFormat/>
    <w:rsid w:val="00BC1743"/>
    <w:pPr>
      <w:keepNext/>
      <w:keepLines/>
      <w:spacing w:before="18pt" w:after="8pt"/>
      <w:contextualSpacing/>
      <w:outlineLvl w:val="0"/>
    </w:pPr>
    <w:rPr>
      <w:rFonts w:asciiTheme="majorHAnsi" w:hAnsiTheme="majorHAnsi"/>
      <w:b/>
      <w:color w:val="033636" w:themeColor="accent1"/>
      <w:sz w:val="22"/>
      <w:szCs w:val="44"/>
    </w:rPr>
  </w:style>
  <w:style w:type="paragraph" w:styleId="Heading2">
    <w:name w:val="heading 2"/>
    <w:basedOn w:val="Normal"/>
    <w:next w:val="Normal"/>
    <w:link w:val="Heading2Char"/>
    <w:uiPriority w:val="9"/>
    <w:rsid w:val="00BC1743"/>
    <w:pPr>
      <w:keepNext/>
      <w:keepLines/>
      <w:spacing w:before="12pt" w:after="8pt"/>
      <w:contextualSpacing/>
      <w:outlineLvl w:val="1"/>
    </w:pPr>
    <w:rPr>
      <w:rFonts w:asciiTheme="majorHAnsi" w:hAnsiTheme="majorHAnsi"/>
      <w:b/>
      <w:color w:val="033636" w:themeColor="accent1"/>
      <w:szCs w:val="28"/>
    </w:rPr>
  </w:style>
  <w:style w:type="paragraph" w:styleId="Heading3">
    <w:name w:val="heading 3"/>
    <w:basedOn w:val="Normal"/>
    <w:next w:val="Normal"/>
    <w:link w:val="Heading3Char"/>
    <w:uiPriority w:val="9"/>
    <w:rsid w:val="00D464EF"/>
    <w:pPr>
      <w:keepNext/>
      <w:keepLines/>
      <w:spacing w:before="12pt"/>
      <w:contextualSpacing/>
      <w:outlineLvl w:val="2"/>
    </w:pPr>
    <w:rPr>
      <w:rFonts w:asciiTheme="majorHAnsi" w:hAnsiTheme="majorHAnsi"/>
      <w:i/>
      <w:color w:val="03363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uiPriority w:val="39"/>
    <w:rsid w:val="00DA4D7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8C43D8"/>
    <w:pPr>
      <w:spacing w:before="0pt" w:after="12pt"/>
      <w:contextualSpacing/>
    </w:pPr>
  </w:style>
  <w:style w:type="character" w:customStyle="1" w:styleId="SubtitleChar">
    <w:name w:val="Subtitle Char"/>
    <w:basedOn w:val="DefaultParagraphFont"/>
    <w:link w:val="Subtitle"/>
    <w:uiPriority w:val="18"/>
    <w:rsid w:val="008C43D8"/>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CA4299"/>
    <w:pPr>
      <w:tabs>
        <w:tab w:val="center" w:pos="225.65pt"/>
        <w:tab w:val="end" w:pos="451.30pt"/>
      </w:tabs>
      <w:spacing w:before="0pt"/>
    </w:pPr>
    <w:rPr>
      <w:sz w:val="16"/>
    </w:rPr>
  </w:style>
  <w:style w:type="character" w:customStyle="1" w:styleId="HeaderChar">
    <w:name w:val="Header Char"/>
    <w:basedOn w:val="DefaultParagraphFont"/>
    <w:link w:val="Header"/>
    <w:uiPriority w:val="99"/>
    <w:rsid w:val="00CA4299"/>
    <w:rPr>
      <w:sz w:val="16"/>
    </w:rPr>
  </w:style>
  <w:style w:type="paragraph" w:styleId="Footer">
    <w:name w:val="footer"/>
    <w:basedOn w:val="Normal"/>
    <w:link w:val="FooterChar"/>
    <w:uiPriority w:val="99"/>
    <w:unhideWhenUsed/>
    <w:rsid w:val="00CA4299"/>
    <w:pPr>
      <w:spacing w:before="0pt"/>
    </w:pPr>
    <w:rPr>
      <w:color w:val="000000" w:themeColor="text1"/>
      <w:sz w:val="16"/>
    </w:rPr>
  </w:style>
  <w:style w:type="character" w:customStyle="1" w:styleId="FooterChar">
    <w:name w:val="Footer Char"/>
    <w:basedOn w:val="DefaultParagraphFont"/>
    <w:link w:val="Footer"/>
    <w:uiPriority w:val="99"/>
    <w:rsid w:val="00CA4299"/>
    <w:rPr>
      <w:color w:val="000000" w:themeColor="text1"/>
      <w:sz w:val="16"/>
    </w:rPr>
  </w:style>
  <w:style w:type="paragraph" w:styleId="Title">
    <w:name w:val="Title"/>
    <w:basedOn w:val="Normal"/>
    <w:link w:val="TitleChar"/>
    <w:uiPriority w:val="17"/>
    <w:rsid w:val="00D56517"/>
    <w:pPr>
      <w:spacing w:before="0pt" w:after="18pt"/>
      <w:contextualSpacing/>
    </w:pPr>
    <w:rPr>
      <w:color w:val="033636" w:themeColor="accent1"/>
      <w:sz w:val="52"/>
      <w:szCs w:val="82"/>
    </w:rPr>
  </w:style>
  <w:style w:type="character" w:customStyle="1" w:styleId="TitleChar">
    <w:name w:val="Title Char"/>
    <w:basedOn w:val="DefaultParagraphFont"/>
    <w:link w:val="Title"/>
    <w:uiPriority w:val="17"/>
    <w:rsid w:val="00D56517"/>
    <w:rPr>
      <w:color w:val="033636" w:themeColor="accent1"/>
      <w:sz w:val="52"/>
      <w:szCs w:val="82"/>
    </w:rPr>
  </w:style>
  <w:style w:type="paragraph" w:customStyle="1" w:styleId="Address">
    <w:name w:val="Address"/>
    <w:basedOn w:val="Normal"/>
    <w:semiHidden/>
    <w:rsid w:val="00191178"/>
    <w:pPr>
      <w:spacing w:before="0pt"/>
    </w:pPr>
    <w:rPr>
      <w:b/>
      <w:color w:val="033636" w:themeColor="accent1"/>
    </w:rPr>
  </w:style>
  <w:style w:type="character" w:customStyle="1" w:styleId="Heading1Char">
    <w:name w:val="Heading 1 Char"/>
    <w:basedOn w:val="DefaultParagraphFont"/>
    <w:link w:val="Heading1"/>
    <w:uiPriority w:val="9"/>
    <w:rsid w:val="00BC1743"/>
    <w:rPr>
      <w:rFonts w:asciiTheme="majorHAnsi" w:hAnsiTheme="majorHAnsi"/>
      <w:b/>
      <w:color w:val="033636" w:themeColor="accent1"/>
      <w:sz w:val="22"/>
      <w:szCs w:val="44"/>
    </w:rPr>
  </w:style>
  <w:style w:type="character" w:customStyle="1" w:styleId="Heading2Char">
    <w:name w:val="Heading 2 Char"/>
    <w:basedOn w:val="DefaultParagraphFont"/>
    <w:link w:val="Heading2"/>
    <w:uiPriority w:val="9"/>
    <w:rsid w:val="00BC1743"/>
    <w:rPr>
      <w:rFonts w:asciiTheme="majorHAnsi" w:hAnsiTheme="majorHAnsi"/>
      <w:b/>
      <w:color w:val="033636" w:themeColor="accent1"/>
      <w:szCs w:val="28"/>
    </w:rPr>
  </w:style>
  <w:style w:type="character" w:customStyle="1" w:styleId="Heading3Char">
    <w:name w:val="Heading 3 Char"/>
    <w:basedOn w:val="DefaultParagraphFont"/>
    <w:link w:val="Heading3"/>
    <w:uiPriority w:val="9"/>
    <w:rsid w:val="00D464EF"/>
    <w:rPr>
      <w:rFonts w:asciiTheme="majorHAnsi" w:hAnsiTheme="majorHAnsi"/>
      <w:i/>
      <w:color w:val="033636" w:themeColor="accent1"/>
    </w:rPr>
  </w:style>
  <w:style w:type="paragraph" w:styleId="TOCHeading">
    <w:name w:val="TOC Heading"/>
    <w:basedOn w:val="Heading1"/>
    <w:next w:val="Normal"/>
    <w:uiPriority w:val="39"/>
    <w:rsid w:val="00DA4D73"/>
    <w:pPr>
      <w:contextualSpacing w:val="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80627"/>
    <w:pPr>
      <w:spacing w:before="0pt"/>
    </w:pPr>
  </w:style>
  <w:style w:type="character" w:customStyle="1" w:styleId="FootnoteTextChar">
    <w:name w:val="Footnote Text Char"/>
    <w:basedOn w:val="DefaultParagraphFont"/>
    <w:link w:val="FootnoteText"/>
    <w:uiPriority w:val="99"/>
    <w:rsid w:val="00E80627"/>
    <w:rPr>
      <w:rFonts w:ascii="Arial" w:eastAsia="MS Mincho" w:hAnsi="Arial"/>
      <w:sz w:val="18"/>
      <w:lang w:eastAsia="ja-JP"/>
    </w:rPr>
  </w:style>
  <w:style w:type="character" w:styleId="Hyperlink">
    <w:name w:val="Hyperlink"/>
    <w:basedOn w:val="DefaultParagraphFont"/>
    <w:uiPriority w:val="99"/>
    <w:unhideWhenUsed/>
    <w:rsid w:val="00BB3E60"/>
    <w:rPr>
      <w:color w:val="auto"/>
      <w:u w:val="single"/>
    </w:rPr>
  </w:style>
  <w:style w:type="paragraph" w:styleId="ListBullet">
    <w:name w:val="List Bullet"/>
    <w:basedOn w:val="Normal"/>
    <w:uiPriority w:val="2"/>
    <w:qFormat/>
    <w:rsid w:val="001057B1"/>
    <w:pPr>
      <w:numPr>
        <w:numId w:val="32"/>
      </w:numPr>
      <w:spacing w:before="4pt" w:after="4pt"/>
      <w:ind w:start="17.85pt" w:hanging="17.85pt"/>
    </w:pPr>
    <w:rPr>
      <w:rFonts w:eastAsia="Times New Roman"/>
      <w:lang w:eastAsia="en-AU"/>
    </w:rPr>
  </w:style>
  <w:style w:type="paragraph" w:styleId="ListNumber">
    <w:name w:val="List Number"/>
    <w:basedOn w:val="Normal"/>
    <w:uiPriority w:val="2"/>
    <w:qFormat/>
    <w:rsid w:val="0077668B"/>
    <w:pPr>
      <w:numPr>
        <w:numId w:val="24"/>
      </w:numPr>
    </w:pPr>
    <w:rPr>
      <w:rFonts w:eastAsia="Times New Roman"/>
      <w:lang w:eastAsia="en-AU"/>
    </w:rPr>
  </w:style>
  <w:style w:type="paragraph" w:styleId="NoSpacing">
    <w:name w:val="No Spacing"/>
    <w:uiPriority w:val="1"/>
    <w:qFormat/>
    <w:rsid w:val="00AA20B8"/>
    <w:pPr>
      <w:spacing w:before="0pt" w:after="0pt"/>
    </w:pPr>
  </w:style>
  <w:style w:type="paragraph" w:styleId="TOC1">
    <w:name w:val="toc 1"/>
    <w:basedOn w:val="Normal"/>
    <w:next w:val="Normal"/>
    <w:autoRedefine/>
    <w:uiPriority w:val="39"/>
    <w:rsid w:val="00C5647F"/>
    <w:pPr>
      <w:spacing w:after="5pt"/>
    </w:pPr>
  </w:style>
  <w:style w:type="table" w:styleId="LightShading-Accent1">
    <w:name w:val="Light Shading Accent 1"/>
    <w:basedOn w:val="TableNormal"/>
    <w:uiPriority w:val="60"/>
    <w:rsid w:val="00056BC0"/>
    <w:rPr>
      <w:color w:val="022828" w:themeColor="accent1" w:themeShade="BF"/>
    </w:rPr>
    <w:tblPr>
      <w:tblStyleRowBandSize w:val="1"/>
      <w:tblStyleColBandSize w:val="1"/>
      <w:tblBorders>
        <w:top w:val="single" w:sz="8" w:space="0" w:color="033636" w:themeColor="accent1"/>
        <w:bottom w:val="single" w:sz="8" w:space="0" w:color="033636" w:themeColor="accent1"/>
      </w:tblBorders>
    </w:tblPr>
    <w:tblStylePr w:type="firstRow">
      <w:pPr>
        <w:spacing w:before="0pt" w:after="0pt" w:line="12pt" w:lineRule="auto"/>
      </w:pPr>
      <w:rPr>
        <w:b/>
        <w:bCs/>
      </w:rPr>
      <w:tblPr/>
      <w:tcPr>
        <w:tcBorders>
          <w:top w:val="single" w:sz="8" w:space="0" w:color="033636" w:themeColor="accent1"/>
          <w:start w:val="nil"/>
          <w:bottom w:val="single" w:sz="8" w:space="0" w:color="033636" w:themeColor="accent1"/>
          <w:end w:val="nil"/>
          <w:insideH w:val="nil"/>
          <w:insideV w:val="nil"/>
        </w:tcBorders>
      </w:tcPr>
    </w:tblStylePr>
    <w:tblStylePr w:type="lastRow">
      <w:pPr>
        <w:spacing w:before="0pt" w:after="0pt" w:line="12pt" w:lineRule="auto"/>
      </w:pPr>
      <w:rPr>
        <w:b/>
        <w:bCs/>
      </w:rPr>
      <w:tblPr/>
      <w:tcPr>
        <w:tcBorders>
          <w:top w:val="single" w:sz="8" w:space="0" w:color="033636" w:themeColor="accent1"/>
          <w:start w:val="nil"/>
          <w:bottom w:val="single" w:sz="8" w:space="0" w:color="033636" w:themeColor="accent1"/>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94F9F9" w:themeFill="accent1" w:themeFillTint="3F"/>
      </w:tcPr>
    </w:tblStylePr>
    <w:tblStylePr w:type="band1Horz">
      <w:tblPr/>
      <w:tcPr>
        <w:tcBorders>
          <w:start w:val="nil"/>
          <w:end w:val="nil"/>
          <w:insideH w:val="nil"/>
          <w:insideV w:val="nil"/>
        </w:tcBorders>
        <w:shd w:val="clear" w:color="auto" w:fill="94F9F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pt" w:after="0pt" w:line="12pt" w:lineRule="auto"/>
      </w:pPr>
      <w:rPr>
        <w:b/>
        <w:bCs/>
        <w:color w:val="FFFFFF" w:themeColor="background1"/>
      </w:rPr>
      <w:tblPr/>
      <w:tcPr>
        <w:tcBorders>
          <w:top w:val="single" w:sz="18" w:space="0" w:color="auto"/>
          <w:start w:val="nil"/>
          <w:bottom w:val="single" w:sz="18" w:space="0" w:color="auto"/>
          <w:end w:val="nil"/>
          <w:insideH w:val="nil"/>
          <w:insideV w:val="nil"/>
        </w:tcBorders>
        <w:shd w:val="clear" w:color="auto" w:fill="000000" w:themeFill="text1"/>
      </w:tcPr>
    </w:tblStylePr>
    <w:tblStylePr w:type="lastRow">
      <w:pPr>
        <w:spacing w:before="0pt" w:after="0pt" w:line="12pt" w:lineRule="auto"/>
      </w:pPr>
      <w:rPr>
        <w:color w:val="auto"/>
      </w:rPr>
      <w:tblPr/>
      <w:tcPr>
        <w:tcBorders>
          <w:top w:val="double" w:sz="6" w:space="0" w:color="auto"/>
          <w:start w:val="nil"/>
          <w:bottom w:val="single" w:sz="18" w:space="0" w:color="auto"/>
          <w:end w:val="nil"/>
          <w:insideH w:val="nil"/>
          <w:insideV w:val="nil"/>
        </w:tcBorders>
        <w:shd w:val="clear" w:color="auto" w:fill="FFFFFF" w:themeFill="background1"/>
      </w:tcPr>
    </w:tblStylePr>
    <w:tblStylePr w:type="firstCol">
      <w:rPr>
        <w:b/>
        <w:bCs/>
        <w:color w:val="FFFFFF" w:themeColor="background1"/>
      </w:rPr>
      <w:tblPr/>
      <w:tcPr>
        <w:tcBorders>
          <w:top w:val="nil"/>
          <w:start w:val="nil"/>
          <w:bottom w:val="single" w:sz="18" w:space="0" w:color="auto"/>
          <w:end w:val="nil"/>
          <w:insideH w:val="nil"/>
          <w:insideV w:val="nil"/>
        </w:tcBorders>
        <w:shd w:val="clear" w:color="auto" w:fill="000000" w:themeFill="text1"/>
      </w:tcPr>
    </w:tblStylePr>
    <w:tblStylePr w:type="lastCol">
      <w:rPr>
        <w:b/>
        <w:bCs/>
        <w:color w:val="FFFFFF" w:themeColor="background1"/>
      </w:rPr>
      <w:tblPr/>
      <w:tcPr>
        <w:tcBorders>
          <w:start w:val="nil"/>
          <w:end w:val="nil"/>
          <w:insideH w:val="nil"/>
          <w:insideV w:val="nil"/>
        </w:tcBorders>
        <w:shd w:val="clear" w:color="auto" w:fill="000000" w:themeFill="text1"/>
      </w:tcPr>
    </w:tblStylePr>
    <w:tblStylePr w:type="band1Vert">
      <w:tblPr/>
      <w:tcPr>
        <w:tcBorders>
          <w:start w:val="nil"/>
          <w:end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start w:val="nil"/>
          <w:bottom w:val="single" w:sz="18" w:space="0" w:color="auto"/>
          <w:end w:val="nil"/>
          <w:insideH w:val="nil"/>
          <w:insideV w:val="nil"/>
        </w:tcBorders>
      </w:tcPr>
    </w:tblStylePr>
    <w:tblStylePr w:type="nwCell">
      <w:rPr>
        <w:color w:val="FFFFFF" w:themeColor="background1"/>
      </w:rPr>
      <w:tblPr/>
      <w:tcPr>
        <w:tcBorders>
          <w:top w:val="single" w:sz="18" w:space="0" w:color="auto"/>
          <w:start w:val="nil"/>
          <w:bottom w:val="single" w:sz="18" w:space="0" w:color="auto"/>
          <w:end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pt" w:after="0pt" w:line="12pt" w:lineRule="auto"/>
      </w:pPr>
      <w:rPr>
        <w:b/>
        <w:bCs/>
        <w:color w:val="FFFFFF" w:themeColor="background1"/>
      </w:rPr>
      <w:tblPr/>
      <w:tcPr>
        <w:tcBorders>
          <w:top w:val="single" w:sz="18" w:space="0" w:color="auto"/>
          <w:start w:val="nil"/>
          <w:bottom w:val="single" w:sz="18" w:space="0" w:color="auto"/>
          <w:end w:val="nil"/>
          <w:insideH w:val="nil"/>
          <w:insideV w:val="nil"/>
        </w:tcBorders>
        <w:shd w:val="clear" w:color="auto" w:fill="033636" w:themeFill="accent1"/>
      </w:tcPr>
    </w:tblStylePr>
    <w:tblStylePr w:type="lastRow">
      <w:pPr>
        <w:spacing w:before="0pt" w:after="0pt" w:line="12pt" w:lineRule="auto"/>
      </w:pPr>
      <w:rPr>
        <w:color w:val="auto"/>
      </w:rPr>
      <w:tblPr/>
      <w:tcPr>
        <w:tcBorders>
          <w:top w:val="double" w:sz="6" w:space="0" w:color="auto"/>
          <w:start w:val="nil"/>
          <w:bottom w:val="single" w:sz="18" w:space="0" w:color="auto"/>
          <w:end w:val="nil"/>
          <w:insideH w:val="nil"/>
          <w:insideV w:val="nil"/>
        </w:tcBorders>
        <w:shd w:val="clear" w:color="auto" w:fill="FFFFFF" w:themeFill="background1"/>
      </w:tcPr>
    </w:tblStylePr>
    <w:tblStylePr w:type="firstCol">
      <w:rPr>
        <w:b/>
        <w:bCs/>
        <w:color w:val="FFFFFF" w:themeColor="background1"/>
      </w:rPr>
      <w:tblPr/>
      <w:tcPr>
        <w:tcBorders>
          <w:top w:val="nil"/>
          <w:start w:val="nil"/>
          <w:bottom w:val="single" w:sz="18" w:space="0" w:color="auto"/>
          <w:end w:val="nil"/>
          <w:insideH w:val="nil"/>
          <w:insideV w:val="nil"/>
        </w:tcBorders>
        <w:shd w:val="clear" w:color="auto" w:fill="033636" w:themeFill="accent1"/>
      </w:tcPr>
    </w:tblStylePr>
    <w:tblStylePr w:type="lastCol">
      <w:rPr>
        <w:b/>
        <w:bCs/>
        <w:color w:val="FFFFFF" w:themeColor="background1"/>
      </w:rPr>
      <w:tblPr/>
      <w:tcPr>
        <w:tcBorders>
          <w:start w:val="nil"/>
          <w:end w:val="nil"/>
          <w:insideH w:val="nil"/>
          <w:insideV w:val="nil"/>
        </w:tcBorders>
        <w:shd w:val="clear" w:color="auto" w:fill="033636" w:themeFill="accent1"/>
      </w:tcPr>
    </w:tblStylePr>
    <w:tblStylePr w:type="band1Vert">
      <w:tblPr/>
      <w:tcPr>
        <w:tcBorders>
          <w:start w:val="nil"/>
          <w:end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start w:val="nil"/>
          <w:bottom w:val="single" w:sz="18" w:space="0" w:color="auto"/>
          <w:end w:val="nil"/>
          <w:insideH w:val="nil"/>
          <w:insideV w:val="nil"/>
        </w:tcBorders>
      </w:tcPr>
    </w:tblStylePr>
    <w:tblStylePr w:type="nwCell">
      <w:rPr>
        <w:color w:val="FFFFFF" w:themeColor="background1"/>
      </w:rPr>
      <w:tblPr/>
      <w:tcPr>
        <w:tcBorders>
          <w:top w:val="single" w:sz="18" w:space="0" w:color="auto"/>
          <w:start w:val="nil"/>
          <w:bottom w:val="single" w:sz="18" w:space="0" w:color="auto"/>
          <w:end w:val="nil"/>
          <w:insideH w:val="nil"/>
          <w:insideV w:val="nil"/>
        </w:tcBorders>
      </w:tcPr>
    </w:tblStylePr>
  </w:style>
  <w:style w:type="paragraph" w:styleId="TOC2">
    <w:name w:val="toc 2"/>
    <w:basedOn w:val="Normal"/>
    <w:next w:val="Normal"/>
    <w:autoRedefine/>
    <w:uiPriority w:val="39"/>
    <w:rsid w:val="00693793"/>
    <w:pPr>
      <w:spacing w:after="5pt"/>
      <w:ind w:start="11pt"/>
    </w:pPr>
  </w:style>
  <w:style w:type="paragraph" w:styleId="ListBullet2">
    <w:name w:val="List Bullet 2"/>
    <w:basedOn w:val="Normal"/>
    <w:uiPriority w:val="2"/>
    <w:semiHidden/>
    <w:qFormat/>
    <w:rsid w:val="00A53522"/>
    <w:pPr>
      <w:numPr>
        <w:ilvl w:val="1"/>
        <w:numId w:val="32"/>
      </w:numPr>
      <w:spacing w:before="4pt" w:after="4pt"/>
      <w:ind w:start="35.70pt" w:hanging="17.85pt"/>
    </w:pPr>
    <w:rPr>
      <w:rFonts w:eastAsia="Times New Roman"/>
      <w:lang w:eastAsia="en-AU"/>
    </w:rPr>
  </w:style>
  <w:style w:type="paragraph" w:styleId="ListBullet3">
    <w:name w:val="List Bullet 3"/>
    <w:basedOn w:val="Normal"/>
    <w:uiPriority w:val="2"/>
    <w:semiHidden/>
    <w:rsid w:val="00A53522"/>
    <w:pPr>
      <w:numPr>
        <w:ilvl w:val="2"/>
        <w:numId w:val="32"/>
      </w:numPr>
      <w:spacing w:before="4pt" w:after="4pt"/>
      <w:ind w:start="53.85pt" w:hanging="17.85pt"/>
    </w:pPr>
    <w:rPr>
      <w:rFonts w:eastAsia="Times New Roman"/>
      <w:lang w:eastAsia="en-AU"/>
    </w:rPr>
  </w:style>
  <w:style w:type="paragraph" w:styleId="ListBullet4">
    <w:name w:val="List Bullet 4"/>
    <w:basedOn w:val="Normal"/>
    <w:uiPriority w:val="2"/>
    <w:semiHidden/>
    <w:rsid w:val="00A53522"/>
    <w:pPr>
      <w:numPr>
        <w:ilvl w:val="3"/>
        <w:numId w:val="32"/>
      </w:numPr>
      <w:spacing w:before="4pt" w:after="4pt"/>
      <w:ind w:start="71.70pt" w:hanging="17.85pt"/>
    </w:pPr>
    <w:rPr>
      <w:rFonts w:eastAsia="Times New Roman"/>
      <w:lang w:eastAsia="en-AU"/>
    </w:rPr>
  </w:style>
  <w:style w:type="paragraph" w:styleId="ListBullet5">
    <w:name w:val="List Bullet 5"/>
    <w:basedOn w:val="Normal"/>
    <w:uiPriority w:val="2"/>
    <w:semiHidden/>
    <w:rsid w:val="00A53522"/>
    <w:pPr>
      <w:numPr>
        <w:ilvl w:val="4"/>
        <w:numId w:val="32"/>
      </w:numPr>
      <w:spacing w:before="4pt" w:after="4pt"/>
      <w:ind w:start="89.85pt" w:hanging="17.85pt"/>
    </w:pPr>
    <w:rPr>
      <w:rFonts w:eastAsia="Times New Roman"/>
      <w:lang w:eastAsia="en-AU"/>
    </w:rPr>
  </w:style>
  <w:style w:type="paragraph" w:styleId="ListNumber2">
    <w:name w:val="List Number 2"/>
    <w:basedOn w:val="Normal"/>
    <w:uiPriority w:val="2"/>
    <w:semiHidden/>
    <w:rsid w:val="005316C5"/>
    <w:pPr>
      <w:numPr>
        <w:ilvl w:val="1"/>
        <w:numId w:val="24"/>
      </w:numPr>
    </w:pPr>
    <w:rPr>
      <w:rFonts w:eastAsia="Times New Roman"/>
      <w:lang w:eastAsia="en-AU"/>
    </w:rPr>
  </w:style>
  <w:style w:type="paragraph" w:styleId="ListNumber3">
    <w:name w:val="List Number 3"/>
    <w:basedOn w:val="Normal"/>
    <w:uiPriority w:val="2"/>
    <w:semiHidden/>
    <w:rsid w:val="005316C5"/>
    <w:pPr>
      <w:numPr>
        <w:ilvl w:val="2"/>
        <w:numId w:val="24"/>
      </w:numPr>
    </w:pPr>
    <w:rPr>
      <w:rFonts w:eastAsia="Times New Roman"/>
      <w:lang w:eastAsia="en-AU"/>
    </w:rPr>
  </w:style>
  <w:style w:type="paragraph" w:styleId="ListNumber4">
    <w:name w:val="List Number 4"/>
    <w:basedOn w:val="Normal"/>
    <w:uiPriority w:val="2"/>
    <w:semiHidden/>
    <w:rsid w:val="005316C5"/>
    <w:pPr>
      <w:numPr>
        <w:ilvl w:val="3"/>
        <w:numId w:val="24"/>
      </w:numPr>
    </w:pPr>
    <w:rPr>
      <w:rFonts w:eastAsia="Times New Roman"/>
      <w:lang w:eastAsia="en-AU"/>
    </w:rPr>
  </w:style>
  <w:style w:type="paragraph" w:styleId="ListNumber5">
    <w:name w:val="List Number 5"/>
    <w:basedOn w:val="Normal"/>
    <w:uiPriority w:val="2"/>
    <w:semiHidden/>
    <w:rsid w:val="005316C5"/>
    <w:pPr>
      <w:numPr>
        <w:ilvl w:val="4"/>
        <w:numId w:val="24"/>
      </w:numPr>
    </w:pPr>
    <w:rPr>
      <w:rFonts w:eastAsia="Times New Roman"/>
      <w:lang w:eastAsia="en-AU"/>
    </w:rPr>
  </w:style>
  <w:style w:type="paragraph" w:styleId="List">
    <w:name w:val="List"/>
    <w:aliases w:val="List Letter"/>
    <w:basedOn w:val="Normal"/>
    <w:uiPriority w:val="2"/>
    <w:rsid w:val="00745B71"/>
    <w:pPr>
      <w:numPr>
        <w:numId w:val="25"/>
      </w:numPr>
      <w:ind w:start="17.85pt" w:hanging="17.85pt"/>
    </w:pPr>
    <w:rPr>
      <w:rFonts w:eastAsia="Times New Roman"/>
      <w:lang w:eastAsia="en-AU"/>
    </w:rPr>
  </w:style>
  <w:style w:type="table" w:styleId="ListTable3-Accent2">
    <w:name w:val="List Table 3 Accent 2"/>
    <w:basedOn w:val="TableNormal"/>
    <w:uiPriority w:val="48"/>
    <w:rsid w:val="00394798"/>
    <w:pPr>
      <w:spacing w:after="0pt"/>
    </w:pPr>
    <w:tblPr>
      <w:tblStyleRowBandSize w:val="1"/>
      <w:tblStyleColBandSize w:val="1"/>
      <w:tblBorders>
        <w:top w:val="single" w:sz="4" w:space="0" w:color="00DCA1" w:themeColor="accent2"/>
        <w:start w:val="single" w:sz="4" w:space="0" w:color="00DCA1" w:themeColor="accent2"/>
        <w:bottom w:val="single" w:sz="4" w:space="0" w:color="00DCA1" w:themeColor="accent2"/>
        <w:end w:val="single" w:sz="4" w:space="0" w:color="00DCA1" w:themeColor="accent2"/>
      </w:tblBorders>
    </w:tblPr>
    <w:tblStylePr w:type="firstRow">
      <w:rPr>
        <w:b/>
        <w:bCs/>
        <w:color w:val="FFFFFF" w:themeColor="background1"/>
      </w:rPr>
      <w:tblPr/>
      <w:tcPr>
        <w:shd w:val="clear" w:color="auto" w:fill="00DCA1" w:themeFill="accent2"/>
      </w:tcPr>
    </w:tblStylePr>
    <w:tblStylePr w:type="lastRow">
      <w:rPr>
        <w:b/>
        <w:bCs/>
      </w:rPr>
      <w:tblPr/>
      <w:tcPr>
        <w:tcBorders>
          <w:top w:val="double" w:sz="4" w:space="0" w:color="00DCA1" w:themeColor="accent2"/>
        </w:tcBorders>
        <w:shd w:val="clear" w:color="auto" w:fill="FFFFFF" w:themeFill="background1"/>
      </w:tcPr>
    </w:tblStylePr>
    <w:tblStylePr w:type="firstCol">
      <w:rPr>
        <w:b/>
        <w:bCs/>
      </w:rPr>
      <w:tblPr/>
      <w:tcPr>
        <w:tcBorders>
          <w:end w:val="nil"/>
        </w:tcBorders>
        <w:shd w:val="clear" w:color="auto" w:fill="FFFFFF" w:themeFill="background1"/>
      </w:tcPr>
    </w:tblStylePr>
    <w:tblStylePr w:type="lastCol">
      <w:rPr>
        <w:b/>
        <w:bCs/>
      </w:rPr>
      <w:tblPr/>
      <w:tcPr>
        <w:tcBorders>
          <w:start w:val="nil"/>
        </w:tcBorders>
        <w:shd w:val="clear" w:color="auto" w:fill="FFFFFF" w:themeFill="background1"/>
      </w:tcPr>
    </w:tblStylePr>
    <w:tblStylePr w:type="band1Vert">
      <w:tblPr/>
      <w:tcPr>
        <w:tcBorders>
          <w:start w:val="single" w:sz="4" w:space="0" w:color="00DCA1" w:themeColor="accent2"/>
          <w:end w:val="single" w:sz="4" w:space="0" w:color="00DCA1" w:themeColor="accent2"/>
        </w:tcBorders>
      </w:tcPr>
    </w:tblStylePr>
    <w:tblStylePr w:type="band1Horz">
      <w:tblPr/>
      <w:tcPr>
        <w:tcBorders>
          <w:top w:val="single" w:sz="4" w:space="0" w:color="00DCA1" w:themeColor="accent2"/>
          <w:bottom w:val="single" w:sz="4" w:space="0" w:color="00DCA1" w:themeColor="accent2"/>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00DCA1" w:themeColor="accent2"/>
          <w:start w:val="nil"/>
        </w:tcBorders>
      </w:tcPr>
    </w:tblStylePr>
    <w:tblStylePr w:type="swCell">
      <w:tblPr/>
      <w:tcPr>
        <w:tcBorders>
          <w:top w:val="double" w:sz="4" w:space="0" w:color="00DCA1" w:themeColor="accent2"/>
          <w:end w:val="nil"/>
        </w:tcBorders>
      </w:tcPr>
    </w:tblStylePr>
  </w:style>
  <w:style w:type="paragraph" w:styleId="Caption">
    <w:name w:val="caption"/>
    <w:basedOn w:val="Normal"/>
    <w:next w:val="Normal"/>
    <w:uiPriority w:val="35"/>
    <w:qFormat/>
    <w:rsid w:val="00EE5116"/>
    <w:pPr>
      <w:keepNext/>
      <w:keepLines/>
      <w:spacing w:before="12pt" w:after="8pt"/>
      <w:contextualSpacing/>
    </w:pPr>
    <w:rPr>
      <w:b/>
      <w:iCs/>
      <w:color w:val="033636" w:themeColor="accent1"/>
    </w:rPr>
  </w:style>
  <w:style w:type="table" w:customStyle="1" w:styleId="DepartmentofHealthtable">
    <w:name w:val="Department of Health table"/>
    <w:basedOn w:val="TableNormal"/>
    <w:uiPriority w:val="99"/>
    <w:rsid w:val="00AC71C9"/>
    <w:pPr>
      <w:spacing w:before="0pt" w:after="0pt"/>
    </w:pPr>
    <w:tblPr>
      <w:tblBorders>
        <w:top w:val="single" w:sz="8" w:space="0" w:color="00DCA1" w:themeColor="accent2"/>
        <w:bottom w:val="single" w:sz="8" w:space="0" w:color="00DCA1" w:themeColor="accent2"/>
        <w:insideH w:val="single" w:sz="2" w:space="0" w:color="00DCA1" w:themeColor="accent2"/>
      </w:tblBorders>
      <w:tblCellMar>
        <w:top w:w="5.65pt" w:type="dxa"/>
        <w:start w:w="0pt" w:type="dxa"/>
        <w:bottom w:w="5.65pt" w:type="dxa"/>
        <w:end w:w="5.65pt" w:type="dxa"/>
      </w:tblCellMar>
    </w:tblPr>
    <w:tblStylePr w:type="firstRow">
      <w:rPr>
        <w:b/>
        <w:color w:val="033636" w:themeColor="accent1"/>
      </w:rPr>
      <w:tblPr/>
      <w:tcPr>
        <w:tcBorders>
          <w:top w:val="single" w:sz="8" w:space="0" w:color="00DCA1" w:themeColor="accent2"/>
          <w:start w:val="nil"/>
          <w:bottom w:val="single" w:sz="8" w:space="0" w:color="00DCA1" w:themeColor="accent2"/>
          <w:end w:val="nil"/>
          <w:insideH w:val="nil"/>
          <w:insideV w:val="nil"/>
          <w:tl2br w:val="nil"/>
          <w:tr2bl w:val="nil"/>
        </w:tcBorders>
      </w:tcPr>
    </w:tblStylePr>
  </w:style>
  <w:style w:type="paragraph" w:styleId="TOC3">
    <w:name w:val="toc 3"/>
    <w:basedOn w:val="Normal"/>
    <w:next w:val="Normal"/>
    <w:autoRedefine/>
    <w:uiPriority w:val="39"/>
    <w:unhideWhenUsed/>
    <w:rsid w:val="00693793"/>
    <w:pPr>
      <w:spacing w:after="5pt"/>
      <w:ind w:start="22pt"/>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start w:val="single" w:sz="4" w:space="0" w:color="666666" w:themeColor="text1" w:themeTint="99"/>
        <w:bottom w:val="single" w:sz="4" w:space="0" w:color="666666" w:themeColor="text1" w:themeTint="99"/>
        <w:end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start w:val="nil"/>
          <w:end w:val="nil"/>
          <w:insideH w:val="nil"/>
          <w:insideV w:val="nil"/>
        </w:tcBorders>
        <w:shd w:val="clear" w:color="auto" w:fill="FFFFFF" w:themeFill="background1"/>
      </w:tcPr>
    </w:tblStylePr>
    <w:tblStylePr w:type="lastRow">
      <w:rPr>
        <w:b/>
        <w:bCs/>
      </w:rPr>
      <w:tblPr/>
      <w:tcPr>
        <w:tcBorders>
          <w:start w:val="nil"/>
          <w:bottom w:val="nil"/>
          <w:end w:val="nil"/>
          <w:insideH w:val="nil"/>
          <w:insideV w:val="nil"/>
        </w:tcBorders>
        <w:shd w:val="clear" w:color="auto" w:fill="FFFFFF" w:themeFill="background1"/>
      </w:tcPr>
    </w:tblStylePr>
    <w:tblStylePr w:type="firstCol">
      <w:pPr>
        <w:jc w:val="end"/>
      </w:pPr>
      <w:rPr>
        <w:i/>
        <w:iCs/>
      </w:rPr>
      <w:tblPr/>
      <w:tcPr>
        <w:tcBorders>
          <w:top w:val="nil"/>
          <w:start w:val="nil"/>
          <w:bottom w:val="nil"/>
          <w:insideH w:val="nil"/>
          <w:insideV w:val="nil"/>
        </w:tcBorders>
        <w:shd w:val="clear" w:color="auto" w:fill="FFFFFF" w:themeFill="background1"/>
      </w:tcPr>
    </w:tblStylePr>
    <w:tblStylePr w:type="lastCol">
      <w:rPr>
        <w:i/>
        <w:iCs/>
      </w:rPr>
      <w:tblPr/>
      <w:tcPr>
        <w:tcBorders>
          <w:top w:val="nil"/>
          <w:bottom w:val="nil"/>
          <w:end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9443" w:themeColor="accent4" w:themeTint="99"/>
        <w:bottom w:val="single" w:sz="4" w:space="0" w:color="FF9443" w:themeColor="accent4" w:themeTint="99"/>
        <w:insideH w:val="single" w:sz="4" w:space="0" w:color="FF944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0" w:themeFill="accent4" w:themeFillTint="33"/>
      </w:tcPr>
    </w:tblStylePr>
    <w:tblStylePr w:type="band1Horz">
      <w:tblPr/>
      <w:tcPr>
        <w:shd w:val="clear" w:color="auto" w:fill="FFDBC0" w:themeFill="accent4" w:themeFillTint="33"/>
      </w:tcPr>
    </w:tblStylePr>
  </w:style>
  <w:style w:type="character" w:styleId="PlaceholderText">
    <w:name w:val="Placeholder Text"/>
    <w:basedOn w:val="DefaultParagraphFont"/>
    <w:uiPriority w:val="99"/>
    <w:semiHidden/>
    <w:rsid w:val="00D56517"/>
    <w:rPr>
      <w:color w:val="666666"/>
    </w:rPr>
  </w:style>
  <w:style w:type="character" w:styleId="CommentReference">
    <w:name w:val="annotation reference"/>
    <w:basedOn w:val="DefaultParagraphFont"/>
    <w:uiPriority w:val="99"/>
    <w:semiHidden/>
    <w:unhideWhenUsed/>
    <w:rsid w:val="00E8368B"/>
    <w:rPr>
      <w:sz w:val="16"/>
      <w:szCs w:val="16"/>
    </w:rPr>
  </w:style>
  <w:style w:type="paragraph" w:styleId="CommentText">
    <w:name w:val="annotation text"/>
    <w:basedOn w:val="Normal"/>
    <w:link w:val="CommentTextChar"/>
    <w:uiPriority w:val="99"/>
    <w:unhideWhenUsed/>
    <w:rsid w:val="00E8368B"/>
    <w:pPr>
      <w:spacing w:before="0pt" w:after="8pt"/>
    </w:pPr>
    <w:rPr>
      <w:rFonts w:cstheme="minorBidi"/>
    </w:rPr>
  </w:style>
  <w:style w:type="character" w:customStyle="1" w:styleId="CommentTextChar">
    <w:name w:val="Comment Text Char"/>
    <w:basedOn w:val="DefaultParagraphFont"/>
    <w:link w:val="CommentText"/>
    <w:uiPriority w:val="99"/>
    <w:qFormat/>
    <w:rsid w:val="00E8368B"/>
    <w:rPr>
      <w:rFonts w:cstheme="minorBidi"/>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E8368B"/>
    <w:pPr>
      <w:spacing w:before="0pt" w:after="8pt" w:line="12.95pt" w:lineRule="auto"/>
      <w:ind w:start="36pt"/>
      <w:contextualSpacing/>
    </w:pPr>
    <w:rPr>
      <w:rFonts w:cstheme="minorBidi"/>
      <w:sz w:val="22"/>
      <w:szCs w:val="22"/>
    </w:rPr>
  </w:style>
  <w:style w:type="paragraph" w:styleId="EndnoteText">
    <w:name w:val="endnote text"/>
    <w:basedOn w:val="Normal"/>
    <w:link w:val="EndnoteTextChar"/>
    <w:uiPriority w:val="99"/>
    <w:unhideWhenUsed/>
    <w:rsid w:val="00D27169"/>
    <w:pPr>
      <w:spacing w:before="0pt"/>
    </w:pPr>
    <w:rPr>
      <w:rFonts w:ascii="Calibri" w:eastAsia="Times New Roman" w:hAnsi="Calibri"/>
    </w:rPr>
  </w:style>
  <w:style w:type="character" w:customStyle="1" w:styleId="EndnoteTextChar">
    <w:name w:val="Endnote Text Char"/>
    <w:basedOn w:val="DefaultParagraphFont"/>
    <w:link w:val="EndnoteText"/>
    <w:uiPriority w:val="99"/>
    <w:rsid w:val="00D27169"/>
    <w:rPr>
      <w:rFonts w:ascii="Calibri" w:eastAsia="Times New Roman" w:hAnsi="Calibri"/>
    </w:rPr>
  </w:style>
  <w:style w:type="character" w:styleId="EndnoteReference">
    <w:name w:val="endnote reference"/>
    <w:basedOn w:val="DefaultParagraphFont"/>
    <w:uiPriority w:val="99"/>
    <w:semiHidden/>
    <w:unhideWhenUsed/>
    <w:rsid w:val="00C11621"/>
    <w:rPr>
      <w:vertAlign w:val="superscript"/>
    </w:rPr>
  </w:style>
  <w:style w:type="character" w:styleId="UnresolvedMention">
    <w:name w:val="Unresolved Mention"/>
    <w:basedOn w:val="DefaultParagraphFont"/>
    <w:uiPriority w:val="99"/>
    <w:semiHidden/>
    <w:unhideWhenUsed/>
    <w:rsid w:val="000369FD"/>
    <w:rPr>
      <w:color w:val="605E5C"/>
      <w:shd w:val="clear" w:color="auto" w:fill="E1DFDD"/>
    </w:rPr>
  </w:style>
  <w:style w:type="paragraph" w:styleId="Revision">
    <w:name w:val="Revision"/>
    <w:hidden/>
    <w:uiPriority w:val="99"/>
    <w:semiHidden/>
    <w:rsid w:val="00B04EE2"/>
    <w:pPr>
      <w:spacing w:before="0pt" w:after="0pt"/>
    </w:pPr>
  </w:style>
  <w:style w:type="paragraph" w:styleId="CommentSubject">
    <w:name w:val="annotation subject"/>
    <w:basedOn w:val="CommentText"/>
    <w:next w:val="CommentText"/>
    <w:link w:val="CommentSubjectChar"/>
    <w:uiPriority w:val="99"/>
    <w:semiHidden/>
    <w:unhideWhenUsed/>
    <w:rsid w:val="00CB3F1D"/>
    <w:pPr>
      <w:spacing w:before="8pt" w:after="0pt"/>
    </w:pPr>
    <w:rPr>
      <w:rFonts w:cs="Times New Roman"/>
      <w:b/>
      <w:bCs/>
    </w:rPr>
  </w:style>
  <w:style w:type="character" w:customStyle="1" w:styleId="CommentSubjectChar">
    <w:name w:val="Comment Subject Char"/>
    <w:basedOn w:val="CommentTextChar"/>
    <w:link w:val="CommentSubject"/>
    <w:uiPriority w:val="99"/>
    <w:semiHidden/>
    <w:rsid w:val="00CB3F1D"/>
    <w:rPr>
      <w:rFonts w:cstheme="minorBidi"/>
      <w:b/>
      <w:bCs/>
    </w:rPr>
  </w:style>
  <w:style w:type="character" w:styleId="Mention">
    <w:name w:val="Mention"/>
    <w:basedOn w:val="DefaultParagraphFont"/>
    <w:uiPriority w:val="99"/>
    <w:unhideWhenUsed/>
    <w:rsid w:val="00727B07"/>
    <w:rPr>
      <w:color w:val="2B579A"/>
      <w:shd w:val="clear" w:color="auto" w:fill="E1DFDD"/>
    </w:rPr>
  </w:style>
  <w:style w:type="table" w:styleId="TableGridLight">
    <w:name w:val="Grid Table Light"/>
    <w:basedOn w:val="TableNormal"/>
    <w:uiPriority w:val="40"/>
    <w:rsid w:val="008B2934"/>
    <w:pPr>
      <w:spacing w:before="0pt" w:line="24pt" w:lineRule="auto"/>
    </w:pPr>
    <w:rPr>
      <w:rFonts w:cstheme="minorBidi"/>
      <w:kern w:val="2"/>
      <w:sz w:val="24"/>
      <w:szCs w:val="24"/>
      <w14:ligatures w14:val="standardContextual"/>
    </w:rPr>
    <w:tblPr>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837D35"/>
    <w:rPr>
      <w:rFonts w:cstheme="minorBidi"/>
      <w:sz w:val="22"/>
      <w:szCs w:val="22"/>
    </w:rPr>
  </w:style>
  <w:style w:type="paragraph" w:customStyle="1" w:styleId="EndNoteBibliography">
    <w:name w:val="EndNote Bibliography"/>
    <w:basedOn w:val="Normal"/>
    <w:link w:val="EndNoteBibliographyChar"/>
    <w:rsid w:val="00530B07"/>
    <w:pPr>
      <w:spacing w:before="0pt"/>
    </w:pPr>
    <w:rPr>
      <w:rFonts w:ascii="Calibri" w:hAnsi="Calibri" w:cs="Calibri"/>
      <w:noProof/>
      <w:kern w:val="2"/>
      <w:sz w:val="22"/>
      <w:szCs w:val="24"/>
      <w:lang w:val="en-US"/>
      <w14:ligatures w14:val="standardContextual"/>
    </w:rPr>
  </w:style>
  <w:style w:type="character" w:customStyle="1" w:styleId="EndNoteBibliographyChar">
    <w:name w:val="EndNote Bibliography Char"/>
    <w:basedOn w:val="DefaultParagraphFont"/>
    <w:link w:val="EndNoteBibliography"/>
    <w:rsid w:val="00530B07"/>
    <w:rPr>
      <w:rFonts w:ascii="Calibri" w:hAnsi="Calibri" w:cs="Calibri"/>
      <w:noProof/>
      <w:kern w:val="2"/>
      <w:sz w:val="22"/>
      <w:szCs w:val="24"/>
      <w:lang w:val="en-US"/>
      <w14:ligatures w14:val="standardContextual"/>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654277">
      <w:bodyDiv w:val="1"/>
      <w:marLeft w:val="0pt"/>
      <w:marRight w:val="0pt"/>
      <w:marTop w:val="0pt"/>
      <w:marBottom w:val="0pt"/>
      <w:divBdr>
        <w:top w:val="none" w:sz="0" w:space="0" w:color="auto"/>
        <w:left w:val="none" w:sz="0" w:space="0" w:color="auto"/>
        <w:bottom w:val="none" w:sz="0" w:space="0" w:color="auto"/>
        <w:right w:val="none" w:sz="0" w:space="0" w:color="auto"/>
      </w:divBdr>
    </w:div>
    <w:div w:id="1060009412">
      <w:bodyDiv w:val="1"/>
      <w:marLeft w:val="0pt"/>
      <w:marRight w:val="0pt"/>
      <w:marTop w:val="0pt"/>
      <w:marBottom w:val="0pt"/>
      <w:divBdr>
        <w:top w:val="none" w:sz="0" w:space="0" w:color="auto"/>
        <w:left w:val="none" w:sz="0" w:space="0" w:color="auto"/>
        <w:bottom w:val="none" w:sz="0" w:space="0" w:color="auto"/>
        <w:right w:val="none" w:sz="0" w:space="0" w:color="auto"/>
      </w:divBdr>
    </w:div>
    <w:div w:id="114257521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8328368">
          <w:marLeft w:val="0pt"/>
          <w:marRight w:val="0pt"/>
          <w:marTop w:val="0pt"/>
          <w:marBottom w:val="0pt"/>
          <w:divBdr>
            <w:top w:val="single" w:sz="2" w:space="0" w:color="auto"/>
            <w:left w:val="single" w:sz="2" w:space="0" w:color="auto"/>
            <w:bottom w:val="single" w:sz="2" w:space="0" w:color="auto"/>
            <w:right w:val="single" w:sz="2" w:space="0" w:color="auto"/>
          </w:divBdr>
        </w:div>
        <w:div w:id="979383833">
          <w:marLeft w:val="0pt"/>
          <w:marRight w:val="0pt"/>
          <w:marTop w:val="0pt"/>
          <w:marBottom w:val="0pt"/>
          <w:divBdr>
            <w:top w:val="single" w:sz="2" w:space="0" w:color="auto"/>
            <w:left w:val="single" w:sz="2" w:space="0" w:color="auto"/>
            <w:bottom w:val="single" w:sz="2" w:space="0" w:color="auto"/>
            <w:right w:val="single" w:sz="2" w:space="0" w:color="auto"/>
          </w:divBdr>
        </w:div>
      </w:divsChild>
    </w:div>
    <w:div w:id="154097052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settings" Target="settings.xml"/><Relationship Id="rId13" Type="http://purl.oclc.org/ooxml/officeDocument/relationships/hyperlink" Target="https://www.pc.gov.au/__data/assets/pdf_file/0003/279921/subdr233-repair.pdf" TargetMode="External"/><Relationship Id="rId18" Type="http://purl.oclc.org/ooxml/officeDocument/relationships/fontTable" Target="fontTable.xml"/><Relationship Id="rId3" Type="http://purl.oclc.org/ooxml/officeDocument/relationships/customXml" Target="../customXml/item3.xml"/><Relationship Id="rId7" Type="http://purl.oclc.org/ooxml/officeDocument/relationships/styles" Target="styles.xml"/><Relationship Id="rId12" Type="http://purl.oclc.org/ooxml/officeDocument/relationships/hyperlink" Target="https://www.healthaffairs.org/doi/epdf/10.1377/hlthaff.2020.01118" TargetMode="External"/><Relationship Id="rId17" Type="http://purl.oclc.org/ooxml/officeDocument/relationships/footer" Target="footer1.xml"/><Relationship Id="rId2" Type="http://purl.oclc.org/ooxml/officeDocument/relationships/customXml" Target="../customXml/item2.xml"/><Relationship Id="rId16" Type="http://purl.oclc.org/ooxml/officeDocument/relationships/header" Target="header3.xml"/><Relationship Id="rId1" Type="http://purl.oclc.org/ooxml/officeDocument/relationships/customXml" Target="../customXml/item1.xml"/><Relationship Id="rId6" Type="http://purl.oclc.org/ooxml/officeDocument/relationships/numbering" Target="numbering.xml"/><Relationship Id="rId11" Type="http://purl.oclc.org/ooxml/officeDocument/relationships/endnotes" Target="endnotes.xml"/><Relationship Id="rId5" Type="http://purl.oclc.org/ooxml/officeDocument/relationships/customXml" Target="../customXml/item5.xml"/><Relationship Id="rId15" Type="http://purl.oclc.org/ooxml/officeDocument/relationships/header" Target="header2.xml"/><Relationship Id="rId10" Type="http://purl.oclc.org/ooxml/officeDocument/relationships/footnotes" Target="footnotes.xml"/><Relationship Id="rId19" Type="http://purl.oclc.org/ooxml/officeDocument/relationships/theme" Target="theme/theme1.xml"/><Relationship Id="rId4" Type="http://purl.oclc.org/ooxml/officeDocument/relationships/customXml" Target="../customXml/item4.xml"/><Relationship Id="rId9" Type="http://purl.oclc.org/ooxml/officeDocument/relationships/webSettings" Target="webSettings.xml"/><Relationship Id="rId14" Type="http://purl.oclc.org/ooxml/officeDocument/relationships/header" Target="header1.xml"/></Relationships>
</file>

<file path=word/_rels/header3.xml.rels><?xml version="1.0" encoding="UTF-8" standalone="yes"?>
<Relationships xmlns="http://schemas.openxmlformats.org/package/2006/relationships"><Relationship Id="rId2" Type="http://purl.oclc.org/ooxml/officeDocument/relationships/image" Target="media/image2.emf"/><Relationship Id="rId1" Type="http://purl.oclc.org/ooxml/officeDocument/relationships/image" Target="media/image1.png"/></Relationships>
</file>

<file path=word/theme/theme1.xml><?xml version="1.0" encoding="utf-8"?>
<a:theme xmlns:a="http://purl.oclc.org/ooxml/drawingml/main" name="Office Theme">
  <a:themeElements>
    <a:clrScheme name="CDC Word">
      <a:dk1>
        <a:srgbClr val="000000"/>
      </a:dk1>
      <a:lt1>
        <a:sysClr val="window" lastClr="FFFFFF"/>
      </a:lt1>
      <a:dk2>
        <a:srgbClr val="4C535A"/>
      </a:dk2>
      <a:lt2>
        <a:srgbClr val="B7C7D7"/>
      </a:lt2>
      <a:accent1>
        <a:srgbClr val="033636"/>
      </a:accent1>
      <a:accent2>
        <a:srgbClr val="00DCA1"/>
      </a:accent2>
      <a:accent3>
        <a:srgbClr val="FFD031"/>
      </a:accent3>
      <a:accent4>
        <a:srgbClr val="C55500"/>
      </a:accent4>
      <a:accent5>
        <a:srgbClr val="38D5FF"/>
      </a:accent5>
      <a:accent6>
        <a:srgbClr val="083E9C"/>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_rels/item5.xml.rels><?xml version="1.0" encoding="UTF-8" standalone="yes"?>
<Relationships xmlns="http://schemas.openxmlformats.org/package/2006/relationships"><Relationship Id="rId1" Type="http://purl.oclc.org/ooxml/officeDocument/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64d9191897c6fb2a752358bb1141afc7">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4ce6cd0817011f743bb397fb505950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MPWT-2140667901-72475</_dlc_DocId>
    <_dlc_DocIdUrl xmlns="20393cdf-440a-4521-8f19-00ba43423d00">
      <Url>https://pcgov.sharepoint.com/sites/sceteam/_layouts/15/DocIdRedir.aspx?ID=MPWT-2140667901-72475</Url>
      <Description>MPWT-2140667901-72475</Description>
    </_dlc_DocIdUrl>
  </documentManagement>
</p:properties>
</file>

<file path=customXml/itemProps1.xml><?xml version="1.0" encoding="utf-8"?>
<ds:datastoreItem xmlns:ds="http://purl.oclc.org/ooxml/officeDocument/customXml" ds:itemID="{8818F1DF-55BD-44AE-8448-296253FC48EA}">
  <ds:schemaRefs>
    <ds:schemaRef ds:uri="http://schemas.microsoft.com/sharepoint/v3/contenttype/forms"/>
  </ds:schemaRefs>
</ds:datastoreItem>
</file>

<file path=customXml/itemProps2.xml><?xml version="1.0" encoding="utf-8"?>
<ds:datastoreItem xmlns:ds="http://purl.oclc.org/ooxml/officeDocument/customXml" ds:itemID="{C08268FC-4B75-4B3F-ACD1-713563FD0692}">
  <ds:schemaRefs>
    <ds:schemaRef ds:uri="http://schemas.microsoft.com/sharepoint/events"/>
  </ds:schemaRefs>
</ds:datastoreItem>
</file>

<file path=customXml/itemProps3.xml><?xml version="1.0" encoding="utf-8"?>
<ds:datastoreItem xmlns:ds="http://purl.oclc.org/ooxml/officeDocument/customXml" ds:itemID="{C490033B-0182-41AA-B9D0-B95790E3D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76F8C92D-10A9-4FC9-9058-DE83686AD5ED}">
  <ds:schemaRefs>
    <ds:schemaRef ds:uri="http://schemas.openxmlformats.org/officeDocument/2006/bibliography"/>
  </ds:schemaRefs>
</ds:datastoreItem>
</file>

<file path=customXml/itemProps5.xml><?xml version="1.0" encoding="utf-8"?>
<ds:datastoreItem xmlns:ds="http://purl.oclc.org/ooxml/officeDocument/customXml" ds:itemID="{D62F18AC-C217-40D3-84AE-A6B316E8C94A}">
  <ds:schemaRefs>
    <ds:schemaRef ds:uri="http://schemas.microsoft.com/office/2006/metadata/properties"/>
    <ds:schemaRef ds:uri="http://schemas.microsoft.com/office/infopath/2007/PartnerControls"/>
    <ds:schemaRef ds:uri="3d385984-9344-419b-a80b-49c06a2bdab8"/>
    <ds:schemaRef ds:uri="20393cdf-440a-4521-8f19-00ba43423d00"/>
  </ds:schemaRefs>
</ds:datastoreItem>
</file>

<file path=docProps/app.xml><?xml version="1.0" encoding="utf-8"?>
<Properties xmlns="http://purl.oclc.org/ooxml/officeDocument/extendedProperties" xmlns:vt="http://purl.oclc.org/ooxml/officeDocument/docPropsVTypes">
  <Template>Normal.dotm</Template>
  <TotalTime>0</TotalTime>
  <Pages>5</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Submission 182 - Department of Health and Aged Care (DoHaC) - Opportunities in the circular economy - Public inquiry</vt:lpstr>
    </vt:vector>
  </TitlesOfParts>
  <Company>Department of Health and Aged Care (DoHaC)</Company>
  <LinksUpToDate>false</LinksUpToDate>
  <CharactersWithSpaces>12569</CharactersWithSpaces>
  <SharedDoc>false</SharedDoc>
  <HLinks>
    <vt:vector size="18" baseType="variant">
      <vt:variant>
        <vt:i4>5767224</vt:i4>
      </vt:variant>
      <vt:variant>
        <vt:i4>3</vt:i4>
      </vt:variant>
      <vt:variant>
        <vt:i4>0</vt:i4>
      </vt:variant>
      <vt:variant>
        <vt:i4>5</vt:i4>
      </vt:variant>
      <vt:variant>
        <vt:lpwstr>https://www.pc.gov.au/__data/assets/pdf_file/0003/279921/subdr233-repair.pdf</vt:lpwstr>
      </vt:variant>
      <vt:variant>
        <vt:lpwstr/>
      </vt:variant>
      <vt:variant>
        <vt:i4>5701727</vt:i4>
      </vt:variant>
      <vt:variant>
        <vt:i4>0</vt:i4>
      </vt:variant>
      <vt:variant>
        <vt:i4>0</vt:i4>
      </vt:variant>
      <vt:variant>
        <vt:i4>5</vt:i4>
      </vt:variant>
      <vt:variant>
        <vt:lpwstr>https://www.healthaffairs.org/doi/epdf/10.1377/hlthaff.2020.01118</vt:lpwstr>
      </vt:variant>
      <vt:variant>
        <vt:lpwstr/>
      </vt:variant>
      <vt:variant>
        <vt:i4>6357033</vt:i4>
      </vt:variant>
      <vt:variant>
        <vt:i4>0</vt:i4>
      </vt:variant>
      <vt:variant>
        <vt:i4>0</vt:i4>
      </vt:variant>
      <vt:variant>
        <vt:i4>5</vt:i4>
      </vt:variant>
      <vt:variant>
        <vt:lpwstr>https://amdr.org/forced-obsolescence-designed-into-devices/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182 - Department of Health and Aged Care (DoHaC) - Opportunities in the circular economy - Public inquiry</dc:title>
  <dc:subject/>
  <dc:creator>Department of Health and Aged Care (DoHaC)</dc:creator>
  <cp:keywords/>
  <cp:lastModifiedBy>Chris Alston</cp:lastModifiedBy>
  <cp:revision>2</cp:revision>
  <cp:lastPrinted>2019-10-16T16:38:00Z</cp:lastPrinted>
  <dcterms:created xsi:type="dcterms:W3CDTF">2024-12-16T22:44:00Z</dcterms:created>
  <dcterms:modified xsi:type="dcterms:W3CDTF">2024-12-16T22:44:00Z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0x0101006C0B5E815648EF46B6FA6D42F17E5E9F000C963E276195B04F83BC027CFDC94A8D</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960bb82d-fa04-42f7-babd-4a3976f524e2</vt:lpwstr>
  </property>
  <property fmtid="{D5CDD505-2E9C-101B-9397-08002B2CF9AE}" pid="6" name="MSIP_Label_c1f2b1ce-4212-46db-a901-dd8453f57141_Enabled">
    <vt:lpwstr>true</vt:lpwstr>
  </property>
  <property fmtid="{D5CDD505-2E9C-101B-9397-08002B2CF9AE}" pid="7" name="MSIP_Label_c1f2b1ce-4212-46db-a901-dd8453f57141_SetDate">
    <vt:lpwstr>2024-12-16T22:42:53Z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b79c0f4f-4e00-44b6-93bb-02b51f8e2179</vt:lpwstr>
  </property>
  <property fmtid="{D5CDD505-2E9C-101B-9397-08002B2CF9AE}" pid="12" name="MSIP_Label_c1f2b1ce-4212-46db-a901-dd8453f57141_ContentBits">
    <vt:lpwstr>0</vt:lpwstr>
  </property>
</Properties>
</file>