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4326" w14:textId="775DF082" w:rsidR="00377A48" w:rsidRPr="00D571B7" w:rsidRDefault="00377A48" w:rsidP="002C2D35">
      <w:pPr>
        <w:spacing w:before="100" w:beforeAutospacing="1" w:after="120"/>
        <w:rPr>
          <w:rFonts w:eastAsiaTheme="majorEastAsia"/>
          <w:b/>
          <w:bCs/>
          <w:color w:val="009BD2"/>
          <w:sz w:val="48"/>
          <w:szCs w:val="22"/>
        </w:rPr>
      </w:pPr>
    </w:p>
    <w:tbl>
      <w:tblPr>
        <w:tblStyle w:val="TableGrid"/>
        <w:tblpPr w:leftFromText="180" w:rightFromText="180" w:vertAnchor="text" w:horzAnchor="margin" w:tblpX="-568" w:tblpY="23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800"/>
      </w:tblGrid>
      <w:tr w:rsidR="00F62EAC" w:rsidRPr="00104293" w14:paraId="5AE2AC3B" w14:textId="77777777" w:rsidTr="19DC0184">
        <w:trPr>
          <w:trHeight w:val="407"/>
        </w:trPr>
        <w:tc>
          <w:tcPr>
            <w:tcW w:w="9781" w:type="dxa"/>
            <w:gridSpan w:val="2"/>
            <w:tcBorders>
              <w:top w:val="single" w:sz="4" w:space="0" w:color="5B9BD5" w:themeColor="accent1"/>
              <w:bottom w:val="single" w:sz="4" w:space="0" w:color="5B9BD5" w:themeColor="accent1"/>
            </w:tcBorders>
            <w:shd w:val="clear" w:color="auto" w:fill="F5F5F5"/>
            <w:vAlign w:val="center"/>
          </w:tcPr>
          <w:p w14:paraId="0C600669" w14:textId="1A54FE6F" w:rsidR="00F62EAC" w:rsidRPr="00CB3643" w:rsidRDefault="00F62EAC" w:rsidP="00027975">
            <w:pPr>
              <w:spacing w:line="259" w:lineRule="auto"/>
              <w:rPr>
                <w:rFonts w:eastAsia="Calibri"/>
                <w:b/>
                <w:bCs/>
                <w:color w:val="265A9A"/>
                <w:szCs w:val="22"/>
                <w:lang w:eastAsia="en-US"/>
              </w:rPr>
            </w:pPr>
            <w:r w:rsidRPr="00CB3643">
              <w:rPr>
                <w:rFonts w:eastAsiaTheme="majorEastAsia"/>
                <w:b/>
                <w:bCs/>
                <w:color w:val="265A9A"/>
                <w:szCs w:val="22"/>
                <w:lang w:eastAsia="en-US"/>
              </w:rPr>
              <w:t>Position Description</w:t>
            </w:r>
            <w:r w:rsidR="00225224" w:rsidRPr="00CB3643">
              <w:rPr>
                <w:rFonts w:eastAsiaTheme="majorEastAsia"/>
                <w:b/>
                <w:bCs/>
                <w:color w:val="265A9A"/>
                <w:szCs w:val="22"/>
                <w:lang w:eastAsia="en-US"/>
              </w:rPr>
              <w:t xml:space="preserve"> (PD)</w:t>
            </w:r>
          </w:p>
        </w:tc>
      </w:tr>
      <w:tr w:rsidR="00E415C6" w:rsidRPr="00104293" w14:paraId="1E645BA3"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5AA9BB4E" w14:textId="61CAE230" w:rsidR="00E415C6" w:rsidRPr="007970D1" w:rsidRDefault="00E415C6" w:rsidP="00027975">
            <w:pPr>
              <w:spacing w:line="259" w:lineRule="auto"/>
              <w:rPr>
                <w:rFonts w:eastAsiaTheme="majorEastAsia"/>
                <w:color w:val="265A9A"/>
                <w:szCs w:val="22"/>
                <w:lang w:eastAsia="en-US"/>
              </w:rPr>
            </w:pPr>
            <w:r w:rsidRPr="007970D1">
              <w:rPr>
                <w:rFonts w:eastAsiaTheme="majorEastAsia"/>
                <w:color w:val="265A9A"/>
                <w:szCs w:val="22"/>
                <w:lang w:eastAsia="en-US"/>
              </w:rPr>
              <w:t xml:space="preserve">Role </w:t>
            </w:r>
          </w:p>
        </w:tc>
        <w:tc>
          <w:tcPr>
            <w:tcW w:w="7800" w:type="dxa"/>
            <w:tcBorders>
              <w:top w:val="single" w:sz="4" w:space="0" w:color="5B9BD5" w:themeColor="accent1"/>
              <w:bottom w:val="single" w:sz="4" w:space="0" w:color="5B9BD5" w:themeColor="accent1"/>
            </w:tcBorders>
            <w:vAlign w:val="center"/>
          </w:tcPr>
          <w:p w14:paraId="3C839127" w14:textId="49FBB32C" w:rsidR="004B68E5" w:rsidRPr="009978DF" w:rsidRDefault="00647160" w:rsidP="00027975">
            <w:pPr>
              <w:spacing w:line="259" w:lineRule="auto"/>
              <w:rPr>
                <w:rFonts w:eastAsia="Calibri"/>
                <w:szCs w:val="22"/>
                <w:lang w:eastAsia="en-US"/>
              </w:rPr>
            </w:pPr>
            <w:r>
              <w:rPr>
                <w:rFonts w:eastAsia="Calibri"/>
                <w:szCs w:val="22"/>
                <w:lang w:eastAsia="en-US"/>
              </w:rPr>
              <w:t xml:space="preserve">Data </w:t>
            </w:r>
            <w:r w:rsidR="00915265">
              <w:rPr>
                <w:rFonts w:eastAsia="Calibri"/>
                <w:szCs w:val="22"/>
                <w:lang w:eastAsia="en-US"/>
              </w:rPr>
              <w:t xml:space="preserve">and Research </w:t>
            </w:r>
            <w:r>
              <w:rPr>
                <w:rFonts w:eastAsia="Calibri"/>
                <w:szCs w:val="22"/>
                <w:lang w:eastAsia="en-US"/>
              </w:rPr>
              <w:t>Analyst</w:t>
            </w:r>
            <w:r w:rsidR="00AD0D1B" w:rsidRPr="009978DF">
              <w:rPr>
                <w:rFonts w:eastAsia="Calibri"/>
                <w:szCs w:val="22"/>
                <w:lang w:eastAsia="en-US"/>
              </w:rPr>
              <w:t xml:space="preserve"> </w:t>
            </w:r>
            <w:r w:rsidR="009978DF" w:rsidRPr="009978DF">
              <w:rPr>
                <w:rFonts w:eastAsia="Calibri"/>
                <w:szCs w:val="22"/>
                <w:lang w:eastAsia="en-US"/>
              </w:rPr>
              <w:t>(Identified Position; Affirmative Measure Position)</w:t>
            </w:r>
          </w:p>
        </w:tc>
      </w:tr>
      <w:tr w:rsidR="00E415C6" w:rsidRPr="00104293" w14:paraId="68158108"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243B4B81" w14:textId="1DBEBD15" w:rsidR="00E415C6" w:rsidRPr="007970D1" w:rsidRDefault="00E415C6" w:rsidP="00027975">
            <w:pPr>
              <w:spacing w:line="259" w:lineRule="auto"/>
              <w:rPr>
                <w:rFonts w:eastAsiaTheme="majorEastAsia"/>
                <w:color w:val="265A9A"/>
                <w:szCs w:val="22"/>
                <w:lang w:eastAsia="en-US"/>
              </w:rPr>
            </w:pPr>
            <w:r w:rsidRPr="007970D1">
              <w:rPr>
                <w:rFonts w:eastAsiaTheme="majorEastAsia"/>
                <w:color w:val="265A9A"/>
                <w:szCs w:val="22"/>
                <w:lang w:eastAsia="en-US"/>
              </w:rPr>
              <w:t>Branch</w:t>
            </w:r>
          </w:p>
        </w:tc>
        <w:tc>
          <w:tcPr>
            <w:tcW w:w="7800" w:type="dxa"/>
            <w:tcBorders>
              <w:top w:val="single" w:sz="4" w:space="0" w:color="5B9BD5" w:themeColor="accent1"/>
              <w:bottom w:val="single" w:sz="4" w:space="0" w:color="5B9BD5" w:themeColor="accent1"/>
            </w:tcBorders>
            <w:vAlign w:val="center"/>
          </w:tcPr>
          <w:p w14:paraId="11CC5CEC" w14:textId="6A54E215" w:rsidR="00E415C6" w:rsidRPr="00104293" w:rsidRDefault="001A0A2B" w:rsidP="00027975">
            <w:pPr>
              <w:spacing w:line="259" w:lineRule="auto"/>
              <w:rPr>
                <w:rFonts w:eastAsia="Calibri"/>
                <w:szCs w:val="22"/>
                <w:lang w:eastAsia="en-US"/>
              </w:rPr>
            </w:pPr>
            <w:r w:rsidRPr="00104293">
              <w:rPr>
                <w:rFonts w:eastAsia="Calibri"/>
                <w:szCs w:val="22"/>
                <w:lang w:eastAsia="en-US"/>
              </w:rPr>
              <w:t xml:space="preserve">Inquiry &amp; Research </w:t>
            </w:r>
            <w:r w:rsidR="004F1F66" w:rsidRPr="00104293">
              <w:rPr>
                <w:rFonts w:eastAsia="Calibri"/>
                <w:szCs w:val="22"/>
                <w:lang w:eastAsia="en-US"/>
              </w:rPr>
              <w:t>Group</w:t>
            </w:r>
          </w:p>
        </w:tc>
      </w:tr>
      <w:tr w:rsidR="00E415C6" w:rsidRPr="00104293" w14:paraId="7F28B1FE"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41A45D3E" w14:textId="7CDAAEDE" w:rsidR="00E415C6" w:rsidRPr="007970D1" w:rsidRDefault="00E415C6" w:rsidP="00027975">
            <w:pPr>
              <w:spacing w:line="259" w:lineRule="auto"/>
              <w:rPr>
                <w:rFonts w:eastAsiaTheme="majorEastAsia"/>
                <w:color w:val="265A9A"/>
                <w:szCs w:val="22"/>
                <w:lang w:eastAsia="en-US"/>
              </w:rPr>
            </w:pPr>
            <w:r w:rsidRPr="007970D1">
              <w:rPr>
                <w:rFonts w:eastAsiaTheme="majorEastAsia"/>
                <w:color w:val="265A9A"/>
                <w:szCs w:val="22"/>
                <w:lang w:eastAsia="en-US"/>
              </w:rPr>
              <w:t>Team</w:t>
            </w:r>
          </w:p>
        </w:tc>
        <w:tc>
          <w:tcPr>
            <w:tcW w:w="7800" w:type="dxa"/>
            <w:tcBorders>
              <w:top w:val="single" w:sz="4" w:space="0" w:color="5B9BD5" w:themeColor="accent1"/>
              <w:bottom w:val="single" w:sz="4" w:space="0" w:color="5B9BD5" w:themeColor="accent1"/>
            </w:tcBorders>
            <w:vAlign w:val="center"/>
          </w:tcPr>
          <w:p w14:paraId="5999DFB9" w14:textId="18A28F78" w:rsidR="00E415C6" w:rsidRPr="00104293" w:rsidRDefault="003C563D" w:rsidP="00027975">
            <w:pPr>
              <w:spacing w:line="259" w:lineRule="auto"/>
              <w:rPr>
                <w:rFonts w:eastAsia="Calibri"/>
                <w:szCs w:val="22"/>
                <w:lang w:eastAsia="en-US"/>
              </w:rPr>
            </w:pPr>
            <w:r>
              <w:rPr>
                <w:rFonts w:eastAsia="Calibri"/>
                <w:szCs w:val="22"/>
                <w:lang w:eastAsia="en-US"/>
              </w:rPr>
              <w:t>Aboriginal and Torres Strait Islander Stream</w:t>
            </w:r>
          </w:p>
        </w:tc>
      </w:tr>
      <w:tr w:rsidR="00E415C6" w:rsidRPr="00104293" w14:paraId="0A94B258"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21F8BFDF" w14:textId="26B83DDF" w:rsidR="00E415C6" w:rsidRPr="007970D1" w:rsidRDefault="00E415C6" w:rsidP="00027975">
            <w:pPr>
              <w:spacing w:line="259" w:lineRule="auto"/>
              <w:rPr>
                <w:rFonts w:eastAsiaTheme="majorEastAsia"/>
                <w:color w:val="265A9A"/>
                <w:szCs w:val="22"/>
                <w:lang w:eastAsia="en-US"/>
              </w:rPr>
            </w:pPr>
            <w:r w:rsidRPr="007970D1">
              <w:rPr>
                <w:rFonts w:eastAsiaTheme="majorEastAsia"/>
                <w:color w:val="265A9A"/>
                <w:szCs w:val="22"/>
                <w:lang w:eastAsia="en-US"/>
              </w:rPr>
              <w:t>Level</w:t>
            </w:r>
          </w:p>
        </w:tc>
        <w:tc>
          <w:tcPr>
            <w:tcW w:w="7800" w:type="dxa"/>
            <w:tcBorders>
              <w:top w:val="single" w:sz="4" w:space="0" w:color="5B9BD5" w:themeColor="accent1"/>
              <w:bottom w:val="single" w:sz="4" w:space="0" w:color="5B9BD5" w:themeColor="accent1"/>
            </w:tcBorders>
            <w:vAlign w:val="center"/>
          </w:tcPr>
          <w:p w14:paraId="5EE5842F" w14:textId="1C5B7CFF" w:rsidR="00E415C6" w:rsidRPr="00104293" w:rsidRDefault="00ED5D62" w:rsidP="00027975">
            <w:pPr>
              <w:spacing w:line="259" w:lineRule="auto"/>
              <w:rPr>
                <w:rFonts w:eastAsia="Calibri"/>
                <w:szCs w:val="22"/>
                <w:highlight w:val="yellow"/>
                <w:lang w:eastAsia="en-US"/>
              </w:rPr>
            </w:pPr>
            <w:r w:rsidRPr="00104293">
              <w:rPr>
                <w:rFonts w:eastAsia="Calibri"/>
                <w:szCs w:val="22"/>
                <w:lang w:eastAsia="en-US"/>
              </w:rPr>
              <w:t xml:space="preserve">Broadband </w:t>
            </w:r>
            <w:r w:rsidR="005B13F1" w:rsidRPr="00104293">
              <w:rPr>
                <w:rFonts w:eastAsia="Calibri"/>
                <w:szCs w:val="22"/>
                <w:lang w:eastAsia="en-US"/>
              </w:rPr>
              <w:t>Staff Level 2 (APS Level 5 and 6</w:t>
            </w:r>
            <w:r w:rsidR="00EF5872" w:rsidRPr="00104293">
              <w:rPr>
                <w:rFonts w:eastAsia="Calibri"/>
                <w:szCs w:val="22"/>
                <w:lang w:eastAsia="en-US"/>
              </w:rPr>
              <w:t>)</w:t>
            </w:r>
          </w:p>
        </w:tc>
      </w:tr>
      <w:tr w:rsidR="00E415C6" w:rsidRPr="00104293" w14:paraId="5627FCC2"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058A9A09" w14:textId="47B99662" w:rsidR="00E415C6" w:rsidRPr="007970D1" w:rsidRDefault="00E415C6" w:rsidP="00E415C6">
            <w:pPr>
              <w:spacing w:before="80" w:after="160" w:line="259" w:lineRule="auto"/>
              <w:rPr>
                <w:rFonts w:eastAsiaTheme="majorEastAsia"/>
                <w:color w:val="265A9A"/>
                <w:szCs w:val="22"/>
                <w:lang w:eastAsia="en-US"/>
              </w:rPr>
            </w:pPr>
            <w:r w:rsidRPr="007970D1">
              <w:rPr>
                <w:rFonts w:eastAsiaTheme="majorEastAsia"/>
                <w:color w:val="265A9A"/>
                <w:szCs w:val="22"/>
                <w:lang w:eastAsia="en-US"/>
              </w:rPr>
              <w:t>Role context</w:t>
            </w:r>
          </w:p>
        </w:tc>
        <w:tc>
          <w:tcPr>
            <w:tcW w:w="7800" w:type="dxa"/>
            <w:tcBorders>
              <w:top w:val="single" w:sz="4" w:space="0" w:color="5B9BD5" w:themeColor="accent1"/>
              <w:bottom w:val="single" w:sz="4" w:space="0" w:color="5B9BD5" w:themeColor="accent1"/>
            </w:tcBorders>
          </w:tcPr>
          <w:p w14:paraId="1F63514C" w14:textId="77777777" w:rsidR="00E448AD" w:rsidRPr="00842734" w:rsidRDefault="00E448AD" w:rsidP="00E448AD">
            <w:pPr>
              <w:spacing w:after="120" w:line="276" w:lineRule="auto"/>
              <w:ind w:left="426" w:hanging="431"/>
              <w:rPr>
                <w:rFonts w:eastAsia="Calibri"/>
                <w:b/>
                <w:color w:val="66BCDB"/>
                <w:szCs w:val="22"/>
                <w:lang w:eastAsia="en-US"/>
              </w:rPr>
            </w:pPr>
            <w:r w:rsidRPr="00842734">
              <w:rPr>
                <w:rFonts w:eastAsia="Calibri"/>
                <w:b/>
                <w:color w:val="66BCDB"/>
                <w:szCs w:val="22"/>
                <w:lang w:eastAsia="en-US"/>
              </w:rPr>
              <w:t>About the Team</w:t>
            </w:r>
          </w:p>
          <w:p w14:paraId="403287E8" w14:textId="77777777" w:rsidR="00E448AD" w:rsidRDefault="00E448AD" w:rsidP="00E448AD">
            <w:pPr>
              <w:spacing w:after="120" w:line="259" w:lineRule="auto"/>
              <w:ind w:right="-142"/>
              <w:rPr>
                <w:rFonts w:eastAsia="Calibri"/>
                <w:bCs/>
                <w:szCs w:val="22"/>
                <w:lang w:eastAsia="en-US"/>
              </w:rPr>
            </w:pPr>
            <w:r w:rsidRPr="008D4D7F">
              <w:rPr>
                <w:rFonts w:eastAsia="Calibri"/>
                <w:bCs/>
                <w:szCs w:val="22"/>
                <w:lang w:eastAsia="en-US"/>
              </w:rPr>
              <w:t>The Productivity Commission</w:t>
            </w:r>
            <w:r>
              <w:rPr>
                <w:rFonts w:eastAsia="Calibri"/>
                <w:bCs/>
                <w:szCs w:val="22"/>
                <w:lang w:eastAsia="en-US"/>
              </w:rPr>
              <w:t xml:space="preserve">’s (PC) </w:t>
            </w:r>
            <w:r w:rsidRPr="00195B3B">
              <w:rPr>
                <w:rFonts w:eastAsia="Calibri"/>
                <w:bCs/>
                <w:szCs w:val="22"/>
                <w:lang w:eastAsia="en-US"/>
              </w:rPr>
              <w:t>Aboriginal and Torres Strait Islander Stream undertakes reporting, research and analysis that centres the voices of Aboriginal and Torres Strait Islander people</w:t>
            </w:r>
            <w:r>
              <w:rPr>
                <w:rFonts w:eastAsia="Calibri"/>
                <w:bCs/>
                <w:szCs w:val="22"/>
                <w:lang w:eastAsia="en-US"/>
              </w:rPr>
              <w:t xml:space="preserve">. </w:t>
            </w:r>
          </w:p>
          <w:p w14:paraId="31440A5C" w14:textId="6D94AB11" w:rsidR="00D72AEC" w:rsidRPr="00005705" w:rsidRDefault="00E448AD" w:rsidP="00E448AD">
            <w:pPr>
              <w:spacing w:after="120"/>
            </w:pPr>
            <w:r w:rsidRPr="005D0A91">
              <w:rPr>
                <w:rFonts w:eastAsia="Calibri"/>
                <w:bCs/>
                <w:szCs w:val="22"/>
                <w:lang w:eastAsia="en-US"/>
              </w:rPr>
              <w:t>The Stream has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p>
        </w:tc>
      </w:tr>
      <w:tr w:rsidR="00E415C6" w:rsidRPr="00104293" w14:paraId="3A654536"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571887D3" w14:textId="4B50700C" w:rsidR="00E415C6" w:rsidRPr="007970D1" w:rsidRDefault="00E415C6" w:rsidP="00E415C6">
            <w:pPr>
              <w:spacing w:before="80" w:after="160" w:line="259" w:lineRule="auto"/>
              <w:rPr>
                <w:rFonts w:eastAsiaTheme="majorEastAsia"/>
                <w:color w:val="265A9A"/>
                <w:szCs w:val="22"/>
                <w:lang w:eastAsia="en-US"/>
              </w:rPr>
            </w:pPr>
            <w:r w:rsidRPr="007970D1">
              <w:rPr>
                <w:rFonts w:eastAsiaTheme="majorEastAsia"/>
                <w:color w:val="265A9A"/>
                <w:szCs w:val="22"/>
                <w:lang w:eastAsia="en-US"/>
              </w:rPr>
              <w:t>Reports to</w:t>
            </w:r>
          </w:p>
        </w:tc>
        <w:tc>
          <w:tcPr>
            <w:tcW w:w="7800" w:type="dxa"/>
            <w:tcBorders>
              <w:top w:val="single" w:sz="4" w:space="0" w:color="5B9BD5" w:themeColor="accent1"/>
              <w:bottom w:val="single" w:sz="4" w:space="0" w:color="5B9BD5" w:themeColor="accent1"/>
            </w:tcBorders>
          </w:tcPr>
          <w:p w14:paraId="631F9253" w14:textId="1385D69A" w:rsidR="00E415C6" w:rsidRPr="00104293" w:rsidRDefault="007B227E" w:rsidP="00A3612E">
            <w:pPr>
              <w:spacing w:after="120" w:line="259" w:lineRule="auto"/>
              <w:ind w:right="-142"/>
              <w:rPr>
                <w:rFonts w:eastAsia="Calibri"/>
                <w:szCs w:val="22"/>
              </w:rPr>
            </w:pPr>
            <w:r>
              <w:rPr>
                <w:rFonts w:eastAsia="Calibri"/>
              </w:rPr>
              <w:t>Project</w:t>
            </w:r>
            <w:r w:rsidR="00104293" w:rsidRPr="7C47CB38">
              <w:rPr>
                <w:rFonts w:eastAsia="Calibri"/>
              </w:rPr>
              <w:t xml:space="preserve"> Manager</w:t>
            </w:r>
          </w:p>
        </w:tc>
      </w:tr>
      <w:tr w:rsidR="00E415C6" w:rsidRPr="00104293" w14:paraId="597E7F54"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5A1CEDA0" w14:textId="30E2B433" w:rsidR="00E415C6" w:rsidRPr="007970D1" w:rsidRDefault="00E415C6" w:rsidP="00E415C6">
            <w:pPr>
              <w:spacing w:before="80" w:after="160" w:line="259" w:lineRule="auto"/>
              <w:rPr>
                <w:rFonts w:eastAsiaTheme="majorEastAsia"/>
                <w:color w:val="265A9A"/>
                <w:szCs w:val="22"/>
                <w:lang w:eastAsia="en-US"/>
              </w:rPr>
            </w:pPr>
            <w:r w:rsidRPr="007970D1">
              <w:rPr>
                <w:rFonts w:eastAsiaTheme="majorEastAsia"/>
                <w:color w:val="265A9A"/>
                <w:szCs w:val="22"/>
                <w:lang w:eastAsia="en-US"/>
              </w:rPr>
              <w:t>Direct reports</w:t>
            </w:r>
          </w:p>
        </w:tc>
        <w:tc>
          <w:tcPr>
            <w:tcW w:w="7800" w:type="dxa"/>
            <w:tcBorders>
              <w:top w:val="single" w:sz="4" w:space="0" w:color="5B9BD5" w:themeColor="accent1"/>
              <w:bottom w:val="single" w:sz="4" w:space="0" w:color="5B9BD5" w:themeColor="accent1"/>
            </w:tcBorders>
          </w:tcPr>
          <w:p w14:paraId="22D4F821" w14:textId="5D53802E" w:rsidR="00E415C6" w:rsidRPr="00104293" w:rsidRDefault="005B13F1" w:rsidP="005B13F1">
            <w:pPr>
              <w:spacing w:before="80" w:after="160" w:line="259" w:lineRule="auto"/>
              <w:rPr>
                <w:rFonts w:eastAsia="Calibri"/>
                <w:szCs w:val="22"/>
                <w:lang w:eastAsia="en-US"/>
              </w:rPr>
            </w:pPr>
            <w:r w:rsidRPr="00104293">
              <w:rPr>
                <w:rFonts w:eastAsia="Calibri"/>
                <w:szCs w:val="22"/>
                <w:lang w:eastAsia="en-US"/>
              </w:rPr>
              <w:t>Nil</w:t>
            </w:r>
          </w:p>
        </w:tc>
      </w:tr>
      <w:tr w:rsidR="00E415C6" w:rsidRPr="00104293" w14:paraId="6345DD1D"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4B2A410F" w14:textId="20146F02" w:rsidR="00E415C6" w:rsidRPr="00104293" w:rsidRDefault="00E415C6" w:rsidP="00E415C6">
            <w:pPr>
              <w:spacing w:before="80" w:after="160" w:line="259" w:lineRule="auto"/>
              <w:rPr>
                <w:rFonts w:eastAsiaTheme="majorEastAsia" w:cs="Arial"/>
                <w:szCs w:val="22"/>
                <w:lang w:eastAsia="en-US"/>
              </w:rPr>
            </w:pPr>
            <w:r w:rsidRPr="00CB3643">
              <w:rPr>
                <w:rFonts w:eastAsiaTheme="majorEastAsia"/>
                <w:color w:val="265A9A"/>
                <w:szCs w:val="22"/>
                <w:lang w:eastAsia="en-US"/>
              </w:rPr>
              <w:t>Responsibilities</w:t>
            </w:r>
          </w:p>
        </w:tc>
        <w:tc>
          <w:tcPr>
            <w:tcW w:w="7800" w:type="dxa"/>
            <w:tcBorders>
              <w:top w:val="single" w:sz="4" w:space="0" w:color="5B9BD5" w:themeColor="accent1"/>
              <w:bottom w:val="single" w:sz="4" w:space="0" w:color="5B9BD5" w:themeColor="accent1"/>
            </w:tcBorders>
          </w:tcPr>
          <w:p w14:paraId="1C85EF32" w14:textId="36BD857C" w:rsidR="002618E3" w:rsidRPr="00E10466" w:rsidRDefault="005F49CB" w:rsidP="00E10466">
            <w:pPr>
              <w:rPr>
                <w:rFonts w:eastAsia="Calibri"/>
                <w:lang w:eastAsia="en-US"/>
              </w:rPr>
            </w:pPr>
            <w:r>
              <w:rPr>
                <w:rFonts w:eastAsia="Calibri"/>
                <w:lang w:eastAsia="en-US"/>
              </w:rPr>
              <w:t>U</w:t>
            </w:r>
            <w:r w:rsidR="002618E3" w:rsidRPr="00E10466">
              <w:rPr>
                <w:rFonts w:eastAsia="Calibri"/>
                <w:lang w:eastAsia="en-US"/>
              </w:rPr>
              <w:t>nder broad direction</w:t>
            </w:r>
            <w:r w:rsidR="00445D96">
              <w:rPr>
                <w:rFonts w:eastAsia="Calibri"/>
                <w:lang w:eastAsia="en-US"/>
              </w:rPr>
              <w:t xml:space="preserve"> the </w:t>
            </w:r>
            <w:r w:rsidR="00B43CDC">
              <w:rPr>
                <w:rFonts w:eastAsia="Calibri"/>
                <w:lang w:eastAsia="en-US"/>
              </w:rPr>
              <w:t>Data and Research Analyst</w:t>
            </w:r>
            <w:r w:rsidR="00A9153B" w:rsidRPr="00E10466">
              <w:rPr>
                <w:rFonts w:eastAsia="Calibri"/>
                <w:lang w:eastAsia="en-US"/>
              </w:rPr>
              <w:t xml:space="preserve"> </w:t>
            </w:r>
            <w:r w:rsidR="000264E4">
              <w:rPr>
                <w:rFonts w:eastAsia="Calibri"/>
                <w:lang w:eastAsia="en-US"/>
              </w:rPr>
              <w:t>will</w:t>
            </w:r>
            <w:r w:rsidR="002618E3" w:rsidRPr="00E10466">
              <w:rPr>
                <w:rFonts w:eastAsia="Calibri"/>
                <w:lang w:eastAsia="en-US"/>
              </w:rPr>
              <w:t>:</w:t>
            </w:r>
          </w:p>
          <w:p w14:paraId="5115DC38" w14:textId="0B9DD9B0" w:rsidR="000F46E1" w:rsidRDefault="00B43CDC" w:rsidP="000F46E1">
            <w:pPr>
              <w:pStyle w:val="ListParagraph"/>
              <w:numPr>
                <w:ilvl w:val="0"/>
                <w:numId w:val="3"/>
              </w:numPr>
              <w:spacing w:after="120" w:line="259" w:lineRule="auto"/>
              <w:ind w:left="284" w:right="-142" w:hanging="284"/>
            </w:pPr>
            <w:r>
              <w:t>U</w:t>
            </w:r>
            <w:r w:rsidR="002618E3">
              <w:t xml:space="preserve">ndertake research and </w:t>
            </w:r>
            <w:r w:rsidR="007B227E">
              <w:t xml:space="preserve">data </w:t>
            </w:r>
            <w:r w:rsidR="002618E3">
              <w:t>analysis</w:t>
            </w:r>
            <w:r w:rsidR="00A9153B">
              <w:t xml:space="preserve"> </w:t>
            </w:r>
            <w:r w:rsidR="000264E4">
              <w:t>relevant to the Stream’s work program</w:t>
            </w:r>
            <w:r w:rsidR="008A0C6A">
              <w:t xml:space="preserve"> and </w:t>
            </w:r>
            <w:r w:rsidR="00A9153B">
              <w:t>appl</w:t>
            </w:r>
            <w:r w:rsidR="008A0C6A">
              <w:t>y</w:t>
            </w:r>
            <w:r w:rsidR="00A9153B">
              <w:t xml:space="preserve"> analytical methods and theoretical frameworks to establish valid and coherent arguments</w:t>
            </w:r>
            <w:r w:rsidR="00CC4E12">
              <w:t>.</w:t>
            </w:r>
          </w:p>
          <w:p w14:paraId="1F9DAF25" w14:textId="77777777" w:rsidR="009B1506" w:rsidRDefault="009B1506" w:rsidP="000F46E1">
            <w:pPr>
              <w:pStyle w:val="ListParagraph"/>
              <w:numPr>
                <w:ilvl w:val="0"/>
                <w:numId w:val="3"/>
              </w:numPr>
              <w:spacing w:after="120" w:line="259" w:lineRule="auto"/>
              <w:ind w:left="284" w:right="-142" w:hanging="284"/>
              <w:rPr>
                <w:szCs w:val="22"/>
              </w:rPr>
            </w:pPr>
            <w:r>
              <w:rPr>
                <w:szCs w:val="22"/>
              </w:rPr>
              <w:t>A</w:t>
            </w:r>
            <w:r w:rsidRPr="00226D68">
              <w:rPr>
                <w:szCs w:val="22"/>
              </w:rPr>
              <w:t>ssist in the preparation of research papers and reports, including</w:t>
            </w:r>
            <w:r>
              <w:rPr>
                <w:szCs w:val="22"/>
              </w:rPr>
              <w:t xml:space="preserve"> </w:t>
            </w:r>
            <w:r w:rsidRPr="00831501">
              <w:rPr>
                <w:szCs w:val="22"/>
              </w:rPr>
              <w:t>data analysis, modelling and/or written information</w:t>
            </w:r>
            <w:r>
              <w:rPr>
                <w:szCs w:val="22"/>
              </w:rPr>
              <w:t>.</w:t>
            </w:r>
          </w:p>
          <w:p w14:paraId="2F0EBBC2" w14:textId="03DFED69" w:rsidR="00E415C6" w:rsidRPr="009B1506" w:rsidRDefault="000F46E1" w:rsidP="009B1506">
            <w:pPr>
              <w:pStyle w:val="ListParagraph"/>
              <w:numPr>
                <w:ilvl w:val="0"/>
                <w:numId w:val="3"/>
              </w:numPr>
              <w:spacing w:after="120" w:line="259" w:lineRule="auto"/>
              <w:ind w:left="284" w:right="-142" w:hanging="284"/>
              <w:rPr>
                <w:szCs w:val="22"/>
              </w:rPr>
            </w:pPr>
            <w:r>
              <w:t>Engage with Aboriginal and Torres Strait Islander people, organisations and communities, along with representatives of other government agencies, businesses, research bodies and community organisations. This engagement will be consistent with the</w:t>
            </w:r>
            <w:r w:rsidRPr="000F46E1">
              <w:rPr>
                <w:rFonts w:eastAsia="Calibri"/>
                <w:bCs/>
                <w:szCs w:val="22"/>
                <w:lang w:eastAsia="en-US"/>
              </w:rPr>
              <w:t xml:space="preserve"> P</w:t>
            </w:r>
            <w:r>
              <w:t>C</w:t>
            </w:r>
            <w:r w:rsidRPr="00393853">
              <w:t xml:space="preserve">’s </w:t>
            </w:r>
            <w:r>
              <w:t xml:space="preserve">principles for engagement with Aboriginal and Torres Strait Islander people.  </w:t>
            </w:r>
          </w:p>
        </w:tc>
      </w:tr>
      <w:tr w:rsidR="007A357A" w:rsidRPr="00104293" w14:paraId="4B3D1C4C"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3D8CE69C" w14:textId="396A1C5C" w:rsidR="007A357A" w:rsidRPr="00CB3643" w:rsidRDefault="0074694F" w:rsidP="007A357A">
            <w:pPr>
              <w:spacing w:before="80" w:after="160" w:line="259" w:lineRule="auto"/>
              <w:rPr>
                <w:rFonts w:eastAsiaTheme="majorEastAsia"/>
                <w:color w:val="265A9A"/>
                <w:szCs w:val="22"/>
                <w:lang w:eastAsia="en-US"/>
              </w:rPr>
            </w:pPr>
            <w:r>
              <w:rPr>
                <w:rFonts w:eastAsiaTheme="majorEastAsia"/>
                <w:color w:val="265A9A"/>
                <w:szCs w:val="22"/>
                <w:lang w:eastAsia="en-US"/>
              </w:rPr>
              <w:t>Selection Criteria</w:t>
            </w:r>
            <w:r w:rsidR="007A357A" w:rsidRPr="00D57579">
              <w:rPr>
                <w:rFonts w:eastAsiaTheme="majorEastAsia"/>
                <w:color w:val="265A9A"/>
                <w:szCs w:val="22"/>
                <w:lang w:eastAsia="en-US"/>
              </w:rPr>
              <w:t xml:space="preserve">  </w:t>
            </w:r>
          </w:p>
        </w:tc>
        <w:tc>
          <w:tcPr>
            <w:tcW w:w="7800" w:type="dxa"/>
            <w:tcBorders>
              <w:top w:val="single" w:sz="4" w:space="0" w:color="5B9BD5" w:themeColor="accent1"/>
              <w:bottom w:val="single" w:sz="4" w:space="0" w:color="5B9BD5" w:themeColor="accent1"/>
            </w:tcBorders>
          </w:tcPr>
          <w:p w14:paraId="7936736D" w14:textId="77777777" w:rsidR="007A357A" w:rsidRPr="00CB3643" w:rsidRDefault="007A357A" w:rsidP="007A357A">
            <w:pPr>
              <w:spacing w:after="120" w:line="276" w:lineRule="auto"/>
              <w:ind w:left="426" w:hanging="431"/>
              <w:rPr>
                <w:rFonts w:cs="Arial"/>
                <w:color w:val="66BCDB"/>
                <w:szCs w:val="22"/>
              </w:rPr>
            </w:pPr>
            <w:r w:rsidRPr="00CB3643">
              <w:rPr>
                <w:rFonts w:eastAsia="Calibri"/>
                <w:b/>
                <w:color w:val="66BCDB"/>
                <w:szCs w:val="22"/>
                <w:lang w:eastAsia="en-US"/>
              </w:rPr>
              <w:t>Professional expertise</w:t>
            </w:r>
            <w:r w:rsidRPr="00CB3643">
              <w:rPr>
                <w:rFonts w:eastAsiaTheme="majorEastAsia" w:cs="Arial"/>
                <w:b/>
                <w:color w:val="66BCDB"/>
                <w:szCs w:val="22"/>
                <w:lang w:eastAsia="en-US"/>
              </w:rPr>
              <w:t>:</w:t>
            </w:r>
            <w:r w:rsidRPr="00CB3643">
              <w:rPr>
                <w:rFonts w:cs="Arial"/>
                <w:color w:val="66BCDB"/>
                <w:szCs w:val="22"/>
              </w:rPr>
              <w:t xml:space="preserve"> </w:t>
            </w:r>
          </w:p>
          <w:p w14:paraId="229E2AC0" w14:textId="77777777" w:rsidR="000B1F43" w:rsidRPr="000B1F43" w:rsidRDefault="00CF7333" w:rsidP="0017600E">
            <w:pPr>
              <w:pStyle w:val="Default"/>
              <w:numPr>
                <w:ilvl w:val="0"/>
                <w:numId w:val="13"/>
              </w:numPr>
              <w:spacing w:after="53"/>
              <w:rPr>
                <w:szCs w:val="22"/>
              </w:rPr>
            </w:pPr>
            <w:r>
              <w:rPr>
                <w:sz w:val="22"/>
                <w:szCs w:val="22"/>
              </w:rPr>
              <w:t>Well-d</w:t>
            </w:r>
            <w:r w:rsidR="00291EA0" w:rsidRPr="00BC736B">
              <w:rPr>
                <w:sz w:val="22"/>
                <w:szCs w:val="22"/>
              </w:rPr>
              <w:t xml:space="preserve">eveloped conceptual and analytical skills and demonstrated experience applying these to matters of relevance to Aboriginal and Torres Strait Islander people.  </w:t>
            </w:r>
          </w:p>
          <w:p w14:paraId="38DF6113" w14:textId="5BB98255" w:rsidR="002232B7" w:rsidRPr="00217897" w:rsidRDefault="00291EA0" w:rsidP="002232B7">
            <w:pPr>
              <w:pStyle w:val="ListParagraph"/>
              <w:numPr>
                <w:ilvl w:val="0"/>
                <w:numId w:val="14"/>
              </w:numPr>
              <w:spacing w:after="120" w:line="259" w:lineRule="auto"/>
              <w:ind w:right="-142"/>
              <w:rPr>
                <w:szCs w:val="22"/>
              </w:rPr>
            </w:pPr>
            <w:r w:rsidRPr="00BC736B">
              <w:rPr>
                <w:szCs w:val="22"/>
              </w:rPr>
              <w:t>Experience working in Aboriginal and Torres Strait Islander data analysis</w:t>
            </w:r>
            <w:r w:rsidR="002105B3">
              <w:rPr>
                <w:szCs w:val="22"/>
              </w:rPr>
              <w:t xml:space="preserve"> or report writing</w:t>
            </w:r>
            <w:r w:rsidRPr="00BC736B">
              <w:rPr>
                <w:szCs w:val="22"/>
              </w:rPr>
              <w:t>, such as in Commonwealth or State and Territory agencies (for example, in areas such as health, employment, education, housing</w:t>
            </w:r>
            <w:r w:rsidR="00BE60FA">
              <w:rPr>
                <w:szCs w:val="22"/>
              </w:rPr>
              <w:t>, family safety</w:t>
            </w:r>
            <w:r w:rsidRPr="00BC736B">
              <w:rPr>
                <w:szCs w:val="22"/>
              </w:rPr>
              <w:t xml:space="preserve"> or justice) will be highly valued. </w:t>
            </w:r>
            <w:r w:rsidR="002232B7" w:rsidRPr="00254994">
              <w:rPr>
                <w:rFonts w:eastAsiaTheme="minorHAnsi"/>
                <w:szCs w:val="22"/>
              </w:rPr>
              <w:t xml:space="preserve"> </w:t>
            </w:r>
          </w:p>
          <w:p w14:paraId="73461F0E" w14:textId="42877370" w:rsidR="008C05F1" w:rsidRPr="00503199" w:rsidRDefault="00935D3C" w:rsidP="00503199">
            <w:pPr>
              <w:pStyle w:val="ListParagraph"/>
              <w:numPr>
                <w:ilvl w:val="0"/>
                <w:numId w:val="13"/>
              </w:numPr>
              <w:spacing w:after="120" w:line="259" w:lineRule="auto"/>
              <w:ind w:right="-142"/>
              <w:rPr>
                <w:rFonts w:eastAsiaTheme="minorHAnsi" w:cs="Arial"/>
                <w:color w:val="000000"/>
                <w:szCs w:val="22"/>
                <w:lang w:eastAsia="en-US"/>
              </w:rPr>
            </w:pPr>
            <w:r w:rsidRPr="00503199">
              <w:rPr>
                <w:rFonts w:eastAsiaTheme="minorHAnsi" w:cs="Arial"/>
                <w:color w:val="000000"/>
                <w:szCs w:val="22"/>
                <w:lang w:eastAsia="en-US"/>
              </w:rPr>
              <w:t>Demonstrated experience working with data, such as in Excel,</w:t>
            </w:r>
            <w:r w:rsidR="007805D9" w:rsidRPr="00503199">
              <w:rPr>
                <w:rFonts w:eastAsiaTheme="minorHAnsi" w:cs="Arial"/>
                <w:color w:val="000000"/>
                <w:szCs w:val="22"/>
                <w:lang w:eastAsia="en-US"/>
              </w:rPr>
              <w:t xml:space="preserve"> or</w:t>
            </w:r>
            <w:r w:rsidRPr="00503199" w:rsidDel="007805D9">
              <w:rPr>
                <w:rFonts w:eastAsiaTheme="minorHAnsi" w:cs="Arial"/>
                <w:color w:val="000000"/>
                <w:szCs w:val="22"/>
                <w:lang w:eastAsia="en-US"/>
              </w:rPr>
              <w:t xml:space="preserve"> </w:t>
            </w:r>
            <w:r w:rsidRPr="00503199">
              <w:rPr>
                <w:rFonts w:eastAsiaTheme="minorHAnsi" w:cs="Arial"/>
                <w:color w:val="000000"/>
                <w:szCs w:val="22"/>
                <w:lang w:eastAsia="en-US"/>
              </w:rPr>
              <w:t xml:space="preserve">R. </w:t>
            </w:r>
          </w:p>
          <w:p w14:paraId="4EED5B2D" w14:textId="1255BAC9" w:rsidR="004E2872" w:rsidRPr="00503199" w:rsidRDefault="008C05F1" w:rsidP="00503199">
            <w:pPr>
              <w:pStyle w:val="ListParagraph"/>
              <w:numPr>
                <w:ilvl w:val="0"/>
                <w:numId w:val="13"/>
              </w:numPr>
              <w:spacing w:after="120" w:line="259" w:lineRule="auto"/>
              <w:ind w:right="-142"/>
              <w:rPr>
                <w:rFonts w:eastAsiaTheme="minorHAnsi" w:cs="Arial"/>
                <w:color w:val="000000"/>
                <w:szCs w:val="22"/>
                <w:lang w:eastAsia="en-US"/>
              </w:rPr>
            </w:pPr>
            <w:r w:rsidRPr="00503199">
              <w:rPr>
                <w:rFonts w:eastAsiaTheme="minorHAnsi" w:cs="Arial"/>
                <w:color w:val="000000"/>
                <w:szCs w:val="22"/>
                <w:lang w:eastAsia="en-US"/>
              </w:rPr>
              <w:t xml:space="preserve">Experience with data visualisation tools (such as Tableau) would be </w:t>
            </w:r>
            <w:r w:rsidR="007805D9" w:rsidRPr="00503199">
              <w:rPr>
                <w:rFonts w:eastAsiaTheme="minorHAnsi" w:cs="Arial"/>
                <w:color w:val="000000"/>
                <w:szCs w:val="22"/>
                <w:lang w:eastAsia="en-US"/>
              </w:rPr>
              <w:t>valued</w:t>
            </w:r>
            <w:r w:rsidR="00E10186" w:rsidRPr="00503199">
              <w:rPr>
                <w:rFonts w:eastAsiaTheme="minorHAnsi" w:cs="Arial"/>
                <w:color w:val="000000"/>
                <w:szCs w:val="22"/>
                <w:lang w:eastAsia="en-US"/>
              </w:rPr>
              <w:t>.</w:t>
            </w:r>
          </w:p>
          <w:p w14:paraId="49311383" w14:textId="79C10F90" w:rsidR="00F83598" w:rsidRDefault="00935D3C" w:rsidP="0017600E">
            <w:pPr>
              <w:pStyle w:val="ListParagraph"/>
              <w:numPr>
                <w:ilvl w:val="0"/>
                <w:numId w:val="13"/>
              </w:numPr>
              <w:spacing w:after="120" w:line="259" w:lineRule="auto"/>
              <w:ind w:right="-142"/>
              <w:rPr>
                <w:szCs w:val="22"/>
              </w:rPr>
            </w:pPr>
            <w:r w:rsidRPr="00BC736B">
              <w:rPr>
                <w:rFonts w:eastAsiaTheme="minorHAnsi" w:cs="Arial"/>
                <w:color w:val="000000"/>
                <w:szCs w:val="22"/>
                <w:lang w:eastAsia="en-US"/>
              </w:rPr>
              <w:lastRenderedPageBreak/>
              <w:t>Working knowledge of Indigenous Data Sovereignty and Indigenous Data Governance and an understanding of the National Agreement on Closing the Gap</w:t>
            </w:r>
            <w:r w:rsidR="00F83598">
              <w:rPr>
                <w:szCs w:val="22"/>
              </w:rPr>
              <w:t>.</w:t>
            </w:r>
          </w:p>
          <w:p w14:paraId="00265CE4" w14:textId="136CF317" w:rsidR="00F83598" w:rsidRPr="00291EA0" w:rsidRDefault="00F83598" w:rsidP="0017600E">
            <w:pPr>
              <w:pStyle w:val="ListParagraph"/>
              <w:numPr>
                <w:ilvl w:val="0"/>
                <w:numId w:val="13"/>
              </w:numPr>
              <w:spacing w:after="120" w:line="259" w:lineRule="auto"/>
              <w:ind w:right="-142"/>
              <w:rPr>
                <w:szCs w:val="22"/>
              </w:rPr>
            </w:pPr>
            <w:r w:rsidRPr="00291EA0">
              <w:rPr>
                <w:rFonts w:eastAsiaTheme="minorHAnsi"/>
                <w:szCs w:val="22"/>
              </w:rPr>
              <w:t xml:space="preserve">Knowledge and understanding of Aboriginal and Torres Strait Islander cultures, histories, and perspectives. </w:t>
            </w:r>
          </w:p>
          <w:p w14:paraId="602E98BF" w14:textId="2AB38360" w:rsidR="00101431" w:rsidRPr="00104293" w:rsidRDefault="007A357A" w:rsidP="0017600E">
            <w:pPr>
              <w:pStyle w:val="ListParagraph"/>
              <w:numPr>
                <w:ilvl w:val="0"/>
                <w:numId w:val="13"/>
              </w:numPr>
              <w:spacing w:after="120" w:line="259" w:lineRule="auto"/>
              <w:ind w:right="-142"/>
              <w:rPr>
                <w:szCs w:val="22"/>
              </w:rPr>
            </w:pPr>
            <w:r w:rsidRPr="00104293">
              <w:rPr>
                <w:szCs w:val="22"/>
              </w:rPr>
              <w:t xml:space="preserve">Strong </w:t>
            </w:r>
            <w:r w:rsidR="003970B2">
              <w:rPr>
                <w:szCs w:val="22"/>
              </w:rPr>
              <w:t xml:space="preserve">attention to detail and ability to exercise sound judgment in </w:t>
            </w:r>
            <w:r w:rsidRPr="00104293">
              <w:rPr>
                <w:szCs w:val="22"/>
              </w:rPr>
              <w:t xml:space="preserve">research </w:t>
            </w:r>
            <w:r w:rsidR="003970B2">
              <w:rPr>
                <w:szCs w:val="22"/>
              </w:rPr>
              <w:t>across a range of data analysis, leading to logical, accurate and consistently presented analysis and outputs.</w:t>
            </w:r>
          </w:p>
          <w:p w14:paraId="16E6ADF2" w14:textId="0A240160" w:rsidR="00101431" w:rsidRPr="00EE12E1" w:rsidRDefault="00101431" w:rsidP="19DC0184">
            <w:pPr>
              <w:pStyle w:val="ListParagraph"/>
              <w:numPr>
                <w:ilvl w:val="0"/>
                <w:numId w:val="13"/>
              </w:numPr>
              <w:spacing w:after="120" w:line="259" w:lineRule="auto"/>
              <w:ind w:right="-142"/>
              <w:rPr>
                <w:rFonts w:eastAsiaTheme="minorEastAsia"/>
              </w:rPr>
            </w:pPr>
            <w:r w:rsidRPr="19DC0184">
              <w:rPr>
                <w:rFonts w:eastAsiaTheme="minorEastAsia"/>
              </w:rPr>
              <w:t>Academic qualifications in an area(s) such as public policy, social policy, economics, law, statistics</w:t>
            </w:r>
            <w:r w:rsidR="000D3A42">
              <w:rPr>
                <w:rFonts w:eastAsiaTheme="minorEastAsia"/>
              </w:rPr>
              <w:t xml:space="preserve"> </w:t>
            </w:r>
            <w:r w:rsidRPr="19DC0184">
              <w:rPr>
                <w:rFonts w:eastAsiaTheme="minorEastAsia"/>
              </w:rPr>
              <w:t>and data analysis</w:t>
            </w:r>
            <w:r w:rsidR="000D3A42">
              <w:rPr>
                <w:rFonts w:eastAsiaTheme="minorEastAsia"/>
              </w:rPr>
              <w:t xml:space="preserve"> or </w:t>
            </w:r>
            <w:r w:rsidR="00725A14">
              <w:rPr>
                <w:rFonts w:eastAsiaTheme="minorEastAsia"/>
              </w:rPr>
              <w:t>Aboriginal and Torres Strait Islander studies</w:t>
            </w:r>
            <w:r w:rsidRPr="19DC0184">
              <w:rPr>
                <w:rFonts w:eastAsiaTheme="minorEastAsia"/>
              </w:rPr>
              <w:t xml:space="preserve">. </w:t>
            </w:r>
          </w:p>
          <w:p w14:paraId="3BB85559" w14:textId="77777777" w:rsidR="007A357A" w:rsidRPr="00EE12E1" w:rsidRDefault="007A357A" w:rsidP="00EE12E1">
            <w:pPr>
              <w:spacing w:before="120" w:after="120" w:line="259" w:lineRule="auto"/>
              <w:ind w:right="-142"/>
              <w:rPr>
                <w:rFonts w:eastAsia="Calibri"/>
                <w:b/>
                <w:color w:val="66BCDB"/>
                <w:szCs w:val="22"/>
                <w:lang w:eastAsia="en-US"/>
              </w:rPr>
            </w:pPr>
            <w:r w:rsidRPr="00EE12E1">
              <w:rPr>
                <w:rFonts w:eastAsia="Calibri"/>
                <w:b/>
                <w:color w:val="66BCDB"/>
                <w:szCs w:val="22"/>
                <w:lang w:eastAsia="en-US"/>
              </w:rPr>
              <w:t>Effective Engagement:</w:t>
            </w:r>
          </w:p>
          <w:p w14:paraId="1BC7CE80" w14:textId="77777777" w:rsidR="0017600E" w:rsidRDefault="0017600E" w:rsidP="0017600E">
            <w:pPr>
              <w:pStyle w:val="ListBullet"/>
              <w:numPr>
                <w:ilvl w:val="0"/>
                <w:numId w:val="13"/>
              </w:numPr>
              <w:spacing w:before="120" w:after="120" w:line="259" w:lineRule="auto"/>
              <w:contextualSpacing w:val="0"/>
            </w:pPr>
            <w:r>
              <w:t xml:space="preserve">Demonstrated ability to build strong, sustainable working relationships within the Commission and with Aboriginal and Torres Strait Islander people, organisations and communities. </w:t>
            </w:r>
          </w:p>
          <w:p w14:paraId="60C45063" w14:textId="494E809C" w:rsidR="0017600E" w:rsidRPr="008B024C" w:rsidRDefault="0017600E" w:rsidP="00EE12E1">
            <w:pPr>
              <w:pStyle w:val="ListParagraph"/>
              <w:numPr>
                <w:ilvl w:val="0"/>
                <w:numId w:val="13"/>
              </w:numPr>
              <w:spacing w:after="120"/>
              <w:contextualSpacing/>
              <w:rPr>
                <w:rFonts w:eastAsia="Calibri"/>
              </w:rPr>
            </w:pPr>
            <w:r w:rsidRPr="00397099">
              <w:rPr>
                <w:rFonts w:eastAsia="Calibri"/>
              </w:rPr>
              <w:t xml:space="preserve">Knowledge and understanding of </w:t>
            </w:r>
            <w:r>
              <w:t>principles for engagement with</w:t>
            </w:r>
            <w:r w:rsidRPr="00397099">
              <w:rPr>
                <w:rFonts w:eastAsia="Calibri"/>
              </w:rPr>
              <w:t xml:space="preserve"> Aboriginal an</w:t>
            </w:r>
            <w:r>
              <w:rPr>
                <w:rFonts w:eastAsia="Calibri"/>
              </w:rPr>
              <w:t>d</w:t>
            </w:r>
            <w:r w:rsidRPr="00397099">
              <w:rPr>
                <w:rFonts w:eastAsia="Calibri"/>
              </w:rPr>
              <w:t xml:space="preserve"> Torres Strait Islander</w:t>
            </w:r>
            <w:r>
              <w:rPr>
                <w:rFonts w:eastAsia="Calibri"/>
              </w:rPr>
              <w:t xml:space="preserve"> people, </w:t>
            </w:r>
            <w:r>
              <w:t xml:space="preserve">organisations and communities. </w:t>
            </w:r>
          </w:p>
          <w:p w14:paraId="14F70A5B" w14:textId="47E96B40" w:rsidR="00A16338" w:rsidRDefault="00A16338" w:rsidP="0017600E">
            <w:pPr>
              <w:pStyle w:val="ListParagraph"/>
              <w:numPr>
                <w:ilvl w:val="0"/>
                <w:numId w:val="13"/>
              </w:numPr>
              <w:spacing w:after="120"/>
              <w:rPr>
                <w:rFonts w:eastAsia="Calibri"/>
              </w:rPr>
            </w:pPr>
            <w:r>
              <w:rPr>
                <w:rFonts w:eastAsia="Calibri"/>
              </w:rPr>
              <w:t>P</w:t>
            </w:r>
            <w:r w:rsidRPr="004F7754">
              <w:rPr>
                <w:rFonts w:eastAsia="Calibri"/>
              </w:rPr>
              <w:t>roven ability to communicate effectively, using information that is accurate, clear and concise</w:t>
            </w:r>
            <w:r w:rsidRPr="00304431">
              <w:rPr>
                <w:rFonts w:eastAsia="Calibri"/>
              </w:rPr>
              <w:t xml:space="preserve">. </w:t>
            </w:r>
          </w:p>
          <w:p w14:paraId="64551382" w14:textId="4A2BA1D4" w:rsidR="00A16338" w:rsidRPr="009B2BBD" w:rsidRDefault="00A16338" w:rsidP="0017600E">
            <w:pPr>
              <w:pStyle w:val="ListParagraph"/>
              <w:numPr>
                <w:ilvl w:val="0"/>
                <w:numId w:val="13"/>
              </w:numPr>
              <w:spacing w:after="120"/>
              <w:rPr>
                <w:rFonts w:eastAsia="Calibri"/>
              </w:rPr>
            </w:pPr>
            <w:r w:rsidRPr="009B2BBD">
              <w:rPr>
                <w:rFonts w:eastAsia="Calibri"/>
              </w:rPr>
              <w:t xml:space="preserve">Shares information in a timely way, is proactive in assisting others in the team and collaborates effectively with others, contributing positively </w:t>
            </w:r>
            <w:r w:rsidR="00C9551C">
              <w:rPr>
                <w:rFonts w:eastAsia="Calibri"/>
              </w:rPr>
              <w:t>to</w:t>
            </w:r>
            <w:r w:rsidR="00C9551C" w:rsidRPr="009B2BBD">
              <w:rPr>
                <w:rFonts w:eastAsia="Calibri"/>
              </w:rPr>
              <w:t xml:space="preserve"> </w:t>
            </w:r>
            <w:r w:rsidRPr="009B2BBD">
              <w:rPr>
                <w:rFonts w:eastAsia="Calibri"/>
              </w:rPr>
              <w:t>work discussions and team meetings.</w:t>
            </w:r>
          </w:p>
          <w:p w14:paraId="6C360C96" w14:textId="77777777" w:rsidR="007A357A" w:rsidRPr="00C13645" w:rsidRDefault="007A357A" w:rsidP="007A357A">
            <w:pPr>
              <w:spacing w:before="120" w:after="120"/>
              <w:rPr>
                <w:rFonts w:eastAsiaTheme="majorEastAsia" w:cs="Arial"/>
                <w:color w:val="66BCDB"/>
                <w:szCs w:val="22"/>
                <w:lang w:eastAsia="en-US"/>
              </w:rPr>
            </w:pPr>
            <w:r w:rsidRPr="00C13645">
              <w:rPr>
                <w:rFonts w:eastAsia="Calibri"/>
                <w:b/>
                <w:color w:val="66BCDB"/>
                <w:szCs w:val="22"/>
                <w:lang w:eastAsia="en-US"/>
              </w:rPr>
              <w:t xml:space="preserve">Personal Productivity and Growth: </w:t>
            </w:r>
          </w:p>
          <w:p w14:paraId="45B7FCF9" w14:textId="77777777" w:rsidR="008604BC" w:rsidRPr="009B2BBD" w:rsidRDefault="008604BC" w:rsidP="0017600E">
            <w:pPr>
              <w:pStyle w:val="ListParagraph"/>
              <w:numPr>
                <w:ilvl w:val="0"/>
                <w:numId w:val="13"/>
              </w:numPr>
              <w:spacing w:after="120"/>
              <w:rPr>
                <w:rFonts w:eastAsia="Calibri"/>
              </w:rPr>
            </w:pPr>
            <w:r w:rsidRPr="009B2BBD">
              <w:rPr>
                <w:rFonts w:eastAsia="Calibri"/>
              </w:rPr>
              <w:t>Demonstrated ability to plan and progress work and deliver on agreed outcomes.</w:t>
            </w:r>
          </w:p>
          <w:p w14:paraId="3E70BB04" w14:textId="77777777" w:rsidR="008604BC" w:rsidRPr="009B2BBD" w:rsidRDefault="008604BC" w:rsidP="0017600E">
            <w:pPr>
              <w:pStyle w:val="ListParagraph"/>
              <w:numPr>
                <w:ilvl w:val="0"/>
                <w:numId w:val="13"/>
              </w:numPr>
              <w:spacing w:after="120"/>
              <w:rPr>
                <w:rFonts w:eastAsia="Calibri"/>
              </w:rPr>
            </w:pPr>
            <w:r w:rsidRPr="009B2BBD">
              <w:rPr>
                <w:rFonts w:eastAsia="Calibri"/>
              </w:rPr>
              <w:t>Perseverance and resilience in managing competing priorities in a changing environment.</w:t>
            </w:r>
          </w:p>
          <w:p w14:paraId="6177C7E9" w14:textId="05C36B23" w:rsidR="007A357A" w:rsidRPr="007A357A" w:rsidRDefault="008604BC" w:rsidP="0017600E">
            <w:pPr>
              <w:pStyle w:val="ListParagraph"/>
              <w:numPr>
                <w:ilvl w:val="0"/>
                <w:numId w:val="13"/>
              </w:numPr>
              <w:spacing w:after="120" w:line="259" w:lineRule="auto"/>
              <w:ind w:right="-142"/>
              <w:rPr>
                <w:szCs w:val="22"/>
              </w:rPr>
            </w:pPr>
            <w:r w:rsidRPr="009B2BBD">
              <w:rPr>
                <w:rFonts w:eastAsia="Calibri"/>
              </w:rPr>
              <w:t>A preparedness to seek (and act on) advice and feedback and take opportunities to expand your knowledge and skills and contribute to a positive workplace culture.</w:t>
            </w:r>
          </w:p>
        </w:tc>
      </w:tr>
      <w:tr w:rsidR="007A357A" w:rsidRPr="00104293" w14:paraId="2B195CDB"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16B20B80" w14:textId="1F1D59A0" w:rsidR="007A357A" w:rsidRPr="00104293" w:rsidRDefault="00C8402E" w:rsidP="007A357A">
            <w:pPr>
              <w:spacing w:before="80" w:after="160" w:line="259" w:lineRule="auto"/>
              <w:rPr>
                <w:szCs w:val="22"/>
                <w:lang w:eastAsia="en-US"/>
              </w:rPr>
            </w:pPr>
            <w:r>
              <w:rPr>
                <w:rFonts w:eastAsiaTheme="majorEastAsia"/>
                <w:color w:val="265A9A"/>
                <w:szCs w:val="22"/>
                <w:lang w:eastAsia="en-US"/>
              </w:rPr>
              <w:lastRenderedPageBreak/>
              <w:t xml:space="preserve">Affirmative </w:t>
            </w:r>
            <w:r w:rsidR="00ED7300">
              <w:rPr>
                <w:rFonts w:eastAsiaTheme="majorEastAsia"/>
                <w:color w:val="265A9A"/>
                <w:szCs w:val="22"/>
                <w:lang w:eastAsia="en-US"/>
              </w:rPr>
              <w:t>M</w:t>
            </w:r>
            <w:r>
              <w:rPr>
                <w:rFonts w:eastAsiaTheme="majorEastAsia"/>
                <w:color w:val="265A9A"/>
                <w:szCs w:val="22"/>
                <w:lang w:eastAsia="en-US"/>
              </w:rPr>
              <w:t xml:space="preserve">easure </w:t>
            </w:r>
            <w:r w:rsidR="00ED7300">
              <w:rPr>
                <w:rFonts w:eastAsiaTheme="majorEastAsia"/>
                <w:color w:val="265A9A"/>
                <w:szCs w:val="22"/>
                <w:lang w:eastAsia="en-US"/>
              </w:rPr>
              <w:t>Position</w:t>
            </w:r>
            <w:r>
              <w:rPr>
                <w:rFonts w:eastAsiaTheme="majorEastAsia"/>
                <w:color w:val="265A9A"/>
                <w:szCs w:val="22"/>
                <w:lang w:eastAsia="en-US"/>
              </w:rPr>
              <w:t xml:space="preserve"> </w:t>
            </w:r>
          </w:p>
        </w:tc>
        <w:tc>
          <w:tcPr>
            <w:tcW w:w="7800" w:type="dxa"/>
            <w:tcBorders>
              <w:top w:val="single" w:sz="4" w:space="0" w:color="5B9BD5" w:themeColor="accent1"/>
              <w:bottom w:val="single" w:sz="4" w:space="0" w:color="5B9BD5" w:themeColor="accent1"/>
            </w:tcBorders>
          </w:tcPr>
          <w:p w14:paraId="56E55127" w14:textId="615F11A5" w:rsidR="002E5016" w:rsidRPr="004A6553" w:rsidRDefault="002E5016" w:rsidP="002E5016">
            <w:pPr>
              <w:spacing w:after="120" w:line="259" w:lineRule="auto"/>
              <w:ind w:right="-142"/>
            </w:pPr>
            <w:r w:rsidRPr="004A6553">
              <w:t xml:space="preserve">Candidates applying for an </w:t>
            </w:r>
            <w:r>
              <w:t>affirmative measure</w:t>
            </w:r>
            <w:r w:rsidR="00EA25A2">
              <w:t xml:space="preserve"> position</w:t>
            </w:r>
            <w:r>
              <w:t xml:space="preserve"> must:</w:t>
            </w:r>
          </w:p>
          <w:p w14:paraId="3667387C"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be of Aboriginal and/or Torres Strait Islander descent and</w:t>
            </w:r>
          </w:p>
          <w:p w14:paraId="30EEB56E"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identify as Aboriginal and/or Torres Strait Islander and</w:t>
            </w:r>
          </w:p>
          <w:p w14:paraId="50B30245"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be accepted by their community as being Aboriginal and/or Torres Strait Islander.</w:t>
            </w:r>
          </w:p>
          <w:p w14:paraId="7E6AEB94" w14:textId="77777777" w:rsidR="002E5016" w:rsidRPr="004A6553" w:rsidRDefault="002E5016" w:rsidP="002E5016">
            <w:pPr>
              <w:spacing w:before="240"/>
            </w:pPr>
            <w:r>
              <w:t>Suitable evidence of Aboriginal and/or Torres Strait Islander heritage may include:</w:t>
            </w:r>
          </w:p>
          <w:p w14:paraId="66DC76CA"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a letter signed by the Chairperson of an incorporated Indigenous organisation confirming that the applicant is recognised as an Aboriginal and/or Torres Strait Islander person, or</w:t>
            </w:r>
          </w:p>
          <w:p w14:paraId="32C5FE1F" w14:textId="77777777" w:rsidR="002E5016" w:rsidRPr="0044054E" w:rsidRDefault="002E5016" w:rsidP="0044054E">
            <w:pPr>
              <w:pStyle w:val="ListParagraph"/>
              <w:numPr>
                <w:ilvl w:val="0"/>
                <w:numId w:val="3"/>
              </w:numPr>
              <w:spacing w:after="120"/>
              <w:ind w:left="284" w:hanging="284"/>
              <w:rPr>
                <w:rFonts w:eastAsia="Calibri"/>
              </w:rPr>
            </w:pPr>
            <w:r w:rsidRPr="0044054E">
              <w:rPr>
                <w:rFonts w:eastAsia="Calibri"/>
              </w:rPr>
              <w:t>a confirmation of Aboriginal and/or Torres Strait Islander descent document executed by an Indigenous organisation.</w:t>
            </w:r>
          </w:p>
          <w:p w14:paraId="476FE7B8" w14:textId="0C41AF33" w:rsidR="00ED7300" w:rsidRPr="00BD5969" w:rsidRDefault="002E5016" w:rsidP="00BD5969">
            <w:pPr>
              <w:numPr>
                <w:ilvl w:val="1"/>
                <w:numId w:val="6"/>
              </w:numPr>
              <w:spacing w:after="120" w:line="259" w:lineRule="auto"/>
              <w:ind w:right="-142"/>
              <w:rPr>
                <w:rFonts w:eastAsia="Calibri"/>
                <w:szCs w:val="22"/>
              </w:rPr>
            </w:pPr>
            <w:r w:rsidRPr="004A6553">
              <w:lastRenderedPageBreak/>
              <w:t xml:space="preserve">If the above documents are not available, </w:t>
            </w:r>
            <w:r>
              <w:t>the</w:t>
            </w:r>
            <w:r w:rsidRPr="004A6553">
              <w:t xml:space="preserve"> PC may consider accepting a statutory declaration from the candidate.  </w:t>
            </w:r>
          </w:p>
        </w:tc>
      </w:tr>
      <w:tr w:rsidR="00ED7300" w:rsidRPr="00104293" w14:paraId="6BC7AB71" w14:textId="77777777" w:rsidTr="19DC0184">
        <w:trPr>
          <w:trHeight w:val="407"/>
        </w:trPr>
        <w:tc>
          <w:tcPr>
            <w:tcW w:w="1981" w:type="dxa"/>
            <w:tcBorders>
              <w:top w:val="single" w:sz="4" w:space="0" w:color="5B9BD5" w:themeColor="accent1"/>
              <w:bottom w:val="single" w:sz="4" w:space="0" w:color="5B9BD5" w:themeColor="accent1"/>
            </w:tcBorders>
            <w:shd w:val="clear" w:color="auto" w:fill="F5F5F5"/>
          </w:tcPr>
          <w:p w14:paraId="235E7966" w14:textId="60BF3A10" w:rsidR="00ED7300" w:rsidRDefault="00ED7300" w:rsidP="007A357A">
            <w:pPr>
              <w:spacing w:before="80" w:after="160" w:line="259" w:lineRule="auto"/>
              <w:rPr>
                <w:rFonts w:eastAsiaTheme="majorEastAsia"/>
                <w:color w:val="265A9A"/>
                <w:szCs w:val="22"/>
                <w:lang w:eastAsia="en-US"/>
              </w:rPr>
            </w:pPr>
            <w:r>
              <w:rPr>
                <w:rFonts w:eastAsiaTheme="majorEastAsia"/>
                <w:color w:val="265A9A"/>
                <w:szCs w:val="22"/>
                <w:lang w:eastAsia="en-US"/>
              </w:rPr>
              <w:lastRenderedPageBreak/>
              <w:t>I</w:t>
            </w:r>
            <w:r w:rsidR="00416F19">
              <w:rPr>
                <w:rFonts w:eastAsiaTheme="majorEastAsia"/>
                <w:color w:val="265A9A"/>
                <w:szCs w:val="22"/>
                <w:lang w:eastAsia="en-US"/>
              </w:rPr>
              <w:t>dentified Pos</w:t>
            </w:r>
            <w:r w:rsidR="00AA4202">
              <w:rPr>
                <w:rFonts w:eastAsiaTheme="majorEastAsia"/>
                <w:color w:val="265A9A"/>
                <w:szCs w:val="22"/>
                <w:lang w:eastAsia="en-US"/>
              </w:rPr>
              <w:t>ition</w:t>
            </w:r>
          </w:p>
        </w:tc>
        <w:tc>
          <w:tcPr>
            <w:tcW w:w="7800" w:type="dxa"/>
            <w:tcBorders>
              <w:top w:val="single" w:sz="4" w:space="0" w:color="5B9BD5" w:themeColor="accent1"/>
              <w:bottom w:val="single" w:sz="4" w:space="0" w:color="5B9BD5" w:themeColor="accent1"/>
            </w:tcBorders>
          </w:tcPr>
          <w:p w14:paraId="682C33E2" w14:textId="77777777" w:rsidR="00F95902" w:rsidRPr="004A6553" w:rsidRDefault="00F95902" w:rsidP="00F95902">
            <w:pPr>
              <w:spacing w:after="240"/>
            </w:pPr>
            <w:r w:rsidRPr="004A6553">
              <w:t>Candidates applying for an</w:t>
            </w:r>
            <w:r>
              <w:t xml:space="preserve"> identified position must </w:t>
            </w:r>
            <w:r w:rsidRPr="004A6553">
              <w:t>have the required capabilities:</w:t>
            </w:r>
          </w:p>
          <w:p w14:paraId="02CF4E61" w14:textId="77777777" w:rsidR="00F95902" w:rsidRPr="0044054E" w:rsidRDefault="00F95902" w:rsidP="0044054E">
            <w:pPr>
              <w:pStyle w:val="ListParagraph"/>
              <w:numPr>
                <w:ilvl w:val="0"/>
                <w:numId w:val="3"/>
              </w:numPr>
              <w:spacing w:after="120"/>
              <w:ind w:left="284" w:hanging="284"/>
              <w:rPr>
                <w:rFonts w:eastAsia="Calibri"/>
              </w:rPr>
            </w:pPr>
            <w:r w:rsidRPr="0044054E">
              <w:rPr>
                <w:rFonts w:eastAsia="Calibri"/>
              </w:rPr>
              <w:t>a knowledge and understanding of the issues affecting Aboriginal and Torres Strait Islander peoples, and</w:t>
            </w:r>
          </w:p>
          <w:p w14:paraId="7A641006" w14:textId="0E65DDBA" w:rsidR="00ED7300" w:rsidRPr="002E5016" w:rsidRDefault="00F95902" w:rsidP="0044054E">
            <w:pPr>
              <w:pStyle w:val="ListParagraph"/>
              <w:numPr>
                <w:ilvl w:val="0"/>
                <w:numId w:val="3"/>
              </w:numPr>
              <w:spacing w:after="120"/>
              <w:ind w:left="284" w:hanging="284"/>
              <w:rPr>
                <w:rFonts w:eastAsia="Calibri"/>
                <w:szCs w:val="22"/>
              </w:rPr>
            </w:pPr>
            <w:r w:rsidRPr="0044054E">
              <w:rPr>
                <w:rFonts w:eastAsia="Calibri"/>
              </w:rPr>
              <w:t>a demonstrated ability to communicate sensitively and effectively with Aboriginal and Torres Strait Islander peoples.</w:t>
            </w:r>
          </w:p>
        </w:tc>
      </w:tr>
    </w:tbl>
    <w:p w14:paraId="7C73EAB7" w14:textId="77777777" w:rsidR="00FB4838" w:rsidRDefault="00FB4838"/>
    <w:p w14:paraId="47CB702C" w14:textId="6DD6FE51" w:rsidR="00427045" w:rsidRDefault="00427045" w:rsidP="00E72673">
      <w:pPr>
        <w:rPr>
          <w:rFonts w:eastAsia="Calibri"/>
          <w:b/>
          <w:szCs w:val="22"/>
          <w:lang w:eastAsia="en-US"/>
        </w:rPr>
        <w:sectPr w:rsidR="00427045" w:rsidSect="00076598">
          <w:headerReference w:type="even" r:id="rId11"/>
          <w:headerReference w:type="default" r:id="rId12"/>
          <w:headerReference w:type="first" r:id="rId13"/>
          <w:footerReference w:type="first" r:id="rId14"/>
          <w:type w:val="continuous"/>
          <w:pgSz w:w="11907" w:h="16840" w:code="9"/>
          <w:pgMar w:top="1080" w:right="1418" w:bottom="851" w:left="1418" w:header="0" w:footer="0" w:gutter="0"/>
          <w:paperSrc w:first="15" w:other="15"/>
          <w:cols w:space="709"/>
          <w:titlePg/>
          <w:docGrid w:linePitch="354"/>
        </w:sectPr>
      </w:pPr>
    </w:p>
    <w:p w14:paraId="7692D07C" w14:textId="7D2A5D76" w:rsidR="00A505B7" w:rsidRDefault="00A505B7">
      <w:pPr>
        <w:rPr>
          <w:rFonts w:eastAsia="Calibri"/>
          <w:szCs w:val="22"/>
          <w:lang w:eastAsia="en-US"/>
        </w:rPr>
      </w:pPr>
    </w:p>
    <w:sectPr w:rsidR="00A505B7" w:rsidSect="00430A61">
      <w:type w:val="continuous"/>
      <w:pgSz w:w="11907" w:h="16840" w:code="9"/>
      <w:pgMar w:top="1135" w:right="850" w:bottom="1440" w:left="1080" w:header="0" w:footer="0" w:gutter="0"/>
      <w:cols w:num="2" w:space="709"/>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5BF0" w14:textId="77777777" w:rsidR="00AB75A8" w:rsidRDefault="00AB75A8">
      <w:r>
        <w:separator/>
      </w:r>
    </w:p>
  </w:endnote>
  <w:endnote w:type="continuationSeparator" w:id="0">
    <w:p w14:paraId="16EC15D0" w14:textId="77777777" w:rsidR="00AB75A8" w:rsidRDefault="00AB75A8">
      <w:r>
        <w:continuationSeparator/>
      </w:r>
    </w:p>
  </w:endnote>
  <w:endnote w:type="continuationNotice" w:id="1">
    <w:p w14:paraId="72FE70EA" w14:textId="77777777" w:rsidR="00AB75A8" w:rsidRDefault="00AB7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NimbusSanNov">
    <w:altName w:val="Arial"/>
    <w:panose1 w:val="00000000000000000000"/>
    <w:charset w:val="00"/>
    <w:family w:val="modern"/>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34F3" w14:textId="2850DD67" w:rsidR="00C67A20" w:rsidRPr="003C1535" w:rsidRDefault="00BE2771" w:rsidP="003C1535">
    <w:pPr>
      <w:tabs>
        <w:tab w:val="center" w:pos="4513"/>
        <w:tab w:val="right" w:pos="9026"/>
      </w:tabs>
      <w:rPr>
        <w:rFonts w:eastAsia="Calibri"/>
        <w:color w:val="595959"/>
        <w:sz w:val="18"/>
        <w:szCs w:val="18"/>
        <w:lang w:eastAsia="en-US"/>
      </w:rPr>
    </w:pPr>
    <w:r w:rsidRPr="00724381">
      <w:rPr>
        <w:noProof/>
        <w:kern w:val="16"/>
        <w:sz w:val="20"/>
      </w:rPr>
      <w:drawing>
        <wp:anchor distT="0" distB="0" distL="114300" distR="114300" simplePos="0" relativeHeight="251658244" behindDoc="1" locked="0" layoutInCell="1" allowOverlap="1" wp14:anchorId="414A8645" wp14:editId="190BE1CF">
          <wp:simplePos x="0" y="0"/>
          <wp:positionH relativeFrom="page">
            <wp:posOffset>-17956</wp:posOffset>
          </wp:positionH>
          <wp:positionV relativeFrom="page">
            <wp:posOffset>9958705</wp:posOffset>
          </wp:positionV>
          <wp:extent cx="7604125" cy="983450"/>
          <wp:effectExtent l="0" t="0" r="0" b="7620"/>
          <wp:wrapNone/>
          <wp:docPr id="1193239999" name="Picture 1193239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39999" name="Picture 11932399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p w14:paraId="206DD9D5" w14:textId="77777777" w:rsidR="00C67A20" w:rsidRDefault="00C6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B5DF" w14:textId="77777777" w:rsidR="00AB75A8" w:rsidRDefault="00AB75A8">
      <w:r>
        <w:separator/>
      </w:r>
    </w:p>
  </w:footnote>
  <w:footnote w:type="continuationSeparator" w:id="0">
    <w:p w14:paraId="7FA39273" w14:textId="77777777" w:rsidR="00AB75A8" w:rsidRDefault="00AB75A8">
      <w:r>
        <w:continuationSeparator/>
      </w:r>
    </w:p>
  </w:footnote>
  <w:footnote w:type="continuationNotice" w:id="1">
    <w:p w14:paraId="58C0302B" w14:textId="77777777" w:rsidR="00AB75A8" w:rsidRDefault="00AB7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B544" w14:textId="23A1D1BC" w:rsidR="000923A3" w:rsidRDefault="00092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9A8A" w14:textId="11A5E07D" w:rsidR="00C67A20" w:rsidRDefault="00C67A20" w:rsidP="00846D4C">
    <w:pPr>
      <w:pStyle w:val="Header"/>
      <w:pBdr>
        <w:bottom w:val="none" w:sz="0" w:space="0"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550E" w14:textId="7F203533" w:rsidR="000923A3" w:rsidRPr="000652E6" w:rsidRDefault="00BE2771" w:rsidP="000652E6">
    <w:pPr>
      <w:pStyle w:val="Header"/>
    </w:pPr>
    <w:r w:rsidRPr="00B42D01">
      <w:rPr>
        <w:rFonts w:ascii="Arial Black" w:hAnsi="Arial Black" w:cs="Arial"/>
        <w:b/>
        <w:noProof/>
        <w:color w:val="E7E6E6" w:themeColor="background2"/>
        <w:sz w:val="36"/>
        <w:szCs w:val="36"/>
        <w:highlight w:val="yellow"/>
      </w:rPr>
      <w:drawing>
        <wp:anchor distT="0" distB="0" distL="114300" distR="114300" simplePos="0" relativeHeight="251658240" behindDoc="0" locked="0" layoutInCell="1" allowOverlap="1" wp14:anchorId="460C9049" wp14:editId="39B81F10">
          <wp:simplePos x="0" y="0"/>
          <wp:positionH relativeFrom="page">
            <wp:posOffset>-55000</wp:posOffset>
          </wp:positionH>
          <wp:positionV relativeFrom="page">
            <wp:posOffset>0</wp:posOffset>
          </wp:positionV>
          <wp:extent cx="7596000" cy="1173843"/>
          <wp:effectExtent l="0" t="0" r="5080" b="7620"/>
          <wp:wrapNone/>
          <wp:docPr id="2045624087" name="Picture 2045624087"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2445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30D2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6B6429"/>
    <w:multiLevelType w:val="multilevel"/>
    <w:tmpl w:val="88C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359A9"/>
    <w:multiLevelType w:val="hybridMultilevel"/>
    <w:tmpl w:val="6976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5E5775"/>
    <w:multiLevelType w:val="multilevel"/>
    <w:tmpl w:val="CC54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77199"/>
    <w:multiLevelType w:val="hybridMultilevel"/>
    <w:tmpl w:val="95D22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27222"/>
    <w:multiLevelType w:val="multilevel"/>
    <w:tmpl w:val="B7B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64FDD"/>
    <w:multiLevelType w:val="hybridMultilevel"/>
    <w:tmpl w:val="429A9596"/>
    <w:lvl w:ilvl="0" w:tplc="0C090001">
      <w:start w:val="1"/>
      <w:numFmt w:val="bullet"/>
      <w:lvlText w:val=""/>
      <w:lvlJc w:val="left"/>
      <w:pPr>
        <w:ind w:left="720" w:hanging="360"/>
      </w:pPr>
      <w:rPr>
        <w:rFonts w:ascii="Symbol" w:hAnsi="Symbol" w:hint="default"/>
      </w:rPr>
    </w:lvl>
    <w:lvl w:ilvl="1" w:tplc="3910ACC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06626"/>
    <w:multiLevelType w:val="hybridMultilevel"/>
    <w:tmpl w:val="07E4F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E200DF"/>
    <w:multiLevelType w:val="multilevel"/>
    <w:tmpl w:val="30D0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A5C4A"/>
    <w:multiLevelType w:val="hybridMultilevel"/>
    <w:tmpl w:val="99F4D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E20029"/>
    <w:multiLevelType w:val="hybridMultilevel"/>
    <w:tmpl w:val="9EB89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191B2C"/>
    <w:multiLevelType w:val="multilevel"/>
    <w:tmpl w:val="E85A5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D9059D2"/>
    <w:multiLevelType w:val="hybridMultilevel"/>
    <w:tmpl w:val="2E44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4076858">
    <w:abstractNumId w:val="0"/>
  </w:num>
  <w:num w:numId="2" w16cid:durableId="488717702">
    <w:abstractNumId w:val="7"/>
  </w:num>
  <w:num w:numId="3" w16cid:durableId="935672956">
    <w:abstractNumId w:val="13"/>
  </w:num>
  <w:num w:numId="4" w16cid:durableId="967515852">
    <w:abstractNumId w:val="3"/>
  </w:num>
  <w:num w:numId="5" w16cid:durableId="75249822">
    <w:abstractNumId w:val="12"/>
  </w:num>
  <w:num w:numId="6" w16cid:durableId="1967850629">
    <w:abstractNumId w:val="4"/>
  </w:num>
  <w:num w:numId="7" w16cid:durableId="513612132">
    <w:abstractNumId w:val="8"/>
  </w:num>
  <w:num w:numId="8" w16cid:durableId="523442468">
    <w:abstractNumId w:val="5"/>
  </w:num>
  <w:num w:numId="9" w16cid:durableId="1128277902">
    <w:abstractNumId w:val="2"/>
  </w:num>
  <w:num w:numId="10" w16cid:durableId="686054947">
    <w:abstractNumId w:val="9"/>
  </w:num>
  <w:num w:numId="11" w16cid:durableId="1874539485">
    <w:abstractNumId w:val="6"/>
  </w:num>
  <w:num w:numId="12" w16cid:durableId="1651330643">
    <w:abstractNumId w:val="1"/>
  </w:num>
  <w:num w:numId="13" w16cid:durableId="2128696048">
    <w:abstractNumId w:val="10"/>
  </w:num>
  <w:num w:numId="14" w16cid:durableId="20219267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8F"/>
    <w:rsid w:val="000031C8"/>
    <w:rsid w:val="00003DB3"/>
    <w:rsid w:val="00005705"/>
    <w:rsid w:val="00010A39"/>
    <w:rsid w:val="00012B96"/>
    <w:rsid w:val="00012BFD"/>
    <w:rsid w:val="00012C4C"/>
    <w:rsid w:val="0001324C"/>
    <w:rsid w:val="000166F8"/>
    <w:rsid w:val="00016CB0"/>
    <w:rsid w:val="00022A1C"/>
    <w:rsid w:val="00022D64"/>
    <w:rsid w:val="00024A42"/>
    <w:rsid w:val="000264E4"/>
    <w:rsid w:val="00026933"/>
    <w:rsid w:val="000274D4"/>
    <w:rsid w:val="00027975"/>
    <w:rsid w:val="00032F03"/>
    <w:rsid w:val="00034AEA"/>
    <w:rsid w:val="000356A4"/>
    <w:rsid w:val="000400A0"/>
    <w:rsid w:val="00044A94"/>
    <w:rsid w:val="00045870"/>
    <w:rsid w:val="000479BC"/>
    <w:rsid w:val="00047ADC"/>
    <w:rsid w:val="00057028"/>
    <w:rsid w:val="0005780F"/>
    <w:rsid w:val="00063B85"/>
    <w:rsid w:val="000652E6"/>
    <w:rsid w:val="000756FD"/>
    <w:rsid w:val="00076598"/>
    <w:rsid w:val="00076AB4"/>
    <w:rsid w:val="000772FD"/>
    <w:rsid w:val="0008020E"/>
    <w:rsid w:val="000812B1"/>
    <w:rsid w:val="0008168B"/>
    <w:rsid w:val="00084C8A"/>
    <w:rsid w:val="00091B8B"/>
    <w:rsid w:val="000923A3"/>
    <w:rsid w:val="00094326"/>
    <w:rsid w:val="00096E28"/>
    <w:rsid w:val="0009744D"/>
    <w:rsid w:val="000A5663"/>
    <w:rsid w:val="000A5AEB"/>
    <w:rsid w:val="000B1F43"/>
    <w:rsid w:val="000B23B0"/>
    <w:rsid w:val="000B2FFA"/>
    <w:rsid w:val="000B3D76"/>
    <w:rsid w:val="000B4C32"/>
    <w:rsid w:val="000C0BC6"/>
    <w:rsid w:val="000C2B74"/>
    <w:rsid w:val="000C42D8"/>
    <w:rsid w:val="000C452A"/>
    <w:rsid w:val="000C55F7"/>
    <w:rsid w:val="000C58AC"/>
    <w:rsid w:val="000C615F"/>
    <w:rsid w:val="000D3A42"/>
    <w:rsid w:val="000D4E3B"/>
    <w:rsid w:val="000D6436"/>
    <w:rsid w:val="000E0EFB"/>
    <w:rsid w:val="000E18F6"/>
    <w:rsid w:val="000E364A"/>
    <w:rsid w:val="000E4C6E"/>
    <w:rsid w:val="000E5048"/>
    <w:rsid w:val="000E508E"/>
    <w:rsid w:val="000F2E4E"/>
    <w:rsid w:val="000F3AA7"/>
    <w:rsid w:val="000F45D2"/>
    <w:rsid w:val="000F46E1"/>
    <w:rsid w:val="000F5DDA"/>
    <w:rsid w:val="001010F9"/>
    <w:rsid w:val="00101431"/>
    <w:rsid w:val="00104293"/>
    <w:rsid w:val="001079F6"/>
    <w:rsid w:val="00107FC1"/>
    <w:rsid w:val="00111E0E"/>
    <w:rsid w:val="0011480C"/>
    <w:rsid w:val="00114CD4"/>
    <w:rsid w:val="00114E65"/>
    <w:rsid w:val="00116479"/>
    <w:rsid w:val="00120BFE"/>
    <w:rsid w:val="00121E82"/>
    <w:rsid w:val="00125F69"/>
    <w:rsid w:val="00126AB6"/>
    <w:rsid w:val="0013018D"/>
    <w:rsid w:val="00130C6A"/>
    <w:rsid w:val="0013297A"/>
    <w:rsid w:val="00133E4A"/>
    <w:rsid w:val="001340F7"/>
    <w:rsid w:val="00134D10"/>
    <w:rsid w:val="00135FCD"/>
    <w:rsid w:val="001371AB"/>
    <w:rsid w:val="00137B1D"/>
    <w:rsid w:val="00140278"/>
    <w:rsid w:val="0014197E"/>
    <w:rsid w:val="001430D9"/>
    <w:rsid w:val="00144CB9"/>
    <w:rsid w:val="001520DD"/>
    <w:rsid w:val="00153F72"/>
    <w:rsid w:val="001615E6"/>
    <w:rsid w:val="00163EE7"/>
    <w:rsid w:val="001667AA"/>
    <w:rsid w:val="00167CE7"/>
    <w:rsid w:val="00173642"/>
    <w:rsid w:val="0017600E"/>
    <w:rsid w:val="00176CD7"/>
    <w:rsid w:val="00177248"/>
    <w:rsid w:val="00177FDE"/>
    <w:rsid w:val="00182BF4"/>
    <w:rsid w:val="00182D01"/>
    <w:rsid w:val="001839A9"/>
    <w:rsid w:val="00184C38"/>
    <w:rsid w:val="00186EAB"/>
    <w:rsid w:val="0019106B"/>
    <w:rsid w:val="0019162F"/>
    <w:rsid w:val="001954A8"/>
    <w:rsid w:val="00196CA2"/>
    <w:rsid w:val="001A0A2B"/>
    <w:rsid w:val="001A2D5C"/>
    <w:rsid w:val="001A5B85"/>
    <w:rsid w:val="001B11A0"/>
    <w:rsid w:val="001B13FB"/>
    <w:rsid w:val="001B1C4A"/>
    <w:rsid w:val="001B4761"/>
    <w:rsid w:val="001B5EF8"/>
    <w:rsid w:val="001B69A7"/>
    <w:rsid w:val="001B7820"/>
    <w:rsid w:val="001B7B06"/>
    <w:rsid w:val="001C330C"/>
    <w:rsid w:val="001C3E87"/>
    <w:rsid w:val="001C564E"/>
    <w:rsid w:val="001D0E71"/>
    <w:rsid w:val="001D2CD0"/>
    <w:rsid w:val="001D4947"/>
    <w:rsid w:val="001D5082"/>
    <w:rsid w:val="001D5347"/>
    <w:rsid w:val="001D59DB"/>
    <w:rsid w:val="001D6E0A"/>
    <w:rsid w:val="001E0E13"/>
    <w:rsid w:val="001E16E2"/>
    <w:rsid w:val="001E1C73"/>
    <w:rsid w:val="001E45B6"/>
    <w:rsid w:val="001E5D15"/>
    <w:rsid w:val="001E6E13"/>
    <w:rsid w:val="001E7259"/>
    <w:rsid w:val="001F208F"/>
    <w:rsid w:val="001F3A8F"/>
    <w:rsid w:val="001F48EE"/>
    <w:rsid w:val="001F65D0"/>
    <w:rsid w:val="00201C6A"/>
    <w:rsid w:val="00203ADD"/>
    <w:rsid w:val="002040DB"/>
    <w:rsid w:val="00207DC4"/>
    <w:rsid w:val="002105B3"/>
    <w:rsid w:val="002134BB"/>
    <w:rsid w:val="00213681"/>
    <w:rsid w:val="00215E25"/>
    <w:rsid w:val="002160D8"/>
    <w:rsid w:val="002232B7"/>
    <w:rsid w:val="002238EA"/>
    <w:rsid w:val="00225224"/>
    <w:rsid w:val="002268C3"/>
    <w:rsid w:val="00226C0B"/>
    <w:rsid w:val="00226D68"/>
    <w:rsid w:val="00227CC8"/>
    <w:rsid w:val="00233585"/>
    <w:rsid w:val="00233A59"/>
    <w:rsid w:val="00233C7A"/>
    <w:rsid w:val="00241ACE"/>
    <w:rsid w:val="00242B6B"/>
    <w:rsid w:val="00245139"/>
    <w:rsid w:val="00246023"/>
    <w:rsid w:val="002500F5"/>
    <w:rsid w:val="00250B9A"/>
    <w:rsid w:val="002525A9"/>
    <w:rsid w:val="0025511B"/>
    <w:rsid w:val="00255BB4"/>
    <w:rsid w:val="00257BEF"/>
    <w:rsid w:val="002618E3"/>
    <w:rsid w:val="00273398"/>
    <w:rsid w:val="00274313"/>
    <w:rsid w:val="0027514A"/>
    <w:rsid w:val="00276206"/>
    <w:rsid w:val="002779B6"/>
    <w:rsid w:val="00277C4C"/>
    <w:rsid w:val="002852A2"/>
    <w:rsid w:val="00285443"/>
    <w:rsid w:val="00286F36"/>
    <w:rsid w:val="00290A9E"/>
    <w:rsid w:val="00290ECC"/>
    <w:rsid w:val="00291EA0"/>
    <w:rsid w:val="00292899"/>
    <w:rsid w:val="00296409"/>
    <w:rsid w:val="00296999"/>
    <w:rsid w:val="002969A3"/>
    <w:rsid w:val="002A0D70"/>
    <w:rsid w:val="002A58A4"/>
    <w:rsid w:val="002A79B0"/>
    <w:rsid w:val="002A7A7F"/>
    <w:rsid w:val="002B02F4"/>
    <w:rsid w:val="002B6657"/>
    <w:rsid w:val="002C0034"/>
    <w:rsid w:val="002C007E"/>
    <w:rsid w:val="002C05FE"/>
    <w:rsid w:val="002C0622"/>
    <w:rsid w:val="002C2D35"/>
    <w:rsid w:val="002C3C64"/>
    <w:rsid w:val="002C44B5"/>
    <w:rsid w:val="002C4CFC"/>
    <w:rsid w:val="002C644F"/>
    <w:rsid w:val="002C66AC"/>
    <w:rsid w:val="002D08BC"/>
    <w:rsid w:val="002D26B0"/>
    <w:rsid w:val="002D2989"/>
    <w:rsid w:val="002D4B6B"/>
    <w:rsid w:val="002D6C1E"/>
    <w:rsid w:val="002D7B08"/>
    <w:rsid w:val="002E0FF2"/>
    <w:rsid w:val="002E22D6"/>
    <w:rsid w:val="002E42C8"/>
    <w:rsid w:val="002E5016"/>
    <w:rsid w:val="002E585A"/>
    <w:rsid w:val="002E59EB"/>
    <w:rsid w:val="002E65FD"/>
    <w:rsid w:val="002E73FD"/>
    <w:rsid w:val="002F0A8E"/>
    <w:rsid w:val="002F20D3"/>
    <w:rsid w:val="002F3486"/>
    <w:rsid w:val="002F3A95"/>
    <w:rsid w:val="002F4771"/>
    <w:rsid w:val="002F7FD2"/>
    <w:rsid w:val="00300624"/>
    <w:rsid w:val="0030596B"/>
    <w:rsid w:val="003060D3"/>
    <w:rsid w:val="00306CFF"/>
    <w:rsid w:val="00315D02"/>
    <w:rsid w:val="00317D86"/>
    <w:rsid w:val="003212BB"/>
    <w:rsid w:val="00323963"/>
    <w:rsid w:val="0032419F"/>
    <w:rsid w:val="003262A1"/>
    <w:rsid w:val="0032765F"/>
    <w:rsid w:val="00327EDB"/>
    <w:rsid w:val="00331134"/>
    <w:rsid w:val="00332210"/>
    <w:rsid w:val="00332F21"/>
    <w:rsid w:val="00340471"/>
    <w:rsid w:val="00342D0C"/>
    <w:rsid w:val="00345C77"/>
    <w:rsid w:val="003471F6"/>
    <w:rsid w:val="003529CC"/>
    <w:rsid w:val="00360274"/>
    <w:rsid w:val="00363196"/>
    <w:rsid w:val="00365812"/>
    <w:rsid w:val="00365B32"/>
    <w:rsid w:val="00366FD4"/>
    <w:rsid w:val="00367BF0"/>
    <w:rsid w:val="00374C7C"/>
    <w:rsid w:val="003751E2"/>
    <w:rsid w:val="00377A48"/>
    <w:rsid w:val="00377D98"/>
    <w:rsid w:val="003801B9"/>
    <w:rsid w:val="00386A35"/>
    <w:rsid w:val="00390FE4"/>
    <w:rsid w:val="003943B3"/>
    <w:rsid w:val="003951B7"/>
    <w:rsid w:val="003970B2"/>
    <w:rsid w:val="003A4393"/>
    <w:rsid w:val="003B43BD"/>
    <w:rsid w:val="003B55D7"/>
    <w:rsid w:val="003B7F32"/>
    <w:rsid w:val="003C0E6C"/>
    <w:rsid w:val="003C1535"/>
    <w:rsid w:val="003C30A3"/>
    <w:rsid w:val="003C36ED"/>
    <w:rsid w:val="003C3BBB"/>
    <w:rsid w:val="003C563D"/>
    <w:rsid w:val="003C73D1"/>
    <w:rsid w:val="003D0875"/>
    <w:rsid w:val="003D179D"/>
    <w:rsid w:val="003D21EF"/>
    <w:rsid w:val="003D2FC7"/>
    <w:rsid w:val="003D66B6"/>
    <w:rsid w:val="003D673E"/>
    <w:rsid w:val="003E0548"/>
    <w:rsid w:val="003E480B"/>
    <w:rsid w:val="003E4D91"/>
    <w:rsid w:val="003E5101"/>
    <w:rsid w:val="003E5B66"/>
    <w:rsid w:val="003E607F"/>
    <w:rsid w:val="003E6265"/>
    <w:rsid w:val="003E7203"/>
    <w:rsid w:val="003E7924"/>
    <w:rsid w:val="003F5FBE"/>
    <w:rsid w:val="003F6FD1"/>
    <w:rsid w:val="00403161"/>
    <w:rsid w:val="00403EDE"/>
    <w:rsid w:val="00407320"/>
    <w:rsid w:val="00407520"/>
    <w:rsid w:val="004109B6"/>
    <w:rsid w:val="00412BFC"/>
    <w:rsid w:val="00416F19"/>
    <w:rsid w:val="0042130A"/>
    <w:rsid w:val="00421C8D"/>
    <w:rsid w:val="00422EC7"/>
    <w:rsid w:val="00424C85"/>
    <w:rsid w:val="00427045"/>
    <w:rsid w:val="00430A61"/>
    <w:rsid w:val="004354B9"/>
    <w:rsid w:val="0044054E"/>
    <w:rsid w:val="00440914"/>
    <w:rsid w:val="00440BD8"/>
    <w:rsid w:val="004421DF"/>
    <w:rsid w:val="004424F2"/>
    <w:rsid w:val="0044376E"/>
    <w:rsid w:val="00445D96"/>
    <w:rsid w:val="00446575"/>
    <w:rsid w:val="0044771A"/>
    <w:rsid w:val="00450B8F"/>
    <w:rsid w:val="004533F2"/>
    <w:rsid w:val="00453721"/>
    <w:rsid w:val="00453E61"/>
    <w:rsid w:val="00460EE4"/>
    <w:rsid w:val="004612E6"/>
    <w:rsid w:val="00462795"/>
    <w:rsid w:val="00462FC2"/>
    <w:rsid w:val="00465054"/>
    <w:rsid w:val="004706E4"/>
    <w:rsid w:val="00470718"/>
    <w:rsid w:val="00471523"/>
    <w:rsid w:val="004731C5"/>
    <w:rsid w:val="00473C1A"/>
    <w:rsid w:val="004741FC"/>
    <w:rsid w:val="004742E1"/>
    <w:rsid w:val="004755BF"/>
    <w:rsid w:val="00475CFE"/>
    <w:rsid w:val="004810D9"/>
    <w:rsid w:val="00481C6B"/>
    <w:rsid w:val="0048333F"/>
    <w:rsid w:val="00483861"/>
    <w:rsid w:val="00485134"/>
    <w:rsid w:val="004872EF"/>
    <w:rsid w:val="00487B8C"/>
    <w:rsid w:val="00490864"/>
    <w:rsid w:val="00491E5A"/>
    <w:rsid w:val="004921D8"/>
    <w:rsid w:val="004943E9"/>
    <w:rsid w:val="0049447D"/>
    <w:rsid w:val="00495CD7"/>
    <w:rsid w:val="00496680"/>
    <w:rsid w:val="004A27FF"/>
    <w:rsid w:val="004A4351"/>
    <w:rsid w:val="004A4DC7"/>
    <w:rsid w:val="004A7083"/>
    <w:rsid w:val="004B0B4F"/>
    <w:rsid w:val="004B2685"/>
    <w:rsid w:val="004B2C2D"/>
    <w:rsid w:val="004B345B"/>
    <w:rsid w:val="004B3C7D"/>
    <w:rsid w:val="004B474E"/>
    <w:rsid w:val="004B5296"/>
    <w:rsid w:val="004B68E5"/>
    <w:rsid w:val="004B6CDD"/>
    <w:rsid w:val="004B7152"/>
    <w:rsid w:val="004C00B0"/>
    <w:rsid w:val="004C0FBB"/>
    <w:rsid w:val="004C17FC"/>
    <w:rsid w:val="004C2C0F"/>
    <w:rsid w:val="004C3026"/>
    <w:rsid w:val="004D278E"/>
    <w:rsid w:val="004D4AF9"/>
    <w:rsid w:val="004D5353"/>
    <w:rsid w:val="004D5CCE"/>
    <w:rsid w:val="004D5D61"/>
    <w:rsid w:val="004E09E8"/>
    <w:rsid w:val="004E2872"/>
    <w:rsid w:val="004E70CE"/>
    <w:rsid w:val="004E7263"/>
    <w:rsid w:val="004F0512"/>
    <w:rsid w:val="004F06B9"/>
    <w:rsid w:val="004F1F66"/>
    <w:rsid w:val="004F21A8"/>
    <w:rsid w:val="004F41CA"/>
    <w:rsid w:val="004F4F59"/>
    <w:rsid w:val="004F535D"/>
    <w:rsid w:val="004F54D5"/>
    <w:rsid w:val="004F6574"/>
    <w:rsid w:val="004F6931"/>
    <w:rsid w:val="0050217A"/>
    <w:rsid w:val="00503199"/>
    <w:rsid w:val="00504CB8"/>
    <w:rsid w:val="00505B3B"/>
    <w:rsid w:val="00507BCB"/>
    <w:rsid w:val="00510095"/>
    <w:rsid w:val="005131F6"/>
    <w:rsid w:val="00514E3E"/>
    <w:rsid w:val="00516371"/>
    <w:rsid w:val="00516DC6"/>
    <w:rsid w:val="00517652"/>
    <w:rsid w:val="0052414E"/>
    <w:rsid w:val="00524C28"/>
    <w:rsid w:val="00525676"/>
    <w:rsid w:val="0052613C"/>
    <w:rsid w:val="00526B20"/>
    <w:rsid w:val="00527412"/>
    <w:rsid w:val="00527C5A"/>
    <w:rsid w:val="005323AC"/>
    <w:rsid w:val="00532ECD"/>
    <w:rsid w:val="005331A9"/>
    <w:rsid w:val="00534F44"/>
    <w:rsid w:val="005374BA"/>
    <w:rsid w:val="00537BDF"/>
    <w:rsid w:val="00541F7D"/>
    <w:rsid w:val="00542081"/>
    <w:rsid w:val="005420EA"/>
    <w:rsid w:val="005421E8"/>
    <w:rsid w:val="00543679"/>
    <w:rsid w:val="00545CB2"/>
    <w:rsid w:val="005465BF"/>
    <w:rsid w:val="00555A98"/>
    <w:rsid w:val="0055602F"/>
    <w:rsid w:val="00556FC1"/>
    <w:rsid w:val="00560389"/>
    <w:rsid w:val="00562987"/>
    <w:rsid w:val="00562B3A"/>
    <w:rsid w:val="00565FA2"/>
    <w:rsid w:val="00567101"/>
    <w:rsid w:val="00567528"/>
    <w:rsid w:val="00571514"/>
    <w:rsid w:val="00572E86"/>
    <w:rsid w:val="00573AF3"/>
    <w:rsid w:val="00574DC5"/>
    <w:rsid w:val="00576970"/>
    <w:rsid w:val="005822E3"/>
    <w:rsid w:val="00587387"/>
    <w:rsid w:val="005918E6"/>
    <w:rsid w:val="005926C6"/>
    <w:rsid w:val="00593276"/>
    <w:rsid w:val="00593822"/>
    <w:rsid w:val="005A1D4A"/>
    <w:rsid w:val="005A2E71"/>
    <w:rsid w:val="005A4DED"/>
    <w:rsid w:val="005A5FD7"/>
    <w:rsid w:val="005A6104"/>
    <w:rsid w:val="005A6EA5"/>
    <w:rsid w:val="005B0038"/>
    <w:rsid w:val="005B13F1"/>
    <w:rsid w:val="005B30B9"/>
    <w:rsid w:val="005B5662"/>
    <w:rsid w:val="005B755E"/>
    <w:rsid w:val="005B7C62"/>
    <w:rsid w:val="005C098F"/>
    <w:rsid w:val="005C431D"/>
    <w:rsid w:val="005C74E3"/>
    <w:rsid w:val="005C7CB7"/>
    <w:rsid w:val="005D0DFF"/>
    <w:rsid w:val="005D1A81"/>
    <w:rsid w:val="005D1C17"/>
    <w:rsid w:val="005D1C86"/>
    <w:rsid w:val="005D4234"/>
    <w:rsid w:val="005D4EFE"/>
    <w:rsid w:val="005D5917"/>
    <w:rsid w:val="005E076D"/>
    <w:rsid w:val="005E3684"/>
    <w:rsid w:val="005F1AEB"/>
    <w:rsid w:val="005F35D6"/>
    <w:rsid w:val="005F49CB"/>
    <w:rsid w:val="005F5192"/>
    <w:rsid w:val="005F6A99"/>
    <w:rsid w:val="005F72AB"/>
    <w:rsid w:val="005F7CC0"/>
    <w:rsid w:val="00601405"/>
    <w:rsid w:val="00604BC8"/>
    <w:rsid w:val="006112B2"/>
    <w:rsid w:val="00615712"/>
    <w:rsid w:val="00615D47"/>
    <w:rsid w:val="006172C0"/>
    <w:rsid w:val="006179C6"/>
    <w:rsid w:val="006206E7"/>
    <w:rsid w:val="006207D5"/>
    <w:rsid w:val="00621C42"/>
    <w:rsid w:val="006226B7"/>
    <w:rsid w:val="006241B8"/>
    <w:rsid w:val="006244B1"/>
    <w:rsid w:val="00625A24"/>
    <w:rsid w:val="00627CA4"/>
    <w:rsid w:val="006313E0"/>
    <w:rsid w:val="00632A4B"/>
    <w:rsid w:val="00633C57"/>
    <w:rsid w:val="00636E6C"/>
    <w:rsid w:val="006448BB"/>
    <w:rsid w:val="00646E19"/>
    <w:rsid w:val="00647160"/>
    <w:rsid w:val="0064778B"/>
    <w:rsid w:val="006509CC"/>
    <w:rsid w:val="0065319A"/>
    <w:rsid w:val="0065478E"/>
    <w:rsid w:val="00655063"/>
    <w:rsid w:val="00655788"/>
    <w:rsid w:val="00655AFC"/>
    <w:rsid w:val="00656C91"/>
    <w:rsid w:val="00664F41"/>
    <w:rsid w:val="006654C8"/>
    <w:rsid w:val="00665DC4"/>
    <w:rsid w:val="0067448F"/>
    <w:rsid w:val="00675AFD"/>
    <w:rsid w:val="00677BF6"/>
    <w:rsid w:val="00677C9E"/>
    <w:rsid w:val="0068000A"/>
    <w:rsid w:val="00680BC3"/>
    <w:rsid w:val="00681418"/>
    <w:rsid w:val="006821FE"/>
    <w:rsid w:val="00682977"/>
    <w:rsid w:val="00686567"/>
    <w:rsid w:val="0068747E"/>
    <w:rsid w:val="00693356"/>
    <w:rsid w:val="006A04AB"/>
    <w:rsid w:val="006A1A04"/>
    <w:rsid w:val="006A27E0"/>
    <w:rsid w:val="006B12FF"/>
    <w:rsid w:val="006B652C"/>
    <w:rsid w:val="006B66F7"/>
    <w:rsid w:val="006C1CE7"/>
    <w:rsid w:val="006C3E79"/>
    <w:rsid w:val="006C4A08"/>
    <w:rsid w:val="006C5DAE"/>
    <w:rsid w:val="006C5FC1"/>
    <w:rsid w:val="006C6401"/>
    <w:rsid w:val="006C6B34"/>
    <w:rsid w:val="006D12A2"/>
    <w:rsid w:val="006D30DB"/>
    <w:rsid w:val="006E1D5F"/>
    <w:rsid w:val="006E38F7"/>
    <w:rsid w:val="006E48CF"/>
    <w:rsid w:val="006F1FC9"/>
    <w:rsid w:val="006F2D90"/>
    <w:rsid w:val="006F41F2"/>
    <w:rsid w:val="006F4BA2"/>
    <w:rsid w:val="006F5F41"/>
    <w:rsid w:val="006F7DEA"/>
    <w:rsid w:val="0070020C"/>
    <w:rsid w:val="00702070"/>
    <w:rsid w:val="007025A0"/>
    <w:rsid w:val="007027EE"/>
    <w:rsid w:val="00703138"/>
    <w:rsid w:val="00703A58"/>
    <w:rsid w:val="00704694"/>
    <w:rsid w:val="00704852"/>
    <w:rsid w:val="00707D6D"/>
    <w:rsid w:val="00711332"/>
    <w:rsid w:val="00711DD0"/>
    <w:rsid w:val="007121D0"/>
    <w:rsid w:val="007135B7"/>
    <w:rsid w:val="00714701"/>
    <w:rsid w:val="007152B7"/>
    <w:rsid w:val="00720591"/>
    <w:rsid w:val="00722A1D"/>
    <w:rsid w:val="00722FBD"/>
    <w:rsid w:val="007234CA"/>
    <w:rsid w:val="00723D3A"/>
    <w:rsid w:val="00725A14"/>
    <w:rsid w:val="00725BF7"/>
    <w:rsid w:val="00725D25"/>
    <w:rsid w:val="00725F71"/>
    <w:rsid w:val="007304AB"/>
    <w:rsid w:val="0073123C"/>
    <w:rsid w:val="00731B55"/>
    <w:rsid w:val="00737320"/>
    <w:rsid w:val="007375BB"/>
    <w:rsid w:val="00741E12"/>
    <w:rsid w:val="00742655"/>
    <w:rsid w:val="00744B08"/>
    <w:rsid w:val="0074694F"/>
    <w:rsid w:val="007469A5"/>
    <w:rsid w:val="00751D67"/>
    <w:rsid w:val="00752564"/>
    <w:rsid w:val="0075462D"/>
    <w:rsid w:val="00755129"/>
    <w:rsid w:val="00757367"/>
    <w:rsid w:val="007601A3"/>
    <w:rsid w:val="00763A80"/>
    <w:rsid w:val="00765619"/>
    <w:rsid w:val="0076610D"/>
    <w:rsid w:val="00767C10"/>
    <w:rsid w:val="007706C1"/>
    <w:rsid w:val="00770840"/>
    <w:rsid w:val="00771A29"/>
    <w:rsid w:val="00774026"/>
    <w:rsid w:val="007762B9"/>
    <w:rsid w:val="007774C3"/>
    <w:rsid w:val="007776F0"/>
    <w:rsid w:val="007805D9"/>
    <w:rsid w:val="00780915"/>
    <w:rsid w:val="007816FF"/>
    <w:rsid w:val="00781EEB"/>
    <w:rsid w:val="00782A0E"/>
    <w:rsid w:val="007864AF"/>
    <w:rsid w:val="00790B98"/>
    <w:rsid w:val="007937CE"/>
    <w:rsid w:val="00795730"/>
    <w:rsid w:val="007970D1"/>
    <w:rsid w:val="007A1498"/>
    <w:rsid w:val="007A357A"/>
    <w:rsid w:val="007A4C1D"/>
    <w:rsid w:val="007B0EAE"/>
    <w:rsid w:val="007B227E"/>
    <w:rsid w:val="007B4028"/>
    <w:rsid w:val="007B4689"/>
    <w:rsid w:val="007B51CC"/>
    <w:rsid w:val="007B58E5"/>
    <w:rsid w:val="007B728D"/>
    <w:rsid w:val="007C0265"/>
    <w:rsid w:val="007C0E92"/>
    <w:rsid w:val="007C1012"/>
    <w:rsid w:val="007C4C15"/>
    <w:rsid w:val="007C4DF0"/>
    <w:rsid w:val="007C57CF"/>
    <w:rsid w:val="007C581C"/>
    <w:rsid w:val="007C6FFC"/>
    <w:rsid w:val="007D0420"/>
    <w:rsid w:val="007D0B05"/>
    <w:rsid w:val="007D1C37"/>
    <w:rsid w:val="007D386A"/>
    <w:rsid w:val="007D3CF6"/>
    <w:rsid w:val="007E5321"/>
    <w:rsid w:val="007E5577"/>
    <w:rsid w:val="007E64B9"/>
    <w:rsid w:val="007E657C"/>
    <w:rsid w:val="007E66FC"/>
    <w:rsid w:val="007E67F3"/>
    <w:rsid w:val="007F030F"/>
    <w:rsid w:val="007F03A4"/>
    <w:rsid w:val="007F0BAE"/>
    <w:rsid w:val="007F5038"/>
    <w:rsid w:val="007F5425"/>
    <w:rsid w:val="007F647C"/>
    <w:rsid w:val="007F6B81"/>
    <w:rsid w:val="007F75BC"/>
    <w:rsid w:val="00803C74"/>
    <w:rsid w:val="00807954"/>
    <w:rsid w:val="008165BC"/>
    <w:rsid w:val="00817116"/>
    <w:rsid w:val="00820FA6"/>
    <w:rsid w:val="008216B8"/>
    <w:rsid w:val="00822F2E"/>
    <w:rsid w:val="00824505"/>
    <w:rsid w:val="0082462E"/>
    <w:rsid w:val="00824B4D"/>
    <w:rsid w:val="00826E68"/>
    <w:rsid w:val="008309A0"/>
    <w:rsid w:val="00831501"/>
    <w:rsid w:val="00836D9F"/>
    <w:rsid w:val="00842A95"/>
    <w:rsid w:val="00843857"/>
    <w:rsid w:val="00843F55"/>
    <w:rsid w:val="00846D4C"/>
    <w:rsid w:val="00847C27"/>
    <w:rsid w:val="00850F27"/>
    <w:rsid w:val="008512FB"/>
    <w:rsid w:val="00851E17"/>
    <w:rsid w:val="00854818"/>
    <w:rsid w:val="00856C2E"/>
    <w:rsid w:val="00856DE3"/>
    <w:rsid w:val="00857A16"/>
    <w:rsid w:val="008604BC"/>
    <w:rsid w:val="00863C7C"/>
    <w:rsid w:val="00865A2D"/>
    <w:rsid w:val="00867A3D"/>
    <w:rsid w:val="008706B4"/>
    <w:rsid w:val="008731DE"/>
    <w:rsid w:val="0087347F"/>
    <w:rsid w:val="00873E44"/>
    <w:rsid w:val="008745BC"/>
    <w:rsid w:val="0088022F"/>
    <w:rsid w:val="00880C7B"/>
    <w:rsid w:val="00881264"/>
    <w:rsid w:val="0088223E"/>
    <w:rsid w:val="0088359C"/>
    <w:rsid w:val="008877B9"/>
    <w:rsid w:val="00890FCD"/>
    <w:rsid w:val="0089115A"/>
    <w:rsid w:val="0089683A"/>
    <w:rsid w:val="008A0C6A"/>
    <w:rsid w:val="008A1742"/>
    <w:rsid w:val="008A18E3"/>
    <w:rsid w:val="008A4C07"/>
    <w:rsid w:val="008A57D9"/>
    <w:rsid w:val="008A590C"/>
    <w:rsid w:val="008A67F1"/>
    <w:rsid w:val="008B024C"/>
    <w:rsid w:val="008B1D34"/>
    <w:rsid w:val="008B2CA6"/>
    <w:rsid w:val="008B2DBF"/>
    <w:rsid w:val="008B3250"/>
    <w:rsid w:val="008B3289"/>
    <w:rsid w:val="008B3C81"/>
    <w:rsid w:val="008B4029"/>
    <w:rsid w:val="008B6001"/>
    <w:rsid w:val="008C05F1"/>
    <w:rsid w:val="008C0843"/>
    <w:rsid w:val="008C2405"/>
    <w:rsid w:val="008C4822"/>
    <w:rsid w:val="008D104F"/>
    <w:rsid w:val="008E002B"/>
    <w:rsid w:val="008E2119"/>
    <w:rsid w:val="008E2C0C"/>
    <w:rsid w:val="008E46B6"/>
    <w:rsid w:val="008E4B86"/>
    <w:rsid w:val="008F0212"/>
    <w:rsid w:val="008F123D"/>
    <w:rsid w:val="008F1540"/>
    <w:rsid w:val="008F752C"/>
    <w:rsid w:val="009010E6"/>
    <w:rsid w:val="00904155"/>
    <w:rsid w:val="009064FC"/>
    <w:rsid w:val="009111BD"/>
    <w:rsid w:val="00911AF6"/>
    <w:rsid w:val="00913D85"/>
    <w:rsid w:val="00915265"/>
    <w:rsid w:val="009157E0"/>
    <w:rsid w:val="00916C8A"/>
    <w:rsid w:val="00917D3D"/>
    <w:rsid w:val="00917FCD"/>
    <w:rsid w:val="00922A51"/>
    <w:rsid w:val="00922CCC"/>
    <w:rsid w:val="00931F2B"/>
    <w:rsid w:val="00932FB9"/>
    <w:rsid w:val="00935D3C"/>
    <w:rsid w:val="0094065A"/>
    <w:rsid w:val="00946338"/>
    <w:rsid w:val="00946A5D"/>
    <w:rsid w:val="009524D7"/>
    <w:rsid w:val="0095324D"/>
    <w:rsid w:val="009554EC"/>
    <w:rsid w:val="0095655A"/>
    <w:rsid w:val="0095680E"/>
    <w:rsid w:val="00956835"/>
    <w:rsid w:val="00957684"/>
    <w:rsid w:val="009639D5"/>
    <w:rsid w:val="00964EC7"/>
    <w:rsid w:val="0096530A"/>
    <w:rsid w:val="009731CF"/>
    <w:rsid w:val="009745F4"/>
    <w:rsid w:val="00982B2E"/>
    <w:rsid w:val="00984164"/>
    <w:rsid w:val="00984A44"/>
    <w:rsid w:val="00987604"/>
    <w:rsid w:val="0098773E"/>
    <w:rsid w:val="00991E4D"/>
    <w:rsid w:val="009977BB"/>
    <w:rsid w:val="009978DF"/>
    <w:rsid w:val="009A14CF"/>
    <w:rsid w:val="009A1B16"/>
    <w:rsid w:val="009A30AD"/>
    <w:rsid w:val="009A5629"/>
    <w:rsid w:val="009B1506"/>
    <w:rsid w:val="009B1F1A"/>
    <w:rsid w:val="009B258B"/>
    <w:rsid w:val="009B39B0"/>
    <w:rsid w:val="009B4A2C"/>
    <w:rsid w:val="009B5050"/>
    <w:rsid w:val="009C67E1"/>
    <w:rsid w:val="009C7663"/>
    <w:rsid w:val="009C78C6"/>
    <w:rsid w:val="009D01FA"/>
    <w:rsid w:val="009D3EB7"/>
    <w:rsid w:val="009D6813"/>
    <w:rsid w:val="009E472C"/>
    <w:rsid w:val="009E57BA"/>
    <w:rsid w:val="009F01D5"/>
    <w:rsid w:val="009F05D9"/>
    <w:rsid w:val="009F1BA8"/>
    <w:rsid w:val="009F1C8E"/>
    <w:rsid w:val="009F3E22"/>
    <w:rsid w:val="009F4C49"/>
    <w:rsid w:val="009F538A"/>
    <w:rsid w:val="00A0105C"/>
    <w:rsid w:val="00A02B94"/>
    <w:rsid w:val="00A0318F"/>
    <w:rsid w:val="00A039E3"/>
    <w:rsid w:val="00A057CD"/>
    <w:rsid w:val="00A079F8"/>
    <w:rsid w:val="00A07C04"/>
    <w:rsid w:val="00A1187D"/>
    <w:rsid w:val="00A11BAF"/>
    <w:rsid w:val="00A12666"/>
    <w:rsid w:val="00A16338"/>
    <w:rsid w:val="00A2063F"/>
    <w:rsid w:val="00A22EBB"/>
    <w:rsid w:val="00A233CE"/>
    <w:rsid w:val="00A265BA"/>
    <w:rsid w:val="00A26685"/>
    <w:rsid w:val="00A304B2"/>
    <w:rsid w:val="00A30B17"/>
    <w:rsid w:val="00A31395"/>
    <w:rsid w:val="00A31D68"/>
    <w:rsid w:val="00A32738"/>
    <w:rsid w:val="00A32F7F"/>
    <w:rsid w:val="00A33A44"/>
    <w:rsid w:val="00A3588E"/>
    <w:rsid w:val="00A35E2B"/>
    <w:rsid w:val="00A3612E"/>
    <w:rsid w:val="00A36716"/>
    <w:rsid w:val="00A37D0C"/>
    <w:rsid w:val="00A37E98"/>
    <w:rsid w:val="00A403E8"/>
    <w:rsid w:val="00A406C4"/>
    <w:rsid w:val="00A439E0"/>
    <w:rsid w:val="00A45840"/>
    <w:rsid w:val="00A505B7"/>
    <w:rsid w:val="00A559EF"/>
    <w:rsid w:val="00A55DF8"/>
    <w:rsid w:val="00A570AB"/>
    <w:rsid w:val="00A638DC"/>
    <w:rsid w:val="00A649A7"/>
    <w:rsid w:val="00A668F9"/>
    <w:rsid w:val="00A66FE3"/>
    <w:rsid w:val="00A72FCD"/>
    <w:rsid w:val="00A77AF6"/>
    <w:rsid w:val="00A9036F"/>
    <w:rsid w:val="00A90E4A"/>
    <w:rsid w:val="00A9153B"/>
    <w:rsid w:val="00A92681"/>
    <w:rsid w:val="00A95BB3"/>
    <w:rsid w:val="00A972FB"/>
    <w:rsid w:val="00AA0C5B"/>
    <w:rsid w:val="00AA32A3"/>
    <w:rsid w:val="00AA3D90"/>
    <w:rsid w:val="00AA4202"/>
    <w:rsid w:val="00AB6624"/>
    <w:rsid w:val="00AB75A8"/>
    <w:rsid w:val="00AB7997"/>
    <w:rsid w:val="00AC1E3E"/>
    <w:rsid w:val="00AC4775"/>
    <w:rsid w:val="00AD008B"/>
    <w:rsid w:val="00AD0D1B"/>
    <w:rsid w:val="00AD5010"/>
    <w:rsid w:val="00AD519C"/>
    <w:rsid w:val="00AD5B0F"/>
    <w:rsid w:val="00AD6039"/>
    <w:rsid w:val="00AD6C94"/>
    <w:rsid w:val="00AD6D73"/>
    <w:rsid w:val="00AE30E6"/>
    <w:rsid w:val="00AE5C00"/>
    <w:rsid w:val="00AE5EDE"/>
    <w:rsid w:val="00AE6C79"/>
    <w:rsid w:val="00AF1E00"/>
    <w:rsid w:val="00AF220C"/>
    <w:rsid w:val="00AF479A"/>
    <w:rsid w:val="00AF4889"/>
    <w:rsid w:val="00AF48FC"/>
    <w:rsid w:val="00AF59C0"/>
    <w:rsid w:val="00AF68F5"/>
    <w:rsid w:val="00AF6C35"/>
    <w:rsid w:val="00AF6FF1"/>
    <w:rsid w:val="00AF703A"/>
    <w:rsid w:val="00AF77F9"/>
    <w:rsid w:val="00AF7DAE"/>
    <w:rsid w:val="00AF7E32"/>
    <w:rsid w:val="00B05722"/>
    <w:rsid w:val="00B10D13"/>
    <w:rsid w:val="00B1203F"/>
    <w:rsid w:val="00B163DE"/>
    <w:rsid w:val="00B202EC"/>
    <w:rsid w:val="00B22695"/>
    <w:rsid w:val="00B22E17"/>
    <w:rsid w:val="00B325D6"/>
    <w:rsid w:val="00B349D9"/>
    <w:rsid w:val="00B37BAE"/>
    <w:rsid w:val="00B37EBF"/>
    <w:rsid w:val="00B418EB"/>
    <w:rsid w:val="00B42657"/>
    <w:rsid w:val="00B43CDC"/>
    <w:rsid w:val="00B43F51"/>
    <w:rsid w:val="00B50BE6"/>
    <w:rsid w:val="00B57A5E"/>
    <w:rsid w:val="00B62B83"/>
    <w:rsid w:val="00B63F4D"/>
    <w:rsid w:val="00B65454"/>
    <w:rsid w:val="00B6745A"/>
    <w:rsid w:val="00B723A5"/>
    <w:rsid w:val="00B75C61"/>
    <w:rsid w:val="00B76343"/>
    <w:rsid w:val="00B77073"/>
    <w:rsid w:val="00B861EE"/>
    <w:rsid w:val="00B904F5"/>
    <w:rsid w:val="00B90AD3"/>
    <w:rsid w:val="00B91029"/>
    <w:rsid w:val="00B9122B"/>
    <w:rsid w:val="00B92AE9"/>
    <w:rsid w:val="00B93817"/>
    <w:rsid w:val="00B94BFA"/>
    <w:rsid w:val="00B957A4"/>
    <w:rsid w:val="00B95B99"/>
    <w:rsid w:val="00B9640D"/>
    <w:rsid w:val="00B96FAC"/>
    <w:rsid w:val="00B96FCA"/>
    <w:rsid w:val="00BA1B00"/>
    <w:rsid w:val="00BA1F80"/>
    <w:rsid w:val="00BA296A"/>
    <w:rsid w:val="00BA2BD3"/>
    <w:rsid w:val="00BA70D6"/>
    <w:rsid w:val="00BA712D"/>
    <w:rsid w:val="00BA7EC3"/>
    <w:rsid w:val="00BB6466"/>
    <w:rsid w:val="00BC029B"/>
    <w:rsid w:val="00BC4267"/>
    <w:rsid w:val="00BC4553"/>
    <w:rsid w:val="00BC45A9"/>
    <w:rsid w:val="00BC743F"/>
    <w:rsid w:val="00BD0536"/>
    <w:rsid w:val="00BD0ED6"/>
    <w:rsid w:val="00BD3654"/>
    <w:rsid w:val="00BD4229"/>
    <w:rsid w:val="00BD4F6E"/>
    <w:rsid w:val="00BD5969"/>
    <w:rsid w:val="00BD643D"/>
    <w:rsid w:val="00BE02D9"/>
    <w:rsid w:val="00BE20E6"/>
    <w:rsid w:val="00BE2255"/>
    <w:rsid w:val="00BE2771"/>
    <w:rsid w:val="00BE2E4F"/>
    <w:rsid w:val="00BE60FA"/>
    <w:rsid w:val="00BF03E6"/>
    <w:rsid w:val="00BF1493"/>
    <w:rsid w:val="00BF1B10"/>
    <w:rsid w:val="00BF4C53"/>
    <w:rsid w:val="00BF676C"/>
    <w:rsid w:val="00C00B8C"/>
    <w:rsid w:val="00C046AA"/>
    <w:rsid w:val="00C05829"/>
    <w:rsid w:val="00C13521"/>
    <w:rsid w:val="00C13645"/>
    <w:rsid w:val="00C153CD"/>
    <w:rsid w:val="00C16FE9"/>
    <w:rsid w:val="00C204A7"/>
    <w:rsid w:val="00C20AD0"/>
    <w:rsid w:val="00C20E7B"/>
    <w:rsid w:val="00C215EF"/>
    <w:rsid w:val="00C221BF"/>
    <w:rsid w:val="00C30739"/>
    <w:rsid w:val="00C35CD1"/>
    <w:rsid w:val="00C36EEA"/>
    <w:rsid w:val="00C37098"/>
    <w:rsid w:val="00C43025"/>
    <w:rsid w:val="00C44B91"/>
    <w:rsid w:val="00C50B7E"/>
    <w:rsid w:val="00C51063"/>
    <w:rsid w:val="00C533D6"/>
    <w:rsid w:val="00C53458"/>
    <w:rsid w:val="00C5433E"/>
    <w:rsid w:val="00C5461C"/>
    <w:rsid w:val="00C573FE"/>
    <w:rsid w:val="00C578B1"/>
    <w:rsid w:val="00C60880"/>
    <w:rsid w:val="00C62A4F"/>
    <w:rsid w:val="00C63A3A"/>
    <w:rsid w:val="00C66573"/>
    <w:rsid w:val="00C67A20"/>
    <w:rsid w:val="00C702E3"/>
    <w:rsid w:val="00C73095"/>
    <w:rsid w:val="00C7669D"/>
    <w:rsid w:val="00C777DC"/>
    <w:rsid w:val="00C810E1"/>
    <w:rsid w:val="00C81A80"/>
    <w:rsid w:val="00C81D3C"/>
    <w:rsid w:val="00C8402E"/>
    <w:rsid w:val="00C878CD"/>
    <w:rsid w:val="00C940A7"/>
    <w:rsid w:val="00C948FC"/>
    <w:rsid w:val="00C9551C"/>
    <w:rsid w:val="00C96039"/>
    <w:rsid w:val="00CA1D94"/>
    <w:rsid w:val="00CA2733"/>
    <w:rsid w:val="00CA3CCE"/>
    <w:rsid w:val="00CA5EDC"/>
    <w:rsid w:val="00CA7916"/>
    <w:rsid w:val="00CB05CC"/>
    <w:rsid w:val="00CB3643"/>
    <w:rsid w:val="00CC14D4"/>
    <w:rsid w:val="00CC4E12"/>
    <w:rsid w:val="00CC5046"/>
    <w:rsid w:val="00CC5128"/>
    <w:rsid w:val="00CC7505"/>
    <w:rsid w:val="00CD27DE"/>
    <w:rsid w:val="00CD299C"/>
    <w:rsid w:val="00CD3399"/>
    <w:rsid w:val="00CD61A7"/>
    <w:rsid w:val="00CE1C32"/>
    <w:rsid w:val="00CE26B9"/>
    <w:rsid w:val="00CE4646"/>
    <w:rsid w:val="00CE4BD6"/>
    <w:rsid w:val="00CE6CAA"/>
    <w:rsid w:val="00CE6D04"/>
    <w:rsid w:val="00CF0F32"/>
    <w:rsid w:val="00CF106D"/>
    <w:rsid w:val="00CF24AE"/>
    <w:rsid w:val="00CF5AB9"/>
    <w:rsid w:val="00CF5FC6"/>
    <w:rsid w:val="00CF7333"/>
    <w:rsid w:val="00CF7E9E"/>
    <w:rsid w:val="00D02BF5"/>
    <w:rsid w:val="00D0545A"/>
    <w:rsid w:val="00D11A6B"/>
    <w:rsid w:val="00D14EB7"/>
    <w:rsid w:val="00D16872"/>
    <w:rsid w:val="00D20CD4"/>
    <w:rsid w:val="00D21DD0"/>
    <w:rsid w:val="00D24EE3"/>
    <w:rsid w:val="00D27B1B"/>
    <w:rsid w:val="00D27BC9"/>
    <w:rsid w:val="00D317F2"/>
    <w:rsid w:val="00D3295A"/>
    <w:rsid w:val="00D3297E"/>
    <w:rsid w:val="00D345F8"/>
    <w:rsid w:val="00D37FFE"/>
    <w:rsid w:val="00D42DED"/>
    <w:rsid w:val="00D4457A"/>
    <w:rsid w:val="00D458C2"/>
    <w:rsid w:val="00D46169"/>
    <w:rsid w:val="00D53099"/>
    <w:rsid w:val="00D5357E"/>
    <w:rsid w:val="00D53B9F"/>
    <w:rsid w:val="00D53F4D"/>
    <w:rsid w:val="00D561F6"/>
    <w:rsid w:val="00D571B7"/>
    <w:rsid w:val="00D57579"/>
    <w:rsid w:val="00D62C52"/>
    <w:rsid w:val="00D65646"/>
    <w:rsid w:val="00D701A6"/>
    <w:rsid w:val="00D706BF"/>
    <w:rsid w:val="00D72AEC"/>
    <w:rsid w:val="00D75501"/>
    <w:rsid w:val="00D76F87"/>
    <w:rsid w:val="00D77466"/>
    <w:rsid w:val="00D77EF6"/>
    <w:rsid w:val="00D815A5"/>
    <w:rsid w:val="00D81A90"/>
    <w:rsid w:val="00D821EB"/>
    <w:rsid w:val="00D83593"/>
    <w:rsid w:val="00D86431"/>
    <w:rsid w:val="00D919CE"/>
    <w:rsid w:val="00D932AE"/>
    <w:rsid w:val="00D938F1"/>
    <w:rsid w:val="00D943AD"/>
    <w:rsid w:val="00D9557B"/>
    <w:rsid w:val="00D96E55"/>
    <w:rsid w:val="00DA0BD5"/>
    <w:rsid w:val="00DA226F"/>
    <w:rsid w:val="00DA4E75"/>
    <w:rsid w:val="00DA5DA1"/>
    <w:rsid w:val="00DB2B5F"/>
    <w:rsid w:val="00DB7D08"/>
    <w:rsid w:val="00DC17DF"/>
    <w:rsid w:val="00DC4D79"/>
    <w:rsid w:val="00DC60EF"/>
    <w:rsid w:val="00DC6204"/>
    <w:rsid w:val="00DD674D"/>
    <w:rsid w:val="00DD6F84"/>
    <w:rsid w:val="00DE6CA1"/>
    <w:rsid w:val="00DE76D6"/>
    <w:rsid w:val="00DF38E5"/>
    <w:rsid w:val="00DF3934"/>
    <w:rsid w:val="00DF6411"/>
    <w:rsid w:val="00E0047E"/>
    <w:rsid w:val="00E037BC"/>
    <w:rsid w:val="00E06A5E"/>
    <w:rsid w:val="00E10186"/>
    <w:rsid w:val="00E10466"/>
    <w:rsid w:val="00E11531"/>
    <w:rsid w:val="00E115EF"/>
    <w:rsid w:val="00E11C35"/>
    <w:rsid w:val="00E153D6"/>
    <w:rsid w:val="00E160DF"/>
    <w:rsid w:val="00E2291C"/>
    <w:rsid w:val="00E23980"/>
    <w:rsid w:val="00E30D37"/>
    <w:rsid w:val="00E32260"/>
    <w:rsid w:val="00E3378A"/>
    <w:rsid w:val="00E346EC"/>
    <w:rsid w:val="00E34E87"/>
    <w:rsid w:val="00E36019"/>
    <w:rsid w:val="00E3754B"/>
    <w:rsid w:val="00E37C3E"/>
    <w:rsid w:val="00E40FA9"/>
    <w:rsid w:val="00E41174"/>
    <w:rsid w:val="00E415C6"/>
    <w:rsid w:val="00E41B01"/>
    <w:rsid w:val="00E4315D"/>
    <w:rsid w:val="00E4379E"/>
    <w:rsid w:val="00E43F1C"/>
    <w:rsid w:val="00E448AD"/>
    <w:rsid w:val="00E44BE2"/>
    <w:rsid w:val="00E468F2"/>
    <w:rsid w:val="00E47001"/>
    <w:rsid w:val="00E500BB"/>
    <w:rsid w:val="00E5380B"/>
    <w:rsid w:val="00E53E39"/>
    <w:rsid w:val="00E5782F"/>
    <w:rsid w:val="00E57D06"/>
    <w:rsid w:val="00E57D45"/>
    <w:rsid w:val="00E66FDB"/>
    <w:rsid w:val="00E70A62"/>
    <w:rsid w:val="00E72673"/>
    <w:rsid w:val="00E73313"/>
    <w:rsid w:val="00E733AA"/>
    <w:rsid w:val="00E745B0"/>
    <w:rsid w:val="00E7645B"/>
    <w:rsid w:val="00E77DDE"/>
    <w:rsid w:val="00E80F41"/>
    <w:rsid w:val="00E81E75"/>
    <w:rsid w:val="00E8236A"/>
    <w:rsid w:val="00E8286A"/>
    <w:rsid w:val="00E83BF0"/>
    <w:rsid w:val="00E855C1"/>
    <w:rsid w:val="00E92E83"/>
    <w:rsid w:val="00E93FE4"/>
    <w:rsid w:val="00E961FC"/>
    <w:rsid w:val="00EA1BD0"/>
    <w:rsid w:val="00EA25A2"/>
    <w:rsid w:val="00EA54B8"/>
    <w:rsid w:val="00EB0842"/>
    <w:rsid w:val="00EB1D73"/>
    <w:rsid w:val="00EB6A6F"/>
    <w:rsid w:val="00EC3C4F"/>
    <w:rsid w:val="00EC5730"/>
    <w:rsid w:val="00EC7987"/>
    <w:rsid w:val="00ED24A4"/>
    <w:rsid w:val="00ED25BC"/>
    <w:rsid w:val="00ED28B9"/>
    <w:rsid w:val="00ED5D62"/>
    <w:rsid w:val="00ED61AC"/>
    <w:rsid w:val="00ED61EF"/>
    <w:rsid w:val="00ED6CCF"/>
    <w:rsid w:val="00ED7300"/>
    <w:rsid w:val="00ED7FE8"/>
    <w:rsid w:val="00EE0B7B"/>
    <w:rsid w:val="00EE0FBC"/>
    <w:rsid w:val="00EE12E1"/>
    <w:rsid w:val="00EE1C24"/>
    <w:rsid w:val="00EE1F73"/>
    <w:rsid w:val="00EE4095"/>
    <w:rsid w:val="00EE6319"/>
    <w:rsid w:val="00EE665F"/>
    <w:rsid w:val="00EF0B32"/>
    <w:rsid w:val="00EF1898"/>
    <w:rsid w:val="00EF2144"/>
    <w:rsid w:val="00EF4A77"/>
    <w:rsid w:val="00EF5872"/>
    <w:rsid w:val="00EF5F3B"/>
    <w:rsid w:val="00F00126"/>
    <w:rsid w:val="00F00D58"/>
    <w:rsid w:val="00F01E5E"/>
    <w:rsid w:val="00F040F1"/>
    <w:rsid w:val="00F04294"/>
    <w:rsid w:val="00F0542D"/>
    <w:rsid w:val="00F06354"/>
    <w:rsid w:val="00F06551"/>
    <w:rsid w:val="00F06792"/>
    <w:rsid w:val="00F1136D"/>
    <w:rsid w:val="00F1207B"/>
    <w:rsid w:val="00F13D19"/>
    <w:rsid w:val="00F15898"/>
    <w:rsid w:val="00F2047B"/>
    <w:rsid w:val="00F21F45"/>
    <w:rsid w:val="00F22353"/>
    <w:rsid w:val="00F24A03"/>
    <w:rsid w:val="00F3508C"/>
    <w:rsid w:val="00F35DC8"/>
    <w:rsid w:val="00F41D89"/>
    <w:rsid w:val="00F429BD"/>
    <w:rsid w:val="00F46095"/>
    <w:rsid w:val="00F50084"/>
    <w:rsid w:val="00F51C69"/>
    <w:rsid w:val="00F531C4"/>
    <w:rsid w:val="00F57FA6"/>
    <w:rsid w:val="00F6161D"/>
    <w:rsid w:val="00F62EAC"/>
    <w:rsid w:val="00F63E7B"/>
    <w:rsid w:val="00F657EF"/>
    <w:rsid w:val="00F723CA"/>
    <w:rsid w:val="00F74810"/>
    <w:rsid w:val="00F753CA"/>
    <w:rsid w:val="00F83150"/>
    <w:rsid w:val="00F83598"/>
    <w:rsid w:val="00F83E1B"/>
    <w:rsid w:val="00F840AE"/>
    <w:rsid w:val="00F85622"/>
    <w:rsid w:val="00F905A9"/>
    <w:rsid w:val="00F9265E"/>
    <w:rsid w:val="00F93738"/>
    <w:rsid w:val="00F95902"/>
    <w:rsid w:val="00FA044D"/>
    <w:rsid w:val="00FA0BB1"/>
    <w:rsid w:val="00FA3808"/>
    <w:rsid w:val="00FA53E2"/>
    <w:rsid w:val="00FA62FF"/>
    <w:rsid w:val="00FB0FB1"/>
    <w:rsid w:val="00FB2269"/>
    <w:rsid w:val="00FB3048"/>
    <w:rsid w:val="00FB30AC"/>
    <w:rsid w:val="00FB327C"/>
    <w:rsid w:val="00FB3FA9"/>
    <w:rsid w:val="00FB4838"/>
    <w:rsid w:val="00FB6C44"/>
    <w:rsid w:val="00FB7592"/>
    <w:rsid w:val="00FC15C5"/>
    <w:rsid w:val="00FC2E9A"/>
    <w:rsid w:val="00FC3B74"/>
    <w:rsid w:val="00FC4323"/>
    <w:rsid w:val="00FD27E6"/>
    <w:rsid w:val="00FD2872"/>
    <w:rsid w:val="00FD379E"/>
    <w:rsid w:val="00FD43A4"/>
    <w:rsid w:val="00FD4608"/>
    <w:rsid w:val="00FD5DA9"/>
    <w:rsid w:val="00FD78C1"/>
    <w:rsid w:val="00FE1EC4"/>
    <w:rsid w:val="00FE2B04"/>
    <w:rsid w:val="00FE38EE"/>
    <w:rsid w:val="00FE5280"/>
    <w:rsid w:val="00FE5D4B"/>
    <w:rsid w:val="00FF16F8"/>
    <w:rsid w:val="00FF4876"/>
    <w:rsid w:val="19DC0184"/>
    <w:rsid w:val="3C8C3163"/>
    <w:rsid w:val="7C47C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60EF"/>
  <w15:docId w15:val="{28FFDC59-7BF4-4E98-B09D-5495305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48F"/>
    <w:rPr>
      <w:rFonts w:ascii="Arial" w:hAnsi="Arial"/>
      <w:sz w:val="22"/>
    </w:rPr>
  </w:style>
  <w:style w:type="paragraph" w:styleId="Heading1">
    <w:name w:val="heading 1"/>
    <w:basedOn w:val="Normal"/>
    <w:next w:val="formattedparas"/>
    <w:qFormat/>
    <w:pPr>
      <w:keepNext/>
      <w:tabs>
        <w:tab w:val="left" w:pos="567"/>
      </w:tabs>
      <w:spacing w:after="720" w:line="360" w:lineRule="atLeast"/>
      <w:ind w:left="567" w:hanging="567"/>
      <w:outlineLvl w:val="0"/>
    </w:pPr>
    <w:rPr>
      <w:b/>
      <w:caps/>
      <w:sz w:val="36"/>
    </w:rPr>
  </w:style>
  <w:style w:type="paragraph" w:styleId="Heading2">
    <w:name w:val="heading 2"/>
    <w:basedOn w:val="Normal"/>
    <w:next w:val="formattedparas"/>
    <w:link w:val="Heading2Char"/>
    <w:uiPriority w:val="9"/>
    <w:qFormat/>
    <w:pPr>
      <w:keepNext/>
      <w:tabs>
        <w:tab w:val="left" w:pos="567"/>
      </w:tabs>
      <w:spacing w:before="480" w:after="140"/>
      <w:ind w:left="567" w:hanging="567"/>
      <w:outlineLvl w:val="1"/>
    </w:pPr>
    <w:rPr>
      <w:b/>
      <w:sz w:val="28"/>
    </w:rPr>
  </w:style>
  <w:style w:type="paragraph" w:styleId="Heading3">
    <w:name w:val="heading 3"/>
    <w:basedOn w:val="Normal"/>
    <w:next w:val="formattedparas"/>
    <w:link w:val="Heading3Char"/>
    <w:uiPriority w:val="9"/>
    <w:qFormat/>
    <w:rsid w:val="00A45840"/>
    <w:pPr>
      <w:keepNext/>
      <w:spacing w:before="360" w:after="140" w:line="240" w:lineRule="atLeast"/>
      <w:outlineLvl w:val="2"/>
    </w:pPr>
    <w:rPr>
      <w:b/>
      <w:color w:val="009BD2"/>
      <w:sz w:val="28"/>
    </w:rPr>
  </w:style>
  <w:style w:type="paragraph" w:styleId="Heading4">
    <w:name w:val="heading 4"/>
    <w:basedOn w:val="Normal"/>
    <w:next w:val="formattedparas"/>
    <w:qFormat/>
    <w:pPr>
      <w:keepNext/>
      <w:spacing w:before="140" w:after="140" w:line="240" w:lineRule="atLeast"/>
      <w:outlineLvl w:val="3"/>
    </w:pPr>
    <w:rPr>
      <w:i/>
    </w:rPr>
  </w:style>
  <w:style w:type="paragraph" w:styleId="Heading5">
    <w:name w:val="heading 5"/>
    <w:basedOn w:val="Heading4"/>
    <w:next w:val="formattedparas"/>
    <w:qFormat/>
    <w:pPr>
      <w:outlineLvl w:val="4"/>
    </w:pPr>
    <w:rPr>
      <w:rFonts w:ascii="Times New Roman" w:hAnsi="Times New Roman"/>
    </w:rPr>
  </w:style>
  <w:style w:type="paragraph" w:styleId="Heading6">
    <w:name w:val="heading 6"/>
    <w:basedOn w:val="Heading4"/>
    <w:next w:val="formattedparas"/>
    <w:qFormat/>
    <w:pPr>
      <w:outlineLvl w:val="5"/>
    </w:pPr>
    <w:rPr>
      <w:i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tedparas">
    <w:name w:val="formatted paras"/>
    <w:basedOn w:val="Normal"/>
    <w:pPr>
      <w:spacing w:after="140" w:line="300" w:lineRule="atLeast"/>
      <w:jc w:val="both"/>
    </w:pPr>
  </w:style>
  <w:style w:type="paragraph" w:styleId="TOC6">
    <w:name w:val="toc 6"/>
    <w:basedOn w:val="Normal"/>
    <w:next w:val="formattedparas"/>
    <w:semiHidden/>
    <w:pPr>
      <w:tabs>
        <w:tab w:val="right" w:pos="8179"/>
      </w:tabs>
      <w:spacing w:line="240" w:lineRule="atLeast"/>
      <w:ind w:left="3542"/>
    </w:pPr>
  </w:style>
  <w:style w:type="paragraph" w:styleId="TOC5">
    <w:name w:val="toc 5"/>
    <w:basedOn w:val="Normal"/>
    <w:next w:val="formattedparas"/>
    <w:semiHidden/>
    <w:pPr>
      <w:tabs>
        <w:tab w:val="right" w:pos="8179"/>
      </w:tabs>
      <w:spacing w:line="240" w:lineRule="atLeast"/>
      <w:ind w:left="2837"/>
    </w:pPr>
  </w:style>
  <w:style w:type="paragraph" w:styleId="TOC4">
    <w:name w:val="toc 4"/>
    <w:basedOn w:val="Normal"/>
    <w:next w:val="formattedparas"/>
    <w:semiHidden/>
    <w:pPr>
      <w:tabs>
        <w:tab w:val="right" w:pos="8179"/>
      </w:tabs>
      <w:spacing w:line="240" w:lineRule="atLeast"/>
      <w:ind w:left="2131"/>
    </w:pPr>
  </w:style>
  <w:style w:type="paragraph" w:styleId="TOC3">
    <w:name w:val="toc 3"/>
    <w:basedOn w:val="Normal"/>
    <w:next w:val="formattedparas"/>
    <w:semiHidden/>
    <w:pPr>
      <w:tabs>
        <w:tab w:val="right" w:pos="8179"/>
      </w:tabs>
      <w:spacing w:line="240" w:lineRule="atLeast"/>
      <w:ind w:left="1440"/>
    </w:pPr>
  </w:style>
  <w:style w:type="paragraph" w:styleId="TOC2">
    <w:name w:val="toc 2"/>
    <w:basedOn w:val="Normal"/>
    <w:next w:val="formattedparas"/>
    <w:semiHidden/>
    <w:pPr>
      <w:tabs>
        <w:tab w:val="left" w:pos="1440"/>
        <w:tab w:val="right" w:pos="8179"/>
      </w:tabs>
      <w:spacing w:line="240" w:lineRule="atLeast"/>
      <w:ind w:left="720"/>
    </w:pPr>
  </w:style>
  <w:style w:type="paragraph" w:styleId="TOC1">
    <w:name w:val="toc 1"/>
    <w:basedOn w:val="Normal"/>
    <w:next w:val="formattedparas"/>
    <w:semiHidden/>
    <w:pPr>
      <w:tabs>
        <w:tab w:val="left" w:pos="720"/>
        <w:tab w:val="right" w:pos="8179"/>
      </w:tabs>
      <w:spacing w:line="240" w:lineRule="atLeast"/>
    </w:pPr>
  </w:style>
  <w:style w:type="paragraph" w:styleId="Index6">
    <w:name w:val="index 6"/>
    <w:basedOn w:val="Index1"/>
    <w:next w:val="Index1"/>
    <w:semiHidden/>
    <w:pPr>
      <w:ind w:left="862" w:hanging="142"/>
    </w:pPr>
  </w:style>
  <w:style w:type="paragraph" w:styleId="Index1">
    <w:name w:val="index 1"/>
    <w:basedOn w:val="Normal"/>
    <w:next w:val="Normal"/>
    <w:semiHidden/>
    <w:pPr>
      <w:tabs>
        <w:tab w:val="right" w:pos="3515"/>
      </w:tabs>
      <w:ind w:left="144" w:hanging="144"/>
    </w:pPr>
    <w:rPr>
      <w:sz w:val="18"/>
    </w:rPr>
  </w:style>
  <w:style w:type="paragraph" w:styleId="Index5">
    <w:name w:val="index 5"/>
    <w:basedOn w:val="Index1"/>
    <w:next w:val="Index1"/>
    <w:semiHidden/>
    <w:pPr>
      <w:ind w:left="720" w:hanging="142"/>
    </w:pPr>
  </w:style>
  <w:style w:type="paragraph" w:styleId="Index4">
    <w:name w:val="index 4"/>
    <w:basedOn w:val="Index1"/>
    <w:next w:val="Index1"/>
    <w:semiHidden/>
    <w:pPr>
      <w:ind w:left="576"/>
    </w:pPr>
  </w:style>
  <w:style w:type="paragraph" w:styleId="Index3">
    <w:name w:val="index 3"/>
    <w:basedOn w:val="Index1"/>
    <w:next w:val="Index1"/>
    <w:semiHidden/>
    <w:pPr>
      <w:ind w:left="432" w:hanging="142"/>
    </w:pPr>
  </w:style>
  <w:style w:type="paragraph" w:styleId="Index2">
    <w:name w:val="index 2"/>
    <w:basedOn w:val="Index1"/>
    <w:next w:val="Index1"/>
    <w:semiHidden/>
    <w:pPr>
      <w:ind w:left="288" w:hanging="142"/>
    </w:pPr>
  </w:style>
  <w:style w:type="paragraph" w:styleId="IndexHeading">
    <w:name w:val="index heading"/>
    <w:basedOn w:val="Heading1"/>
    <w:next w:val="Index1"/>
    <w:semiHidden/>
    <w:pPr>
      <w:pageBreakBefore/>
      <w:outlineLvl w:val="9"/>
    </w:pPr>
  </w:style>
  <w:style w:type="paragraph" w:styleId="Footer">
    <w:name w:val="footer"/>
    <w:basedOn w:val="Normal"/>
    <w:link w:val="FooterChar"/>
    <w:uiPriority w:val="99"/>
    <w:pPr>
      <w:tabs>
        <w:tab w:val="right" w:pos="8179"/>
      </w:tabs>
    </w:pPr>
    <w:rPr>
      <w:caps/>
    </w:rPr>
  </w:style>
  <w:style w:type="paragraph" w:styleId="Header">
    <w:name w:val="header"/>
    <w:basedOn w:val="Normal"/>
    <w:pPr>
      <w:pBdr>
        <w:bottom w:val="single" w:sz="24" w:space="1" w:color="auto"/>
      </w:pBdr>
      <w:spacing w:line="240" w:lineRule="exact"/>
    </w:pPr>
    <w:rPr>
      <w:caps/>
      <w:sz w:val="18"/>
    </w:rPr>
  </w:style>
  <w:style w:type="character" w:styleId="FootnoteReference">
    <w:name w:val="footnote reference"/>
    <w:semiHidden/>
    <w:rPr>
      <w:position w:val="6"/>
      <w:sz w:val="18"/>
    </w:rPr>
  </w:style>
  <w:style w:type="paragraph" w:styleId="FootnoteText">
    <w:name w:val="footnote text"/>
    <w:basedOn w:val="Normal"/>
    <w:semiHidden/>
    <w:pPr>
      <w:tabs>
        <w:tab w:val="left" w:pos="288"/>
      </w:tabs>
      <w:spacing w:after="60" w:line="240" w:lineRule="exact"/>
      <w:ind w:left="288" w:hanging="288"/>
      <w:jc w:val="both"/>
    </w:pPr>
  </w:style>
  <w:style w:type="paragraph" w:styleId="NormalIndent">
    <w:name w:val="Normal Indent"/>
    <w:basedOn w:val="Normal"/>
    <w:next w:val="formattedparas"/>
    <w:pPr>
      <w:spacing w:after="140" w:line="260" w:lineRule="exact"/>
      <w:ind w:left="567"/>
      <w:jc w:val="both"/>
    </w:pPr>
  </w:style>
  <w:style w:type="paragraph" w:customStyle="1" w:styleId="Tabletext">
    <w:name w:val="Table text"/>
    <w:basedOn w:val="Normal"/>
    <w:pPr>
      <w:keepNext/>
      <w:keepLines/>
      <w:spacing w:line="240" w:lineRule="atLeast"/>
    </w:pPr>
    <w:rPr>
      <w:sz w:val="20"/>
    </w:rPr>
  </w:style>
  <w:style w:type="paragraph" w:customStyle="1" w:styleId="TableNotesSources">
    <w:name w:val="Table Notes &amp; Sources"/>
    <w:basedOn w:val="Normal"/>
    <w:next w:val="Spaceaftertable"/>
    <w:pPr>
      <w:keepNext/>
      <w:keepLines/>
      <w:spacing w:line="240" w:lineRule="atLeast"/>
      <w:jc w:val="both"/>
    </w:pPr>
    <w:rPr>
      <w:sz w:val="18"/>
    </w:rPr>
  </w:style>
  <w:style w:type="paragraph" w:customStyle="1" w:styleId="Spaceaftertable">
    <w:name w:val="Space after table"/>
    <w:basedOn w:val="Normal"/>
    <w:next w:val="formattedparas"/>
    <w:pPr>
      <w:spacing w:after="240" w:line="240" w:lineRule="atLeast"/>
    </w:pPr>
    <w:rPr>
      <w:sz w:val="18"/>
    </w:rPr>
  </w:style>
  <w:style w:type="paragraph" w:customStyle="1" w:styleId="TableColHead">
    <w:name w:val="Table Col Head"/>
    <w:basedOn w:val="Normal"/>
    <w:pPr>
      <w:keepNext/>
      <w:keepLines/>
      <w:spacing w:line="160" w:lineRule="atLeast"/>
    </w:pPr>
    <w:rPr>
      <w:i/>
      <w:sz w:val="20"/>
    </w:rPr>
  </w:style>
  <w:style w:type="paragraph" w:customStyle="1" w:styleId="Tabletitle">
    <w:name w:val="Table title"/>
    <w:basedOn w:val="Normal"/>
    <w:pPr>
      <w:keepNext/>
      <w:keepLines/>
      <w:tabs>
        <w:tab w:val="left" w:pos="907"/>
      </w:tabs>
      <w:spacing w:after="80" w:line="240" w:lineRule="atLeast"/>
      <w:ind w:left="907" w:hanging="907"/>
    </w:pPr>
  </w:style>
  <w:style w:type="paragraph" w:customStyle="1" w:styleId="linebelowtableheading">
    <w:name w:val="line below table heading"/>
    <w:basedOn w:val="Normal"/>
    <w:next w:val="TableColHead"/>
    <w:pPr>
      <w:keepNext/>
      <w:keepLines/>
      <w:pBdr>
        <w:bottom w:val="single" w:sz="12" w:space="1" w:color="auto"/>
      </w:pBdr>
      <w:spacing w:after="80" w:line="60" w:lineRule="exact"/>
    </w:pPr>
  </w:style>
  <w:style w:type="paragraph" w:customStyle="1" w:styleId="Horizontallineintable">
    <w:name w:val="Horizontal line in table"/>
    <w:basedOn w:val="Normal"/>
    <w:next w:val="formattedparas"/>
    <w:pPr>
      <w:keepNext/>
      <w:keepLines/>
      <w:pBdr>
        <w:bottom w:val="single" w:sz="6" w:space="1" w:color="auto"/>
      </w:pBdr>
      <w:spacing w:after="80" w:line="60" w:lineRule="exact"/>
      <w:jc w:val="both"/>
    </w:pPr>
  </w:style>
  <w:style w:type="paragraph" w:customStyle="1" w:styleId="2tabindent">
    <w:name w:val="2tab indent"/>
    <w:basedOn w:val="Normal"/>
    <w:next w:val="formattedparas"/>
    <w:pPr>
      <w:tabs>
        <w:tab w:val="left" w:pos="510"/>
        <w:tab w:val="left" w:pos="1008"/>
      </w:tabs>
      <w:spacing w:after="80" w:line="300" w:lineRule="atLeast"/>
      <w:ind w:left="1008" w:hanging="1008"/>
      <w:jc w:val="both"/>
    </w:pPr>
  </w:style>
  <w:style w:type="paragraph" w:customStyle="1" w:styleId="LastBullet">
    <w:name w:val="Last Bullet"/>
    <w:basedOn w:val="Normal"/>
    <w:next w:val="formattedparas"/>
    <w:pPr>
      <w:tabs>
        <w:tab w:val="left" w:pos="567"/>
      </w:tabs>
      <w:spacing w:after="140" w:line="300" w:lineRule="exact"/>
      <w:ind w:left="567" w:hanging="567"/>
      <w:jc w:val="both"/>
    </w:pPr>
  </w:style>
  <w:style w:type="paragraph" w:customStyle="1" w:styleId="lead-intobullet">
    <w:name w:val="lead-in to bullet"/>
    <w:basedOn w:val="Normal"/>
    <w:next w:val="bulletltrind"/>
    <w:pPr>
      <w:keepNext/>
      <w:spacing w:after="80" w:line="300" w:lineRule="atLeast"/>
      <w:jc w:val="both"/>
    </w:pPr>
  </w:style>
  <w:style w:type="paragraph" w:customStyle="1" w:styleId="bulletltrind">
    <w:name w:val="bullet/ltr ind."/>
    <w:basedOn w:val="Normal"/>
    <w:pPr>
      <w:tabs>
        <w:tab w:val="left" w:pos="567"/>
      </w:tabs>
      <w:spacing w:after="80" w:line="300" w:lineRule="exact"/>
      <w:ind w:left="567" w:hanging="567"/>
      <w:jc w:val="both"/>
    </w:pPr>
  </w:style>
  <w:style w:type="paragraph" w:customStyle="1" w:styleId="Blockquotes">
    <w:name w:val="Block quotes"/>
    <w:basedOn w:val="Normal"/>
    <w:pPr>
      <w:tabs>
        <w:tab w:val="left" w:pos="510"/>
      </w:tabs>
      <w:spacing w:after="140" w:line="260" w:lineRule="exact"/>
      <w:ind w:left="567"/>
      <w:jc w:val="both"/>
    </w:pPr>
  </w:style>
  <w:style w:type="paragraph" w:customStyle="1" w:styleId="DocInfo">
    <w:name w:val="Doc Info"/>
    <w:basedOn w:val="Normal"/>
    <w:next w:val="Footer"/>
    <w:pPr>
      <w:framePr w:hSpace="181" w:wrap="auto" w:vAnchor="page" w:hAnchor="page" w:xAlign="center" w:y="15877"/>
      <w:jc w:val="center"/>
    </w:pPr>
    <w:rPr>
      <w:sz w:val="14"/>
    </w:rPr>
  </w:style>
  <w:style w:type="paragraph" w:customStyle="1" w:styleId="Menu">
    <w:name w:val="Menu"/>
    <w:basedOn w:val="Heading4"/>
    <w:next w:val="Normal"/>
    <w:pPr>
      <w:outlineLvl w:val="9"/>
    </w:pPr>
    <w:rPr>
      <w:b/>
      <w:i w:val="0"/>
    </w:rPr>
  </w:style>
  <w:style w:type="paragraph" w:customStyle="1" w:styleId="Address">
    <w:name w:val="Address"/>
    <w:basedOn w:val="Normal"/>
    <w:pPr>
      <w:framePr w:hSpace="181" w:wrap="auto" w:vAnchor="page" w:hAnchor="page" w:x="9470" w:y="1532"/>
      <w:spacing w:line="220" w:lineRule="atLeast"/>
    </w:pPr>
    <w:rPr>
      <w:b/>
      <w:noProof/>
      <w:sz w:val="14"/>
    </w:rPr>
  </w:style>
  <w:style w:type="paragraph" w:styleId="BalloonText">
    <w:name w:val="Balloon Text"/>
    <w:basedOn w:val="Normal"/>
    <w:semiHidden/>
    <w:rsid w:val="004A7083"/>
    <w:rPr>
      <w:rFonts w:ascii="Tahoma" w:hAnsi="Tahoma" w:cs="Tahoma"/>
      <w:sz w:val="16"/>
      <w:szCs w:val="16"/>
    </w:rPr>
  </w:style>
  <w:style w:type="paragraph" w:styleId="NormalWeb">
    <w:name w:val="Normal (Web)"/>
    <w:basedOn w:val="Normal"/>
    <w:rsid w:val="00846D4C"/>
    <w:pPr>
      <w:spacing w:before="100" w:beforeAutospacing="1" w:after="225"/>
    </w:pPr>
    <w:rPr>
      <w:rFonts w:ascii="Verdana" w:hAnsi="Verdana"/>
      <w:color w:val="000000"/>
      <w:sz w:val="24"/>
      <w:szCs w:val="24"/>
    </w:rPr>
  </w:style>
  <w:style w:type="paragraph" w:customStyle="1" w:styleId="BoxSpace">
    <w:name w:val="Box Space"/>
    <w:basedOn w:val="Normal"/>
    <w:rsid w:val="00A35E2B"/>
    <w:pPr>
      <w:keepNext/>
      <w:spacing w:before="360" w:line="80" w:lineRule="exact"/>
    </w:pPr>
    <w:rPr>
      <w:sz w:val="24"/>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984A44"/>
    <w:pPr>
      <w:ind w:left="720"/>
    </w:pPr>
  </w:style>
  <w:style w:type="character" w:styleId="CommentReference">
    <w:name w:val="annotation reference"/>
    <w:rsid w:val="00AF77F9"/>
    <w:rPr>
      <w:sz w:val="16"/>
      <w:szCs w:val="16"/>
    </w:rPr>
  </w:style>
  <w:style w:type="paragraph" w:styleId="CommentText">
    <w:name w:val="annotation text"/>
    <w:basedOn w:val="Normal"/>
    <w:link w:val="CommentTextChar"/>
    <w:rsid w:val="00AF77F9"/>
    <w:rPr>
      <w:sz w:val="20"/>
    </w:rPr>
  </w:style>
  <w:style w:type="character" w:customStyle="1" w:styleId="CommentTextChar">
    <w:name w:val="Comment Text Char"/>
    <w:basedOn w:val="DefaultParagraphFont"/>
    <w:link w:val="CommentText"/>
    <w:rsid w:val="00AF77F9"/>
  </w:style>
  <w:style w:type="paragraph" w:styleId="CommentSubject">
    <w:name w:val="annotation subject"/>
    <w:basedOn w:val="CommentText"/>
    <w:next w:val="CommentText"/>
    <w:link w:val="CommentSubjectChar"/>
    <w:rsid w:val="00AF77F9"/>
    <w:rPr>
      <w:b/>
      <w:bCs/>
    </w:rPr>
  </w:style>
  <w:style w:type="character" w:customStyle="1" w:styleId="CommentSubjectChar">
    <w:name w:val="Comment Subject Char"/>
    <w:link w:val="CommentSubject"/>
    <w:rsid w:val="00AF77F9"/>
    <w:rPr>
      <w:b/>
      <w:bCs/>
    </w:rPr>
  </w:style>
  <w:style w:type="paragraph" w:customStyle="1" w:styleId="Space">
    <w:name w:val="Space"/>
    <w:basedOn w:val="Normal"/>
    <w:rsid w:val="001E6E13"/>
    <w:pPr>
      <w:spacing w:after="840" w:line="259" w:lineRule="auto"/>
    </w:pPr>
    <w:rPr>
      <w:rFonts w:eastAsiaTheme="minorHAnsi" w:cstheme="minorBidi"/>
      <w:szCs w:val="22"/>
      <w:lang w:eastAsia="en-US"/>
    </w:rPr>
  </w:style>
  <w:style w:type="character" w:customStyle="1" w:styleId="Heading2Char">
    <w:name w:val="Heading 2 Char"/>
    <w:basedOn w:val="DefaultParagraphFont"/>
    <w:link w:val="Heading2"/>
    <w:uiPriority w:val="9"/>
    <w:rsid w:val="001E6E13"/>
    <w:rPr>
      <w:rFonts w:ascii="Arial" w:hAnsi="Arial"/>
      <w:b/>
      <w:sz w:val="28"/>
    </w:rPr>
  </w:style>
  <w:style w:type="character" w:styleId="Hyperlink">
    <w:name w:val="Hyperlink"/>
    <w:basedOn w:val="DefaultParagraphFont"/>
    <w:uiPriority w:val="99"/>
    <w:unhideWhenUsed/>
    <w:rsid w:val="001E6E13"/>
    <w:rPr>
      <w:color w:val="0563C1" w:themeColor="hyperlink"/>
      <w:u w:val="single"/>
    </w:rPr>
  </w:style>
  <w:style w:type="paragraph" w:styleId="ListBullet2">
    <w:name w:val="List Bullet 2"/>
    <w:basedOn w:val="Normal"/>
    <w:uiPriority w:val="99"/>
    <w:unhideWhenUsed/>
    <w:rsid w:val="001E6E13"/>
    <w:pPr>
      <w:numPr>
        <w:numId w:val="1"/>
      </w:numPr>
      <w:spacing w:after="160" w:line="259" w:lineRule="auto"/>
      <w:contextualSpacing/>
    </w:pPr>
    <w:rPr>
      <w:rFonts w:eastAsiaTheme="minorHAnsi" w:cstheme="minorBidi"/>
      <w:szCs w:val="22"/>
      <w:lang w:eastAsia="en-US"/>
    </w:rPr>
  </w:style>
  <w:style w:type="character" w:styleId="Emphasis">
    <w:name w:val="Emphasis"/>
    <w:basedOn w:val="DefaultParagraphFont"/>
    <w:qFormat/>
    <w:rsid w:val="001E6E13"/>
    <w:rPr>
      <w:i/>
      <w:iCs/>
    </w:rPr>
  </w:style>
  <w:style w:type="character" w:customStyle="1" w:styleId="A4">
    <w:name w:val="A4"/>
    <w:uiPriority w:val="99"/>
    <w:rsid w:val="003C1535"/>
    <w:rPr>
      <w:rFonts w:cs="Open Sans Light"/>
      <w:color w:val="000000"/>
      <w:sz w:val="22"/>
      <w:szCs w:val="22"/>
    </w:rPr>
  </w:style>
  <w:style w:type="table" w:styleId="TableGrid">
    <w:name w:val="Table Grid"/>
    <w:basedOn w:val="TableNormal"/>
    <w:rsid w:val="0050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ANimbustext">
    <w:name w:val="NMA Nimbus text"/>
    <w:basedOn w:val="Normal"/>
    <w:qFormat/>
    <w:rsid w:val="009B39B0"/>
    <w:pPr>
      <w:spacing w:line="250" w:lineRule="exact"/>
    </w:pPr>
    <w:rPr>
      <w:rFonts w:ascii="NimbusSanNov" w:eastAsiaTheme="minorHAnsi" w:hAnsi="NimbusSanNov" w:cstheme="minorBidi"/>
      <w:szCs w:val="24"/>
      <w:lang w:val="en-US" w:eastAsia="en-US"/>
    </w:rPr>
  </w:style>
  <w:style w:type="paragraph" w:customStyle="1" w:styleId="NMANimbusmainheading">
    <w:name w:val="NMA Nimbus main heading"/>
    <w:qFormat/>
    <w:rsid w:val="009B39B0"/>
    <w:pPr>
      <w:spacing w:after="60" w:line="350" w:lineRule="exact"/>
    </w:pPr>
    <w:rPr>
      <w:rFonts w:ascii="NimbusSanNov" w:eastAsiaTheme="minorHAnsi" w:hAnsi="NimbusSanNov" w:cstheme="minorBidi"/>
      <w:b/>
      <w:sz w:val="32"/>
      <w:szCs w:val="24"/>
      <w:lang w:val="en-US" w:eastAsia="en-US"/>
    </w:rPr>
  </w:style>
  <w:style w:type="table" w:customStyle="1" w:styleId="TableGrid11">
    <w:name w:val="Table Grid11"/>
    <w:basedOn w:val="TableNormal"/>
    <w:next w:val="TableGrid"/>
    <w:uiPriority w:val="59"/>
    <w:rsid w:val="0019162F"/>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4E75"/>
    <w:rPr>
      <w:color w:val="954F72" w:themeColor="followedHyperlink"/>
      <w:u w:val="single"/>
    </w:rPr>
  </w:style>
  <w:style w:type="character" w:customStyle="1" w:styleId="FooterChar">
    <w:name w:val="Footer Char"/>
    <w:basedOn w:val="DefaultParagraphFont"/>
    <w:link w:val="Footer"/>
    <w:uiPriority w:val="99"/>
    <w:rsid w:val="001D0E71"/>
    <w:rPr>
      <w:rFonts w:ascii="Arial" w:hAnsi="Arial"/>
      <w:caps/>
      <w:sz w:val="22"/>
    </w:rPr>
  </w:style>
  <w:style w:type="paragraph" w:customStyle="1" w:styleId="StyleHeading220ptCustomColorRGB40139174Left0cm">
    <w:name w:val="Style Heading 2 + 20 pt Custom Color(RGB(40139174)) Left:  0 cm..."/>
    <w:basedOn w:val="Heading2"/>
    <w:rsid w:val="00C51063"/>
    <w:pPr>
      <w:spacing w:before="240" w:after="120"/>
      <w:ind w:left="0" w:right="-143" w:firstLine="0"/>
    </w:pPr>
    <w:rPr>
      <w:bCs/>
      <w:color w:val="288BAE"/>
      <w:sz w:val="44"/>
    </w:rPr>
  </w:style>
  <w:style w:type="paragraph" w:styleId="Revision">
    <w:name w:val="Revision"/>
    <w:hidden/>
    <w:uiPriority w:val="99"/>
    <w:semiHidden/>
    <w:rsid w:val="002A79B0"/>
    <w:rPr>
      <w:rFonts w:ascii="Arial" w:hAnsi="Arial"/>
      <w:sz w:val="22"/>
    </w:rPr>
  </w:style>
  <w:style w:type="paragraph" w:customStyle="1" w:styleId="paragraph">
    <w:name w:val="paragraph"/>
    <w:basedOn w:val="Normal"/>
    <w:rsid w:val="00FA044D"/>
    <w:pPr>
      <w:spacing w:before="100" w:beforeAutospacing="1" w:after="100" w:afterAutospacing="1"/>
    </w:pPr>
    <w:rPr>
      <w:rFonts w:ascii="Calibri" w:eastAsiaTheme="minorHAnsi" w:hAnsi="Calibri" w:cs="Calibri"/>
      <w:szCs w:val="22"/>
    </w:rPr>
  </w:style>
  <w:style w:type="character" w:customStyle="1" w:styleId="normaltextrun">
    <w:name w:val="normaltextrun"/>
    <w:basedOn w:val="DefaultParagraphFont"/>
    <w:rsid w:val="00FA044D"/>
  </w:style>
  <w:style w:type="character" w:customStyle="1" w:styleId="eop">
    <w:name w:val="eop"/>
    <w:basedOn w:val="DefaultParagraphFont"/>
    <w:rsid w:val="00FA044D"/>
  </w:style>
  <w:style w:type="character" w:customStyle="1" w:styleId="Heading3Char">
    <w:name w:val="Heading 3 Char"/>
    <w:basedOn w:val="DefaultParagraphFont"/>
    <w:link w:val="Heading3"/>
    <w:uiPriority w:val="9"/>
    <w:rsid w:val="00C05829"/>
    <w:rPr>
      <w:rFonts w:ascii="Arial" w:hAnsi="Arial"/>
      <w:b/>
      <w:color w:val="009BD2"/>
      <w:sz w:val="28"/>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A3612E"/>
    <w:rPr>
      <w:rFonts w:ascii="Arial" w:hAnsi="Arial"/>
      <w:sz w:val="22"/>
    </w:rPr>
  </w:style>
  <w:style w:type="character" w:styleId="UnresolvedMention">
    <w:name w:val="Unresolved Mention"/>
    <w:basedOn w:val="DefaultParagraphFont"/>
    <w:uiPriority w:val="99"/>
    <w:semiHidden/>
    <w:unhideWhenUsed/>
    <w:rsid w:val="00A1187D"/>
    <w:rPr>
      <w:color w:val="605E5C"/>
      <w:shd w:val="clear" w:color="auto" w:fill="E1DFDD"/>
    </w:rPr>
  </w:style>
  <w:style w:type="character" w:styleId="Mention">
    <w:name w:val="Mention"/>
    <w:basedOn w:val="DefaultParagraphFont"/>
    <w:uiPriority w:val="99"/>
    <w:unhideWhenUsed/>
    <w:rsid w:val="002E0FF2"/>
    <w:rPr>
      <w:color w:val="2B579A"/>
      <w:shd w:val="clear" w:color="auto" w:fill="E1DFDD"/>
    </w:rPr>
  </w:style>
  <w:style w:type="paragraph" w:styleId="ListBullet">
    <w:name w:val="List Bullet"/>
    <w:basedOn w:val="Normal"/>
    <w:uiPriority w:val="99"/>
    <w:qFormat/>
    <w:rsid w:val="000F46E1"/>
    <w:pPr>
      <w:numPr>
        <w:numId w:val="12"/>
      </w:numPr>
      <w:contextualSpacing/>
    </w:pPr>
  </w:style>
  <w:style w:type="paragraph" w:customStyle="1" w:styleId="Default">
    <w:name w:val="Default"/>
    <w:rsid w:val="00935D3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49160">
      <w:bodyDiv w:val="1"/>
      <w:marLeft w:val="0"/>
      <w:marRight w:val="0"/>
      <w:marTop w:val="0"/>
      <w:marBottom w:val="0"/>
      <w:divBdr>
        <w:top w:val="none" w:sz="0" w:space="0" w:color="auto"/>
        <w:left w:val="none" w:sz="0" w:space="0" w:color="auto"/>
        <w:bottom w:val="none" w:sz="0" w:space="0" w:color="auto"/>
        <w:right w:val="none" w:sz="0" w:space="0" w:color="auto"/>
      </w:divBdr>
    </w:div>
    <w:div w:id="825634652">
      <w:bodyDiv w:val="1"/>
      <w:marLeft w:val="0"/>
      <w:marRight w:val="0"/>
      <w:marTop w:val="0"/>
      <w:marBottom w:val="0"/>
      <w:divBdr>
        <w:top w:val="none" w:sz="0" w:space="0" w:color="auto"/>
        <w:left w:val="none" w:sz="0" w:space="0" w:color="auto"/>
        <w:bottom w:val="none" w:sz="0" w:space="0" w:color="auto"/>
        <w:right w:val="none" w:sz="0" w:space="0" w:color="auto"/>
      </w:divBdr>
    </w:div>
    <w:div w:id="1035348185">
      <w:bodyDiv w:val="1"/>
      <w:marLeft w:val="0"/>
      <w:marRight w:val="0"/>
      <w:marTop w:val="0"/>
      <w:marBottom w:val="0"/>
      <w:divBdr>
        <w:top w:val="none" w:sz="0" w:space="0" w:color="auto"/>
        <w:left w:val="none" w:sz="0" w:space="0" w:color="auto"/>
        <w:bottom w:val="none" w:sz="0" w:space="0" w:color="auto"/>
        <w:right w:val="none" w:sz="0" w:space="0" w:color="auto"/>
      </w:divBdr>
      <w:divsChild>
        <w:div w:id="1887445029">
          <w:marLeft w:val="2925"/>
          <w:marRight w:val="0"/>
          <w:marTop w:val="0"/>
          <w:marBottom w:val="0"/>
          <w:divBdr>
            <w:top w:val="none" w:sz="0" w:space="0" w:color="auto"/>
            <w:left w:val="none" w:sz="0" w:space="0" w:color="auto"/>
            <w:bottom w:val="none" w:sz="0" w:space="0" w:color="auto"/>
            <w:right w:val="none" w:sz="0" w:space="0" w:color="auto"/>
          </w:divBdr>
          <w:divsChild>
            <w:div w:id="1055006885">
              <w:marLeft w:val="0"/>
              <w:marRight w:val="0"/>
              <w:marTop w:val="0"/>
              <w:marBottom w:val="0"/>
              <w:divBdr>
                <w:top w:val="none" w:sz="0" w:space="0" w:color="auto"/>
                <w:left w:val="none" w:sz="0" w:space="0" w:color="auto"/>
                <w:bottom w:val="none" w:sz="0" w:space="0" w:color="auto"/>
                <w:right w:val="none" w:sz="0" w:space="0" w:color="auto"/>
              </w:divBdr>
              <w:divsChild>
                <w:div w:id="17144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9258">
      <w:bodyDiv w:val="1"/>
      <w:marLeft w:val="0"/>
      <w:marRight w:val="0"/>
      <w:marTop w:val="0"/>
      <w:marBottom w:val="0"/>
      <w:divBdr>
        <w:top w:val="none" w:sz="0" w:space="0" w:color="auto"/>
        <w:left w:val="none" w:sz="0" w:space="0" w:color="auto"/>
        <w:bottom w:val="none" w:sz="0" w:space="0" w:color="auto"/>
        <w:right w:val="none" w:sz="0" w:space="0" w:color="auto"/>
      </w:divBdr>
    </w:div>
    <w:div w:id="1693922217">
      <w:bodyDiv w:val="1"/>
      <w:marLeft w:val="0"/>
      <w:marRight w:val="0"/>
      <w:marTop w:val="0"/>
      <w:marBottom w:val="0"/>
      <w:divBdr>
        <w:top w:val="none" w:sz="0" w:space="0" w:color="auto"/>
        <w:left w:val="none" w:sz="0" w:space="0" w:color="auto"/>
        <w:bottom w:val="none" w:sz="0" w:space="0" w:color="auto"/>
        <w:right w:val="none" w:sz="0" w:space="0" w:color="auto"/>
      </w:divBdr>
    </w:div>
    <w:div w:id="200219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Comments xmlns="3d385984-9344-419b-a80b-49c06a2bdab8" xsi:nil="true"/>
    <Record_x0020_type xmlns="3d385984-9344-419b-a80b-49c06a2bdab8" xsi:nil="true"/>
  </documentManagement>
</p:properties>
</file>

<file path=customXml/itemProps1.xml><?xml version="1.0" encoding="utf-8"?>
<ds:datastoreItem xmlns:ds="http://schemas.openxmlformats.org/officeDocument/2006/customXml" ds:itemID="{5515B972-84C1-44AA-BAD7-EA73FFC999BC}">
  <ds:schemaRefs>
    <ds:schemaRef ds:uri="http://schemas.openxmlformats.org/officeDocument/2006/bibliography"/>
  </ds:schemaRefs>
</ds:datastoreItem>
</file>

<file path=customXml/itemProps2.xml><?xml version="1.0" encoding="utf-8"?>
<ds:datastoreItem xmlns:ds="http://schemas.openxmlformats.org/officeDocument/2006/customXml" ds:itemID="{B7D9EA08-5931-4C3E-9902-050F43EE58FF}">
  <ds:schemaRefs>
    <ds:schemaRef ds:uri="http://schemas.microsoft.com/sharepoint/v3/contenttype/forms"/>
  </ds:schemaRefs>
</ds:datastoreItem>
</file>

<file path=customXml/itemProps3.xml><?xml version="1.0" encoding="utf-8"?>
<ds:datastoreItem xmlns:ds="http://schemas.openxmlformats.org/officeDocument/2006/customXml" ds:itemID="{2E1C6726-2AFB-4E2C-BA4D-4857BF9C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8C4CC-8789-405C-95C0-86E4DE799C8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Position description - Data and Research Analyst (Identified Position; Affirmative Measure Position)</vt:lpstr>
    </vt:vector>
  </TitlesOfParts>
  <Company>Productivity Commission</Company>
  <LinksUpToDate>false</LinksUpToDate>
  <CharactersWithSpaces>5024</CharactersWithSpaces>
  <SharedDoc>false</SharedDoc>
  <HLinks>
    <vt:vector size="12" baseType="variant">
      <vt:variant>
        <vt:i4>3932242</vt:i4>
      </vt:variant>
      <vt:variant>
        <vt:i4>3</vt:i4>
      </vt:variant>
      <vt:variant>
        <vt:i4>0</vt:i4>
      </vt:variant>
      <vt:variant>
        <vt:i4>5</vt:i4>
      </vt:variant>
      <vt:variant>
        <vt:lpwstr>mailto:mandalon@pc.gov.au</vt:lpwstr>
      </vt:variant>
      <vt:variant>
        <vt:lpwstr/>
      </vt:variant>
      <vt:variant>
        <vt:i4>6029353</vt:i4>
      </vt:variant>
      <vt:variant>
        <vt:i4>0</vt:i4>
      </vt:variant>
      <vt:variant>
        <vt:i4>0</vt:i4>
      </vt:variant>
      <vt:variant>
        <vt:i4>5</vt:i4>
      </vt:variant>
      <vt:variant>
        <vt:lpwstr>mailto:americ@pc.gov.au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Data and Research Analyst (Identified Position; Affirmative Measure Position)</dc:title>
  <dc:subject/>
  <dc:creator>Productivity Commission</dc:creator>
  <cp:keywords/>
  <cp:lastModifiedBy>Chris Alston</cp:lastModifiedBy>
  <cp:revision>11</cp:revision>
  <cp:lastPrinted>2024-10-16T00:50:00Z</cp:lastPrinted>
  <dcterms:created xsi:type="dcterms:W3CDTF">2025-02-17T04:46:00Z</dcterms:created>
  <dcterms:modified xsi:type="dcterms:W3CDTF">2025-02-17T05:55:00Z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0x01010088BC72BE5B117E438C8504289D49A4B2004ED8947794ABFE479D7DAFD6E2C8DF4A</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64ef6451,51d15912</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c1f2b1ce-4212-46db-a901-dd8453f57141_Enabled">
    <vt:lpwstr>true</vt:lpwstr>
  </property>
  <property fmtid="{D5CDD505-2E9C-101B-9397-08002B2CF9AE}" pid="9" name="MSIP_Label_c1f2b1ce-4212-46db-a901-dd8453f57141_SetDate">
    <vt:lpwstr>2025-02-17T05:51:49Z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555c241b-5970-4a27-81cf-ada8e8616e80</vt:lpwstr>
  </property>
  <property fmtid="{D5CDD505-2E9C-101B-9397-08002B2CF9AE}" pid="14" name="MSIP_Label_c1f2b1ce-4212-46db-a901-dd8453f57141_ContentBits">
    <vt:lpwstr>0</vt:lpwstr>
  </property>
  <property fmtid="{D5CDD505-2E9C-101B-9397-08002B2CF9AE}" pid="15" name="MSIP_Label_c1f2b1ce-4212-46db-a901-dd8453f57141_Tag">
    <vt:lpwstr>10, 0, 1, 1</vt:lpwstr>
  </property>
</Properties>
</file>