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7FAF" w14:textId="77777777" w:rsidR="00594CE1" w:rsidRDefault="00594CE1" w:rsidP="00D02533"/>
    <w:p w14:paraId="4797E729" w14:textId="77777777" w:rsidR="00D25851" w:rsidRDefault="00D25851" w:rsidP="00D02533"/>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5A2408" w:rsidRPr="00DD306E" w14:paraId="2A66E9A2" w14:textId="77777777" w:rsidTr="00F10FA7">
        <w:trPr>
          <w:trHeight w:val="407"/>
        </w:trPr>
        <w:tc>
          <w:tcPr>
            <w:tcW w:w="9781" w:type="dxa"/>
            <w:gridSpan w:val="2"/>
            <w:tcBorders>
              <w:top w:val="single" w:sz="4" w:space="0" w:color="78A22F" w:themeColor="accent1"/>
              <w:bottom w:val="single" w:sz="4" w:space="0" w:color="78A22F" w:themeColor="accent1"/>
            </w:tcBorders>
            <w:shd w:val="clear" w:color="auto" w:fill="F5F5F5"/>
            <w:vAlign w:val="center"/>
          </w:tcPr>
          <w:p w14:paraId="1ABEF26C" w14:textId="77777777" w:rsidR="005A2408" w:rsidRPr="00DD306E" w:rsidRDefault="005A2408" w:rsidP="00F10FA7">
            <w:pPr>
              <w:spacing w:before="80" w:after="160" w:line="259" w:lineRule="auto"/>
              <w:rPr>
                <w:rFonts w:eastAsia="Calibri"/>
                <w:b/>
                <w:bCs/>
                <w:color w:val="091626" w:themeColor="background2" w:themeShade="40"/>
                <w:szCs w:val="22"/>
                <w:lang w:eastAsia="en-US"/>
              </w:rPr>
            </w:pPr>
            <w:r w:rsidRPr="00DD306E">
              <w:rPr>
                <w:rFonts w:eastAsiaTheme="majorEastAsia"/>
                <w:b/>
                <w:bCs/>
                <w:color w:val="265A9A"/>
                <w:szCs w:val="22"/>
                <w:lang w:eastAsia="en-US"/>
              </w:rPr>
              <w:t>Position Description (PD)</w:t>
            </w:r>
          </w:p>
        </w:tc>
      </w:tr>
      <w:tr w:rsidR="005A2408" w:rsidRPr="00DD306E" w14:paraId="3530596C"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491DC1DE" w14:textId="77777777" w:rsidR="005A2408" w:rsidRPr="00DD306E" w:rsidRDefault="005A2408" w:rsidP="00F10FA7">
            <w:pPr>
              <w:spacing w:before="80" w:after="160" w:line="259" w:lineRule="auto"/>
              <w:ind w:left="-392" w:firstLine="392"/>
              <w:rPr>
                <w:rFonts w:eastAsiaTheme="majorEastAsia" w:cs="Arial"/>
                <w:color w:val="288BAE"/>
                <w:szCs w:val="22"/>
                <w:lang w:eastAsia="en-US"/>
              </w:rPr>
            </w:pPr>
            <w:r w:rsidRPr="005A2408">
              <w:rPr>
                <w:rFonts w:eastAsiaTheme="majorEastAsia"/>
                <w:color w:val="265A9A"/>
                <w:szCs w:val="22"/>
                <w:lang w:eastAsia="en-US"/>
              </w:rPr>
              <w:t xml:space="preserve">Role </w:t>
            </w:r>
          </w:p>
        </w:tc>
        <w:tc>
          <w:tcPr>
            <w:tcW w:w="7800" w:type="dxa"/>
            <w:tcBorders>
              <w:top w:val="single" w:sz="4" w:space="0" w:color="78A22F" w:themeColor="accent1"/>
              <w:bottom w:val="single" w:sz="4" w:space="0" w:color="78A22F" w:themeColor="accent1"/>
            </w:tcBorders>
            <w:vAlign w:val="center"/>
          </w:tcPr>
          <w:p w14:paraId="15A34F92" w14:textId="2AC6B38B" w:rsidR="005A2408" w:rsidRPr="00DD306E" w:rsidRDefault="007767F4" w:rsidP="00F10FA7">
            <w:pPr>
              <w:spacing w:before="80" w:after="160" w:line="259" w:lineRule="auto"/>
              <w:rPr>
                <w:rFonts w:eastAsia="Calibri"/>
                <w:szCs w:val="22"/>
                <w:lang w:eastAsia="en-US"/>
              </w:rPr>
            </w:pPr>
            <w:r>
              <w:rPr>
                <w:rFonts w:eastAsia="Calibri"/>
                <w:szCs w:val="22"/>
                <w:lang w:eastAsia="en-US"/>
              </w:rPr>
              <w:t xml:space="preserve">System Administrator / Senior Digital Technologies Support </w:t>
            </w:r>
            <w:r w:rsidR="009F7A40">
              <w:rPr>
                <w:rFonts w:eastAsia="Calibri"/>
                <w:szCs w:val="22"/>
                <w:lang w:eastAsia="en-US"/>
              </w:rPr>
              <w:t>O</w:t>
            </w:r>
            <w:r>
              <w:rPr>
                <w:rFonts w:eastAsia="Calibri"/>
                <w:szCs w:val="22"/>
                <w:lang w:eastAsia="en-US"/>
              </w:rPr>
              <w:t>fficer</w:t>
            </w:r>
          </w:p>
        </w:tc>
      </w:tr>
      <w:tr w:rsidR="005A2408" w:rsidRPr="00DD306E" w14:paraId="4E08A1A4"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1AE365B8" w14:textId="77777777" w:rsidR="005A2408" w:rsidRPr="005A2408" w:rsidRDefault="005A2408" w:rsidP="00F10FA7">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Branch</w:t>
            </w:r>
          </w:p>
        </w:tc>
        <w:tc>
          <w:tcPr>
            <w:tcW w:w="7800" w:type="dxa"/>
            <w:tcBorders>
              <w:top w:val="single" w:sz="4" w:space="0" w:color="78A22F" w:themeColor="accent1"/>
              <w:bottom w:val="single" w:sz="4" w:space="0" w:color="78A22F" w:themeColor="accent1"/>
            </w:tcBorders>
            <w:vAlign w:val="center"/>
          </w:tcPr>
          <w:p w14:paraId="20C20363" w14:textId="657EECF4" w:rsidR="005A2408" w:rsidRPr="00DD306E" w:rsidRDefault="00D97C57" w:rsidP="00F10FA7">
            <w:pPr>
              <w:spacing w:before="80" w:after="160" w:line="259" w:lineRule="auto"/>
              <w:rPr>
                <w:rFonts w:eastAsia="Calibri"/>
                <w:szCs w:val="22"/>
                <w:lang w:eastAsia="en-US"/>
              </w:rPr>
            </w:pPr>
            <w:r>
              <w:rPr>
                <w:rFonts w:eastAsia="Calibri"/>
                <w:szCs w:val="22"/>
                <w:lang w:eastAsia="en-US"/>
              </w:rPr>
              <w:t>Corporate Group</w:t>
            </w:r>
          </w:p>
        </w:tc>
      </w:tr>
      <w:tr w:rsidR="005A2408" w:rsidRPr="00DD306E" w14:paraId="5798A90D"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3C2DDEA7"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Team</w:t>
            </w:r>
          </w:p>
        </w:tc>
        <w:tc>
          <w:tcPr>
            <w:tcW w:w="7800" w:type="dxa"/>
            <w:tcBorders>
              <w:top w:val="single" w:sz="4" w:space="0" w:color="78A22F" w:themeColor="accent1"/>
              <w:bottom w:val="single" w:sz="4" w:space="0" w:color="78A22F" w:themeColor="accent1"/>
            </w:tcBorders>
            <w:vAlign w:val="center"/>
          </w:tcPr>
          <w:p w14:paraId="46C390D9" w14:textId="1B56FFC1" w:rsidR="005A2408" w:rsidRPr="00DD306E" w:rsidRDefault="00AE1D1F" w:rsidP="00F10FA7">
            <w:pPr>
              <w:spacing w:before="80" w:after="160" w:line="259" w:lineRule="auto"/>
              <w:rPr>
                <w:rFonts w:eastAsia="Calibri"/>
                <w:szCs w:val="22"/>
                <w:lang w:eastAsia="en-US"/>
              </w:rPr>
            </w:pPr>
            <w:r>
              <w:rPr>
                <w:rFonts w:eastAsia="Calibri"/>
                <w:szCs w:val="22"/>
                <w:lang w:eastAsia="en-US"/>
              </w:rPr>
              <w:t>Digital Technologies (DT)</w:t>
            </w:r>
          </w:p>
        </w:tc>
      </w:tr>
      <w:tr w:rsidR="005A2408" w:rsidRPr="00DD306E" w14:paraId="650785C0"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169A37DC"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Level</w:t>
            </w:r>
          </w:p>
        </w:tc>
        <w:tc>
          <w:tcPr>
            <w:tcW w:w="7800" w:type="dxa"/>
            <w:tcBorders>
              <w:top w:val="single" w:sz="4" w:space="0" w:color="78A22F" w:themeColor="accent1"/>
              <w:bottom w:val="single" w:sz="4" w:space="0" w:color="78A22F" w:themeColor="accent1"/>
            </w:tcBorders>
            <w:vAlign w:val="center"/>
          </w:tcPr>
          <w:p w14:paraId="355DA81F" w14:textId="77777777" w:rsidR="005A2408" w:rsidRPr="00DD306E" w:rsidRDefault="005A2408" w:rsidP="00F10FA7">
            <w:pPr>
              <w:spacing w:before="80" w:after="160" w:line="259" w:lineRule="auto"/>
              <w:rPr>
                <w:rFonts w:eastAsia="Calibri"/>
                <w:szCs w:val="22"/>
                <w:highlight w:val="yellow"/>
                <w:lang w:eastAsia="en-US"/>
              </w:rPr>
            </w:pPr>
            <w:r w:rsidRPr="00DD306E">
              <w:rPr>
                <w:rFonts w:eastAsia="Calibri"/>
                <w:szCs w:val="22"/>
                <w:lang w:eastAsia="en-US"/>
              </w:rPr>
              <w:t>Broadband Staff Level 2 (APS Level 5 and 6)</w:t>
            </w:r>
          </w:p>
        </w:tc>
      </w:tr>
      <w:tr w:rsidR="005A2408" w:rsidRPr="00DD306E" w14:paraId="07EF8B89"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6CA30471"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Role context</w:t>
            </w:r>
          </w:p>
        </w:tc>
        <w:tc>
          <w:tcPr>
            <w:tcW w:w="7800" w:type="dxa"/>
            <w:tcBorders>
              <w:top w:val="single" w:sz="4" w:space="0" w:color="78A22F" w:themeColor="accent1"/>
              <w:bottom w:val="single" w:sz="4" w:space="0" w:color="78A22F" w:themeColor="accent1"/>
            </w:tcBorders>
          </w:tcPr>
          <w:p w14:paraId="21563A97" w14:textId="77777777" w:rsidR="001E0372" w:rsidRPr="00842734" w:rsidRDefault="001E0372" w:rsidP="001E0372">
            <w:pPr>
              <w:spacing w:after="120" w:line="276" w:lineRule="auto"/>
              <w:ind w:left="426" w:hanging="431"/>
              <w:rPr>
                <w:rFonts w:eastAsia="Calibri"/>
                <w:b/>
                <w:color w:val="66BCDB"/>
                <w:szCs w:val="22"/>
                <w:lang w:eastAsia="en-US"/>
              </w:rPr>
            </w:pPr>
            <w:r w:rsidRPr="00842734">
              <w:rPr>
                <w:rFonts w:eastAsia="Calibri"/>
                <w:b/>
                <w:color w:val="66BCDB"/>
                <w:szCs w:val="22"/>
                <w:lang w:eastAsia="en-US"/>
              </w:rPr>
              <w:t>About the Team</w:t>
            </w:r>
          </w:p>
          <w:p w14:paraId="04127997" w14:textId="77777777" w:rsidR="001E0372" w:rsidRPr="008224FC" w:rsidRDefault="001E0372" w:rsidP="001E0372">
            <w:pPr>
              <w:spacing w:after="120" w:line="259" w:lineRule="auto"/>
              <w:ind w:right="-142"/>
              <w:rPr>
                <w:rFonts w:eastAsia="Calibri"/>
                <w:bCs/>
                <w:szCs w:val="22"/>
                <w:lang w:eastAsia="en-US"/>
              </w:rPr>
            </w:pPr>
            <w:r w:rsidRPr="00D36333">
              <w:rPr>
                <w:rFonts w:eastAsia="Calibri"/>
              </w:rPr>
              <w:t xml:space="preserve">The </w:t>
            </w:r>
            <w:r>
              <w:rPr>
                <w:rFonts w:eastAsia="Calibri"/>
              </w:rPr>
              <w:t>DT</w:t>
            </w:r>
            <w:r w:rsidRPr="00654CAE">
              <w:rPr>
                <w:rFonts w:eastAsia="Calibri"/>
              </w:rPr>
              <w:t xml:space="preserve"> team ensures that all aspects of </w:t>
            </w:r>
            <w:r>
              <w:rPr>
                <w:rFonts w:eastAsia="Calibri"/>
              </w:rPr>
              <w:t>D</w:t>
            </w:r>
            <w:r w:rsidRPr="00654CAE">
              <w:rPr>
                <w:rFonts w:eastAsia="Calibri"/>
              </w:rPr>
              <w:t xml:space="preserve">T can support the continuity of current business operations while delivering new capabilities to support evolving business needs. The team leads the innovative application of technology to meet </w:t>
            </w:r>
            <w:r>
              <w:rPr>
                <w:rFonts w:eastAsia="Calibri"/>
              </w:rPr>
              <w:t>the Productivity Commission’s (PC)</w:t>
            </w:r>
            <w:r w:rsidRPr="00654CAE">
              <w:rPr>
                <w:rFonts w:eastAsia="Calibri"/>
              </w:rPr>
              <w:t xml:space="preserve"> strategic objectives while keeping core systems and information available, accessible, and </w:t>
            </w:r>
            <w:r w:rsidRPr="008224FC">
              <w:rPr>
                <w:rFonts w:eastAsia="Calibri"/>
                <w:bCs/>
                <w:szCs w:val="22"/>
                <w:lang w:eastAsia="en-US"/>
              </w:rPr>
              <w:t>secure.</w:t>
            </w:r>
          </w:p>
          <w:p w14:paraId="53CF5B50" w14:textId="77777777" w:rsidR="001E0372" w:rsidRPr="008224FC" w:rsidRDefault="001E0372" w:rsidP="001E0372">
            <w:pPr>
              <w:spacing w:after="120" w:line="276" w:lineRule="auto"/>
              <w:ind w:left="426" w:hanging="431"/>
              <w:rPr>
                <w:rFonts w:eastAsia="Calibri"/>
                <w:b/>
                <w:color w:val="66BCDB"/>
                <w:szCs w:val="22"/>
                <w:lang w:eastAsia="en-US"/>
              </w:rPr>
            </w:pPr>
            <w:r w:rsidRPr="008224FC">
              <w:rPr>
                <w:rFonts w:eastAsia="Calibri"/>
                <w:b/>
                <w:color w:val="66BCDB"/>
                <w:szCs w:val="22"/>
                <w:lang w:eastAsia="en-US"/>
              </w:rPr>
              <w:t>System Administrator</w:t>
            </w:r>
          </w:p>
          <w:p w14:paraId="54EEF483" w14:textId="77777777" w:rsidR="001E0372" w:rsidRPr="00B635D3" w:rsidRDefault="001E0372" w:rsidP="001E0372">
            <w:pPr>
              <w:spacing w:after="120" w:line="259" w:lineRule="auto"/>
              <w:ind w:right="-142"/>
              <w:rPr>
                <w:rFonts w:eastAsia="Calibri"/>
                <w:bCs/>
                <w:szCs w:val="22"/>
                <w:lang w:eastAsia="en-US"/>
              </w:rPr>
            </w:pPr>
            <w:r>
              <w:rPr>
                <w:rFonts w:eastAsia="Calibri"/>
                <w:bCs/>
                <w:szCs w:val="22"/>
                <w:lang w:eastAsia="en-US"/>
              </w:rPr>
              <w:t>R</w:t>
            </w:r>
            <w:r w:rsidRPr="00B635D3">
              <w:rPr>
                <w:rFonts w:eastAsia="Calibri"/>
                <w:bCs/>
                <w:szCs w:val="22"/>
                <w:lang w:eastAsia="en-US"/>
              </w:rPr>
              <w:t xml:space="preserve">esponsible for the administration and maintenance of our Windows and Microsoft 365 environment, as well as other critical systems including networking with Cisco and virtual infrastructure. This role plays a vital part in ensuring the stability, security, and efficiency of our </w:t>
            </w:r>
            <w:r>
              <w:rPr>
                <w:rFonts w:eastAsia="Calibri"/>
                <w:bCs/>
                <w:szCs w:val="22"/>
                <w:lang w:eastAsia="en-US"/>
              </w:rPr>
              <w:t>D</w:t>
            </w:r>
            <w:r w:rsidRPr="00B635D3">
              <w:rPr>
                <w:rFonts w:eastAsia="Calibri"/>
                <w:bCs/>
                <w:szCs w:val="22"/>
                <w:lang w:eastAsia="en-US"/>
              </w:rPr>
              <w:t xml:space="preserve">T infrastructure. </w:t>
            </w:r>
          </w:p>
          <w:p w14:paraId="6E27275E" w14:textId="77777777" w:rsidR="001E0372" w:rsidRDefault="001E0372" w:rsidP="001E0372">
            <w:pPr>
              <w:spacing w:after="120" w:line="259" w:lineRule="auto"/>
              <w:ind w:right="-142"/>
              <w:rPr>
                <w:rFonts w:eastAsia="Calibri"/>
                <w:bCs/>
                <w:szCs w:val="22"/>
                <w:lang w:eastAsia="en-US"/>
              </w:rPr>
            </w:pPr>
            <w:r w:rsidRPr="00B635D3">
              <w:rPr>
                <w:rFonts w:eastAsia="Calibri"/>
                <w:bCs/>
                <w:szCs w:val="22"/>
                <w:lang w:eastAsia="en-US"/>
              </w:rPr>
              <w:t>As the System Administrator, you will also serve as an escalation point for technical issues and contribute to software packaging and backup processes. Your expertise in Essential 8 security practices will be crucial in maintaining a robust cybersecurity posture.</w:t>
            </w:r>
          </w:p>
          <w:p w14:paraId="6F1E42EC" w14:textId="77777777" w:rsidR="001E0372" w:rsidRPr="00BD1817" w:rsidRDefault="001E0372" w:rsidP="001E0372">
            <w:pPr>
              <w:spacing w:after="120" w:line="276" w:lineRule="auto"/>
              <w:ind w:left="426" w:hanging="431"/>
              <w:rPr>
                <w:rFonts w:eastAsia="Calibri"/>
                <w:b/>
                <w:color w:val="66BCDB"/>
                <w:szCs w:val="22"/>
                <w:lang w:eastAsia="en-US"/>
              </w:rPr>
            </w:pPr>
            <w:r w:rsidRPr="00BD1817">
              <w:rPr>
                <w:rFonts w:eastAsia="Calibri"/>
                <w:b/>
                <w:color w:val="66BCDB"/>
                <w:szCs w:val="22"/>
                <w:lang w:eastAsia="en-US"/>
              </w:rPr>
              <w:t>Senior DT Support Officer</w:t>
            </w:r>
          </w:p>
          <w:p w14:paraId="76FA48A6" w14:textId="77777777" w:rsidR="001E0372" w:rsidRPr="0013215C" w:rsidRDefault="001E0372" w:rsidP="001E0372">
            <w:pPr>
              <w:spacing w:before="120" w:after="120"/>
              <w:ind w:right="66"/>
              <w:contextualSpacing/>
            </w:pPr>
            <w:r>
              <w:rPr>
                <w:rFonts w:eastAsia="Calibri"/>
              </w:rPr>
              <w:t>A</w:t>
            </w:r>
            <w:r w:rsidRPr="00B9756C">
              <w:rPr>
                <w:rFonts w:eastAsia="Calibri"/>
              </w:rPr>
              <w:t xml:space="preserve">ssist </w:t>
            </w:r>
            <w:r>
              <w:rPr>
                <w:rFonts w:eastAsia="Calibri"/>
              </w:rPr>
              <w:t>PC</w:t>
            </w:r>
            <w:r w:rsidRPr="00B9756C">
              <w:rPr>
                <w:rFonts w:eastAsia="Calibri"/>
              </w:rPr>
              <w:t xml:space="preserve"> employees with </w:t>
            </w:r>
            <w:r>
              <w:rPr>
                <w:rFonts w:eastAsia="Calibri"/>
              </w:rPr>
              <w:t>D</w:t>
            </w:r>
            <w:r w:rsidRPr="00B9756C">
              <w:rPr>
                <w:rFonts w:eastAsia="Calibri"/>
              </w:rPr>
              <w:t xml:space="preserve">T requests and operate as the second level support escalation person. Second level assistance necessitates a thorough understanding of the </w:t>
            </w:r>
            <w:r>
              <w:rPr>
                <w:rFonts w:eastAsia="Calibri"/>
              </w:rPr>
              <w:t>PC</w:t>
            </w:r>
            <w:r w:rsidRPr="00B9756C">
              <w:rPr>
                <w:rFonts w:eastAsia="Calibri"/>
              </w:rPr>
              <w:t xml:space="preserve">'s ICT needs as well as substantial troubleshooting skills, mostly but not exclusively with Microsoft issues. The key responsibilities include addressing issues and requests, </w:t>
            </w:r>
            <w:r>
              <w:rPr>
                <w:rFonts w:eastAsia="Calibri"/>
              </w:rPr>
              <w:t>managing</w:t>
            </w:r>
            <w:r w:rsidRPr="00B9756C">
              <w:rPr>
                <w:rFonts w:eastAsia="Calibri"/>
              </w:rPr>
              <w:t xml:space="preserve"> priorities, keeping clients and team members informed and up to date, and advising relevant </w:t>
            </w:r>
            <w:r>
              <w:rPr>
                <w:rFonts w:eastAsia="Calibri"/>
              </w:rPr>
              <w:t>D</w:t>
            </w:r>
            <w:r w:rsidRPr="00B9756C">
              <w:rPr>
                <w:rFonts w:eastAsia="Calibri"/>
              </w:rPr>
              <w:t>T management of difficulties or problems and proposing solutions whe</w:t>
            </w:r>
            <w:r>
              <w:rPr>
                <w:rFonts w:eastAsia="Calibri"/>
              </w:rPr>
              <w:t>rever possible</w:t>
            </w:r>
            <w:r w:rsidRPr="00B9756C">
              <w:rPr>
                <w:rFonts w:eastAsia="Calibri"/>
              </w:rPr>
              <w:t>.</w:t>
            </w:r>
          </w:p>
          <w:p w14:paraId="7AC1FE50" w14:textId="77777777" w:rsidR="001E0372" w:rsidRPr="0066637B" w:rsidRDefault="001E0372" w:rsidP="001E0372">
            <w:pPr>
              <w:spacing w:before="120" w:after="120"/>
              <w:ind w:right="66"/>
              <w:contextualSpacing/>
              <w:rPr>
                <w:rFonts w:eastAsia="Calibri"/>
              </w:rPr>
            </w:pPr>
          </w:p>
          <w:p w14:paraId="44EE6042" w14:textId="7F46468F" w:rsidR="005A2408" w:rsidRPr="00DD306E" w:rsidRDefault="001E0372" w:rsidP="001E0372">
            <w:pPr>
              <w:spacing w:after="120" w:line="259" w:lineRule="auto"/>
              <w:ind w:right="-142"/>
              <w:rPr>
                <w:rFonts w:eastAsia="Calibri"/>
                <w:bCs/>
                <w:szCs w:val="22"/>
                <w:lang w:eastAsia="en-US"/>
              </w:rPr>
            </w:pPr>
            <w:r>
              <w:t>The role also provides a range of core DT first level support services, with a customer service focus. This includes user</w:t>
            </w:r>
            <w:r w:rsidRPr="0066637B">
              <w:rPr>
                <w:rFonts w:eastAsia="Calibri"/>
              </w:rPr>
              <w:t xml:space="preserve"> management / password resets</w:t>
            </w:r>
            <w:r>
              <w:rPr>
                <w:rFonts w:eastAsia="Calibri"/>
              </w:rPr>
              <w:t xml:space="preserve"> and </w:t>
            </w:r>
            <w:r w:rsidRPr="0066637B">
              <w:rPr>
                <w:rFonts w:eastAsia="Calibri"/>
              </w:rPr>
              <w:t>assistance</w:t>
            </w:r>
            <w:r>
              <w:rPr>
                <w:rFonts w:eastAsia="Calibri"/>
              </w:rPr>
              <w:t>, g</w:t>
            </w:r>
            <w:r w:rsidRPr="0066637B">
              <w:rPr>
                <w:rFonts w:eastAsia="Calibri"/>
              </w:rPr>
              <w:t>roup policy management</w:t>
            </w:r>
            <w:r>
              <w:rPr>
                <w:rFonts w:eastAsia="Calibri"/>
              </w:rPr>
              <w:t>, v</w:t>
            </w:r>
            <w:r w:rsidRPr="0066637B">
              <w:rPr>
                <w:rFonts w:eastAsia="Calibri"/>
              </w:rPr>
              <w:t>ideo conferencing</w:t>
            </w:r>
            <w:r>
              <w:rPr>
                <w:rFonts w:eastAsia="Calibri"/>
              </w:rPr>
              <w:t xml:space="preserve">, </w:t>
            </w:r>
            <w:r w:rsidRPr="0066637B">
              <w:rPr>
                <w:rFonts w:eastAsia="Calibri"/>
              </w:rPr>
              <w:t>MS Office</w:t>
            </w:r>
            <w:r>
              <w:rPr>
                <w:rFonts w:eastAsia="Calibri"/>
              </w:rPr>
              <w:t xml:space="preserve"> 365</w:t>
            </w:r>
            <w:r w:rsidRPr="0066637B">
              <w:rPr>
                <w:rFonts w:eastAsia="Calibri"/>
              </w:rPr>
              <w:t xml:space="preserve"> suppor</w:t>
            </w:r>
            <w:r>
              <w:rPr>
                <w:rFonts w:eastAsia="Calibri"/>
              </w:rPr>
              <w:t xml:space="preserve">t and device deployment and </w:t>
            </w:r>
            <w:r w:rsidRPr="0066637B">
              <w:rPr>
                <w:rFonts w:eastAsia="Calibri"/>
              </w:rPr>
              <w:t>maintena</w:t>
            </w:r>
            <w:r>
              <w:rPr>
                <w:rFonts w:eastAsia="Calibri"/>
              </w:rPr>
              <w:t>nce.</w:t>
            </w:r>
          </w:p>
        </w:tc>
      </w:tr>
      <w:tr w:rsidR="005A2408" w:rsidRPr="00DD306E" w14:paraId="6BAD2734"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0BC8CC28"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Reports to</w:t>
            </w:r>
          </w:p>
        </w:tc>
        <w:tc>
          <w:tcPr>
            <w:tcW w:w="7800" w:type="dxa"/>
            <w:tcBorders>
              <w:top w:val="single" w:sz="4" w:space="0" w:color="78A22F" w:themeColor="accent1"/>
              <w:bottom w:val="single" w:sz="4" w:space="0" w:color="78A22F" w:themeColor="accent1"/>
            </w:tcBorders>
          </w:tcPr>
          <w:p w14:paraId="314CD5A7" w14:textId="6A4483E7" w:rsidR="005A2408" w:rsidRPr="00DD306E" w:rsidRDefault="00D16409" w:rsidP="00F10FA7">
            <w:pPr>
              <w:spacing w:before="80"/>
              <w:rPr>
                <w:rFonts w:eastAsia="Calibri"/>
                <w:szCs w:val="22"/>
                <w:highlight w:val="yellow"/>
                <w:lang w:eastAsia="en-US"/>
              </w:rPr>
            </w:pPr>
            <w:r w:rsidRPr="00072D39">
              <w:rPr>
                <w:rFonts w:eastAsia="Calibri"/>
                <w:szCs w:val="22"/>
                <w:lang w:eastAsia="en-US"/>
              </w:rPr>
              <w:t xml:space="preserve">Assistant Director, DT / Manager, </w:t>
            </w:r>
            <w:r w:rsidRPr="0045314B">
              <w:rPr>
                <w:rFonts w:eastAsia="Calibri"/>
                <w:szCs w:val="22"/>
                <w:lang w:eastAsia="en-US"/>
              </w:rPr>
              <w:t>Workplace Technologies</w:t>
            </w:r>
          </w:p>
        </w:tc>
      </w:tr>
      <w:tr w:rsidR="005A2408" w:rsidRPr="00DD306E" w14:paraId="5C43FBEA"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6CC5F74A"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Direct reports</w:t>
            </w:r>
          </w:p>
        </w:tc>
        <w:tc>
          <w:tcPr>
            <w:tcW w:w="7800" w:type="dxa"/>
            <w:tcBorders>
              <w:top w:val="single" w:sz="4" w:space="0" w:color="78A22F" w:themeColor="accent1"/>
              <w:bottom w:val="single" w:sz="4" w:space="0" w:color="78A22F" w:themeColor="accent1"/>
            </w:tcBorders>
          </w:tcPr>
          <w:p w14:paraId="01ACC667" w14:textId="77777777" w:rsidR="005A2408" w:rsidRPr="00DD306E" w:rsidRDefault="005A2408" w:rsidP="00F10FA7">
            <w:pPr>
              <w:spacing w:before="80" w:after="160" w:line="259" w:lineRule="auto"/>
              <w:rPr>
                <w:rFonts w:eastAsia="Calibri"/>
                <w:szCs w:val="22"/>
                <w:lang w:eastAsia="en-US"/>
              </w:rPr>
            </w:pPr>
            <w:r w:rsidRPr="00DD306E">
              <w:rPr>
                <w:rFonts w:eastAsia="Calibri"/>
                <w:szCs w:val="22"/>
                <w:lang w:eastAsia="en-US"/>
              </w:rPr>
              <w:t>Nil</w:t>
            </w:r>
          </w:p>
        </w:tc>
      </w:tr>
      <w:tr w:rsidR="005A2408" w:rsidRPr="00DD306E" w14:paraId="616E3798"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37241714"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Contact officer</w:t>
            </w:r>
          </w:p>
        </w:tc>
        <w:tc>
          <w:tcPr>
            <w:tcW w:w="7800" w:type="dxa"/>
            <w:tcBorders>
              <w:top w:val="single" w:sz="4" w:space="0" w:color="78A22F" w:themeColor="accent1"/>
              <w:bottom w:val="single" w:sz="4" w:space="0" w:color="78A22F" w:themeColor="accent1"/>
            </w:tcBorders>
          </w:tcPr>
          <w:p w14:paraId="7E96274A" w14:textId="7F5E5CD8" w:rsidR="005A2408" w:rsidRPr="00DD306E" w:rsidRDefault="00424147" w:rsidP="00F10FA7">
            <w:pPr>
              <w:spacing w:before="80" w:after="160" w:line="259" w:lineRule="auto"/>
              <w:rPr>
                <w:rFonts w:eastAsia="Calibri"/>
                <w:szCs w:val="22"/>
                <w:lang w:eastAsia="en-US"/>
              </w:rPr>
            </w:pPr>
            <w:r>
              <w:rPr>
                <w:rFonts w:eastAsia="Calibri"/>
                <w:szCs w:val="22"/>
                <w:lang w:eastAsia="en-US"/>
              </w:rPr>
              <w:t xml:space="preserve">Guy Beaven – (03) </w:t>
            </w:r>
            <w:r w:rsidRPr="00D825CA">
              <w:rPr>
                <w:rFonts w:eastAsia="Calibri"/>
                <w:szCs w:val="22"/>
                <w:lang w:eastAsia="en-US"/>
              </w:rPr>
              <w:t>9653 2269</w:t>
            </w:r>
          </w:p>
        </w:tc>
      </w:tr>
    </w:tbl>
    <w:p w14:paraId="49B6159B" w14:textId="77777777" w:rsidR="00424147" w:rsidRDefault="00424147"/>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5A2408" w:rsidRPr="00DD306E" w14:paraId="01A2438A" w14:textId="77777777" w:rsidTr="00F10FA7">
        <w:trPr>
          <w:trHeight w:val="407"/>
        </w:trPr>
        <w:tc>
          <w:tcPr>
            <w:tcW w:w="1981" w:type="dxa"/>
            <w:tcBorders>
              <w:top w:val="single" w:sz="4" w:space="0" w:color="78A22F" w:themeColor="accent1"/>
              <w:bottom w:val="single" w:sz="4" w:space="0" w:color="78A22F" w:themeColor="accent1"/>
            </w:tcBorders>
            <w:shd w:val="clear" w:color="auto" w:fill="F5F5F5"/>
          </w:tcPr>
          <w:p w14:paraId="5C57A9D8"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DD306E">
              <w:rPr>
                <w:rFonts w:eastAsiaTheme="majorEastAsia"/>
                <w:color w:val="265A9A"/>
                <w:szCs w:val="22"/>
                <w:lang w:eastAsia="en-US"/>
              </w:rPr>
              <w:lastRenderedPageBreak/>
              <w:t>Responsibilities</w:t>
            </w:r>
          </w:p>
        </w:tc>
        <w:tc>
          <w:tcPr>
            <w:tcW w:w="7800" w:type="dxa"/>
            <w:tcBorders>
              <w:top w:val="single" w:sz="4" w:space="0" w:color="78A22F" w:themeColor="accent1"/>
              <w:bottom w:val="single" w:sz="4" w:space="0" w:color="78A22F" w:themeColor="accent1"/>
            </w:tcBorders>
          </w:tcPr>
          <w:p w14:paraId="6C0E79D5" w14:textId="297BBB2B" w:rsidR="00235D4C" w:rsidRDefault="00235D4C" w:rsidP="00235D4C">
            <w:pPr>
              <w:spacing w:after="120" w:line="276" w:lineRule="auto"/>
              <w:ind w:left="426" w:hanging="431"/>
              <w:rPr>
                <w:rFonts w:eastAsia="Calibri"/>
                <w:b/>
                <w:color w:val="66BCDB"/>
                <w:szCs w:val="22"/>
                <w:lang w:eastAsia="en-US"/>
              </w:rPr>
            </w:pPr>
            <w:r w:rsidRPr="00842734">
              <w:rPr>
                <w:rFonts w:eastAsia="Calibri"/>
                <w:b/>
                <w:color w:val="66BCDB"/>
                <w:szCs w:val="22"/>
                <w:lang w:eastAsia="en-US"/>
              </w:rPr>
              <w:t>System Administrator</w:t>
            </w:r>
          </w:p>
          <w:p w14:paraId="0264D306" w14:textId="77777777" w:rsidR="00235D4C" w:rsidRPr="005672B5" w:rsidRDefault="00235D4C" w:rsidP="00235D4C">
            <w:pPr>
              <w:spacing w:after="120" w:line="259" w:lineRule="auto"/>
              <w:rPr>
                <w:lang w:val="en-GB"/>
              </w:rPr>
            </w:pPr>
            <w:r w:rsidRPr="005672B5">
              <w:rPr>
                <w:b/>
                <w:bCs/>
                <w:lang w:val="en-GB"/>
              </w:rPr>
              <w:t>Windows and Microsoft 365 Administration:</w:t>
            </w:r>
          </w:p>
          <w:p w14:paraId="71003D5B" w14:textId="77777777" w:rsidR="00235D4C" w:rsidRPr="005672B5" w:rsidRDefault="00235D4C" w:rsidP="00235D4C">
            <w:pPr>
              <w:numPr>
                <w:ilvl w:val="0"/>
                <w:numId w:val="19"/>
              </w:numPr>
              <w:spacing w:after="120"/>
              <w:rPr>
                <w:lang w:val="en-GB"/>
              </w:rPr>
            </w:pPr>
            <w:r w:rsidRPr="005672B5">
              <w:rPr>
                <w:lang w:val="en-GB"/>
              </w:rPr>
              <w:t>Manage and maintain Windows servers and Microsoft 365 services, including Active Directory, Exchange Online, SharePoint, and Teams.</w:t>
            </w:r>
          </w:p>
          <w:p w14:paraId="313EC466" w14:textId="77777777" w:rsidR="00235D4C" w:rsidRPr="005672B5" w:rsidRDefault="00235D4C" w:rsidP="00235D4C">
            <w:pPr>
              <w:numPr>
                <w:ilvl w:val="0"/>
                <w:numId w:val="19"/>
              </w:numPr>
              <w:spacing w:after="120"/>
              <w:rPr>
                <w:lang w:val="en-GB"/>
              </w:rPr>
            </w:pPr>
            <w:r w:rsidRPr="005672B5">
              <w:rPr>
                <w:lang w:val="en-GB"/>
              </w:rPr>
              <w:t>Implement updates, patches, and security configurations to ensure system reliability and compliance with industry standards.</w:t>
            </w:r>
          </w:p>
          <w:p w14:paraId="50013CAB" w14:textId="77777777" w:rsidR="00235D4C" w:rsidRPr="005672B5" w:rsidRDefault="00235D4C" w:rsidP="00235D4C">
            <w:pPr>
              <w:spacing w:after="120" w:line="259" w:lineRule="auto"/>
              <w:rPr>
                <w:lang w:val="en-GB"/>
              </w:rPr>
            </w:pPr>
            <w:r w:rsidRPr="005672B5">
              <w:rPr>
                <w:b/>
                <w:bCs/>
                <w:lang w:val="en-GB"/>
              </w:rPr>
              <w:t>Network Infrastructure:</w:t>
            </w:r>
          </w:p>
          <w:p w14:paraId="5A814E20" w14:textId="77777777" w:rsidR="00235D4C" w:rsidRPr="005672B5" w:rsidRDefault="00235D4C" w:rsidP="00235D4C">
            <w:pPr>
              <w:numPr>
                <w:ilvl w:val="0"/>
                <w:numId w:val="19"/>
              </w:numPr>
              <w:spacing w:after="120"/>
              <w:rPr>
                <w:lang w:val="en-GB"/>
              </w:rPr>
            </w:pPr>
            <w:r w:rsidRPr="005672B5">
              <w:rPr>
                <w:lang w:val="en-GB"/>
              </w:rPr>
              <w:t>Administer Cisco Meraki networking equipment, including switches, routers, and access points, to optimi</w:t>
            </w:r>
            <w:r>
              <w:rPr>
                <w:lang w:val="en-GB"/>
              </w:rPr>
              <w:t>s</w:t>
            </w:r>
            <w:r w:rsidRPr="005672B5">
              <w:rPr>
                <w:lang w:val="en-GB"/>
              </w:rPr>
              <w:t>e network performance.</w:t>
            </w:r>
          </w:p>
          <w:p w14:paraId="2D9F11F2" w14:textId="77777777" w:rsidR="00235D4C" w:rsidRPr="005672B5" w:rsidRDefault="00235D4C" w:rsidP="00235D4C">
            <w:pPr>
              <w:numPr>
                <w:ilvl w:val="0"/>
                <w:numId w:val="19"/>
              </w:numPr>
              <w:spacing w:after="120"/>
              <w:rPr>
                <w:lang w:val="en-GB"/>
              </w:rPr>
            </w:pPr>
            <w:r w:rsidRPr="005672B5">
              <w:rPr>
                <w:lang w:val="en-GB"/>
              </w:rPr>
              <w:t>Configure and maintain firewalls to safeguard the organi</w:t>
            </w:r>
            <w:r>
              <w:rPr>
                <w:lang w:val="en-GB"/>
              </w:rPr>
              <w:t>s</w:t>
            </w:r>
            <w:r w:rsidRPr="005672B5">
              <w:rPr>
                <w:lang w:val="en-GB"/>
              </w:rPr>
              <w:t>ation's data and network integrity.</w:t>
            </w:r>
          </w:p>
          <w:p w14:paraId="4A802F1B" w14:textId="77777777" w:rsidR="00235D4C" w:rsidRPr="005672B5" w:rsidRDefault="00235D4C" w:rsidP="00235D4C">
            <w:pPr>
              <w:spacing w:after="120" w:line="259" w:lineRule="auto"/>
              <w:rPr>
                <w:lang w:val="en-GB"/>
              </w:rPr>
            </w:pPr>
            <w:r w:rsidRPr="005672B5">
              <w:rPr>
                <w:b/>
                <w:bCs/>
                <w:lang w:val="en-GB"/>
              </w:rPr>
              <w:t>Essential 8 Compliance:</w:t>
            </w:r>
          </w:p>
          <w:p w14:paraId="329BEF82" w14:textId="77777777" w:rsidR="00235D4C" w:rsidRPr="005672B5" w:rsidRDefault="00235D4C" w:rsidP="00235D4C">
            <w:pPr>
              <w:numPr>
                <w:ilvl w:val="0"/>
                <w:numId w:val="19"/>
              </w:numPr>
              <w:spacing w:after="120"/>
              <w:rPr>
                <w:lang w:val="en-GB"/>
              </w:rPr>
            </w:pPr>
            <w:r>
              <w:rPr>
                <w:lang w:val="en-GB"/>
              </w:rPr>
              <w:t>Assist with i</w:t>
            </w:r>
            <w:r w:rsidRPr="005672B5">
              <w:rPr>
                <w:lang w:val="en-GB"/>
              </w:rPr>
              <w:t>mplement</w:t>
            </w:r>
            <w:r>
              <w:rPr>
                <w:lang w:val="en-GB"/>
              </w:rPr>
              <w:t>ing</w:t>
            </w:r>
            <w:r w:rsidRPr="005672B5">
              <w:rPr>
                <w:lang w:val="en-GB"/>
              </w:rPr>
              <w:t xml:space="preserve"> and monitor</w:t>
            </w:r>
            <w:r>
              <w:rPr>
                <w:lang w:val="en-GB"/>
              </w:rPr>
              <w:t>ing</w:t>
            </w:r>
            <w:r w:rsidRPr="005672B5">
              <w:rPr>
                <w:lang w:val="en-GB"/>
              </w:rPr>
              <w:t xml:space="preserve"> Essential 8 security controls to protect against cybersecurity threats and vulnerabilities.</w:t>
            </w:r>
          </w:p>
          <w:p w14:paraId="234019C2" w14:textId="77777777" w:rsidR="00235D4C" w:rsidRPr="005672B5" w:rsidRDefault="00235D4C" w:rsidP="00235D4C">
            <w:pPr>
              <w:numPr>
                <w:ilvl w:val="0"/>
                <w:numId w:val="19"/>
              </w:numPr>
              <w:spacing w:after="120"/>
              <w:rPr>
                <w:lang w:val="en-GB"/>
              </w:rPr>
            </w:pPr>
            <w:r>
              <w:rPr>
                <w:lang w:val="en-GB"/>
              </w:rPr>
              <w:t xml:space="preserve">Conduct </w:t>
            </w:r>
            <w:r w:rsidRPr="005672B5">
              <w:rPr>
                <w:lang w:val="en-GB"/>
              </w:rPr>
              <w:t>security assessments and audits to identify and mitigate risks.</w:t>
            </w:r>
          </w:p>
          <w:p w14:paraId="6D28DE8C" w14:textId="77777777" w:rsidR="00235D4C" w:rsidRPr="005672B5" w:rsidRDefault="00235D4C" w:rsidP="00235D4C">
            <w:pPr>
              <w:spacing w:after="120" w:line="259" w:lineRule="auto"/>
              <w:rPr>
                <w:lang w:val="en-GB"/>
              </w:rPr>
            </w:pPr>
            <w:r w:rsidRPr="00DE36A9">
              <w:rPr>
                <w:b/>
                <w:lang w:val="en-GB"/>
              </w:rPr>
              <w:t>Software P</w:t>
            </w:r>
            <w:r w:rsidRPr="005B17B3">
              <w:rPr>
                <w:b/>
                <w:lang w:val="en-GB"/>
              </w:rPr>
              <w:t>ackaging</w:t>
            </w:r>
            <w:r w:rsidRPr="005672B5">
              <w:rPr>
                <w:b/>
                <w:bCs/>
                <w:lang w:val="en-GB"/>
              </w:rPr>
              <w:t xml:space="preserve"> and Deployment:</w:t>
            </w:r>
          </w:p>
          <w:p w14:paraId="53EE8E1B" w14:textId="77777777" w:rsidR="00235D4C" w:rsidRPr="005672B5" w:rsidRDefault="00235D4C" w:rsidP="00235D4C">
            <w:pPr>
              <w:numPr>
                <w:ilvl w:val="0"/>
                <w:numId w:val="19"/>
              </w:numPr>
              <w:spacing w:after="120"/>
              <w:rPr>
                <w:lang w:val="en-GB"/>
              </w:rPr>
            </w:pPr>
            <w:r w:rsidRPr="005672B5">
              <w:rPr>
                <w:lang w:val="en-GB"/>
              </w:rPr>
              <w:t>Package and deploy software applications and updates using industry-standard tools and best practices.</w:t>
            </w:r>
          </w:p>
          <w:p w14:paraId="01CE755C" w14:textId="77777777" w:rsidR="00235D4C" w:rsidRPr="005672B5" w:rsidRDefault="00235D4C" w:rsidP="00235D4C">
            <w:pPr>
              <w:numPr>
                <w:ilvl w:val="0"/>
                <w:numId w:val="19"/>
              </w:numPr>
              <w:spacing w:after="120"/>
              <w:rPr>
                <w:lang w:val="en-GB"/>
              </w:rPr>
            </w:pPr>
            <w:r w:rsidRPr="005672B5">
              <w:rPr>
                <w:lang w:val="en-GB"/>
              </w:rPr>
              <w:t>Ensure seamless software distribution and maintain accurate documentation.</w:t>
            </w:r>
          </w:p>
          <w:p w14:paraId="6878EBD6" w14:textId="77777777" w:rsidR="00235D4C" w:rsidRPr="005672B5" w:rsidRDefault="00235D4C" w:rsidP="00235D4C">
            <w:pPr>
              <w:spacing w:after="120" w:line="259" w:lineRule="auto"/>
              <w:rPr>
                <w:lang w:val="en-GB"/>
              </w:rPr>
            </w:pPr>
            <w:r w:rsidRPr="005672B5">
              <w:rPr>
                <w:b/>
                <w:bCs/>
                <w:lang w:val="en-GB"/>
              </w:rPr>
              <w:t>Backup and Disaster Recovery:</w:t>
            </w:r>
          </w:p>
          <w:p w14:paraId="01FC7167" w14:textId="77777777" w:rsidR="00235D4C" w:rsidRPr="005672B5" w:rsidRDefault="00235D4C" w:rsidP="00235D4C">
            <w:pPr>
              <w:numPr>
                <w:ilvl w:val="0"/>
                <w:numId w:val="19"/>
              </w:numPr>
              <w:spacing w:after="120"/>
              <w:rPr>
                <w:lang w:val="en-GB"/>
              </w:rPr>
            </w:pPr>
            <w:r w:rsidRPr="005672B5">
              <w:rPr>
                <w:lang w:val="en-GB"/>
              </w:rPr>
              <w:t>Develop and maintain backup and disaster recovery plans to safeguard critical data and minimi</w:t>
            </w:r>
            <w:r>
              <w:rPr>
                <w:lang w:val="en-GB"/>
              </w:rPr>
              <w:t>s</w:t>
            </w:r>
            <w:r w:rsidRPr="005672B5">
              <w:rPr>
                <w:lang w:val="en-GB"/>
              </w:rPr>
              <w:t>e downtime in case of system failures.</w:t>
            </w:r>
          </w:p>
          <w:p w14:paraId="4C971BD0" w14:textId="77777777" w:rsidR="00235D4C" w:rsidRPr="005672B5" w:rsidRDefault="00235D4C" w:rsidP="00235D4C">
            <w:pPr>
              <w:numPr>
                <w:ilvl w:val="0"/>
                <w:numId w:val="19"/>
              </w:numPr>
              <w:spacing w:after="120"/>
              <w:rPr>
                <w:lang w:val="en-GB"/>
              </w:rPr>
            </w:pPr>
            <w:r w:rsidRPr="005672B5">
              <w:rPr>
                <w:lang w:val="en-GB"/>
              </w:rPr>
              <w:t>Perform regular backup testing and document recovery procedures.</w:t>
            </w:r>
          </w:p>
          <w:p w14:paraId="5C12D886" w14:textId="77777777" w:rsidR="00235D4C" w:rsidRPr="005672B5" w:rsidRDefault="00235D4C" w:rsidP="00235D4C">
            <w:pPr>
              <w:spacing w:after="120" w:line="259" w:lineRule="auto"/>
              <w:rPr>
                <w:lang w:val="en-GB"/>
              </w:rPr>
            </w:pPr>
            <w:r w:rsidRPr="005672B5">
              <w:rPr>
                <w:b/>
                <w:bCs/>
                <w:lang w:val="en-GB"/>
              </w:rPr>
              <w:t>Technical Issue Resolution:</w:t>
            </w:r>
          </w:p>
          <w:p w14:paraId="5A0974FB" w14:textId="77777777" w:rsidR="00235D4C" w:rsidRPr="005672B5" w:rsidRDefault="00235D4C" w:rsidP="00235D4C">
            <w:pPr>
              <w:numPr>
                <w:ilvl w:val="0"/>
                <w:numId w:val="19"/>
              </w:numPr>
              <w:spacing w:after="120"/>
              <w:rPr>
                <w:lang w:val="en-GB"/>
              </w:rPr>
            </w:pPr>
            <w:r w:rsidRPr="005672B5">
              <w:rPr>
                <w:lang w:val="en-GB"/>
              </w:rPr>
              <w:t>Troubleshoot and resolve technical issues reported by end-users, ensuring timely and efficient solutions.</w:t>
            </w:r>
          </w:p>
          <w:p w14:paraId="37D99507" w14:textId="77777777" w:rsidR="00235D4C" w:rsidRPr="005672B5" w:rsidRDefault="00235D4C" w:rsidP="00235D4C">
            <w:pPr>
              <w:numPr>
                <w:ilvl w:val="0"/>
                <w:numId w:val="19"/>
              </w:numPr>
              <w:spacing w:after="120"/>
              <w:rPr>
                <w:lang w:val="en-GB"/>
              </w:rPr>
            </w:pPr>
            <w:r w:rsidRPr="005672B5">
              <w:rPr>
                <w:lang w:val="en-GB"/>
              </w:rPr>
              <w:t xml:space="preserve">Escalate complex problems to senior </w:t>
            </w:r>
            <w:r>
              <w:rPr>
                <w:lang w:val="en-GB"/>
              </w:rPr>
              <w:t>DT</w:t>
            </w:r>
            <w:r w:rsidRPr="005672B5">
              <w:rPr>
                <w:lang w:val="en-GB"/>
              </w:rPr>
              <w:t xml:space="preserve"> staff when necessary.</w:t>
            </w:r>
          </w:p>
          <w:p w14:paraId="31371133" w14:textId="77777777" w:rsidR="00235D4C" w:rsidRPr="00B2126F" w:rsidRDefault="00235D4C" w:rsidP="00235D4C">
            <w:pPr>
              <w:spacing w:after="120" w:line="276" w:lineRule="auto"/>
              <w:ind w:left="426" w:hanging="431"/>
              <w:rPr>
                <w:rFonts w:eastAsia="Calibri"/>
                <w:b/>
                <w:szCs w:val="22"/>
                <w:lang w:eastAsia="en-US"/>
              </w:rPr>
            </w:pPr>
            <w:r w:rsidRPr="00B2126F">
              <w:rPr>
                <w:rFonts w:eastAsia="Calibri"/>
                <w:b/>
                <w:szCs w:val="22"/>
                <w:lang w:eastAsia="en-US"/>
              </w:rPr>
              <w:t>Documentation and Reporting:</w:t>
            </w:r>
          </w:p>
          <w:p w14:paraId="289B9B55" w14:textId="77777777" w:rsidR="00235D4C" w:rsidRPr="005672B5" w:rsidRDefault="00235D4C" w:rsidP="00235D4C">
            <w:pPr>
              <w:numPr>
                <w:ilvl w:val="0"/>
                <w:numId w:val="19"/>
              </w:numPr>
              <w:spacing w:after="120"/>
              <w:rPr>
                <w:lang w:val="en-GB"/>
              </w:rPr>
            </w:pPr>
            <w:r w:rsidRPr="00B2126F">
              <w:rPr>
                <w:lang w:val="en-GB"/>
              </w:rPr>
              <w:t>Maintain comprehensive documentation of system configurations,</w:t>
            </w:r>
            <w:r w:rsidRPr="005672B5">
              <w:rPr>
                <w:lang w:val="en-GB"/>
              </w:rPr>
              <w:t xml:space="preserve"> procedures, and troubleshooting steps.</w:t>
            </w:r>
          </w:p>
          <w:p w14:paraId="74A2E27E" w14:textId="77777777" w:rsidR="00235D4C" w:rsidRDefault="00235D4C" w:rsidP="00235D4C">
            <w:pPr>
              <w:numPr>
                <w:ilvl w:val="0"/>
                <w:numId w:val="19"/>
              </w:numPr>
              <w:spacing w:after="120"/>
              <w:rPr>
                <w:lang w:val="en-GB"/>
              </w:rPr>
            </w:pPr>
            <w:r w:rsidRPr="005672B5">
              <w:rPr>
                <w:lang w:val="en-GB"/>
              </w:rPr>
              <w:t>Generate regular reports on system performance, security, and compliance.</w:t>
            </w:r>
          </w:p>
          <w:p w14:paraId="27D7FB14" w14:textId="77777777" w:rsidR="00235D4C" w:rsidRPr="00556442" w:rsidRDefault="00235D4C" w:rsidP="00235D4C">
            <w:pPr>
              <w:spacing w:after="120" w:line="276" w:lineRule="auto"/>
              <w:ind w:left="426" w:hanging="431"/>
              <w:rPr>
                <w:rFonts w:eastAsia="Calibri"/>
                <w:b/>
                <w:color w:val="66BCDB"/>
                <w:szCs w:val="22"/>
                <w:lang w:eastAsia="en-US"/>
              </w:rPr>
            </w:pPr>
            <w:r w:rsidRPr="00556442">
              <w:rPr>
                <w:rFonts w:eastAsia="Calibri"/>
                <w:b/>
                <w:color w:val="66BCDB"/>
                <w:szCs w:val="22"/>
                <w:lang w:eastAsia="en-US"/>
              </w:rPr>
              <w:t>Senior DT Support Officer</w:t>
            </w:r>
          </w:p>
          <w:p w14:paraId="23C7F91F" w14:textId="77777777" w:rsidR="00235D4C" w:rsidRPr="0066637B" w:rsidRDefault="00235D4C" w:rsidP="00235D4C">
            <w:pPr>
              <w:pStyle w:val="ListParagraph"/>
              <w:numPr>
                <w:ilvl w:val="0"/>
                <w:numId w:val="18"/>
              </w:numPr>
              <w:spacing w:after="120"/>
              <w:ind w:left="284" w:right="66" w:hanging="284"/>
              <w:contextualSpacing w:val="0"/>
              <w:rPr>
                <w:rFonts w:eastAsia="Calibri"/>
              </w:rPr>
            </w:pPr>
            <w:r w:rsidRPr="0066637B">
              <w:rPr>
                <w:rFonts w:eastAsia="Calibri"/>
              </w:rPr>
              <w:t xml:space="preserve">Consult, advise, assist and collaborate with users of the </w:t>
            </w:r>
            <w:r>
              <w:rPr>
                <w:rFonts w:eastAsia="Calibri"/>
              </w:rPr>
              <w:t>PC</w:t>
            </w:r>
            <w:r w:rsidRPr="0066637B">
              <w:rPr>
                <w:rFonts w:eastAsia="Calibri"/>
              </w:rPr>
              <w:t xml:space="preserve">’s </w:t>
            </w:r>
            <w:r>
              <w:rPr>
                <w:rFonts w:eastAsia="Calibri"/>
              </w:rPr>
              <w:t>D</w:t>
            </w:r>
            <w:r w:rsidRPr="0066637B">
              <w:rPr>
                <w:rFonts w:eastAsia="Calibri"/>
              </w:rPr>
              <w:t>T systems by following ITIL methodologies and best practice.</w:t>
            </w:r>
          </w:p>
          <w:p w14:paraId="49ACDF58" w14:textId="77777777" w:rsidR="00235D4C" w:rsidRPr="0066637B" w:rsidRDefault="00235D4C" w:rsidP="00235D4C">
            <w:pPr>
              <w:pStyle w:val="ListParagraph"/>
              <w:numPr>
                <w:ilvl w:val="0"/>
                <w:numId w:val="18"/>
              </w:numPr>
              <w:spacing w:after="120"/>
              <w:ind w:left="284" w:right="66" w:hanging="284"/>
              <w:contextualSpacing w:val="0"/>
              <w:rPr>
                <w:rFonts w:eastAsia="Calibri"/>
              </w:rPr>
            </w:pPr>
            <w:r w:rsidRPr="0066637B">
              <w:rPr>
                <w:rFonts w:eastAsia="Calibri"/>
              </w:rPr>
              <w:t xml:space="preserve">Ensure the </w:t>
            </w:r>
            <w:r>
              <w:rPr>
                <w:rFonts w:eastAsia="Calibri"/>
              </w:rPr>
              <w:t>D</w:t>
            </w:r>
            <w:r w:rsidRPr="0066637B">
              <w:rPr>
                <w:rFonts w:eastAsia="Calibri"/>
              </w:rPr>
              <w:t xml:space="preserve">T support and help desk function is adequately covered during the </w:t>
            </w:r>
            <w:r>
              <w:rPr>
                <w:rFonts w:eastAsia="Calibri"/>
              </w:rPr>
              <w:t>PC</w:t>
            </w:r>
            <w:r w:rsidRPr="0066637B">
              <w:rPr>
                <w:rFonts w:eastAsia="Calibri"/>
              </w:rPr>
              <w:t xml:space="preserve">’s normal </w:t>
            </w:r>
            <w:r>
              <w:rPr>
                <w:rFonts w:eastAsia="Calibri"/>
              </w:rPr>
              <w:t>business</w:t>
            </w:r>
            <w:r w:rsidRPr="0066637B">
              <w:rPr>
                <w:rFonts w:eastAsia="Calibri"/>
              </w:rPr>
              <w:t xml:space="preserve"> hours.</w:t>
            </w:r>
          </w:p>
          <w:p w14:paraId="08011EF2" w14:textId="77777777" w:rsidR="00235D4C" w:rsidRPr="0066637B" w:rsidRDefault="00235D4C" w:rsidP="00235D4C">
            <w:pPr>
              <w:pStyle w:val="ListParagraph"/>
              <w:numPr>
                <w:ilvl w:val="0"/>
                <w:numId w:val="18"/>
              </w:numPr>
              <w:spacing w:after="120"/>
              <w:ind w:left="284" w:right="66" w:hanging="284"/>
              <w:contextualSpacing w:val="0"/>
              <w:rPr>
                <w:rFonts w:eastAsia="Calibri"/>
              </w:rPr>
            </w:pPr>
            <w:r w:rsidRPr="0066637B">
              <w:rPr>
                <w:rFonts w:eastAsia="Calibri"/>
              </w:rPr>
              <w:t>Liaise with external technology service providers and suppliers such as HP, Microsoft and FujiFilm regarding resolution of issues, where relevant.</w:t>
            </w:r>
          </w:p>
          <w:p w14:paraId="2E0CD393" w14:textId="77777777" w:rsidR="00235D4C" w:rsidRDefault="00235D4C" w:rsidP="00235D4C">
            <w:pPr>
              <w:pStyle w:val="ListParagraph"/>
              <w:numPr>
                <w:ilvl w:val="0"/>
                <w:numId w:val="18"/>
              </w:numPr>
              <w:spacing w:after="120"/>
              <w:ind w:left="284" w:right="66" w:hanging="284"/>
              <w:contextualSpacing w:val="0"/>
              <w:rPr>
                <w:rFonts w:eastAsia="Calibri"/>
              </w:rPr>
            </w:pPr>
            <w:r w:rsidRPr="0066637B">
              <w:rPr>
                <w:rFonts w:eastAsia="Calibri"/>
              </w:rPr>
              <w:lastRenderedPageBreak/>
              <w:t xml:space="preserve">Use remote working tools such as MS Teams to collaborate with and provide </w:t>
            </w:r>
            <w:r>
              <w:rPr>
                <w:rFonts w:eastAsia="Calibri"/>
              </w:rPr>
              <w:t>D</w:t>
            </w:r>
            <w:r w:rsidRPr="0066637B">
              <w:rPr>
                <w:rFonts w:eastAsia="Calibri"/>
              </w:rPr>
              <w:t>T support to staff.</w:t>
            </w:r>
          </w:p>
          <w:p w14:paraId="1240A702" w14:textId="77777777" w:rsidR="00912F9E" w:rsidRPr="0066637B" w:rsidRDefault="00912F9E" w:rsidP="00912F9E">
            <w:pPr>
              <w:pStyle w:val="ListParagraph"/>
              <w:numPr>
                <w:ilvl w:val="0"/>
                <w:numId w:val="18"/>
              </w:numPr>
              <w:spacing w:after="120"/>
              <w:ind w:left="284" w:right="66" w:hanging="284"/>
              <w:contextualSpacing w:val="0"/>
              <w:rPr>
                <w:rFonts w:eastAsia="Calibri"/>
              </w:rPr>
            </w:pPr>
            <w:r w:rsidRPr="0066637B">
              <w:rPr>
                <w:rFonts w:eastAsia="Calibri"/>
              </w:rPr>
              <w:t xml:space="preserve">Assist in providing training to users of our </w:t>
            </w:r>
            <w:r>
              <w:rPr>
                <w:rFonts w:eastAsia="Calibri"/>
              </w:rPr>
              <w:t>D</w:t>
            </w:r>
            <w:r w:rsidRPr="0066637B">
              <w:rPr>
                <w:rFonts w:eastAsia="Calibri"/>
              </w:rPr>
              <w:t>T systems.</w:t>
            </w:r>
          </w:p>
          <w:p w14:paraId="5553ADD3" w14:textId="77777777" w:rsidR="00912F9E" w:rsidRPr="0066637B" w:rsidRDefault="00912F9E" w:rsidP="00912F9E">
            <w:pPr>
              <w:pStyle w:val="ListParagraph"/>
              <w:numPr>
                <w:ilvl w:val="0"/>
                <w:numId w:val="18"/>
              </w:numPr>
              <w:spacing w:after="120"/>
              <w:ind w:left="284" w:right="66" w:hanging="284"/>
              <w:contextualSpacing w:val="0"/>
              <w:rPr>
                <w:rFonts w:eastAsia="Calibri"/>
              </w:rPr>
            </w:pPr>
            <w:r w:rsidRPr="0066637B">
              <w:rPr>
                <w:rFonts w:eastAsia="Calibri"/>
              </w:rPr>
              <w:t>Assist in creating and updating Service Desk Team processes.</w:t>
            </w:r>
          </w:p>
          <w:p w14:paraId="0640570A" w14:textId="77777777" w:rsidR="00912F9E" w:rsidRPr="0066637B" w:rsidRDefault="00912F9E" w:rsidP="00912F9E">
            <w:pPr>
              <w:pStyle w:val="ListParagraph"/>
              <w:numPr>
                <w:ilvl w:val="0"/>
                <w:numId w:val="18"/>
              </w:numPr>
              <w:spacing w:after="120"/>
              <w:ind w:left="284" w:right="66" w:hanging="284"/>
              <w:contextualSpacing w:val="0"/>
              <w:rPr>
                <w:rFonts w:eastAsia="Calibri"/>
              </w:rPr>
            </w:pPr>
            <w:r w:rsidRPr="0066637B">
              <w:rPr>
                <w:rFonts w:eastAsia="Calibri"/>
              </w:rPr>
              <w:t xml:space="preserve">Lead in creating and updating Customer Knowledgebase articles. </w:t>
            </w:r>
          </w:p>
          <w:p w14:paraId="6D57D6DF" w14:textId="77777777" w:rsidR="00912F9E" w:rsidRDefault="00912F9E" w:rsidP="00912F9E">
            <w:pPr>
              <w:pStyle w:val="ListParagraph"/>
              <w:numPr>
                <w:ilvl w:val="0"/>
                <w:numId w:val="18"/>
              </w:numPr>
              <w:spacing w:after="120"/>
              <w:ind w:left="284" w:hanging="284"/>
              <w:contextualSpacing w:val="0"/>
              <w:rPr>
                <w:rFonts w:eastAsia="Calibri"/>
              </w:rPr>
            </w:pPr>
            <w:r w:rsidRPr="0066637B">
              <w:rPr>
                <w:rFonts w:eastAsia="Calibri"/>
              </w:rPr>
              <w:t xml:space="preserve">Assist in the improvement of the </w:t>
            </w:r>
            <w:r>
              <w:rPr>
                <w:rFonts w:eastAsia="Calibri"/>
              </w:rPr>
              <w:t>PC</w:t>
            </w:r>
            <w:r w:rsidRPr="0066637B">
              <w:rPr>
                <w:rFonts w:eastAsia="Calibri"/>
              </w:rPr>
              <w:t xml:space="preserve">’s </w:t>
            </w:r>
            <w:r>
              <w:rPr>
                <w:rFonts w:eastAsia="Calibri"/>
              </w:rPr>
              <w:t>D</w:t>
            </w:r>
            <w:r w:rsidRPr="0066637B">
              <w:rPr>
                <w:rFonts w:eastAsia="Calibri"/>
              </w:rPr>
              <w:t>T systems.</w:t>
            </w:r>
          </w:p>
          <w:p w14:paraId="2A1BA554" w14:textId="2F0D2CFC" w:rsidR="005A2408" w:rsidRPr="00AB7F51" w:rsidRDefault="00912F9E" w:rsidP="00AB7F51">
            <w:pPr>
              <w:pStyle w:val="ListParagraph"/>
              <w:numPr>
                <w:ilvl w:val="0"/>
                <w:numId w:val="18"/>
              </w:numPr>
              <w:spacing w:after="120"/>
              <w:ind w:left="284" w:right="66" w:hanging="284"/>
              <w:contextualSpacing w:val="0"/>
              <w:rPr>
                <w:rFonts w:eastAsia="Calibri"/>
              </w:rPr>
            </w:pPr>
            <w:r w:rsidRPr="00304431">
              <w:rPr>
                <w:rFonts w:eastAsia="Calibri"/>
              </w:rPr>
              <w:t>Positively contribut</w:t>
            </w:r>
            <w:r>
              <w:rPr>
                <w:rFonts w:eastAsia="Calibri"/>
              </w:rPr>
              <w:t>e</w:t>
            </w:r>
            <w:r w:rsidRPr="00304431">
              <w:rPr>
                <w:rFonts w:eastAsia="Calibri"/>
              </w:rPr>
              <w:t xml:space="preserve"> to organisational change, effective communication, and continuous improvement</w:t>
            </w:r>
            <w:r w:rsidR="006039D0">
              <w:rPr>
                <w:rFonts w:eastAsia="Calibri"/>
              </w:rPr>
              <w:t>.</w:t>
            </w:r>
          </w:p>
        </w:tc>
      </w:tr>
      <w:tr w:rsidR="005A2408" w:rsidRPr="00DD306E" w14:paraId="3DE22A25" w14:textId="77777777" w:rsidTr="009A1C4D">
        <w:trPr>
          <w:trHeight w:val="980"/>
        </w:trPr>
        <w:tc>
          <w:tcPr>
            <w:tcW w:w="1981" w:type="dxa"/>
            <w:tcBorders>
              <w:top w:val="single" w:sz="4" w:space="0" w:color="78A22F" w:themeColor="accent1"/>
              <w:bottom w:val="single" w:sz="4" w:space="0" w:color="78A22F" w:themeColor="accent1"/>
            </w:tcBorders>
            <w:shd w:val="clear" w:color="auto" w:fill="F5F5F5"/>
          </w:tcPr>
          <w:p w14:paraId="4905A534" w14:textId="08B37897" w:rsidR="005A2408" w:rsidRPr="005A2408" w:rsidRDefault="005A2408" w:rsidP="005A2408">
            <w:pPr>
              <w:spacing w:before="80" w:after="160" w:line="259" w:lineRule="auto"/>
              <w:ind w:left="-392" w:firstLine="392"/>
              <w:rPr>
                <w:rFonts w:eastAsiaTheme="majorEastAsia"/>
                <w:color w:val="265A9A"/>
                <w:szCs w:val="22"/>
                <w:lang w:eastAsia="en-US"/>
              </w:rPr>
            </w:pPr>
            <w:r>
              <w:rPr>
                <w:rFonts w:eastAsiaTheme="majorEastAsia"/>
                <w:color w:val="265A9A"/>
                <w:szCs w:val="22"/>
                <w:lang w:eastAsia="en-US"/>
              </w:rPr>
              <w:lastRenderedPageBreak/>
              <w:t>Selection Criteria</w:t>
            </w:r>
            <w:r w:rsidRPr="005A2408">
              <w:rPr>
                <w:rFonts w:eastAsiaTheme="majorEastAsia"/>
                <w:color w:val="265A9A"/>
                <w:szCs w:val="22"/>
                <w:lang w:eastAsia="en-US"/>
              </w:rPr>
              <w:t xml:space="preserve">  </w:t>
            </w:r>
          </w:p>
        </w:tc>
        <w:tc>
          <w:tcPr>
            <w:tcW w:w="7800" w:type="dxa"/>
            <w:tcBorders>
              <w:top w:val="single" w:sz="4" w:space="0" w:color="78A22F" w:themeColor="accent1"/>
              <w:bottom w:val="single" w:sz="4" w:space="0" w:color="78A22F" w:themeColor="accent1"/>
            </w:tcBorders>
          </w:tcPr>
          <w:p w14:paraId="789F8BD6" w14:textId="77777777" w:rsidR="005A2408" w:rsidRPr="00DD306E" w:rsidRDefault="005A2408" w:rsidP="00F10FA7">
            <w:pPr>
              <w:spacing w:after="120" w:line="276" w:lineRule="auto"/>
              <w:ind w:left="426" w:hanging="431"/>
              <w:rPr>
                <w:rFonts w:cs="Arial"/>
                <w:color w:val="66BCDB"/>
                <w:szCs w:val="22"/>
              </w:rPr>
            </w:pPr>
            <w:r w:rsidRPr="00DD306E">
              <w:rPr>
                <w:rFonts w:eastAsia="Calibri"/>
                <w:b/>
                <w:color w:val="66BCDB"/>
                <w:szCs w:val="22"/>
                <w:lang w:eastAsia="en-US"/>
              </w:rPr>
              <w:t>Professional expertise</w:t>
            </w:r>
            <w:r w:rsidRPr="00DD306E">
              <w:rPr>
                <w:rFonts w:eastAsiaTheme="majorEastAsia" w:cs="Arial"/>
                <w:b/>
                <w:color w:val="66BCDB"/>
                <w:szCs w:val="22"/>
                <w:lang w:eastAsia="en-US"/>
              </w:rPr>
              <w:t>:</w:t>
            </w:r>
            <w:r w:rsidRPr="00DD306E">
              <w:rPr>
                <w:rFonts w:cs="Arial"/>
                <w:color w:val="66BCDB"/>
                <w:szCs w:val="22"/>
              </w:rPr>
              <w:t xml:space="preserve"> </w:t>
            </w:r>
          </w:p>
          <w:p w14:paraId="069546F2" w14:textId="77777777" w:rsidR="007D68C1" w:rsidRPr="00292F33" w:rsidRDefault="007D68C1" w:rsidP="007D68C1">
            <w:pPr>
              <w:spacing w:after="120" w:line="276" w:lineRule="auto"/>
              <w:ind w:left="426" w:hanging="431"/>
              <w:rPr>
                <w:rFonts w:cs="Arial"/>
                <w:szCs w:val="22"/>
              </w:rPr>
            </w:pPr>
            <w:r w:rsidRPr="00292F33">
              <w:rPr>
                <w:rFonts w:eastAsia="Calibri"/>
                <w:b/>
                <w:szCs w:val="22"/>
                <w:lang w:eastAsia="en-US"/>
              </w:rPr>
              <w:t>System Administrator</w:t>
            </w:r>
          </w:p>
          <w:p w14:paraId="27CF6252"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Three years’ experience in a similar role/industry, and an equivalent bachelor’s degree in computer science, information technology, DT systems management, or other related qualification in relevant fields.</w:t>
            </w:r>
          </w:p>
          <w:p w14:paraId="59FBA44D"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 xml:space="preserve">A minimum of three years’ experience with Azure environments with experience in deploying end user computing devices and configuration management. </w:t>
            </w:r>
          </w:p>
          <w:p w14:paraId="25DB06E0" w14:textId="62C7759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Strong security experience in Microsoft cloud environment, and virtual technologies</w:t>
            </w:r>
            <w:r w:rsidR="00D92943">
              <w:rPr>
                <w:rFonts w:eastAsia="Calibri"/>
              </w:rPr>
              <w:t>.</w:t>
            </w:r>
          </w:p>
          <w:p w14:paraId="5EA37E3D"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Strong knowledge with demonstrated experience using Microsoft Intune, Active Directory, Exchange, MS 365 Defender and backups using enterprise backup products and PowerShell and scripting on Microsoft infrastructure will be highly regarded.</w:t>
            </w:r>
          </w:p>
          <w:p w14:paraId="412ED336" w14:textId="77777777" w:rsidR="007D68C1" w:rsidRPr="00292F33" w:rsidRDefault="007D68C1" w:rsidP="007D68C1">
            <w:pPr>
              <w:spacing w:after="120"/>
              <w:rPr>
                <w:b/>
                <w:bCs/>
              </w:rPr>
            </w:pPr>
            <w:r w:rsidRPr="00292F33">
              <w:rPr>
                <w:b/>
                <w:bCs/>
              </w:rPr>
              <w:t>Senior DT Support Officer</w:t>
            </w:r>
          </w:p>
          <w:p w14:paraId="3C698B6B"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 xml:space="preserve">Certificate IV in information technology support or other relevant discipline and demonstrated previous experience in a similar role/industry. </w:t>
            </w:r>
          </w:p>
          <w:p w14:paraId="381668AE"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Technical skills in Microsoft 365 including Office apps, Active Directory, Exchange online and SharePoint online.</w:t>
            </w:r>
          </w:p>
          <w:p w14:paraId="4EBAA8C3" w14:textId="77777777" w:rsidR="007D68C1" w:rsidRPr="009B2BBD" w:rsidRDefault="007D68C1" w:rsidP="00AB7F51">
            <w:pPr>
              <w:pStyle w:val="ListParagraph"/>
              <w:numPr>
                <w:ilvl w:val="0"/>
                <w:numId w:val="18"/>
              </w:numPr>
              <w:spacing w:after="120"/>
              <w:ind w:left="284" w:hanging="284"/>
              <w:contextualSpacing w:val="0"/>
              <w:rPr>
                <w:rFonts w:eastAsia="Calibri"/>
              </w:rPr>
            </w:pPr>
            <w:r w:rsidRPr="009B2BBD">
              <w:rPr>
                <w:rFonts w:eastAsia="Calibri"/>
              </w:rPr>
              <w:t>Strong troubleshooting skills for second level support, including installs and support for computer equipment, peripherals, videoconferencing (Cisco Webex), office equipment and software.</w:t>
            </w:r>
          </w:p>
          <w:p w14:paraId="68AF1592" w14:textId="77777777" w:rsidR="005A2408" w:rsidRPr="00DD306E" w:rsidRDefault="005A2408" w:rsidP="00F10FA7">
            <w:pPr>
              <w:spacing w:before="120" w:after="120"/>
              <w:rPr>
                <w:rFonts w:eastAsia="Calibri"/>
                <w:b/>
                <w:color w:val="66BCDB"/>
                <w:szCs w:val="22"/>
                <w:lang w:eastAsia="en-US"/>
              </w:rPr>
            </w:pPr>
            <w:r w:rsidRPr="00DD306E">
              <w:rPr>
                <w:rFonts w:eastAsia="Calibri"/>
                <w:b/>
                <w:color w:val="66BCDB"/>
                <w:szCs w:val="22"/>
                <w:lang w:eastAsia="en-US"/>
              </w:rPr>
              <w:t>Effective Engagement:</w:t>
            </w:r>
          </w:p>
          <w:p w14:paraId="5FFF6DCE" w14:textId="77777777" w:rsidR="002231F2" w:rsidRDefault="002231F2" w:rsidP="00AB7F51">
            <w:pPr>
              <w:pStyle w:val="ListParagraph"/>
              <w:numPr>
                <w:ilvl w:val="0"/>
                <w:numId w:val="18"/>
              </w:numPr>
              <w:spacing w:after="120"/>
              <w:ind w:left="284" w:hanging="284"/>
              <w:contextualSpacing w:val="0"/>
              <w:rPr>
                <w:rFonts w:eastAsia="Calibri"/>
              </w:rPr>
            </w:pPr>
            <w:r>
              <w:rPr>
                <w:rFonts w:eastAsia="Calibri"/>
              </w:rPr>
              <w:t>P</w:t>
            </w:r>
            <w:r w:rsidRPr="004F7754">
              <w:rPr>
                <w:rFonts w:eastAsia="Calibri"/>
              </w:rPr>
              <w:t>roven ability to communicate effectively, using information that is accurate, clear and concise</w:t>
            </w:r>
            <w:r w:rsidRPr="00304431">
              <w:rPr>
                <w:rFonts w:eastAsia="Calibri"/>
              </w:rPr>
              <w:t xml:space="preserve">. </w:t>
            </w:r>
          </w:p>
          <w:p w14:paraId="65245113" w14:textId="25B2F911" w:rsidR="002231F2" w:rsidRPr="009B2BBD" w:rsidRDefault="002231F2" w:rsidP="00AB7F51">
            <w:pPr>
              <w:pStyle w:val="ListParagraph"/>
              <w:numPr>
                <w:ilvl w:val="0"/>
                <w:numId w:val="18"/>
              </w:numPr>
              <w:spacing w:after="120"/>
              <w:ind w:left="284" w:hanging="284"/>
              <w:contextualSpacing w:val="0"/>
              <w:rPr>
                <w:rFonts w:eastAsia="Calibri"/>
              </w:rPr>
            </w:pPr>
            <w:r w:rsidRPr="009B2BBD">
              <w:rPr>
                <w:rFonts w:eastAsia="Calibri"/>
              </w:rPr>
              <w:t xml:space="preserve">Shares information in a timely way, is proactive in assisting others in the team and collaborates effectively with others, contributing positively </w:t>
            </w:r>
            <w:r w:rsidR="006039D0">
              <w:rPr>
                <w:rFonts w:eastAsia="Calibri"/>
              </w:rPr>
              <w:t>to</w:t>
            </w:r>
            <w:r w:rsidRPr="009B2BBD">
              <w:rPr>
                <w:rFonts w:eastAsia="Calibri"/>
              </w:rPr>
              <w:t xml:space="preserve"> work discussions and team meetings.</w:t>
            </w:r>
          </w:p>
          <w:p w14:paraId="6B4D531A" w14:textId="350EEE18" w:rsidR="005A2408" w:rsidRPr="002231F2" w:rsidRDefault="002231F2" w:rsidP="00AB7F51">
            <w:pPr>
              <w:pStyle w:val="ListParagraph"/>
              <w:numPr>
                <w:ilvl w:val="0"/>
                <w:numId w:val="18"/>
              </w:numPr>
              <w:spacing w:after="120"/>
              <w:ind w:left="284" w:hanging="284"/>
              <w:contextualSpacing w:val="0"/>
              <w:rPr>
                <w:rFonts w:eastAsia="Calibri"/>
              </w:rPr>
            </w:pPr>
            <w:r>
              <w:rPr>
                <w:rFonts w:eastAsia="Calibri"/>
              </w:rPr>
              <w:t>Ability t</w:t>
            </w:r>
            <w:r w:rsidRPr="00304431">
              <w:rPr>
                <w:rFonts w:eastAsia="Calibri"/>
              </w:rPr>
              <w:t>o build rapport and maintain cooperative and positive relationships with colleagues and key stakeholders.</w:t>
            </w:r>
          </w:p>
          <w:p w14:paraId="107A0E4D" w14:textId="77777777" w:rsidR="005A2408" w:rsidRPr="00DD306E" w:rsidRDefault="005A2408" w:rsidP="00F10FA7">
            <w:pPr>
              <w:spacing w:before="120" w:after="120"/>
              <w:rPr>
                <w:rFonts w:eastAsiaTheme="majorEastAsia" w:cs="Arial"/>
                <w:color w:val="66BCDB"/>
                <w:szCs w:val="22"/>
                <w:lang w:eastAsia="en-US"/>
              </w:rPr>
            </w:pPr>
            <w:r w:rsidRPr="00DD306E">
              <w:rPr>
                <w:rFonts w:eastAsia="Calibri"/>
                <w:b/>
                <w:color w:val="66BCDB"/>
                <w:szCs w:val="22"/>
                <w:lang w:eastAsia="en-US"/>
              </w:rPr>
              <w:t xml:space="preserve">Personal Productivity and Growth: </w:t>
            </w:r>
          </w:p>
          <w:p w14:paraId="19BC4DC1" w14:textId="77777777" w:rsidR="00AB7F51" w:rsidRPr="009B2BBD" w:rsidRDefault="00AB7F51" w:rsidP="00AB7F51">
            <w:pPr>
              <w:pStyle w:val="ListParagraph"/>
              <w:numPr>
                <w:ilvl w:val="0"/>
                <w:numId w:val="18"/>
              </w:numPr>
              <w:spacing w:after="120"/>
              <w:ind w:left="284" w:hanging="284"/>
              <w:contextualSpacing w:val="0"/>
              <w:rPr>
                <w:rFonts w:eastAsia="Calibri"/>
              </w:rPr>
            </w:pPr>
            <w:r w:rsidRPr="009B2BBD">
              <w:rPr>
                <w:rFonts w:eastAsia="Calibri"/>
              </w:rPr>
              <w:t>Demonstrated ability to plan and progress work and deliver on agreed outcomes.</w:t>
            </w:r>
          </w:p>
          <w:p w14:paraId="67FFAB18" w14:textId="77777777" w:rsidR="00AB7F51" w:rsidRPr="009B2BBD" w:rsidRDefault="00AB7F51" w:rsidP="00AB7F51">
            <w:pPr>
              <w:pStyle w:val="ListParagraph"/>
              <w:numPr>
                <w:ilvl w:val="0"/>
                <w:numId w:val="18"/>
              </w:numPr>
              <w:spacing w:after="120"/>
              <w:ind w:left="284" w:hanging="284"/>
              <w:contextualSpacing w:val="0"/>
              <w:rPr>
                <w:rFonts w:eastAsia="Calibri"/>
              </w:rPr>
            </w:pPr>
            <w:r w:rsidRPr="009B2BBD">
              <w:rPr>
                <w:rFonts w:eastAsia="Calibri"/>
              </w:rPr>
              <w:t>Perseverance and resilience in managing competing priorities in a changing environment.</w:t>
            </w:r>
          </w:p>
          <w:p w14:paraId="3BEE3E8B" w14:textId="4EBEE5B8" w:rsidR="005A2408" w:rsidRPr="009A1C4D" w:rsidRDefault="00AB7F51" w:rsidP="009A1C4D">
            <w:pPr>
              <w:pStyle w:val="ListParagraph"/>
              <w:numPr>
                <w:ilvl w:val="0"/>
                <w:numId w:val="18"/>
              </w:numPr>
              <w:spacing w:after="120"/>
              <w:ind w:left="284" w:hanging="284"/>
              <w:contextualSpacing w:val="0"/>
              <w:rPr>
                <w:szCs w:val="22"/>
              </w:rPr>
            </w:pPr>
            <w:r w:rsidRPr="009B2BBD">
              <w:rPr>
                <w:rFonts w:eastAsia="Calibri"/>
              </w:rPr>
              <w:lastRenderedPageBreak/>
              <w:t xml:space="preserve">A preparedness to seek (and act on) advice and feedback and take opportunities to expand your knowledge and skills and contribute to a positive workplace culture. </w:t>
            </w:r>
          </w:p>
        </w:tc>
      </w:tr>
    </w:tbl>
    <w:p w14:paraId="5AB534B0" w14:textId="77777777" w:rsidR="009C3D65" w:rsidRPr="00D02533" w:rsidRDefault="009C3D65" w:rsidP="009C3D65"/>
    <w:sectPr w:rsidR="009C3D65" w:rsidRPr="00D02533" w:rsidSect="001E6B06">
      <w:headerReference w:type="even" r:id="rId14"/>
      <w:headerReference w:type="default" r:id="rId15"/>
      <w:footerReference w:type="default" r:id="rId16"/>
      <w:headerReference w:type="first" r:id="rId17"/>
      <w:footerReference w:type="first" r:id="rId18"/>
      <w:pgSz w:w="11906" w:h="16838" w:code="9"/>
      <w:pgMar w:top="1276" w:right="1276" w:bottom="1276" w:left="1276"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A307" w14:textId="77777777" w:rsidR="00CC3224" w:rsidRDefault="00CC3224" w:rsidP="00F3517F">
      <w:r>
        <w:separator/>
      </w:r>
    </w:p>
  </w:endnote>
  <w:endnote w:type="continuationSeparator" w:id="0">
    <w:p w14:paraId="3DE7B142" w14:textId="77777777" w:rsidR="00CC3224" w:rsidRDefault="00CC3224" w:rsidP="00F3517F">
      <w:r>
        <w:continuationSeparator/>
      </w:r>
    </w:p>
  </w:endnote>
  <w:endnote w:type="continuationNotice" w:id="1">
    <w:p w14:paraId="7C543DB8" w14:textId="77777777" w:rsidR="00472930" w:rsidRDefault="0047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6C8A" w14:textId="19B53B5B" w:rsidR="00900872" w:rsidRPr="00A034AB" w:rsidRDefault="00900872" w:rsidP="00900872">
    <w:pPr>
      <w:pStyle w:val="Footer"/>
      <w:tabs>
        <w:tab w:val="clear" w:pos="9026"/>
      </w:tabs>
      <w:ind w:left="-1418"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AB09" w14:textId="58B2D21F" w:rsidR="005A2408" w:rsidRDefault="005A2408">
    <w:pPr>
      <w:pStyle w:val="Footer"/>
    </w:pPr>
    <w:r w:rsidRPr="00724381">
      <w:rPr>
        <w:noProof/>
        <w:kern w:val="16"/>
        <w:sz w:val="20"/>
      </w:rPr>
      <w:drawing>
        <wp:anchor distT="0" distB="0" distL="114300" distR="114300" simplePos="0" relativeHeight="251658241" behindDoc="1" locked="0" layoutInCell="1" allowOverlap="1" wp14:anchorId="1C5D87EF" wp14:editId="4ACA600F">
          <wp:simplePos x="0" y="0"/>
          <wp:positionH relativeFrom="page">
            <wp:posOffset>-13511</wp:posOffset>
          </wp:positionH>
          <wp:positionV relativeFrom="page">
            <wp:posOffset>9730740</wp:posOffset>
          </wp:positionV>
          <wp:extent cx="7604125" cy="983450"/>
          <wp:effectExtent l="0" t="0" r="0" b="7620"/>
          <wp:wrapNone/>
          <wp:docPr id="1135987738" name="Picture 1135987738" descr="A blue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87738" name="Picture 1135987738" descr="A blue and white sign"/>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A32B" w14:textId="77777777" w:rsidR="00CC3224" w:rsidRDefault="00CC3224" w:rsidP="00F3517F">
      <w:r>
        <w:separator/>
      </w:r>
    </w:p>
  </w:footnote>
  <w:footnote w:type="continuationSeparator" w:id="0">
    <w:p w14:paraId="0DD746A0" w14:textId="77777777" w:rsidR="00CC3224" w:rsidRDefault="00CC3224" w:rsidP="00F3517F">
      <w:r>
        <w:continuationSeparator/>
      </w:r>
    </w:p>
  </w:footnote>
  <w:footnote w:type="continuationNotice" w:id="1">
    <w:p w14:paraId="5233790E" w14:textId="77777777" w:rsidR="00472930" w:rsidRDefault="00472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5C5F" w14:textId="20FCBAAC" w:rsidR="005A2408" w:rsidRDefault="005A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E7C7" w14:textId="00031E47" w:rsidR="005A2408" w:rsidRDefault="005A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7A62" w14:textId="08118B21" w:rsidR="005A2408" w:rsidRDefault="005A2408">
    <w:pPr>
      <w:pStyle w:val="Header"/>
    </w:pPr>
    <w:r w:rsidRPr="00B42D01">
      <w:rPr>
        <w:rFonts w:ascii="Arial Black" w:hAnsi="Arial Black" w:cs="Arial"/>
        <w:b/>
        <w:noProof/>
        <w:color w:val="265A9A" w:themeColor="background2"/>
        <w:sz w:val="36"/>
        <w:szCs w:val="36"/>
        <w:highlight w:val="yellow"/>
      </w:rPr>
      <w:drawing>
        <wp:anchor distT="0" distB="0" distL="114300" distR="114300" simplePos="0" relativeHeight="251658240" behindDoc="0" locked="0" layoutInCell="1" allowOverlap="1" wp14:anchorId="6698BB17" wp14:editId="64E72735">
          <wp:simplePos x="0" y="0"/>
          <wp:positionH relativeFrom="page">
            <wp:posOffset>-12700</wp:posOffset>
          </wp:positionH>
          <wp:positionV relativeFrom="page">
            <wp:posOffset>-22860</wp:posOffset>
          </wp:positionV>
          <wp:extent cx="7596000" cy="1173843"/>
          <wp:effectExtent l="0" t="0" r="5080" b="7620"/>
          <wp:wrapNone/>
          <wp:docPr id="941503666" name="Picture 941503666"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312D9"/>
    <w:multiLevelType w:val="hybridMultilevel"/>
    <w:tmpl w:val="9296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91B2C"/>
    <w:multiLevelType w:val="multilevel"/>
    <w:tmpl w:val="E85A5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204539">
    <w:abstractNumId w:val="10"/>
  </w:num>
  <w:num w:numId="2" w16cid:durableId="1603566257">
    <w:abstractNumId w:val="13"/>
  </w:num>
  <w:num w:numId="3" w16cid:durableId="1651330643">
    <w:abstractNumId w:val="9"/>
  </w:num>
  <w:num w:numId="4" w16cid:durableId="2092852460">
    <w:abstractNumId w:val="7"/>
  </w:num>
  <w:num w:numId="5" w16cid:durableId="866139792">
    <w:abstractNumId w:val="6"/>
  </w:num>
  <w:num w:numId="6" w16cid:durableId="1989895105">
    <w:abstractNumId w:val="5"/>
  </w:num>
  <w:num w:numId="7" w16cid:durableId="1277176410">
    <w:abstractNumId w:val="4"/>
  </w:num>
  <w:num w:numId="8" w16cid:durableId="1960992474">
    <w:abstractNumId w:val="8"/>
  </w:num>
  <w:num w:numId="9" w16cid:durableId="1768309759">
    <w:abstractNumId w:val="3"/>
  </w:num>
  <w:num w:numId="10" w16cid:durableId="664164525">
    <w:abstractNumId w:val="2"/>
  </w:num>
  <w:num w:numId="11" w16cid:durableId="847643047">
    <w:abstractNumId w:val="1"/>
  </w:num>
  <w:num w:numId="12" w16cid:durableId="817499364">
    <w:abstractNumId w:val="0"/>
  </w:num>
  <w:num w:numId="13" w16cid:durableId="576869246">
    <w:abstractNumId w:val="15"/>
  </w:num>
  <w:num w:numId="14" w16cid:durableId="333386930">
    <w:abstractNumId w:val="12"/>
  </w:num>
  <w:num w:numId="15" w16cid:durableId="2104839418">
    <w:abstractNumId w:val="7"/>
    <w:lvlOverride w:ilvl="0">
      <w:startOverride w:val="1"/>
    </w:lvlOverride>
  </w:num>
  <w:num w:numId="16" w16cid:durableId="383413552">
    <w:abstractNumId w:val="14"/>
  </w:num>
  <w:num w:numId="17" w16cid:durableId="673151358">
    <w:abstractNumId w:val="11"/>
  </w:num>
  <w:num w:numId="18" w16cid:durableId="935672956">
    <w:abstractNumId w:val="17"/>
  </w:num>
  <w:num w:numId="19" w16cid:durableId="752498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08"/>
    <w:rsid w:val="00056EB2"/>
    <w:rsid w:val="00066AD5"/>
    <w:rsid w:val="00082CA0"/>
    <w:rsid w:val="000F1657"/>
    <w:rsid w:val="00110ABC"/>
    <w:rsid w:val="00111E0E"/>
    <w:rsid w:val="001171E7"/>
    <w:rsid w:val="00130C43"/>
    <w:rsid w:val="00166FC6"/>
    <w:rsid w:val="00171ED5"/>
    <w:rsid w:val="001B7A4C"/>
    <w:rsid w:val="001E0372"/>
    <w:rsid w:val="001E0C30"/>
    <w:rsid w:val="001E6B06"/>
    <w:rsid w:val="002231F2"/>
    <w:rsid w:val="00234CA3"/>
    <w:rsid w:val="00235D4C"/>
    <w:rsid w:val="002622E3"/>
    <w:rsid w:val="002F3FED"/>
    <w:rsid w:val="00332706"/>
    <w:rsid w:val="0033532D"/>
    <w:rsid w:val="00347147"/>
    <w:rsid w:val="00362308"/>
    <w:rsid w:val="00401E41"/>
    <w:rsid w:val="00424147"/>
    <w:rsid w:val="004266B5"/>
    <w:rsid w:val="004566C8"/>
    <w:rsid w:val="00472930"/>
    <w:rsid w:val="00476E55"/>
    <w:rsid w:val="004917A3"/>
    <w:rsid w:val="004F5927"/>
    <w:rsid w:val="00500B4B"/>
    <w:rsid w:val="0050477F"/>
    <w:rsid w:val="005649D1"/>
    <w:rsid w:val="00594CE1"/>
    <w:rsid w:val="005A2408"/>
    <w:rsid w:val="005E7722"/>
    <w:rsid w:val="006039D0"/>
    <w:rsid w:val="00645C46"/>
    <w:rsid w:val="00666754"/>
    <w:rsid w:val="006B6F1C"/>
    <w:rsid w:val="0072137E"/>
    <w:rsid w:val="00727BDA"/>
    <w:rsid w:val="007767F4"/>
    <w:rsid w:val="00791E59"/>
    <w:rsid w:val="007B2144"/>
    <w:rsid w:val="007B418D"/>
    <w:rsid w:val="007C189A"/>
    <w:rsid w:val="007D68C1"/>
    <w:rsid w:val="007F2FEB"/>
    <w:rsid w:val="007F4641"/>
    <w:rsid w:val="008031CD"/>
    <w:rsid w:val="00822065"/>
    <w:rsid w:val="00846C11"/>
    <w:rsid w:val="0084737F"/>
    <w:rsid w:val="00853981"/>
    <w:rsid w:val="008729FF"/>
    <w:rsid w:val="00894862"/>
    <w:rsid w:val="00896FCD"/>
    <w:rsid w:val="008A1125"/>
    <w:rsid w:val="008A1BA0"/>
    <w:rsid w:val="00900872"/>
    <w:rsid w:val="00912F9E"/>
    <w:rsid w:val="00991A93"/>
    <w:rsid w:val="009A1C4D"/>
    <w:rsid w:val="009C3D65"/>
    <w:rsid w:val="009C59C4"/>
    <w:rsid w:val="009E12BF"/>
    <w:rsid w:val="009F7A40"/>
    <w:rsid w:val="00A034AB"/>
    <w:rsid w:val="00A52F2F"/>
    <w:rsid w:val="00AB26E3"/>
    <w:rsid w:val="00AB7F51"/>
    <w:rsid w:val="00AE1D1F"/>
    <w:rsid w:val="00B47AD6"/>
    <w:rsid w:val="00B80A42"/>
    <w:rsid w:val="00B92971"/>
    <w:rsid w:val="00BA3480"/>
    <w:rsid w:val="00BF0682"/>
    <w:rsid w:val="00BF1659"/>
    <w:rsid w:val="00C53EB2"/>
    <w:rsid w:val="00CA1D98"/>
    <w:rsid w:val="00CC3224"/>
    <w:rsid w:val="00CE2192"/>
    <w:rsid w:val="00CF0A8B"/>
    <w:rsid w:val="00D02533"/>
    <w:rsid w:val="00D16409"/>
    <w:rsid w:val="00D20D1B"/>
    <w:rsid w:val="00D25851"/>
    <w:rsid w:val="00D3182A"/>
    <w:rsid w:val="00D60202"/>
    <w:rsid w:val="00D7234E"/>
    <w:rsid w:val="00D73986"/>
    <w:rsid w:val="00D92943"/>
    <w:rsid w:val="00D97C57"/>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A10E3"/>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2D8C"/>
  <w15:chartTrackingRefBased/>
  <w15:docId w15:val="{878B89D3-7953-4C7B-8314-FFA1EDF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08"/>
    <w:pPr>
      <w:spacing w:after="0" w:line="240" w:lineRule="auto"/>
    </w:pPr>
    <w:rPr>
      <w:rFonts w:ascii="Arial" w:eastAsia="Times New Roman" w:hAnsi="Arial" w:cs="Times New Roman"/>
      <w:szCs w:val="20"/>
      <w:lang w:eastAsia="en-AU"/>
    </w:rPr>
  </w:style>
  <w:style w:type="paragraph" w:styleId="Heading1">
    <w:name w:val="heading 1"/>
    <w:basedOn w:val="Normal"/>
    <w:next w:val="Normal"/>
    <w:link w:val="Heading1Char"/>
    <w:uiPriority w:val="1"/>
    <w:qFormat/>
    <w:rsid w:val="002F3FED"/>
    <w:pPr>
      <w:keepNext/>
      <w:keepLines/>
      <w:spacing w:before="240"/>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347147"/>
    <w:pPr>
      <w:ind w:left="720" w:hanging="720"/>
      <w:contextualSpacing/>
    </w:pPr>
  </w:style>
  <w:style w:type="table" w:styleId="TableGrid">
    <w:name w:val="Table Grid"/>
    <w:basedOn w:val="TableNormal"/>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UnresolvedMention">
    <w:name w:val="Unresolved Mention"/>
    <w:basedOn w:val="DefaultParagraphFont"/>
    <w:uiPriority w:val="99"/>
    <w:semiHidden/>
    <w:unhideWhenUsed/>
    <w:rsid w:val="005A2408"/>
    <w:rPr>
      <w:color w:val="605E5C"/>
      <w:shd w:val="clear" w:color="auto" w:fill="E1DFDD"/>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235D4C"/>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lt\AppData\Local\Temp\Templafy\WordVsto\ezkl3f3j.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MPWT-2140667901-68879</_dlc_DocId>
    <_dlc_DocIdUrl xmlns="20393cdf-440a-4521-8f19-00ba43423d00">
      <Url>https://pcgov.sharepoint.com/sites/sceteam/_layouts/15/DocIdRedir.aspx?ID=MPWT-2140667901-68879</Url>
      <Description>MPWT-2140667901-68879</Description>
    </_dlc_DocIdUrl>
  </documentManagement>
</p:properties>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FormConfiguration><![CDATA[{"formFields":[],"formDataEntries":[]}]]></TemplafyFormConfiguration>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892423b339680f2db26c4c1ba8a629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fd83c5b3d9da9cf66e5ba606983610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2.xml><?xml version="1.0" encoding="utf-8"?>
<ds:datastoreItem xmlns:ds="http://schemas.openxmlformats.org/officeDocument/2006/customXml" ds:itemID="{50B89A24-AA48-4194-8380-C59393CF6143}">
  <ds:schemaRefs>
    <ds:schemaRef ds:uri="http://schemas.microsoft.com/sharepoint/v3/contenttype/forms"/>
  </ds:schemaRefs>
</ds:datastoreItem>
</file>

<file path=customXml/itemProps3.xml><?xml version="1.0" encoding="utf-8"?>
<ds:datastoreItem xmlns:ds="http://schemas.openxmlformats.org/officeDocument/2006/customXml" ds:itemID="{0012296E-BDCB-4D3E-88B3-0EE16BCD3E1F}">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30ADCA2A-B46E-4B7B-BCED-D0273474ABFD}">
  <ds:schemaRefs>
    <ds:schemaRef ds:uri="http://schemas.microsoft.com/sharepoint/events"/>
  </ds:schemaRefs>
</ds:datastoreItem>
</file>

<file path=customXml/itemProps6.xml><?xml version="1.0" encoding="utf-8"?>
<ds:datastoreItem xmlns:ds="http://schemas.openxmlformats.org/officeDocument/2006/customXml" ds:itemID="{9508AC62-CB21-46AA-8356-FBD0E94E4CEE}">
  <ds:schemaRefs/>
</ds:datastoreItem>
</file>

<file path=customXml/itemProps7.xml><?xml version="1.0" encoding="utf-8"?>
<ds:datastoreItem xmlns:ds="http://schemas.openxmlformats.org/officeDocument/2006/customXml" ds:itemID="{7CE732F8-E427-43C4-9E55-D85ED420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ezkl3f3j.dotx</Template>
  <TotalTime>7</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System Administrator / Senior Digital Technologies Support Officer - Position description</vt:lpstr>
    </vt:vector>
  </TitlesOfParts>
  <Company>Productivity Commission</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Administrator / Senior Digital Technologies Support Officer - Position description</dc:title>
  <dc:subject/>
  <dc:creator>Productivity Commission</dc:creator>
  <cp:keywords/>
  <dc:description/>
  <cp:lastModifiedBy>Chris Alston</cp:lastModifiedBy>
  <cp:revision>9</cp:revision>
  <cp:lastPrinted>2024-10-15T05:47:00Z</cp:lastPrinted>
  <dcterms:created xsi:type="dcterms:W3CDTF">2024-10-15T05:47:00Z</dcterms:created>
  <dcterms:modified xsi:type="dcterms:W3CDTF">2024-10-16T22:04:00Z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637610559250636359</vt:lpwstr>
  </property>
  <property fmtid="{D5CDD505-2E9C-101B-9397-08002B2CF9AE}" pid="5" name="TemplafyFromBlank">
    <vt:bool>true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d9645a36-c18d-4767-9657-86a9a80c6358</vt:lpwstr>
  </property>
  <property fmtid="{D5CDD505-2E9C-101B-9397-08002B2CF9AE}" pid="10" name="MSIP_Label_c1f2b1ce-4212-46db-a901-dd8453f57141_Enabled">
    <vt:lpwstr>true</vt:lpwstr>
  </property>
  <property fmtid="{D5CDD505-2E9C-101B-9397-08002B2CF9AE}" pid="11" name="MSIP_Label_c1f2b1ce-4212-46db-a901-dd8453f57141_SetDate">
    <vt:lpwstr>2024-10-15T23:37:46Z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fc3bb8c6-a1df-4b9f-a79e-e0c3214c959e</vt:lpwstr>
  </property>
  <property fmtid="{D5CDD505-2E9C-101B-9397-08002B2CF9AE}" pid="16" name="MSIP_Label_c1f2b1ce-4212-46db-a901-dd8453f57141_ContentBits">
    <vt:lpwstr>0</vt:lpwstr>
  </property>
</Properties>
</file>