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6A7C6" w14:textId="4510FA7A" w:rsidR="006C1CE7" w:rsidRDefault="004B345B" w:rsidP="00F06164">
      <w:pPr>
        <w:tabs>
          <w:tab w:val="left" w:pos="640"/>
        </w:tabs>
        <w:spacing w:before="100" w:beforeAutospacing="1" w:after="120"/>
        <w:ind w:hanging="284"/>
        <w:rPr>
          <w:rFonts w:eastAsiaTheme="majorEastAsia"/>
          <w:b/>
          <w:bCs/>
          <w:color w:val="009BD2"/>
          <w:sz w:val="48"/>
          <w:szCs w:val="22"/>
        </w:rPr>
      </w:pPr>
      <w:r w:rsidRPr="008A18E3">
        <w:rPr>
          <w:rFonts w:eastAsiaTheme="majorEastAsia"/>
          <w:b/>
          <w:bCs/>
          <w:color w:val="009BD2"/>
          <w:sz w:val="48"/>
          <w:szCs w:val="22"/>
        </w:rPr>
        <w:t xml:space="preserve"> </w:t>
      </w:r>
      <w:r w:rsidR="00F06164">
        <w:rPr>
          <w:rFonts w:eastAsiaTheme="majorEastAsia"/>
          <w:b/>
          <w:bCs/>
          <w:color w:val="009BD2"/>
          <w:sz w:val="48"/>
          <w:szCs w:val="22"/>
        </w:rPr>
        <w:tab/>
      </w:r>
      <w:r w:rsidR="00F06164">
        <w:rPr>
          <w:rFonts w:eastAsiaTheme="majorEastAsia"/>
          <w:b/>
          <w:bCs/>
          <w:color w:val="009BD2"/>
          <w:sz w:val="48"/>
          <w:szCs w:val="22"/>
        </w:rPr>
        <w:tab/>
      </w:r>
    </w:p>
    <w:p w14:paraId="1C964326" w14:textId="3D34097D" w:rsidR="00377A48" w:rsidRDefault="00377A48" w:rsidP="006C1CE7">
      <w:pPr>
        <w:spacing w:before="100" w:beforeAutospacing="1" w:after="120"/>
        <w:ind w:hanging="284"/>
        <w:rPr>
          <w:rFonts w:eastAsiaTheme="majorEastAsia"/>
          <w:b/>
          <w:bCs/>
          <w:color w:val="009BD2"/>
          <w:sz w:val="24"/>
          <w:szCs w:val="10"/>
        </w:rPr>
      </w:pPr>
    </w:p>
    <w:tbl>
      <w:tblPr>
        <w:tblStyle w:val="TableGrid"/>
        <w:tblpPr w:leftFromText="180" w:rightFromText="180" w:vertAnchor="text" w:horzAnchor="margin" w:tblpX="-568" w:tblpY="239"/>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1"/>
        <w:gridCol w:w="7800"/>
      </w:tblGrid>
      <w:tr w:rsidR="00F62EAC" w:rsidRPr="00DD306E" w14:paraId="5AE2AC3B" w14:textId="77777777" w:rsidTr="00FE5D4B">
        <w:trPr>
          <w:trHeight w:val="407"/>
        </w:trPr>
        <w:tc>
          <w:tcPr>
            <w:tcW w:w="9781" w:type="dxa"/>
            <w:gridSpan w:val="2"/>
            <w:tcBorders>
              <w:top w:val="single" w:sz="4" w:space="0" w:color="5B9BD5" w:themeColor="accent1"/>
              <w:bottom w:val="single" w:sz="4" w:space="0" w:color="5B9BD5" w:themeColor="accent1"/>
            </w:tcBorders>
            <w:shd w:val="clear" w:color="auto" w:fill="F5F5F5"/>
            <w:vAlign w:val="center"/>
          </w:tcPr>
          <w:p w14:paraId="0C600669" w14:textId="1A54FE6F" w:rsidR="00F62EAC" w:rsidRPr="00DD306E" w:rsidRDefault="00F62EAC" w:rsidP="00AD008B">
            <w:pPr>
              <w:spacing w:before="80" w:after="160" w:line="259" w:lineRule="auto"/>
              <w:rPr>
                <w:rFonts w:eastAsia="Calibri"/>
                <w:b/>
                <w:bCs/>
                <w:color w:val="3B3838" w:themeColor="background2" w:themeShade="40"/>
                <w:szCs w:val="22"/>
                <w:lang w:eastAsia="en-US"/>
              </w:rPr>
            </w:pPr>
            <w:r w:rsidRPr="00DD306E">
              <w:rPr>
                <w:rFonts w:eastAsiaTheme="majorEastAsia"/>
                <w:b/>
                <w:bCs/>
                <w:color w:val="265A9A"/>
                <w:szCs w:val="22"/>
                <w:lang w:eastAsia="en-US"/>
              </w:rPr>
              <w:t>Position Description</w:t>
            </w:r>
            <w:r w:rsidR="00225224" w:rsidRPr="00DD306E">
              <w:rPr>
                <w:rFonts w:eastAsiaTheme="majorEastAsia"/>
                <w:b/>
                <w:bCs/>
                <w:color w:val="265A9A"/>
                <w:szCs w:val="22"/>
                <w:lang w:eastAsia="en-US"/>
              </w:rPr>
              <w:t xml:space="preserve"> (PD)</w:t>
            </w:r>
          </w:p>
        </w:tc>
      </w:tr>
      <w:tr w:rsidR="00D9631A" w:rsidRPr="00DD306E" w14:paraId="1E645BA3" w14:textId="77777777" w:rsidTr="00FE5D4B">
        <w:trPr>
          <w:trHeight w:val="407"/>
        </w:trPr>
        <w:tc>
          <w:tcPr>
            <w:tcW w:w="1981" w:type="dxa"/>
            <w:tcBorders>
              <w:top w:val="single" w:sz="4" w:space="0" w:color="5B9BD5" w:themeColor="accent1"/>
              <w:bottom w:val="single" w:sz="4" w:space="0" w:color="5B9BD5" w:themeColor="accent1"/>
            </w:tcBorders>
            <w:shd w:val="clear" w:color="auto" w:fill="F5F5F5"/>
          </w:tcPr>
          <w:p w14:paraId="5AA9BB4E" w14:textId="61CAE230" w:rsidR="00D9631A" w:rsidRPr="00C309EB" w:rsidRDefault="00D9631A" w:rsidP="00D9631A">
            <w:pPr>
              <w:spacing w:before="80" w:after="160" w:line="259" w:lineRule="auto"/>
              <w:ind w:left="-392" w:firstLine="392"/>
              <w:rPr>
                <w:rFonts w:eastAsiaTheme="majorEastAsia" w:cs="Arial"/>
                <w:color w:val="265A9A"/>
                <w:szCs w:val="22"/>
                <w:lang w:eastAsia="en-US"/>
              </w:rPr>
            </w:pPr>
            <w:r w:rsidRPr="00C309EB">
              <w:rPr>
                <w:rFonts w:eastAsiaTheme="majorEastAsia"/>
                <w:color w:val="265A9A"/>
                <w:szCs w:val="22"/>
                <w:lang w:eastAsia="en-US"/>
              </w:rPr>
              <w:t xml:space="preserve">Role </w:t>
            </w:r>
          </w:p>
        </w:tc>
        <w:tc>
          <w:tcPr>
            <w:tcW w:w="7800" w:type="dxa"/>
            <w:tcBorders>
              <w:top w:val="single" w:sz="4" w:space="0" w:color="5B9BD5" w:themeColor="accent1"/>
              <w:bottom w:val="single" w:sz="4" w:space="0" w:color="5B9BD5" w:themeColor="accent1"/>
            </w:tcBorders>
            <w:vAlign w:val="center"/>
          </w:tcPr>
          <w:p w14:paraId="3C839127" w14:textId="534BA3BF" w:rsidR="00D9631A" w:rsidRPr="00D9631A" w:rsidRDefault="00810339" w:rsidP="00D9631A">
            <w:pPr>
              <w:spacing w:before="80" w:after="160" w:line="259" w:lineRule="auto"/>
              <w:rPr>
                <w:rFonts w:eastAsia="Calibri"/>
                <w:szCs w:val="22"/>
                <w:lang w:eastAsia="en-US"/>
              </w:rPr>
            </w:pPr>
            <w:r w:rsidRPr="00D9631A">
              <w:rPr>
                <w:rStyle w:val="normaltextrun"/>
                <w:rFonts w:cs="Arial"/>
                <w:szCs w:val="22"/>
              </w:rPr>
              <w:t>Finance and Procurement Officer</w:t>
            </w:r>
            <w:r w:rsidRPr="00D9631A">
              <w:rPr>
                <w:rStyle w:val="eop"/>
                <w:rFonts w:cs="Arial"/>
                <w:szCs w:val="22"/>
              </w:rPr>
              <w:t> </w:t>
            </w:r>
            <w:r w:rsidR="008403A4">
              <w:rPr>
                <w:rStyle w:val="normaltextrun"/>
              </w:rPr>
              <w:t>/</w:t>
            </w:r>
            <w:r>
              <w:rPr>
                <w:rStyle w:val="normaltextrun"/>
                <w:rFonts w:cs="Arial"/>
              </w:rPr>
              <w:t xml:space="preserve"> </w:t>
            </w:r>
            <w:r w:rsidR="00D9631A" w:rsidRPr="00D9631A">
              <w:rPr>
                <w:rStyle w:val="normaltextrun"/>
                <w:rFonts w:cs="Arial"/>
                <w:szCs w:val="22"/>
              </w:rPr>
              <w:t>Senior Finance and Procurement Officer</w:t>
            </w:r>
            <w:r w:rsidR="00D9631A" w:rsidRPr="00D9631A">
              <w:rPr>
                <w:rStyle w:val="eop"/>
                <w:rFonts w:cs="Arial"/>
                <w:szCs w:val="22"/>
              </w:rPr>
              <w:t> </w:t>
            </w:r>
          </w:p>
        </w:tc>
      </w:tr>
      <w:tr w:rsidR="00D9631A" w:rsidRPr="00DD306E" w14:paraId="68158108" w14:textId="77777777" w:rsidTr="00FE5D4B">
        <w:trPr>
          <w:trHeight w:val="407"/>
        </w:trPr>
        <w:tc>
          <w:tcPr>
            <w:tcW w:w="1981" w:type="dxa"/>
            <w:tcBorders>
              <w:top w:val="single" w:sz="4" w:space="0" w:color="5B9BD5" w:themeColor="accent1"/>
              <w:bottom w:val="single" w:sz="4" w:space="0" w:color="5B9BD5" w:themeColor="accent1"/>
            </w:tcBorders>
            <w:shd w:val="clear" w:color="auto" w:fill="F5F5F5"/>
          </w:tcPr>
          <w:p w14:paraId="243B4B81" w14:textId="1DBEBD15" w:rsidR="00D9631A" w:rsidRPr="00C309EB" w:rsidRDefault="00D9631A" w:rsidP="00D9631A">
            <w:pPr>
              <w:spacing w:before="80" w:after="160" w:line="259" w:lineRule="auto"/>
              <w:ind w:left="-392" w:firstLine="392"/>
              <w:rPr>
                <w:rFonts w:eastAsiaTheme="majorEastAsia" w:cs="Arial"/>
                <w:color w:val="265A9A"/>
                <w:szCs w:val="22"/>
                <w:lang w:eastAsia="en-US"/>
              </w:rPr>
            </w:pPr>
            <w:r w:rsidRPr="00C309EB">
              <w:rPr>
                <w:rFonts w:eastAsiaTheme="majorEastAsia"/>
                <w:color w:val="265A9A"/>
                <w:szCs w:val="22"/>
                <w:lang w:eastAsia="en-US"/>
              </w:rPr>
              <w:t>Branch</w:t>
            </w:r>
          </w:p>
        </w:tc>
        <w:tc>
          <w:tcPr>
            <w:tcW w:w="7800" w:type="dxa"/>
            <w:tcBorders>
              <w:top w:val="single" w:sz="4" w:space="0" w:color="5B9BD5" w:themeColor="accent1"/>
              <w:bottom w:val="single" w:sz="4" w:space="0" w:color="5B9BD5" w:themeColor="accent1"/>
            </w:tcBorders>
            <w:vAlign w:val="center"/>
          </w:tcPr>
          <w:p w14:paraId="11CC5CEC" w14:textId="65CF4144" w:rsidR="00D9631A" w:rsidRPr="00D9631A" w:rsidRDefault="00D9631A" w:rsidP="00D9631A">
            <w:pPr>
              <w:spacing w:before="80" w:after="160" w:line="259" w:lineRule="auto"/>
              <w:rPr>
                <w:rFonts w:eastAsia="Calibri"/>
                <w:szCs w:val="22"/>
                <w:lang w:eastAsia="en-US"/>
              </w:rPr>
            </w:pPr>
            <w:r w:rsidRPr="00D9631A">
              <w:rPr>
                <w:rStyle w:val="normaltextrun"/>
                <w:rFonts w:cs="Arial"/>
                <w:szCs w:val="22"/>
              </w:rPr>
              <w:t>Corporate Group</w:t>
            </w:r>
            <w:r w:rsidRPr="00D9631A">
              <w:rPr>
                <w:rStyle w:val="eop"/>
                <w:rFonts w:cs="Arial"/>
                <w:szCs w:val="22"/>
              </w:rPr>
              <w:t> </w:t>
            </w:r>
          </w:p>
        </w:tc>
      </w:tr>
      <w:tr w:rsidR="00D9631A" w:rsidRPr="00DD306E" w14:paraId="7F28B1FE" w14:textId="77777777" w:rsidTr="00FE5D4B">
        <w:trPr>
          <w:trHeight w:val="407"/>
        </w:trPr>
        <w:tc>
          <w:tcPr>
            <w:tcW w:w="1981" w:type="dxa"/>
            <w:tcBorders>
              <w:top w:val="single" w:sz="4" w:space="0" w:color="5B9BD5" w:themeColor="accent1"/>
              <w:bottom w:val="single" w:sz="4" w:space="0" w:color="5B9BD5" w:themeColor="accent1"/>
            </w:tcBorders>
            <w:shd w:val="clear" w:color="auto" w:fill="F5F5F5"/>
          </w:tcPr>
          <w:p w14:paraId="41A45D3E" w14:textId="7CDAAEDE" w:rsidR="00D9631A" w:rsidRPr="00C309EB" w:rsidRDefault="00D9631A" w:rsidP="00D9631A">
            <w:pPr>
              <w:spacing w:before="80" w:after="160" w:line="259" w:lineRule="auto"/>
              <w:rPr>
                <w:rFonts w:eastAsiaTheme="majorEastAsia" w:cs="Arial"/>
                <w:color w:val="265A9A"/>
                <w:szCs w:val="22"/>
                <w:lang w:eastAsia="en-US"/>
              </w:rPr>
            </w:pPr>
            <w:r w:rsidRPr="00C309EB">
              <w:rPr>
                <w:rFonts w:eastAsiaTheme="majorEastAsia"/>
                <w:color w:val="265A9A"/>
                <w:szCs w:val="22"/>
                <w:lang w:eastAsia="en-US"/>
              </w:rPr>
              <w:t>Team</w:t>
            </w:r>
          </w:p>
        </w:tc>
        <w:tc>
          <w:tcPr>
            <w:tcW w:w="7800" w:type="dxa"/>
            <w:tcBorders>
              <w:top w:val="single" w:sz="4" w:space="0" w:color="5B9BD5" w:themeColor="accent1"/>
              <w:bottom w:val="single" w:sz="4" w:space="0" w:color="5B9BD5" w:themeColor="accent1"/>
            </w:tcBorders>
            <w:vAlign w:val="center"/>
          </w:tcPr>
          <w:p w14:paraId="5999DFB9" w14:textId="5DD81526" w:rsidR="00D9631A" w:rsidRPr="00D9631A" w:rsidRDefault="00D9631A" w:rsidP="00D9631A">
            <w:pPr>
              <w:spacing w:before="80" w:after="160" w:line="259" w:lineRule="auto"/>
              <w:rPr>
                <w:rFonts w:eastAsia="Calibri"/>
                <w:szCs w:val="22"/>
                <w:lang w:eastAsia="en-US"/>
              </w:rPr>
            </w:pPr>
            <w:r w:rsidRPr="00D9631A">
              <w:rPr>
                <w:rStyle w:val="normaltextrun"/>
                <w:rFonts w:cs="Arial"/>
                <w:szCs w:val="22"/>
              </w:rPr>
              <w:t>Finance </w:t>
            </w:r>
            <w:r w:rsidR="00CC558A">
              <w:rPr>
                <w:rStyle w:val="normaltextrun"/>
                <w:rFonts w:cs="Arial"/>
                <w:szCs w:val="22"/>
              </w:rPr>
              <w:t>and Office Services</w:t>
            </w:r>
            <w:r w:rsidRPr="00D9631A">
              <w:rPr>
                <w:rStyle w:val="eop"/>
                <w:rFonts w:cs="Arial"/>
                <w:szCs w:val="22"/>
              </w:rPr>
              <w:t> </w:t>
            </w:r>
          </w:p>
        </w:tc>
      </w:tr>
      <w:tr w:rsidR="00E415C6" w:rsidRPr="00DD306E" w14:paraId="0A94B258" w14:textId="77777777" w:rsidTr="00FE5D4B">
        <w:trPr>
          <w:trHeight w:val="407"/>
        </w:trPr>
        <w:tc>
          <w:tcPr>
            <w:tcW w:w="1981" w:type="dxa"/>
            <w:tcBorders>
              <w:top w:val="single" w:sz="4" w:space="0" w:color="5B9BD5" w:themeColor="accent1"/>
              <w:bottom w:val="single" w:sz="4" w:space="0" w:color="5B9BD5" w:themeColor="accent1"/>
            </w:tcBorders>
            <w:shd w:val="clear" w:color="auto" w:fill="F5F5F5"/>
          </w:tcPr>
          <w:p w14:paraId="21F8BFDF" w14:textId="26B83DDF" w:rsidR="00E415C6" w:rsidRPr="00C309EB" w:rsidRDefault="00E415C6" w:rsidP="00E415C6">
            <w:pPr>
              <w:spacing w:before="80" w:after="160" w:line="259" w:lineRule="auto"/>
              <w:rPr>
                <w:rFonts w:eastAsiaTheme="majorEastAsia" w:cs="Arial"/>
                <w:color w:val="265A9A"/>
                <w:szCs w:val="22"/>
                <w:lang w:eastAsia="en-US"/>
              </w:rPr>
            </w:pPr>
            <w:r w:rsidRPr="00C309EB">
              <w:rPr>
                <w:rFonts w:eastAsiaTheme="majorEastAsia"/>
                <w:color w:val="265A9A"/>
                <w:szCs w:val="22"/>
                <w:lang w:eastAsia="en-US"/>
              </w:rPr>
              <w:t>Level</w:t>
            </w:r>
          </w:p>
        </w:tc>
        <w:tc>
          <w:tcPr>
            <w:tcW w:w="7800" w:type="dxa"/>
            <w:tcBorders>
              <w:top w:val="single" w:sz="4" w:space="0" w:color="5B9BD5" w:themeColor="accent1"/>
              <w:bottom w:val="single" w:sz="4" w:space="0" w:color="5B9BD5" w:themeColor="accent1"/>
            </w:tcBorders>
            <w:vAlign w:val="center"/>
          </w:tcPr>
          <w:p w14:paraId="5EE5842F" w14:textId="1C5B7CFF" w:rsidR="00E415C6" w:rsidRPr="00DD306E" w:rsidRDefault="00ED5D62" w:rsidP="00E415C6">
            <w:pPr>
              <w:spacing w:before="80" w:after="160" w:line="259" w:lineRule="auto"/>
              <w:rPr>
                <w:rFonts w:eastAsia="Calibri"/>
                <w:szCs w:val="22"/>
                <w:highlight w:val="yellow"/>
                <w:lang w:eastAsia="en-US"/>
              </w:rPr>
            </w:pPr>
            <w:r w:rsidRPr="00DD306E">
              <w:rPr>
                <w:rFonts w:eastAsia="Calibri"/>
                <w:szCs w:val="22"/>
                <w:lang w:eastAsia="en-US"/>
              </w:rPr>
              <w:t xml:space="preserve">Broadband </w:t>
            </w:r>
            <w:r w:rsidR="005B13F1" w:rsidRPr="00DD306E">
              <w:rPr>
                <w:rFonts w:eastAsia="Calibri"/>
                <w:szCs w:val="22"/>
                <w:lang w:eastAsia="en-US"/>
              </w:rPr>
              <w:t>Staff Level 2 (APS Level 5 and 6</w:t>
            </w:r>
            <w:r w:rsidR="00EF5872" w:rsidRPr="00DD306E">
              <w:rPr>
                <w:rFonts w:eastAsia="Calibri"/>
                <w:szCs w:val="22"/>
                <w:lang w:eastAsia="en-US"/>
              </w:rPr>
              <w:t>)</w:t>
            </w:r>
          </w:p>
        </w:tc>
      </w:tr>
      <w:tr w:rsidR="00E415C6" w:rsidRPr="00DD306E" w14:paraId="5627FCC2" w14:textId="77777777" w:rsidTr="00FE5D4B">
        <w:trPr>
          <w:trHeight w:val="407"/>
        </w:trPr>
        <w:tc>
          <w:tcPr>
            <w:tcW w:w="1981" w:type="dxa"/>
            <w:tcBorders>
              <w:top w:val="single" w:sz="4" w:space="0" w:color="5B9BD5" w:themeColor="accent1"/>
              <w:bottom w:val="single" w:sz="4" w:space="0" w:color="5B9BD5" w:themeColor="accent1"/>
            </w:tcBorders>
            <w:shd w:val="clear" w:color="auto" w:fill="F5F5F5"/>
          </w:tcPr>
          <w:p w14:paraId="058A9A09" w14:textId="47B99662" w:rsidR="00E415C6" w:rsidRPr="00C309EB" w:rsidRDefault="00E415C6" w:rsidP="00E415C6">
            <w:pPr>
              <w:spacing w:before="80" w:after="160" w:line="259" w:lineRule="auto"/>
              <w:rPr>
                <w:rFonts w:eastAsiaTheme="majorEastAsia" w:cs="Arial"/>
                <w:color w:val="265A9A"/>
                <w:szCs w:val="22"/>
                <w:lang w:eastAsia="en-US"/>
              </w:rPr>
            </w:pPr>
            <w:r w:rsidRPr="00C309EB">
              <w:rPr>
                <w:rFonts w:eastAsiaTheme="majorEastAsia"/>
                <w:color w:val="265A9A"/>
                <w:szCs w:val="22"/>
                <w:lang w:eastAsia="en-US"/>
              </w:rPr>
              <w:t xml:space="preserve">Role </w:t>
            </w:r>
            <w:r w:rsidRPr="00C309EB">
              <w:rPr>
                <w:color w:val="265A9A"/>
                <w:szCs w:val="22"/>
                <w:lang w:eastAsia="en-US"/>
              </w:rPr>
              <w:t>c</w:t>
            </w:r>
            <w:r w:rsidRPr="00C309EB">
              <w:rPr>
                <w:rFonts w:eastAsiaTheme="majorEastAsia"/>
                <w:color w:val="265A9A"/>
                <w:szCs w:val="22"/>
                <w:lang w:eastAsia="en-US"/>
              </w:rPr>
              <w:t>ontext</w:t>
            </w:r>
          </w:p>
        </w:tc>
        <w:tc>
          <w:tcPr>
            <w:tcW w:w="7800" w:type="dxa"/>
            <w:tcBorders>
              <w:top w:val="single" w:sz="4" w:space="0" w:color="5B9BD5" w:themeColor="accent1"/>
              <w:bottom w:val="single" w:sz="4" w:space="0" w:color="5B9BD5" w:themeColor="accent1"/>
            </w:tcBorders>
          </w:tcPr>
          <w:p w14:paraId="1F90E16D" w14:textId="6E8EF793" w:rsidR="00F563E2" w:rsidRPr="00F563E2" w:rsidRDefault="00F563E2" w:rsidP="00F563E2">
            <w:pPr>
              <w:spacing w:after="120" w:line="259" w:lineRule="auto"/>
              <w:ind w:right="-142"/>
              <w:rPr>
                <w:rFonts w:eastAsia="Calibri"/>
                <w:bCs/>
                <w:szCs w:val="22"/>
                <w:lang w:eastAsia="en-US"/>
              </w:rPr>
            </w:pPr>
            <w:r w:rsidRPr="00F563E2">
              <w:rPr>
                <w:rFonts w:eastAsia="Calibri"/>
                <w:bCs/>
                <w:szCs w:val="22"/>
                <w:lang w:eastAsia="en-US"/>
              </w:rPr>
              <w:t xml:space="preserve">The Finance and Office Services Team supports the achievement of the </w:t>
            </w:r>
            <w:r w:rsidR="00D13125">
              <w:rPr>
                <w:rFonts w:eastAsia="Calibri"/>
                <w:bCs/>
                <w:szCs w:val="22"/>
                <w:lang w:eastAsia="en-US"/>
              </w:rPr>
              <w:t>Productivity Commission’s (</w:t>
            </w:r>
            <w:r w:rsidR="006953E4">
              <w:rPr>
                <w:rFonts w:eastAsia="Calibri"/>
                <w:bCs/>
                <w:szCs w:val="22"/>
                <w:lang w:eastAsia="en-US"/>
              </w:rPr>
              <w:t>PC</w:t>
            </w:r>
            <w:r w:rsidRPr="00F563E2">
              <w:rPr>
                <w:rFonts w:eastAsia="Calibri"/>
                <w:bCs/>
                <w:szCs w:val="22"/>
                <w:lang w:eastAsia="en-US"/>
              </w:rPr>
              <w:t>’s</w:t>
            </w:r>
            <w:r w:rsidR="00D13125">
              <w:rPr>
                <w:rFonts w:eastAsia="Calibri"/>
                <w:bCs/>
                <w:szCs w:val="22"/>
                <w:lang w:eastAsia="en-US"/>
              </w:rPr>
              <w:t>)</w:t>
            </w:r>
            <w:r w:rsidRPr="00F563E2">
              <w:rPr>
                <w:rFonts w:eastAsia="Calibri"/>
                <w:bCs/>
                <w:szCs w:val="22"/>
                <w:lang w:eastAsia="en-US"/>
              </w:rPr>
              <w:t xml:space="preserve"> objectives by:  </w:t>
            </w:r>
          </w:p>
          <w:p w14:paraId="1424CFE4" w14:textId="3F5B55C6" w:rsidR="00F563E2" w:rsidRPr="00F563E2" w:rsidRDefault="00F563E2" w:rsidP="00307C92">
            <w:pPr>
              <w:numPr>
                <w:ilvl w:val="0"/>
                <w:numId w:val="4"/>
              </w:numPr>
              <w:spacing w:after="120" w:line="259" w:lineRule="auto"/>
              <w:ind w:right="-142"/>
              <w:rPr>
                <w:rFonts w:eastAsia="Calibri"/>
                <w:bCs/>
                <w:szCs w:val="22"/>
                <w:lang w:eastAsia="en-US"/>
              </w:rPr>
            </w:pPr>
            <w:r w:rsidRPr="00F563E2">
              <w:rPr>
                <w:rFonts w:eastAsia="Calibri"/>
                <w:bCs/>
                <w:szCs w:val="22"/>
                <w:lang w:eastAsia="en-US"/>
              </w:rPr>
              <w:t xml:space="preserve">providing timely and accurate financial and procurement information and advice which supports sound decision making and ensures the ongoing financial sustainability of the </w:t>
            </w:r>
            <w:r w:rsidR="006953E4">
              <w:rPr>
                <w:rFonts w:eastAsia="Calibri"/>
                <w:bCs/>
                <w:szCs w:val="22"/>
                <w:lang w:eastAsia="en-US"/>
              </w:rPr>
              <w:t>PC</w:t>
            </w:r>
            <w:r w:rsidRPr="00F563E2">
              <w:rPr>
                <w:rFonts w:eastAsia="Calibri"/>
                <w:bCs/>
                <w:szCs w:val="22"/>
                <w:lang w:eastAsia="en-US"/>
              </w:rPr>
              <w:t>.   </w:t>
            </w:r>
          </w:p>
          <w:p w14:paraId="31440A5C" w14:textId="269B94E7" w:rsidR="00E415C6" w:rsidRPr="00F563E2" w:rsidRDefault="00F563E2" w:rsidP="00307C92">
            <w:pPr>
              <w:numPr>
                <w:ilvl w:val="0"/>
                <w:numId w:val="5"/>
              </w:numPr>
              <w:spacing w:after="120" w:line="259" w:lineRule="auto"/>
              <w:ind w:right="-142"/>
              <w:rPr>
                <w:rFonts w:eastAsia="Calibri"/>
                <w:bCs/>
                <w:szCs w:val="22"/>
                <w:lang w:eastAsia="en-US"/>
              </w:rPr>
            </w:pPr>
            <w:r w:rsidRPr="00F563E2">
              <w:rPr>
                <w:rFonts w:eastAsia="Calibri"/>
                <w:bCs/>
                <w:szCs w:val="22"/>
                <w:lang w:eastAsia="en-US"/>
              </w:rPr>
              <w:t xml:space="preserve">ensuring the </w:t>
            </w:r>
            <w:r w:rsidR="006953E4">
              <w:rPr>
                <w:rFonts w:eastAsia="Calibri"/>
                <w:bCs/>
                <w:szCs w:val="22"/>
                <w:lang w:eastAsia="en-US"/>
              </w:rPr>
              <w:t>PC</w:t>
            </w:r>
            <w:r w:rsidRPr="00F563E2">
              <w:rPr>
                <w:rFonts w:eastAsia="Calibri"/>
                <w:bCs/>
                <w:szCs w:val="22"/>
                <w:lang w:eastAsia="en-US"/>
              </w:rPr>
              <w:t xml:space="preserve"> complies with all relevant legislative and policy/procedural requirements including those relating to financial management, administration and reporting.</w:t>
            </w:r>
          </w:p>
        </w:tc>
      </w:tr>
      <w:tr w:rsidR="00376084" w:rsidRPr="00DD306E" w14:paraId="0D3E5A32" w14:textId="77777777" w:rsidTr="00FE5D4B">
        <w:trPr>
          <w:trHeight w:val="407"/>
        </w:trPr>
        <w:tc>
          <w:tcPr>
            <w:tcW w:w="1981" w:type="dxa"/>
            <w:tcBorders>
              <w:top w:val="single" w:sz="4" w:space="0" w:color="5B9BD5" w:themeColor="accent1"/>
              <w:bottom w:val="single" w:sz="4" w:space="0" w:color="5B9BD5" w:themeColor="accent1"/>
            </w:tcBorders>
            <w:shd w:val="clear" w:color="auto" w:fill="F5F5F5"/>
          </w:tcPr>
          <w:p w14:paraId="20AC4DF1" w14:textId="0EE35F4A" w:rsidR="00376084" w:rsidRPr="00C309EB" w:rsidRDefault="008C661F" w:rsidP="00E415C6">
            <w:pPr>
              <w:spacing w:before="80" w:after="160" w:line="259" w:lineRule="auto"/>
              <w:rPr>
                <w:rFonts w:eastAsiaTheme="majorEastAsia"/>
                <w:color w:val="265A9A"/>
                <w:szCs w:val="22"/>
                <w:lang w:eastAsia="en-US"/>
              </w:rPr>
            </w:pPr>
            <w:r>
              <w:rPr>
                <w:rFonts w:eastAsiaTheme="majorEastAsia"/>
                <w:color w:val="265A9A"/>
                <w:szCs w:val="22"/>
                <w:lang w:eastAsia="en-US"/>
              </w:rPr>
              <w:t>Security level</w:t>
            </w:r>
          </w:p>
        </w:tc>
        <w:tc>
          <w:tcPr>
            <w:tcW w:w="7800" w:type="dxa"/>
            <w:tcBorders>
              <w:top w:val="single" w:sz="4" w:space="0" w:color="5B9BD5" w:themeColor="accent1"/>
              <w:bottom w:val="single" w:sz="4" w:space="0" w:color="5B9BD5" w:themeColor="accent1"/>
            </w:tcBorders>
          </w:tcPr>
          <w:p w14:paraId="0D36E00F" w14:textId="3948F94C" w:rsidR="00346CB4" w:rsidRPr="00F563E2" w:rsidRDefault="00346CB4" w:rsidP="00F563E2">
            <w:pPr>
              <w:spacing w:after="120" w:line="259" w:lineRule="auto"/>
              <w:ind w:right="-142"/>
              <w:rPr>
                <w:rFonts w:eastAsia="Calibri"/>
                <w:bCs/>
                <w:szCs w:val="22"/>
                <w:lang w:eastAsia="en-US"/>
              </w:rPr>
            </w:pPr>
            <w:r w:rsidRPr="00346CB4">
              <w:rPr>
                <w:rFonts w:eastAsia="Calibri"/>
                <w:bCs/>
                <w:szCs w:val="22"/>
                <w:lang w:eastAsia="en-US"/>
              </w:rPr>
              <w:t xml:space="preserve">The preferred applicant will be required to successfully undergo the </w:t>
            </w:r>
            <w:hyperlink r:id="rId12" w:history="1">
              <w:r w:rsidRPr="00884A2E">
                <w:rPr>
                  <w:rStyle w:val="Hyperlink"/>
                  <w:rFonts w:eastAsia="Calibri"/>
                  <w:bCs/>
                  <w:szCs w:val="22"/>
                  <w:lang w:eastAsia="en-US"/>
                </w:rPr>
                <w:t>security clearance</w:t>
              </w:r>
            </w:hyperlink>
            <w:r w:rsidRPr="00346CB4">
              <w:rPr>
                <w:rFonts w:eastAsia="Calibri"/>
                <w:bCs/>
                <w:szCs w:val="22"/>
                <w:lang w:eastAsia="en-US"/>
              </w:rPr>
              <w:t xml:space="preserve"> vetting process </w:t>
            </w:r>
            <w:r>
              <w:rPr>
                <w:rFonts w:eastAsia="Calibri"/>
                <w:bCs/>
                <w:szCs w:val="22"/>
                <w:lang w:eastAsia="en-US"/>
              </w:rPr>
              <w:t xml:space="preserve">to obtain a Baseline </w:t>
            </w:r>
            <w:r w:rsidRPr="00346CB4">
              <w:rPr>
                <w:rFonts w:eastAsia="Calibri"/>
                <w:bCs/>
                <w:szCs w:val="22"/>
                <w:lang w:eastAsia="en-US"/>
              </w:rPr>
              <w:t xml:space="preserve">clearance level. Further information about security clearances can be found at </w:t>
            </w:r>
            <w:hyperlink r:id="rId13" w:history="1">
              <w:r w:rsidRPr="003655F5">
                <w:rPr>
                  <w:rStyle w:val="Hyperlink"/>
                  <w:rFonts w:eastAsia="Calibri"/>
                  <w:bCs/>
                  <w:szCs w:val="22"/>
                  <w:lang w:eastAsia="en-US"/>
                </w:rPr>
                <w:t>Australian Government Security Clearance Applicant Guide Book</w:t>
              </w:r>
            </w:hyperlink>
            <w:r w:rsidRPr="00346CB4">
              <w:rPr>
                <w:rFonts w:eastAsia="Calibri"/>
                <w:bCs/>
                <w:szCs w:val="22"/>
                <w:lang w:eastAsia="en-US"/>
              </w:rPr>
              <w:t>.</w:t>
            </w:r>
          </w:p>
        </w:tc>
      </w:tr>
      <w:tr w:rsidR="00E415C6" w:rsidRPr="00DD306E" w14:paraId="3A654536" w14:textId="77777777" w:rsidTr="00FE5D4B">
        <w:trPr>
          <w:trHeight w:val="407"/>
        </w:trPr>
        <w:tc>
          <w:tcPr>
            <w:tcW w:w="1981" w:type="dxa"/>
            <w:tcBorders>
              <w:top w:val="single" w:sz="4" w:space="0" w:color="5B9BD5" w:themeColor="accent1"/>
              <w:bottom w:val="single" w:sz="4" w:space="0" w:color="5B9BD5" w:themeColor="accent1"/>
            </w:tcBorders>
            <w:shd w:val="clear" w:color="auto" w:fill="F5F5F5"/>
          </w:tcPr>
          <w:p w14:paraId="571887D3" w14:textId="4B50700C" w:rsidR="00E415C6" w:rsidRPr="00C309EB" w:rsidRDefault="00E415C6" w:rsidP="00E415C6">
            <w:pPr>
              <w:spacing w:before="80" w:after="160" w:line="259" w:lineRule="auto"/>
              <w:rPr>
                <w:rFonts w:eastAsiaTheme="majorEastAsia" w:cs="Arial"/>
                <w:color w:val="265A9A"/>
                <w:szCs w:val="22"/>
                <w:lang w:eastAsia="en-US"/>
              </w:rPr>
            </w:pPr>
            <w:r w:rsidRPr="00C309EB">
              <w:rPr>
                <w:rFonts w:eastAsiaTheme="majorEastAsia"/>
                <w:color w:val="265A9A"/>
                <w:szCs w:val="22"/>
                <w:lang w:eastAsia="en-US"/>
              </w:rPr>
              <w:t xml:space="preserve">Reports </w:t>
            </w:r>
            <w:r w:rsidRPr="00C309EB">
              <w:rPr>
                <w:color w:val="265A9A"/>
                <w:szCs w:val="22"/>
                <w:lang w:eastAsia="en-US"/>
              </w:rPr>
              <w:t>t</w:t>
            </w:r>
            <w:r w:rsidRPr="00C309EB">
              <w:rPr>
                <w:rFonts w:eastAsiaTheme="majorEastAsia"/>
                <w:color w:val="265A9A"/>
                <w:szCs w:val="22"/>
                <w:lang w:eastAsia="en-US"/>
              </w:rPr>
              <w:t>o</w:t>
            </w:r>
          </w:p>
        </w:tc>
        <w:tc>
          <w:tcPr>
            <w:tcW w:w="7800" w:type="dxa"/>
            <w:tcBorders>
              <w:top w:val="single" w:sz="4" w:space="0" w:color="5B9BD5" w:themeColor="accent1"/>
              <w:bottom w:val="single" w:sz="4" w:space="0" w:color="5B9BD5" w:themeColor="accent1"/>
            </w:tcBorders>
          </w:tcPr>
          <w:p w14:paraId="631F9253" w14:textId="09EF3531" w:rsidR="00E415C6" w:rsidRPr="00DD306E" w:rsidRDefault="00F563E2" w:rsidP="00E415C6">
            <w:pPr>
              <w:spacing w:before="80"/>
              <w:rPr>
                <w:rFonts w:eastAsia="Calibri"/>
                <w:szCs w:val="22"/>
                <w:highlight w:val="yellow"/>
                <w:lang w:eastAsia="en-US"/>
              </w:rPr>
            </w:pPr>
            <w:r w:rsidRPr="00F563E2">
              <w:rPr>
                <w:rFonts w:eastAsia="Calibri"/>
                <w:szCs w:val="22"/>
                <w:lang w:eastAsia="en-US"/>
              </w:rPr>
              <w:t>Assistant Director, Finance  </w:t>
            </w:r>
          </w:p>
        </w:tc>
      </w:tr>
      <w:tr w:rsidR="00E415C6" w:rsidRPr="00DD306E" w14:paraId="597E7F54" w14:textId="77777777" w:rsidTr="00FE5D4B">
        <w:trPr>
          <w:trHeight w:val="407"/>
        </w:trPr>
        <w:tc>
          <w:tcPr>
            <w:tcW w:w="1981" w:type="dxa"/>
            <w:tcBorders>
              <w:top w:val="single" w:sz="4" w:space="0" w:color="5B9BD5" w:themeColor="accent1"/>
              <w:bottom w:val="single" w:sz="4" w:space="0" w:color="5B9BD5" w:themeColor="accent1"/>
            </w:tcBorders>
            <w:shd w:val="clear" w:color="auto" w:fill="F5F5F5"/>
          </w:tcPr>
          <w:p w14:paraId="5A1CEDA0" w14:textId="30E2B433" w:rsidR="00E415C6" w:rsidRPr="00C309EB" w:rsidRDefault="00E415C6" w:rsidP="00E415C6">
            <w:pPr>
              <w:spacing w:before="80" w:after="160" w:line="259" w:lineRule="auto"/>
              <w:rPr>
                <w:rFonts w:eastAsiaTheme="majorEastAsia" w:cs="Arial"/>
                <w:color w:val="265A9A"/>
                <w:szCs w:val="22"/>
                <w:lang w:eastAsia="en-US"/>
              </w:rPr>
            </w:pPr>
            <w:r w:rsidRPr="00C309EB">
              <w:rPr>
                <w:rFonts w:eastAsiaTheme="majorEastAsia"/>
                <w:color w:val="265A9A"/>
                <w:szCs w:val="22"/>
                <w:lang w:eastAsia="en-US"/>
              </w:rPr>
              <w:t xml:space="preserve">Direct </w:t>
            </w:r>
            <w:r w:rsidRPr="00C309EB">
              <w:rPr>
                <w:color w:val="265A9A"/>
                <w:szCs w:val="22"/>
                <w:lang w:eastAsia="en-US"/>
              </w:rPr>
              <w:t>r</w:t>
            </w:r>
            <w:r w:rsidRPr="00C309EB">
              <w:rPr>
                <w:rFonts w:eastAsiaTheme="majorEastAsia"/>
                <w:color w:val="265A9A"/>
                <w:szCs w:val="22"/>
                <w:lang w:eastAsia="en-US"/>
              </w:rPr>
              <w:t>eports</w:t>
            </w:r>
          </w:p>
        </w:tc>
        <w:tc>
          <w:tcPr>
            <w:tcW w:w="7800" w:type="dxa"/>
            <w:tcBorders>
              <w:top w:val="single" w:sz="4" w:space="0" w:color="5B9BD5" w:themeColor="accent1"/>
              <w:bottom w:val="single" w:sz="4" w:space="0" w:color="5B9BD5" w:themeColor="accent1"/>
            </w:tcBorders>
          </w:tcPr>
          <w:p w14:paraId="22D4F821" w14:textId="5D53802E" w:rsidR="00E415C6" w:rsidRPr="00DD306E" w:rsidRDefault="005B13F1" w:rsidP="005B13F1">
            <w:pPr>
              <w:spacing w:before="80" w:after="160" w:line="259" w:lineRule="auto"/>
              <w:rPr>
                <w:rFonts w:eastAsia="Calibri"/>
                <w:szCs w:val="22"/>
                <w:lang w:eastAsia="en-US"/>
              </w:rPr>
            </w:pPr>
            <w:r w:rsidRPr="00DD306E">
              <w:rPr>
                <w:rFonts w:eastAsia="Calibri"/>
                <w:szCs w:val="22"/>
                <w:lang w:eastAsia="en-US"/>
              </w:rPr>
              <w:t>Nil</w:t>
            </w:r>
          </w:p>
        </w:tc>
      </w:tr>
      <w:tr w:rsidR="000F3AA7" w:rsidRPr="00DD306E" w14:paraId="0D880B22" w14:textId="77777777" w:rsidTr="00FE5D4B">
        <w:trPr>
          <w:trHeight w:val="407"/>
        </w:trPr>
        <w:tc>
          <w:tcPr>
            <w:tcW w:w="1981" w:type="dxa"/>
            <w:tcBorders>
              <w:top w:val="single" w:sz="4" w:space="0" w:color="5B9BD5" w:themeColor="accent1"/>
              <w:bottom w:val="single" w:sz="4" w:space="0" w:color="5B9BD5" w:themeColor="accent1"/>
            </w:tcBorders>
            <w:shd w:val="clear" w:color="auto" w:fill="F5F5F5"/>
          </w:tcPr>
          <w:p w14:paraId="7AB88A33" w14:textId="39892A18" w:rsidR="000F3AA7" w:rsidRPr="00C309EB" w:rsidRDefault="000F3AA7" w:rsidP="00E415C6">
            <w:pPr>
              <w:spacing w:before="80" w:after="160" w:line="259" w:lineRule="auto"/>
              <w:rPr>
                <w:rFonts w:eastAsiaTheme="majorEastAsia"/>
                <w:color w:val="265A9A"/>
                <w:szCs w:val="22"/>
                <w:lang w:eastAsia="en-US"/>
              </w:rPr>
            </w:pPr>
            <w:r w:rsidRPr="00C309EB">
              <w:rPr>
                <w:rFonts w:eastAsiaTheme="majorEastAsia"/>
                <w:color w:val="265A9A"/>
                <w:szCs w:val="22"/>
                <w:lang w:eastAsia="en-US"/>
              </w:rPr>
              <w:t>Contact officer</w:t>
            </w:r>
          </w:p>
        </w:tc>
        <w:tc>
          <w:tcPr>
            <w:tcW w:w="7800" w:type="dxa"/>
            <w:tcBorders>
              <w:top w:val="single" w:sz="4" w:space="0" w:color="5B9BD5" w:themeColor="accent1"/>
              <w:bottom w:val="single" w:sz="4" w:space="0" w:color="5B9BD5" w:themeColor="accent1"/>
            </w:tcBorders>
          </w:tcPr>
          <w:p w14:paraId="149AB114" w14:textId="5A5A6F7D" w:rsidR="000F3AA7" w:rsidRPr="00DD306E" w:rsidRDefault="008403A4" w:rsidP="005B13F1">
            <w:pPr>
              <w:spacing w:before="80" w:after="160" w:line="259" w:lineRule="auto"/>
              <w:rPr>
                <w:rFonts w:eastAsia="Calibri"/>
                <w:szCs w:val="22"/>
                <w:lang w:eastAsia="en-US"/>
              </w:rPr>
            </w:pPr>
            <w:r>
              <w:rPr>
                <w:rFonts w:eastAsia="Calibri"/>
                <w:szCs w:val="22"/>
                <w:lang w:eastAsia="en-US"/>
              </w:rPr>
              <w:t>Lisa Geier</w:t>
            </w:r>
            <w:r w:rsidR="000B1EF7">
              <w:rPr>
                <w:rFonts w:eastAsia="Calibri"/>
                <w:szCs w:val="22"/>
                <w:lang w:eastAsia="en-US"/>
              </w:rPr>
              <w:t xml:space="preserve"> –</w:t>
            </w:r>
            <w:r w:rsidR="00727418" w:rsidRPr="00727418">
              <w:rPr>
                <w:rFonts w:cs="Arial"/>
                <w:color w:val="3D3D3D"/>
                <w:sz w:val="20"/>
              </w:rPr>
              <w:t xml:space="preserve"> </w:t>
            </w:r>
            <w:r w:rsidR="000B1EF7">
              <w:rPr>
                <w:rFonts w:cs="Arial"/>
                <w:color w:val="3D3D3D"/>
                <w:sz w:val="20"/>
              </w:rPr>
              <w:t>(</w:t>
            </w:r>
            <w:r w:rsidR="00727418" w:rsidRPr="00727418">
              <w:rPr>
                <w:rFonts w:eastAsia="Calibri"/>
                <w:szCs w:val="22"/>
                <w:lang w:eastAsia="en-US"/>
              </w:rPr>
              <w:t>03</w:t>
            </w:r>
            <w:r w:rsidR="000B1EF7">
              <w:rPr>
                <w:rFonts w:eastAsia="Calibri"/>
                <w:szCs w:val="22"/>
                <w:lang w:eastAsia="en-US"/>
              </w:rPr>
              <w:t>)</w:t>
            </w:r>
            <w:r w:rsidR="00727418" w:rsidRPr="00727418">
              <w:rPr>
                <w:rFonts w:eastAsia="Calibri"/>
                <w:szCs w:val="22"/>
                <w:lang w:eastAsia="en-US"/>
              </w:rPr>
              <w:t xml:space="preserve"> 9653 2258</w:t>
            </w:r>
          </w:p>
        </w:tc>
      </w:tr>
    </w:tbl>
    <w:p w14:paraId="2EE6C06A" w14:textId="77777777" w:rsidR="003057AE" w:rsidRDefault="003057AE">
      <w:r>
        <w:br w:type="page"/>
      </w:r>
    </w:p>
    <w:tbl>
      <w:tblPr>
        <w:tblStyle w:val="TableGrid"/>
        <w:tblpPr w:leftFromText="180" w:rightFromText="180" w:vertAnchor="text" w:horzAnchor="margin" w:tblpX="-568" w:tblpY="239"/>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1"/>
        <w:gridCol w:w="7800"/>
      </w:tblGrid>
      <w:tr w:rsidR="00E415C6" w:rsidRPr="00DD306E" w14:paraId="6345DD1D" w14:textId="77777777" w:rsidTr="01FE3102">
        <w:trPr>
          <w:trHeight w:val="407"/>
        </w:trPr>
        <w:tc>
          <w:tcPr>
            <w:tcW w:w="1981" w:type="dxa"/>
            <w:tcBorders>
              <w:top w:val="single" w:sz="4" w:space="0" w:color="5B9BD5" w:themeColor="accent1"/>
              <w:bottom w:val="single" w:sz="4" w:space="0" w:color="5B9BD5" w:themeColor="accent1"/>
            </w:tcBorders>
            <w:shd w:val="clear" w:color="auto" w:fill="F5F5F5"/>
          </w:tcPr>
          <w:p w14:paraId="4B2A410F" w14:textId="03A6BE7F" w:rsidR="00E415C6" w:rsidRPr="00DD306E" w:rsidRDefault="0922E26E" w:rsidP="6B914DF5">
            <w:pPr>
              <w:spacing w:before="80" w:after="160" w:line="259" w:lineRule="auto"/>
              <w:rPr>
                <w:rFonts w:eastAsiaTheme="majorEastAsia" w:cs="Arial"/>
                <w:lang w:eastAsia="en-US"/>
              </w:rPr>
            </w:pPr>
            <w:r w:rsidRPr="6B914DF5">
              <w:rPr>
                <w:rFonts w:eastAsiaTheme="majorEastAsia"/>
                <w:color w:val="265A9A"/>
                <w:lang w:eastAsia="en-US"/>
              </w:rPr>
              <w:lastRenderedPageBreak/>
              <w:t>Responsibilities</w:t>
            </w:r>
          </w:p>
        </w:tc>
        <w:tc>
          <w:tcPr>
            <w:tcW w:w="7800" w:type="dxa"/>
            <w:tcBorders>
              <w:top w:val="single" w:sz="4" w:space="0" w:color="5B9BD5" w:themeColor="accent1"/>
              <w:bottom w:val="single" w:sz="4" w:space="0" w:color="5B9BD5" w:themeColor="accent1"/>
            </w:tcBorders>
          </w:tcPr>
          <w:p w14:paraId="1A9B5140" w14:textId="77777777" w:rsidR="0080758B" w:rsidRPr="0080758B" w:rsidRDefault="0080758B" w:rsidP="00AA4296">
            <w:pPr>
              <w:rPr>
                <w:rFonts w:eastAsia="Calibri"/>
                <w:lang w:eastAsia="en-US"/>
              </w:rPr>
            </w:pPr>
            <w:r w:rsidRPr="0080758B">
              <w:rPr>
                <w:rFonts w:eastAsia="Calibri"/>
                <w:lang w:eastAsia="en-US"/>
              </w:rPr>
              <w:t>Provision of high-quality financial strategy, reporting and advice to internal</w:t>
            </w:r>
            <w:r w:rsidR="009E2656">
              <w:rPr>
                <w:rFonts w:eastAsia="Calibri"/>
                <w:lang w:eastAsia="en-US"/>
              </w:rPr>
              <w:t xml:space="preserve"> and</w:t>
            </w:r>
            <w:r w:rsidRPr="0080758B">
              <w:rPr>
                <w:rFonts w:eastAsia="Calibri"/>
                <w:lang w:eastAsia="en-US"/>
              </w:rPr>
              <w:t xml:space="preserve"> external stakeholders including: </w:t>
            </w:r>
          </w:p>
          <w:p w14:paraId="32B3532B" w14:textId="77777777" w:rsidR="00AA4296" w:rsidRPr="0080758B" w:rsidRDefault="00AA4296" w:rsidP="002A11D7">
            <w:pPr>
              <w:pStyle w:val="ListParagraph"/>
              <w:numPr>
                <w:ilvl w:val="0"/>
                <w:numId w:val="3"/>
              </w:numPr>
              <w:spacing w:after="120" w:line="259" w:lineRule="auto"/>
              <w:ind w:right="-142"/>
              <w:rPr>
                <w:rFonts w:eastAsia="Calibri"/>
                <w:bCs/>
                <w:szCs w:val="22"/>
                <w:lang w:eastAsia="en-US"/>
              </w:rPr>
            </w:pPr>
            <w:r w:rsidRPr="0080758B">
              <w:rPr>
                <w:rFonts w:eastAsia="Calibri"/>
                <w:bCs/>
                <w:szCs w:val="22"/>
                <w:lang w:eastAsia="en-US"/>
              </w:rPr>
              <w:t>Responding to management requests for financial evaluation and analysis. </w:t>
            </w:r>
          </w:p>
          <w:p w14:paraId="166980EF" w14:textId="77777777" w:rsidR="0080758B" w:rsidRPr="0080758B" w:rsidRDefault="0080758B" w:rsidP="002A11D7">
            <w:pPr>
              <w:pStyle w:val="ListParagraph"/>
              <w:numPr>
                <w:ilvl w:val="0"/>
                <w:numId w:val="3"/>
              </w:numPr>
              <w:spacing w:after="120" w:line="259" w:lineRule="auto"/>
              <w:ind w:right="-142"/>
              <w:rPr>
                <w:rFonts w:eastAsia="Calibri"/>
                <w:bCs/>
                <w:szCs w:val="22"/>
                <w:lang w:eastAsia="en-US"/>
              </w:rPr>
            </w:pPr>
            <w:r w:rsidRPr="0080758B">
              <w:rPr>
                <w:rFonts w:eastAsia="Calibri"/>
                <w:bCs/>
                <w:szCs w:val="22"/>
                <w:lang w:eastAsia="en-US"/>
              </w:rPr>
              <w:t>Preparation of internal monthly financial reports and analysis of monthly financial results, including variance explanations. </w:t>
            </w:r>
          </w:p>
          <w:p w14:paraId="39A272F9" w14:textId="1D737069" w:rsidR="4625E8BF" w:rsidRPr="006B3886" w:rsidRDefault="00AA4296" w:rsidP="00F70647">
            <w:pPr>
              <w:pStyle w:val="ListParagraph"/>
              <w:numPr>
                <w:ilvl w:val="0"/>
                <w:numId w:val="1"/>
              </w:numPr>
              <w:shd w:val="clear" w:color="auto" w:fill="FFFFFF" w:themeFill="background1"/>
              <w:rPr>
                <w:rFonts w:eastAsia="Calibri"/>
                <w:szCs w:val="22"/>
                <w:lang w:eastAsia="en-US"/>
              </w:rPr>
            </w:pPr>
            <w:r w:rsidRPr="0080758B">
              <w:rPr>
                <w:rFonts w:eastAsia="Calibri"/>
                <w:bCs/>
                <w:szCs w:val="22"/>
                <w:lang w:eastAsia="en-US"/>
              </w:rPr>
              <w:t>Substantial contributions to the development of the Annual Financial Statements, Portfolio Budget Statements, audit and internal budgets</w:t>
            </w:r>
            <w:r w:rsidR="006B3886">
              <w:rPr>
                <w:rFonts w:eastAsia="Calibri"/>
                <w:bCs/>
                <w:szCs w:val="22"/>
                <w:lang w:eastAsia="en-US"/>
              </w:rPr>
              <w:t xml:space="preserve"> </w:t>
            </w:r>
            <w:r w:rsidR="4625E8BF" w:rsidRPr="002A11D7">
              <w:rPr>
                <w:rFonts w:eastAsia="Calibri"/>
                <w:bCs/>
                <w:szCs w:val="22"/>
                <w:lang w:eastAsia="en-US"/>
              </w:rPr>
              <w:t xml:space="preserve">and </w:t>
            </w:r>
            <w:r w:rsidR="00973E64" w:rsidRPr="002A11D7">
              <w:rPr>
                <w:rFonts w:eastAsia="Calibri"/>
                <w:bCs/>
                <w:szCs w:val="22"/>
                <w:lang w:eastAsia="en-US"/>
              </w:rPr>
              <w:t>P</w:t>
            </w:r>
            <w:r w:rsidR="4625E8BF" w:rsidRPr="002A11D7">
              <w:rPr>
                <w:rFonts w:eastAsia="Calibri"/>
                <w:bCs/>
                <w:szCs w:val="22"/>
                <w:lang w:eastAsia="en-US"/>
              </w:rPr>
              <w:t>C reporting</w:t>
            </w:r>
            <w:r w:rsidR="009840D4" w:rsidRPr="006B3886">
              <w:rPr>
                <w:rFonts w:eastAsia="Calibri"/>
                <w:bCs/>
                <w:szCs w:val="22"/>
                <w:lang w:eastAsia="en-US"/>
              </w:rPr>
              <w:t xml:space="preserve"> requirements including the annual report, senate estimates and questions on notice</w:t>
            </w:r>
            <w:r w:rsidR="4625E8BF" w:rsidRPr="002A11D7">
              <w:rPr>
                <w:rFonts w:eastAsia="Calibri"/>
                <w:bCs/>
                <w:szCs w:val="22"/>
                <w:lang w:eastAsia="en-US"/>
              </w:rPr>
              <w:t>.</w:t>
            </w:r>
          </w:p>
          <w:p w14:paraId="7AC30B27" w14:textId="0342F952" w:rsidR="4625E8BF" w:rsidRPr="002A11D7" w:rsidRDefault="00434662" w:rsidP="00F70647">
            <w:pPr>
              <w:pStyle w:val="ListParagraph"/>
              <w:numPr>
                <w:ilvl w:val="0"/>
                <w:numId w:val="1"/>
              </w:numPr>
              <w:shd w:val="clear" w:color="auto" w:fill="FFFFFF" w:themeFill="background1"/>
              <w:rPr>
                <w:rFonts w:eastAsia="Roboto"/>
                <w:szCs w:val="22"/>
              </w:rPr>
            </w:pPr>
            <w:r w:rsidRPr="002A11D7">
              <w:rPr>
                <w:rFonts w:eastAsia="Calibri"/>
                <w:bCs/>
                <w:szCs w:val="22"/>
                <w:lang w:eastAsia="en-US"/>
              </w:rPr>
              <w:t xml:space="preserve">Administration of </w:t>
            </w:r>
            <w:r w:rsidR="4625E8BF" w:rsidRPr="002A11D7">
              <w:rPr>
                <w:rFonts w:eastAsia="Calibri"/>
                <w:szCs w:val="22"/>
                <w:lang w:eastAsia="en-US"/>
              </w:rPr>
              <w:t>TechOne</w:t>
            </w:r>
            <w:r w:rsidR="4625E8BF" w:rsidRPr="002A11D7">
              <w:rPr>
                <w:rFonts w:eastAsia="Calibri"/>
                <w:bCs/>
                <w:szCs w:val="22"/>
                <w:lang w:eastAsia="en-US"/>
              </w:rPr>
              <w:t xml:space="preserve"> </w:t>
            </w:r>
            <w:r w:rsidRPr="002A11D7">
              <w:rPr>
                <w:rFonts w:eastAsia="Calibri"/>
                <w:bCs/>
                <w:szCs w:val="22"/>
                <w:lang w:eastAsia="en-US"/>
              </w:rPr>
              <w:t xml:space="preserve">and </w:t>
            </w:r>
            <w:r w:rsidR="4625E8BF" w:rsidRPr="002A11D7">
              <w:rPr>
                <w:rFonts w:eastAsia="Calibri"/>
                <w:szCs w:val="22"/>
                <w:lang w:eastAsia="en-US"/>
              </w:rPr>
              <w:t xml:space="preserve">assist with system upgrades and </w:t>
            </w:r>
            <w:r w:rsidR="4625E8BF" w:rsidRPr="002A11D7">
              <w:rPr>
                <w:rFonts w:eastAsia="Roboto"/>
                <w:szCs w:val="22"/>
              </w:rPr>
              <w:t>integration.</w:t>
            </w:r>
          </w:p>
          <w:p w14:paraId="4C7ACA4D" w14:textId="2FCEF122" w:rsidR="001846AC" w:rsidRPr="002A11D7" w:rsidRDefault="4625E8BF" w:rsidP="002A11D7">
            <w:pPr>
              <w:pStyle w:val="ListParagraph"/>
              <w:numPr>
                <w:ilvl w:val="0"/>
                <w:numId w:val="3"/>
              </w:numPr>
              <w:spacing w:after="120" w:line="259" w:lineRule="auto"/>
              <w:ind w:right="-142"/>
              <w:rPr>
                <w:szCs w:val="22"/>
              </w:rPr>
            </w:pPr>
            <w:r w:rsidRPr="002A11D7">
              <w:rPr>
                <w:rFonts w:eastAsia="Roboto"/>
                <w:szCs w:val="22"/>
              </w:rPr>
              <w:t>Maintain accurate records</w:t>
            </w:r>
            <w:r w:rsidR="001846AC" w:rsidRPr="002A11D7">
              <w:rPr>
                <w:szCs w:val="22"/>
              </w:rPr>
              <w:t>,</w:t>
            </w:r>
            <w:r w:rsidRPr="002A11D7">
              <w:rPr>
                <w:szCs w:val="22"/>
              </w:rPr>
              <w:t xml:space="preserve"> ensur</w:t>
            </w:r>
            <w:r w:rsidR="001846AC" w:rsidRPr="002A11D7">
              <w:rPr>
                <w:szCs w:val="22"/>
              </w:rPr>
              <w:t>ing</w:t>
            </w:r>
            <w:r w:rsidRPr="002A11D7">
              <w:rPr>
                <w:rFonts w:eastAsia="Roboto"/>
                <w:szCs w:val="22"/>
              </w:rPr>
              <w:t xml:space="preserve"> compliance with </w:t>
            </w:r>
            <w:r w:rsidR="008117E8" w:rsidRPr="002A11D7">
              <w:rPr>
                <w:szCs w:val="22"/>
              </w:rPr>
              <w:t>all statutory</w:t>
            </w:r>
            <w:r w:rsidRPr="002A11D7">
              <w:rPr>
                <w:rFonts w:eastAsia="Roboto"/>
                <w:szCs w:val="22"/>
              </w:rPr>
              <w:t xml:space="preserve"> and </w:t>
            </w:r>
            <w:r w:rsidR="008117E8" w:rsidRPr="002A11D7">
              <w:rPr>
                <w:szCs w:val="22"/>
              </w:rPr>
              <w:t>regulatory obligations</w:t>
            </w:r>
            <w:r w:rsidR="001846AC" w:rsidRPr="002A11D7">
              <w:rPr>
                <w:szCs w:val="22"/>
              </w:rPr>
              <w:t>.</w:t>
            </w:r>
          </w:p>
          <w:p w14:paraId="533FD276" w14:textId="5AB615A8" w:rsidR="4625E8BF" w:rsidRPr="002A11D7" w:rsidRDefault="00D74CEC" w:rsidP="00F70647">
            <w:pPr>
              <w:pStyle w:val="ListParagraph"/>
              <w:numPr>
                <w:ilvl w:val="0"/>
                <w:numId w:val="1"/>
              </w:numPr>
              <w:shd w:val="clear" w:color="auto" w:fill="FFFFFF" w:themeFill="background1"/>
              <w:rPr>
                <w:rFonts w:eastAsia="Roboto"/>
                <w:szCs w:val="22"/>
              </w:rPr>
            </w:pPr>
            <w:r w:rsidRPr="002A11D7">
              <w:rPr>
                <w:szCs w:val="22"/>
              </w:rPr>
              <w:t>Actively contributing to continuous improvement of team processes and developing and reviewing</w:t>
            </w:r>
            <w:r w:rsidR="4625E8BF" w:rsidRPr="002A11D7">
              <w:rPr>
                <w:rFonts w:eastAsia="Roboto"/>
                <w:szCs w:val="22"/>
              </w:rPr>
              <w:t xml:space="preserve"> finance policies</w:t>
            </w:r>
            <w:r w:rsidRPr="002A11D7">
              <w:rPr>
                <w:szCs w:val="22"/>
              </w:rPr>
              <w:t xml:space="preserve"> and procedures</w:t>
            </w:r>
            <w:r w:rsidR="4625E8BF" w:rsidRPr="002A11D7">
              <w:rPr>
                <w:rFonts w:eastAsia="Roboto"/>
                <w:szCs w:val="22"/>
              </w:rPr>
              <w:t>.</w:t>
            </w:r>
          </w:p>
          <w:p w14:paraId="656E20AA" w14:textId="77777777" w:rsidR="006B3886" w:rsidRPr="002A11D7" w:rsidRDefault="006B3886" w:rsidP="002A11D7">
            <w:pPr>
              <w:pStyle w:val="ListParagraph"/>
              <w:numPr>
                <w:ilvl w:val="0"/>
                <w:numId w:val="3"/>
              </w:numPr>
              <w:spacing w:after="120" w:line="259" w:lineRule="auto"/>
              <w:ind w:right="-142"/>
              <w:rPr>
                <w:szCs w:val="22"/>
              </w:rPr>
            </w:pPr>
            <w:r w:rsidRPr="002A11D7">
              <w:rPr>
                <w:szCs w:val="22"/>
              </w:rPr>
              <w:t>Contributing to the efficient and effective administration of finance functions, including month end journals, accounts processing (payable and receivable), tax and asset management, including ensuring all relevant registers and checklists are maintained and regularly updated.</w:t>
            </w:r>
          </w:p>
          <w:p w14:paraId="0C014369" w14:textId="56023B30" w:rsidR="00805C76" w:rsidRPr="002A11D7" w:rsidRDefault="4625E8BF" w:rsidP="002A11D7">
            <w:pPr>
              <w:pStyle w:val="ListParagraph"/>
              <w:numPr>
                <w:ilvl w:val="0"/>
                <w:numId w:val="3"/>
              </w:numPr>
              <w:spacing w:after="120" w:line="259" w:lineRule="auto"/>
              <w:ind w:right="-142"/>
              <w:rPr>
                <w:szCs w:val="22"/>
              </w:rPr>
            </w:pPr>
            <w:r w:rsidRPr="002A11D7">
              <w:rPr>
                <w:szCs w:val="22"/>
              </w:rPr>
              <w:t>Conduct Finance induction sessions</w:t>
            </w:r>
            <w:r w:rsidR="00805C76" w:rsidRPr="002A11D7">
              <w:rPr>
                <w:szCs w:val="22"/>
              </w:rPr>
              <w:t xml:space="preserve"> and providing specialist advice and practical guidance on procurement and contract management matters</w:t>
            </w:r>
            <w:r w:rsidR="00E85085">
              <w:rPr>
                <w:szCs w:val="22"/>
              </w:rPr>
              <w:t>.</w:t>
            </w:r>
            <w:r w:rsidR="00805C76" w:rsidRPr="002A11D7">
              <w:rPr>
                <w:szCs w:val="22"/>
              </w:rPr>
              <w:t>  </w:t>
            </w:r>
          </w:p>
          <w:p w14:paraId="249534D4" w14:textId="77777777" w:rsidR="006B3886" w:rsidRPr="002A11D7" w:rsidRDefault="4625E8BF" w:rsidP="002A11D7">
            <w:pPr>
              <w:pStyle w:val="ListParagraph"/>
              <w:numPr>
                <w:ilvl w:val="0"/>
                <w:numId w:val="3"/>
              </w:numPr>
              <w:spacing w:after="120" w:line="259" w:lineRule="auto"/>
              <w:ind w:right="-142"/>
              <w:rPr>
                <w:szCs w:val="22"/>
              </w:rPr>
            </w:pPr>
            <w:r w:rsidRPr="002A11D7">
              <w:rPr>
                <w:szCs w:val="22"/>
              </w:rPr>
              <w:t xml:space="preserve">Manage procurement and </w:t>
            </w:r>
            <w:r w:rsidR="00805C76" w:rsidRPr="002A11D7">
              <w:rPr>
                <w:szCs w:val="22"/>
              </w:rPr>
              <w:t>contract activities across the PC ensuring compliance with the Public Governance, Performance and Accountability Act 2013 (the PGPA Act) and Commonwealth Procurement Rules.</w:t>
            </w:r>
          </w:p>
          <w:p w14:paraId="2F0EBBC2" w14:textId="3BFC2398" w:rsidR="00E415C6" w:rsidRPr="00315CD5" w:rsidRDefault="0080758B" w:rsidP="00E478F2">
            <w:pPr>
              <w:numPr>
                <w:ilvl w:val="0"/>
                <w:numId w:val="24"/>
              </w:numPr>
              <w:spacing w:after="120" w:line="259" w:lineRule="auto"/>
              <w:ind w:left="360" w:right="-142"/>
              <w:rPr>
                <w:rFonts w:eastAsia="Calibri"/>
                <w:bCs/>
                <w:szCs w:val="22"/>
                <w:lang w:eastAsia="en-US"/>
              </w:rPr>
            </w:pPr>
            <w:r w:rsidRPr="002A11D7">
              <w:rPr>
                <w:rFonts w:eastAsia="Calibri"/>
                <w:szCs w:val="22"/>
              </w:rPr>
              <w:t>Facilitating the drafting and completion of spending proposals, RFQs and contract documentation</w:t>
            </w:r>
            <w:r w:rsidR="002A11D7" w:rsidRPr="002A11D7">
              <w:rPr>
                <w:szCs w:val="22"/>
              </w:rPr>
              <w:t>, including assisting with</w:t>
            </w:r>
            <w:r w:rsidRPr="002A11D7">
              <w:rPr>
                <w:rFonts w:eastAsia="Calibri"/>
                <w:szCs w:val="22"/>
              </w:rPr>
              <w:t xml:space="preserve"> procurement of furniture and minor fit-out alterations and the disposal of surplus furniture and equipment in accordance with Department of Finance guidelines.</w:t>
            </w:r>
            <w:r w:rsidRPr="0080758B">
              <w:rPr>
                <w:rFonts w:eastAsia="Calibri"/>
                <w:bCs/>
                <w:szCs w:val="22"/>
                <w:lang w:eastAsia="en-US"/>
              </w:rPr>
              <w:t> </w:t>
            </w:r>
          </w:p>
        </w:tc>
      </w:tr>
      <w:tr w:rsidR="001C3453" w:rsidRPr="00DD306E" w14:paraId="2BB7AC5F" w14:textId="77777777" w:rsidTr="01FE3102">
        <w:trPr>
          <w:trHeight w:val="407"/>
        </w:trPr>
        <w:tc>
          <w:tcPr>
            <w:tcW w:w="1981" w:type="dxa"/>
            <w:tcBorders>
              <w:top w:val="single" w:sz="4" w:space="0" w:color="5B9BD5" w:themeColor="accent1"/>
              <w:bottom w:val="single" w:sz="4" w:space="0" w:color="5B9BD5" w:themeColor="accent1"/>
            </w:tcBorders>
            <w:shd w:val="clear" w:color="auto" w:fill="F5F5F5"/>
          </w:tcPr>
          <w:p w14:paraId="2C745F06" w14:textId="2B8E40CC" w:rsidR="001C3453" w:rsidRPr="6B914DF5" w:rsidRDefault="00830E79" w:rsidP="6B914DF5">
            <w:pPr>
              <w:spacing w:before="80" w:after="160" w:line="259" w:lineRule="auto"/>
              <w:rPr>
                <w:rFonts w:eastAsiaTheme="majorEastAsia"/>
                <w:color w:val="265A9A"/>
                <w:lang w:eastAsia="en-US"/>
              </w:rPr>
            </w:pPr>
            <w:r>
              <w:rPr>
                <w:color w:val="265A9A"/>
                <w:szCs w:val="22"/>
                <w:lang w:eastAsia="en-US"/>
              </w:rPr>
              <w:t>Selection Criteria</w:t>
            </w:r>
          </w:p>
        </w:tc>
        <w:tc>
          <w:tcPr>
            <w:tcW w:w="7800" w:type="dxa"/>
            <w:tcBorders>
              <w:top w:val="single" w:sz="4" w:space="0" w:color="5B9BD5" w:themeColor="accent1"/>
              <w:bottom w:val="single" w:sz="4" w:space="0" w:color="5B9BD5" w:themeColor="accent1"/>
            </w:tcBorders>
          </w:tcPr>
          <w:p w14:paraId="7B587AA4" w14:textId="77777777" w:rsidR="001C3453" w:rsidRPr="00DD306E" w:rsidRDefault="001C3453" w:rsidP="001C3453">
            <w:pPr>
              <w:spacing w:after="120" w:line="276" w:lineRule="auto"/>
              <w:ind w:left="426" w:hanging="431"/>
              <w:rPr>
                <w:rFonts w:cs="Arial"/>
                <w:color w:val="66BCDB"/>
                <w:szCs w:val="22"/>
              </w:rPr>
            </w:pPr>
            <w:r w:rsidRPr="00DD306E">
              <w:rPr>
                <w:rFonts w:eastAsia="Calibri"/>
                <w:b/>
                <w:color w:val="66BCDB"/>
                <w:szCs w:val="22"/>
                <w:lang w:eastAsia="en-US"/>
              </w:rPr>
              <w:t>Professional expertise</w:t>
            </w:r>
            <w:r w:rsidRPr="00DD306E">
              <w:rPr>
                <w:rFonts w:eastAsiaTheme="majorEastAsia" w:cs="Arial"/>
                <w:b/>
                <w:color w:val="66BCDB"/>
                <w:szCs w:val="22"/>
                <w:lang w:eastAsia="en-US"/>
              </w:rPr>
              <w:t>:</w:t>
            </w:r>
            <w:r w:rsidRPr="00DD306E">
              <w:rPr>
                <w:rFonts w:cs="Arial"/>
                <w:color w:val="66BCDB"/>
                <w:szCs w:val="22"/>
              </w:rPr>
              <w:t xml:space="preserve"> </w:t>
            </w:r>
          </w:p>
          <w:p w14:paraId="0C65D380" w14:textId="77777777" w:rsidR="001C3453" w:rsidRPr="007E6824" w:rsidRDefault="001C3453" w:rsidP="001C3453">
            <w:pPr>
              <w:pStyle w:val="ListParagraph"/>
              <w:numPr>
                <w:ilvl w:val="0"/>
                <w:numId w:val="3"/>
              </w:numPr>
              <w:spacing w:after="120" w:line="259" w:lineRule="auto"/>
              <w:ind w:right="-142"/>
              <w:rPr>
                <w:szCs w:val="22"/>
              </w:rPr>
            </w:pPr>
            <w:r w:rsidRPr="007E6824">
              <w:rPr>
                <w:szCs w:val="22"/>
              </w:rPr>
              <w:t>Thorough knowledge and understanding of management and financial accounting practices, principles and standards and the Commonwealth Government financial management framework.  </w:t>
            </w:r>
          </w:p>
          <w:p w14:paraId="396F9AF6" w14:textId="77777777" w:rsidR="001C3453" w:rsidRPr="007E6824" w:rsidRDefault="001C3453" w:rsidP="001C3453">
            <w:pPr>
              <w:pStyle w:val="ListParagraph"/>
              <w:numPr>
                <w:ilvl w:val="0"/>
                <w:numId w:val="3"/>
              </w:numPr>
              <w:spacing w:after="120" w:line="259" w:lineRule="auto"/>
              <w:ind w:right="-142"/>
              <w:rPr>
                <w:szCs w:val="22"/>
              </w:rPr>
            </w:pPr>
            <w:r w:rsidRPr="007E6824">
              <w:rPr>
                <w:szCs w:val="22"/>
              </w:rPr>
              <w:t>Demonstrated knowledge and understanding of relevant legislative, financial, and administrative frameworks and government decision-making processes.     </w:t>
            </w:r>
          </w:p>
          <w:p w14:paraId="09989175" w14:textId="77777777" w:rsidR="001C3453" w:rsidRPr="007E6824" w:rsidRDefault="001C3453" w:rsidP="001C3453">
            <w:pPr>
              <w:pStyle w:val="ListParagraph"/>
              <w:numPr>
                <w:ilvl w:val="0"/>
                <w:numId w:val="3"/>
              </w:numPr>
              <w:spacing w:after="120" w:line="259" w:lineRule="auto"/>
              <w:ind w:right="-142"/>
              <w:rPr>
                <w:szCs w:val="22"/>
              </w:rPr>
            </w:pPr>
            <w:r w:rsidRPr="007E6824">
              <w:rPr>
                <w:szCs w:val="22"/>
              </w:rPr>
              <w:t xml:space="preserve">Highly developed analytical, research and problem-solving skills, and the ability to consistently produce </w:t>
            </w:r>
            <w:proofErr w:type="gramStart"/>
            <w:r w:rsidRPr="007E6824">
              <w:rPr>
                <w:szCs w:val="22"/>
              </w:rPr>
              <w:t>work</w:t>
            </w:r>
            <w:proofErr w:type="gramEnd"/>
            <w:r w:rsidRPr="007E6824">
              <w:rPr>
                <w:szCs w:val="22"/>
              </w:rPr>
              <w:t xml:space="preserve"> which is timely, accurate and displays a high level of attention to detail. </w:t>
            </w:r>
          </w:p>
          <w:p w14:paraId="3D10F0EC" w14:textId="77777777" w:rsidR="001C3453" w:rsidRPr="007E6824" w:rsidRDefault="001C3453" w:rsidP="001C3453">
            <w:pPr>
              <w:pStyle w:val="ListParagraph"/>
              <w:numPr>
                <w:ilvl w:val="0"/>
                <w:numId w:val="3"/>
              </w:numPr>
              <w:spacing w:after="120" w:line="259" w:lineRule="auto"/>
              <w:ind w:right="-142"/>
              <w:rPr>
                <w:szCs w:val="22"/>
              </w:rPr>
            </w:pPr>
            <w:r w:rsidRPr="007E6824">
              <w:rPr>
                <w:szCs w:val="22"/>
              </w:rPr>
              <w:t>High level skills and knowledge of Financial Management Information Systems and Microsoft Excel.    </w:t>
            </w:r>
          </w:p>
          <w:p w14:paraId="4DF76925" w14:textId="77777777" w:rsidR="001C3453" w:rsidRPr="007E6824" w:rsidRDefault="001C3453" w:rsidP="001C3453">
            <w:pPr>
              <w:pStyle w:val="ListParagraph"/>
              <w:numPr>
                <w:ilvl w:val="0"/>
                <w:numId w:val="3"/>
              </w:numPr>
              <w:spacing w:after="120" w:line="259" w:lineRule="auto"/>
              <w:ind w:right="-142"/>
              <w:rPr>
                <w:szCs w:val="22"/>
              </w:rPr>
            </w:pPr>
            <w:r w:rsidRPr="007E6824">
              <w:rPr>
                <w:szCs w:val="22"/>
              </w:rPr>
              <w:t xml:space="preserve">Demonstrated knowledge and understanding of relevant legislation, policy and systems including the PGPA Act, Commonwealth Procurement Framework and </w:t>
            </w:r>
            <w:proofErr w:type="spellStart"/>
            <w:r w:rsidRPr="007E6824">
              <w:rPr>
                <w:szCs w:val="22"/>
              </w:rPr>
              <w:t>Austender</w:t>
            </w:r>
            <w:proofErr w:type="spellEnd"/>
            <w:r w:rsidRPr="007E6824">
              <w:rPr>
                <w:szCs w:val="22"/>
              </w:rPr>
              <w:t>.</w:t>
            </w:r>
          </w:p>
          <w:p w14:paraId="076E40C6" w14:textId="02738530" w:rsidR="001C3453" w:rsidRPr="001C3453" w:rsidRDefault="001C3453" w:rsidP="00AA4296">
            <w:pPr>
              <w:pStyle w:val="ListParagraph"/>
              <w:numPr>
                <w:ilvl w:val="0"/>
                <w:numId w:val="3"/>
              </w:numPr>
              <w:spacing w:after="120" w:line="259" w:lineRule="auto"/>
              <w:ind w:right="-142"/>
              <w:rPr>
                <w:szCs w:val="22"/>
              </w:rPr>
            </w:pPr>
            <w:r w:rsidRPr="007E6824">
              <w:rPr>
                <w:szCs w:val="22"/>
              </w:rPr>
              <w:t>Hold an Accounting/Finance degree and be a Certified Practicing Accountant or Chartered Accountant. </w:t>
            </w:r>
          </w:p>
        </w:tc>
      </w:tr>
      <w:tr w:rsidR="00E415C6" w:rsidRPr="00DD306E" w14:paraId="7DBBC0BE" w14:textId="77777777" w:rsidTr="001C3453">
        <w:trPr>
          <w:trHeight w:val="5519"/>
        </w:trPr>
        <w:tc>
          <w:tcPr>
            <w:tcW w:w="1981" w:type="dxa"/>
            <w:tcBorders>
              <w:top w:val="single" w:sz="4" w:space="0" w:color="5B9BD5" w:themeColor="accent1"/>
              <w:bottom w:val="single" w:sz="4" w:space="0" w:color="5B9BD5" w:themeColor="accent1"/>
            </w:tcBorders>
            <w:shd w:val="clear" w:color="auto" w:fill="F5F5F5"/>
          </w:tcPr>
          <w:p w14:paraId="38CC510D" w14:textId="0CB95C21" w:rsidR="00E415C6" w:rsidRPr="00DD306E" w:rsidRDefault="00E415C6" w:rsidP="00E415C6">
            <w:pPr>
              <w:spacing w:before="80" w:after="160" w:line="259" w:lineRule="auto"/>
              <w:rPr>
                <w:rFonts w:eastAsiaTheme="majorEastAsia" w:cs="Arial"/>
                <w:color w:val="288BAE"/>
                <w:szCs w:val="22"/>
                <w:lang w:eastAsia="en-US"/>
              </w:rPr>
            </w:pPr>
          </w:p>
        </w:tc>
        <w:tc>
          <w:tcPr>
            <w:tcW w:w="7800" w:type="dxa"/>
            <w:tcBorders>
              <w:top w:val="single" w:sz="4" w:space="0" w:color="5B9BD5" w:themeColor="accent1"/>
              <w:bottom w:val="single" w:sz="4" w:space="0" w:color="5B9BD5" w:themeColor="accent1"/>
            </w:tcBorders>
          </w:tcPr>
          <w:p w14:paraId="5F73ABBF" w14:textId="24980FBA" w:rsidR="00E415C6" w:rsidRPr="00DD306E" w:rsidRDefault="00E415C6" w:rsidP="00E415C6">
            <w:pPr>
              <w:spacing w:before="120" w:after="120"/>
              <w:rPr>
                <w:rFonts w:eastAsia="Calibri"/>
                <w:b/>
                <w:color w:val="66BCDB"/>
                <w:szCs w:val="22"/>
                <w:lang w:eastAsia="en-US"/>
              </w:rPr>
            </w:pPr>
            <w:r w:rsidRPr="00DD306E">
              <w:rPr>
                <w:rFonts w:eastAsia="Calibri"/>
                <w:b/>
                <w:color w:val="66BCDB"/>
                <w:szCs w:val="22"/>
                <w:lang w:eastAsia="en-US"/>
              </w:rPr>
              <w:t>Effective Engagement:</w:t>
            </w:r>
          </w:p>
          <w:p w14:paraId="36BD24FE" w14:textId="77777777" w:rsidR="00E478F2" w:rsidRDefault="00E478F2" w:rsidP="00900826">
            <w:pPr>
              <w:pStyle w:val="ListParagraph"/>
              <w:numPr>
                <w:ilvl w:val="0"/>
                <w:numId w:val="3"/>
              </w:numPr>
              <w:spacing w:after="120"/>
              <w:rPr>
                <w:rFonts w:eastAsia="Calibri"/>
              </w:rPr>
            </w:pPr>
            <w:r>
              <w:rPr>
                <w:rFonts w:eastAsia="Calibri"/>
              </w:rPr>
              <w:t>P</w:t>
            </w:r>
            <w:r w:rsidRPr="004F7754">
              <w:rPr>
                <w:rFonts w:eastAsia="Calibri"/>
              </w:rPr>
              <w:t>roven ability to communicate effectively, using information that is accurate, clear and concise</w:t>
            </w:r>
            <w:r w:rsidRPr="00304431">
              <w:rPr>
                <w:rFonts w:eastAsia="Calibri"/>
              </w:rPr>
              <w:t xml:space="preserve">. </w:t>
            </w:r>
          </w:p>
          <w:p w14:paraId="1140EF0E" w14:textId="55815B99" w:rsidR="00E478F2" w:rsidRPr="009B2BBD" w:rsidRDefault="00E478F2" w:rsidP="00900826">
            <w:pPr>
              <w:pStyle w:val="ListParagraph"/>
              <w:numPr>
                <w:ilvl w:val="0"/>
                <w:numId w:val="3"/>
              </w:numPr>
              <w:spacing w:after="120"/>
              <w:rPr>
                <w:rFonts w:eastAsia="Calibri"/>
              </w:rPr>
            </w:pPr>
            <w:r w:rsidRPr="009B2BBD">
              <w:rPr>
                <w:rFonts w:eastAsia="Calibri"/>
              </w:rPr>
              <w:t xml:space="preserve">Shares information in a timely way, is proactive in assisting others in the team and collaborates effectively with others, contributing positively </w:t>
            </w:r>
            <w:r w:rsidR="00450DBA">
              <w:rPr>
                <w:rFonts w:eastAsia="Calibri"/>
              </w:rPr>
              <w:t>to</w:t>
            </w:r>
            <w:r w:rsidR="00450DBA" w:rsidRPr="009B2BBD">
              <w:rPr>
                <w:rFonts w:eastAsia="Calibri"/>
              </w:rPr>
              <w:t xml:space="preserve"> </w:t>
            </w:r>
            <w:r w:rsidRPr="009B2BBD">
              <w:rPr>
                <w:rFonts w:eastAsia="Calibri"/>
              </w:rPr>
              <w:t>work discussions and team meetings.</w:t>
            </w:r>
          </w:p>
          <w:p w14:paraId="031FAA35" w14:textId="77777777" w:rsidR="00E478F2" w:rsidRPr="002514F8" w:rsidRDefault="00E478F2" w:rsidP="00900826">
            <w:pPr>
              <w:pStyle w:val="ListParagraph"/>
              <w:numPr>
                <w:ilvl w:val="0"/>
                <w:numId w:val="3"/>
              </w:numPr>
              <w:spacing w:after="120"/>
              <w:rPr>
                <w:rFonts w:eastAsia="Calibri"/>
              </w:rPr>
            </w:pPr>
            <w:r>
              <w:rPr>
                <w:rFonts w:eastAsia="Calibri"/>
              </w:rPr>
              <w:t>Ability t</w:t>
            </w:r>
            <w:r w:rsidRPr="00304431">
              <w:rPr>
                <w:rFonts w:eastAsia="Calibri"/>
              </w:rPr>
              <w:t>o build rapport and maintain cooperative and positive relationships with colleagues and key stakeholders.</w:t>
            </w:r>
          </w:p>
          <w:p w14:paraId="5B0A6C62" w14:textId="618F14E0" w:rsidR="00E415C6" w:rsidRPr="00DD306E" w:rsidRDefault="00E415C6" w:rsidP="00E415C6">
            <w:pPr>
              <w:spacing w:before="120" w:after="120"/>
              <w:rPr>
                <w:rFonts w:eastAsiaTheme="majorEastAsia" w:cs="Arial"/>
                <w:color w:val="66BCDB"/>
                <w:szCs w:val="22"/>
                <w:lang w:eastAsia="en-US"/>
              </w:rPr>
            </w:pPr>
            <w:r w:rsidRPr="00DD306E">
              <w:rPr>
                <w:rFonts w:eastAsia="Calibri"/>
                <w:b/>
                <w:color w:val="66BCDB"/>
                <w:szCs w:val="22"/>
                <w:lang w:eastAsia="en-US"/>
              </w:rPr>
              <w:t xml:space="preserve">Personal Productivity and Growth: </w:t>
            </w:r>
          </w:p>
          <w:p w14:paraId="29E82D42" w14:textId="77777777" w:rsidR="00900826" w:rsidRPr="009B2BBD" w:rsidRDefault="00900826" w:rsidP="00900826">
            <w:pPr>
              <w:pStyle w:val="ListParagraph"/>
              <w:numPr>
                <w:ilvl w:val="0"/>
                <w:numId w:val="3"/>
              </w:numPr>
              <w:spacing w:after="120"/>
              <w:rPr>
                <w:rFonts w:eastAsia="Calibri"/>
              </w:rPr>
            </w:pPr>
            <w:r w:rsidRPr="009B2BBD">
              <w:rPr>
                <w:rFonts w:eastAsia="Calibri"/>
              </w:rPr>
              <w:t>Demonstrated ability to plan and progress work and deliver on agreed outcomes.</w:t>
            </w:r>
          </w:p>
          <w:p w14:paraId="4B1D1877" w14:textId="77777777" w:rsidR="00900826" w:rsidRPr="009B2BBD" w:rsidRDefault="00900826" w:rsidP="00900826">
            <w:pPr>
              <w:pStyle w:val="ListParagraph"/>
              <w:numPr>
                <w:ilvl w:val="0"/>
                <w:numId w:val="3"/>
              </w:numPr>
              <w:spacing w:after="120"/>
              <w:rPr>
                <w:rFonts w:eastAsia="Calibri"/>
              </w:rPr>
            </w:pPr>
            <w:r w:rsidRPr="009B2BBD">
              <w:rPr>
                <w:rFonts w:eastAsia="Calibri"/>
              </w:rPr>
              <w:t>Perseverance and resilience in managing competing priorities in a changing environment.</w:t>
            </w:r>
          </w:p>
          <w:p w14:paraId="114E23B0" w14:textId="36405EC1" w:rsidR="00E415C6" w:rsidRPr="00FD61D9" w:rsidRDefault="00900826" w:rsidP="00900826">
            <w:pPr>
              <w:pStyle w:val="ListParagraph"/>
              <w:numPr>
                <w:ilvl w:val="0"/>
                <w:numId w:val="3"/>
              </w:numPr>
              <w:spacing w:after="120" w:line="259" w:lineRule="auto"/>
              <w:ind w:right="-142"/>
              <w:rPr>
                <w:rFonts w:eastAsia="Calibri"/>
                <w:szCs w:val="22"/>
                <w:lang w:eastAsia="en-US"/>
              </w:rPr>
            </w:pPr>
            <w:r w:rsidRPr="009B2BBD">
              <w:rPr>
                <w:rFonts w:eastAsia="Calibri"/>
              </w:rPr>
              <w:t>A preparedness to seek (and act on) advice and feedback and take opportunities to expand your knowledge and skills and contribute to a positive workplace culture.</w:t>
            </w:r>
          </w:p>
        </w:tc>
      </w:tr>
    </w:tbl>
    <w:p w14:paraId="47CB702C" w14:textId="6DD6FE51" w:rsidR="00427045" w:rsidRDefault="00427045" w:rsidP="00E72673">
      <w:pPr>
        <w:rPr>
          <w:rFonts w:eastAsia="Calibri"/>
          <w:b/>
          <w:szCs w:val="22"/>
          <w:lang w:eastAsia="en-US"/>
        </w:rPr>
        <w:sectPr w:rsidR="00427045" w:rsidSect="00C309EB">
          <w:headerReference w:type="even" r:id="rId14"/>
          <w:headerReference w:type="default" r:id="rId15"/>
          <w:headerReference w:type="first" r:id="rId16"/>
          <w:footerReference w:type="first" r:id="rId17"/>
          <w:type w:val="continuous"/>
          <w:pgSz w:w="11907" w:h="16840" w:code="9"/>
          <w:pgMar w:top="1021" w:right="1418" w:bottom="851" w:left="1418" w:header="0" w:footer="0" w:gutter="0"/>
          <w:paperSrc w:first="15" w:other="15"/>
          <w:cols w:space="709"/>
          <w:titlePg/>
          <w:docGrid w:linePitch="354"/>
        </w:sectPr>
      </w:pPr>
    </w:p>
    <w:p w14:paraId="7692D07C" w14:textId="7D2A5D76" w:rsidR="00A505B7" w:rsidRDefault="00A505B7">
      <w:pPr>
        <w:rPr>
          <w:rFonts w:eastAsia="Calibri"/>
          <w:szCs w:val="22"/>
          <w:lang w:eastAsia="en-US"/>
        </w:rPr>
      </w:pPr>
    </w:p>
    <w:sectPr w:rsidR="00A505B7" w:rsidSect="00430A61">
      <w:type w:val="continuous"/>
      <w:pgSz w:w="11907" w:h="16840" w:code="9"/>
      <w:pgMar w:top="1135" w:right="850" w:bottom="1440" w:left="1080" w:header="0" w:footer="0" w:gutter="0"/>
      <w:cols w:num="2" w:space="709"/>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09BFB" w14:textId="77777777" w:rsidR="00BD194B" w:rsidRDefault="00BD194B">
      <w:r>
        <w:separator/>
      </w:r>
    </w:p>
  </w:endnote>
  <w:endnote w:type="continuationSeparator" w:id="0">
    <w:p w14:paraId="0110A942" w14:textId="77777777" w:rsidR="00BD194B" w:rsidRDefault="00BD194B">
      <w:r>
        <w:continuationSeparator/>
      </w:r>
    </w:p>
  </w:endnote>
  <w:endnote w:type="continuationNotice" w:id="1">
    <w:p w14:paraId="05F5C70F" w14:textId="77777777" w:rsidR="00BD194B" w:rsidRDefault="00BD19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NimbusSanNov">
    <w:altName w:val="Arial"/>
    <w:panose1 w:val="00000000000000000000"/>
    <w:charset w:val="00"/>
    <w:family w:val="modern"/>
    <w:notTrueType/>
    <w:pitch w:val="variable"/>
    <w:sig w:usb0="00000001"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37E68" w14:textId="2FF7E3F2" w:rsidR="00C67A20" w:rsidRPr="003C1535" w:rsidRDefault="00C309EB" w:rsidP="003C1535">
    <w:pPr>
      <w:tabs>
        <w:tab w:val="center" w:pos="4513"/>
      </w:tabs>
      <w:ind w:left="-1418" w:right="-1440"/>
      <w:jc w:val="right"/>
      <w:rPr>
        <w:rFonts w:eastAsia="Calibri"/>
        <w:color w:val="595959"/>
        <w:sz w:val="18"/>
        <w:szCs w:val="18"/>
        <w:lang w:eastAsia="en-US"/>
      </w:rPr>
    </w:pPr>
    <w:r w:rsidRPr="00724381">
      <w:rPr>
        <w:noProof/>
        <w:kern w:val="16"/>
        <w:sz w:val="20"/>
      </w:rPr>
      <w:drawing>
        <wp:anchor distT="0" distB="0" distL="114300" distR="114300" simplePos="0" relativeHeight="251658244" behindDoc="1" locked="0" layoutInCell="1" allowOverlap="1" wp14:anchorId="53F07C67" wp14:editId="140C5516">
          <wp:simplePos x="0" y="0"/>
          <wp:positionH relativeFrom="page">
            <wp:posOffset>-31555</wp:posOffset>
          </wp:positionH>
          <wp:positionV relativeFrom="page">
            <wp:posOffset>9906439</wp:posOffset>
          </wp:positionV>
          <wp:extent cx="7604125" cy="983450"/>
          <wp:effectExtent l="0" t="0" r="0" b="7620"/>
          <wp:wrapNone/>
          <wp:docPr id="1580750092" name="Picture 15807500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750092" name="Picture 158075009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04125" cy="983450"/>
                  </a:xfrm>
                  <a:prstGeom prst="rect">
                    <a:avLst/>
                  </a:prstGeom>
                </pic:spPr>
              </pic:pic>
            </a:graphicData>
          </a:graphic>
          <wp14:sizeRelH relativeFrom="margin">
            <wp14:pctWidth>0</wp14:pctWidth>
          </wp14:sizeRelH>
          <wp14:sizeRelV relativeFrom="margin">
            <wp14:pctHeight>0</wp14:pctHeight>
          </wp14:sizeRelV>
        </wp:anchor>
      </w:drawing>
    </w:r>
  </w:p>
  <w:p w14:paraId="0A2534F3" w14:textId="77777777" w:rsidR="00C67A20" w:rsidRPr="003C1535" w:rsidRDefault="00C67A20" w:rsidP="003C1535">
    <w:pPr>
      <w:tabs>
        <w:tab w:val="center" w:pos="4513"/>
        <w:tab w:val="right" w:pos="9026"/>
      </w:tabs>
      <w:rPr>
        <w:rFonts w:eastAsia="Calibri"/>
        <w:color w:val="595959"/>
        <w:sz w:val="18"/>
        <w:szCs w:val="18"/>
        <w:lang w:eastAsia="en-US"/>
      </w:rPr>
    </w:pPr>
  </w:p>
  <w:p w14:paraId="206DD9D5" w14:textId="77777777" w:rsidR="00C67A20" w:rsidRDefault="00C67A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8C5C6" w14:textId="77777777" w:rsidR="00BD194B" w:rsidRDefault="00BD194B">
      <w:r>
        <w:separator/>
      </w:r>
    </w:p>
  </w:footnote>
  <w:footnote w:type="continuationSeparator" w:id="0">
    <w:p w14:paraId="1D0E5B64" w14:textId="77777777" w:rsidR="00BD194B" w:rsidRDefault="00BD194B">
      <w:r>
        <w:continuationSeparator/>
      </w:r>
    </w:p>
  </w:footnote>
  <w:footnote w:type="continuationNotice" w:id="1">
    <w:p w14:paraId="628E29A1" w14:textId="77777777" w:rsidR="00BD194B" w:rsidRDefault="00BD19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7B544" w14:textId="7A7D77E3" w:rsidR="000923A3" w:rsidRDefault="000923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59A8A" w14:textId="1C688592" w:rsidR="00C67A20" w:rsidRDefault="00C67A20" w:rsidP="00846D4C">
    <w:pPr>
      <w:pStyle w:val="Header"/>
      <w:pBdr>
        <w:bottom w:val="none" w:sz="0" w:space="0" w:color="auto"/>
      </w:pBd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B550E" w14:textId="07E89461" w:rsidR="000923A3" w:rsidRDefault="00C309EB">
    <w:pPr>
      <w:pStyle w:val="Header"/>
    </w:pPr>
    <w:r w:rsidRPr="00B42D01">
      <w:rPr>
        <w:rFonts w:ascii="Arial Black" w:hAnsi="Arial Black" w:cs="Arial"/>
        <w:b/>
        <w:noProof/>
        <w:color w:val="E7E6E6" w:themeColor="background2"/>
        <w:sz w:val="36"/>
        <w:szCs w:val="36"/>
        <w:highlight w:val="yellow"/>
      </w:rPr>
      <w:drawing>
        <wp:anchor distT="0" distB="0" distL="114300" distR="114300" simplePos="0" relativeHeight="251658240" behindDoc="0" locked="0" layoutInCell="1" allowOverlap="1" wp14:anchorId="6992431F" wp14:editId="6EF1F2D8">
          <wp:simplePos x="0" y="0"/>
          <wp:positionH relativeFrom="page">
            <wp:posOffset>-31555</wp:posOffset>
          </wp:positionH>
          <wp:positionV relativeFrom="page">
            <wp:posOffset>0</wp:posOffset>
          </wp:positionV>
          <wp:extent cx="7596000" cy="1173843"/>
          <wp:effectExtent l="0" t="0" r="5080" b="7620"/>
          <wp:wrapNone/>
          <wp:docPr id="1500032749" name="Picture 1500032749" descr="A white and blu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088261" name="Picture 1618088261" descr="A white and blue background"/>
                  <pic:cNvPicPr/>
                </pic:nvPicPr>
                <pic:blipFill rotWithShape="1">
                  <a:blip r:embed="rId1">
                    <a:extLst>
                      <a:ext uri="{28A0092B-C50C-407E-A947-70E740481C1C}">
                        <a14:useLocalDpi xmlns:a14="http://schemas.microsoft.com/office/drawing/2010/main" val="0"/>
                      </a:ext>
                    </a:extLst>
                  </a:blip>
                  <a:srcRect l="-302" r="2793"/>
                  <a:stretch/>
                </pic:blipFill>
                <pic:spPr bwMode="auto">
                  <a:xfrm>
                    <a:off x="0" y="0"/>
                    <a:ext cx="7596000" cy="117384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0A2445D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59E30FC"/>
    <w:multiLevelType w:val="multilevel"/>
    <w:tmpl w:val="C3C27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632C47"/>
    <w:multiLevelType w:val="multilevel"/>
    <w:tmpl w:val="B22A9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C5054E"/>
    <w:multiLevelType w:val="multilevel"/>
    <w:tmpl w:val="62B63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2B4B00"/>
    <w:multiLevelType w:val="multilevel"/>
    <w:tmpl w:val="2376B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760708"/>
    <w:multiLevelType w:val="multilevel"/>
    <w:tmpl w:val="D41E0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907E9B"/>
    <w:multiLevelType w:val="multilevel"/>
    <w:tmpl w:val="A0B4A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D312D9"/>
    <w:multiLevelType w:val="hybridMultilevel"/>
    <w:tmpl w:val="929607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50C011C"/>
    <w:multiLevelType w:val="multilevel"/>
    <w:tmpl w:val="9822F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52741E"/>
    <w:multiLevelType w:val="hybridMultilevel"/>
    <w:tmpl w:val="FFFFFFFF"/>
    <w:lvl w:ilvl="0" w:tplc="EFB80D58">
      <w:start w:val="1"/>
      <w:numFmt w:val="bullet"/>
      <w:lvlText w:val=""/>
      <w:lvlJc w:val="left"/>
      <w:pPr>
        <w:ind w:left="720" w:hanging="360"/>
      </w:pPr>
      <w:rPr>
        <w:rFonts w:ascii="Symbol" w:hAnsi="Symbol" w:hint="default"/>
      </w:rPr>
    </w:lvl>
    <w:lvl w:ilvl="1" w:tplc="2FE6FD0A">
      <w:start w:val="1"/>
      <w:numFmt w:val="bullet"/>
      <w:lvlText w:val="o"/>
      <w:lvlJc w:val="left"/>
      <w:pPr>
        <w:ind w:left="1440" w:hanging="360"/>
      </w:pPr>
      <w:rPr>
        <w:rFonts w:ascii="Courier New" w:hAnsi="Courier New" w:hint="default"/>
      </w:rPr>
    </w:lvl>
    <w:lvl w:ilvl="2" w:tplc="3522E6A6">
      <w:start w:val="1"/>
      <w:numFmt w:val="bullet"/>
      <w:lvlText w:val=""/>
      <w:lvlJc w:val="left"/>
      <w:pPr>
        <w:ind w:left="2160" w:hanging="360"/>
      </w:pPr>
      <w:rPr>
        <w:rFonts w:ascii="Wingdings" w:hAnsi="Wingdings" w:hint="default"/>
      </w:rPr>
    </w:lvl>
    <w:lvl w:ilvl="3" w:tplc="2BDE3EB6">
      <w:start w:val="1"/>
      <w:numFmt w:val="bullet"/>
      <w:lvlText w:val=""/>
      <w:lvlJc w:val="left"/>
      <w:pPr>
        <w:ind w:left="2880" w:hanging="360"/>
      </w:pPr>
      <w:rPr>
        <w:rFonts w:ascii="Symbol" w:hAnsi="Symbol" w:hint="default"/>
      </w:rPr>
    </w:lvl>
    <w:lvl w:ilvl="4" w:tplc="586A3632">
      <w:start w:val="1"/>
      <w:numFmt w:val="bullet"/>
      <w:lvlText w:val="o"/>
      <w:lvlJc w:val="left"/>
      <w:pPr>
        <w:ind w:left="3600" w:hanging="360"/>
      </w:pPr>
      <w:rPr>
        <w:rFonts w:ascii="Courier New" w:hAnsi="Courier New" w:hint="default"/>
      </w:rPr>
    </w:lvl>
    <w:lvl w:ilvl="5" w:tplc="9DE621E6">
      <w:start w:val="1"/>
      <w:numFmt w:val="bullet"/>
      <w:lvlText w:val=""/>
      <w:lvlJc w:val="left"/>
      <w:pPr>
        <w:ind w:left="4320" w:hanging="360"/>
      </w:pPr>
      <w:rPr>
        <w:rFonts w:ascii="Wingdings" w:hAnsi="Wingdings" w:hint="default"/>
      </w:rPr>
    </w:lvl>
    <w:lvl w:ilvl="6" w:tplc="E17AB960">
      <w:start w:val="1"/>
      <w:numFmt w:val="bullet"/>
      <w:lvlText w:val=""/>
      <w:lvlJc w:val="left"/>
      <w:pPr>
        <w:ind w:left="5040" w:hanging="360"/>
      </w:pPr>
      <w:rPr>
        <w:rFonts w:ascii="Symbol" w:hAnsi="Symbol" w:hint="default"/>
      </w:rPr>
    </w:lvl>
    <w:lvl w:ilvl="7" w:tplc="2200DB02">
      <w:start w:val="1"/>
      <w:numFmt w:val="bullet"/>
      <w:lvlText w:val="o"/>
      <w:lvlJc w:val="left"/>
      <w:pPr>
        <w:ind w:left="5760" w:hanging="360"/>
      </w:pPr>
      <w:rPr>
        <w:rFonts w:ascii="Courier New" w:hAnsi="Courier New" w:hint="default"/>
      </w:rPr>
    </w:lvl>
    <w:lvl w:ilvl="8" w:tplc="66123026">
      <w:start w:val="1"/>
      <w:numFmt w:val="bullet"/>
      <w:lvlText w:val=""/>
      <w:lvlJc w:val="left"/>
      <w:pPr>
        <w:ind w:left="6480" w:hanging="360"/>
      </w:pPr>
      <w:rPr>
        <w:rFonts w:ascii="Wingdings" w:hAnsi="Wingdings" w:hint="default"/>
      </w:rPr>
    </w:lvl>
  </w:abstractNum>
  <w:abstractNum w:abstractNumId="10" w15:restartNumberingAfterBreak="0">
    <w:nsid w:val="2D137CD2"/>
    <w:multiLevelType w:val="multilevel"/>
    <w:tmpl w:val="A4445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5E5775"/>
    <w:multiLevelType w:val="multilevel"/>
    <w:tmpl w:val="CC54391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29E07DD"/>
    <w:multiLevelType w:val="multilevel"/>
    <w:tmpl w:val="98D24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881509"/>
    <w:multiLevelType w:val="multilevel"/>
    <w:tmpl w:val="63E6C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AC27F0"/>
    <w:multiLevelType w:val="multilevel"/>
    <w:tmpl w:val="BF12A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9D0532"/>
    <w:multiLevelType w:val="multilevel"/>
    <w:tmpl w:val="DE087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AD7F4C"/>
    <w:multiLevelType w:val="multilevel"/>
    <w:tmpl w:val="CECAA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F9262E1"/>
    <w:multiLevelType w:val="multilevel"/>
    <w:tmpl w:val="3AB4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8A620CF"/>
    <w:multiLevelType w:val="multilevel"/>
    <w:tmpl w:val="DD4E9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2147385"/>
    <w:multiLevelType w:val="multilevel"/>
    <w:tmpl w:val="2604B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51A6D0C"/>
    <w:multiLevelType w:val="multilevel"/>
    <w:tmpl w:val="77265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4D3CDE"/>
    <w:multiLevelType w:val="multilevel"/>
    <w:tmpl w:val="BC28F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1534A98"/>
    <w:multiLevelType w:val="multilevel"/>
    <w:tmpl w:val="B5B8D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1D01AD2"/>
    <w:multiLevelType w:val="multilevel"/>
    <w:tmpl w:val="62748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C9B116A"/>
    <w:multiLevelType w:val="multilevel"/>
    <w:tmpl w:val="67C0D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D9059D2"/>
    <w:multiLevelType w:val="hybridMultilevel"/>
    <w:tmpl w:val="2E4460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78255865">
    <w:abstractNumId w:val="9"/>
  </w:num>
  <w:num w:numId="2" w16cid:durableId="1964076858">
    <w:abstractNumId w:val="0"/>
  </w:num>
  <w:num w:numId="3" w16cid:durableId="673151358">
    <w:abstractNumId w:val="7"/>
  </w:num>
  <w:num w:numId="4" w16cid:durableId="2068138724">
    <w:abstractNumId w:val="4"/>
  </w:num>
  <w:num w:numId="5" w16cid:durableId="791553011">
    <w:abstractNumId w:val="20"/>
  </w:num>
  <w:num w:numId="6" w16cid:durableId="116074072">
    <w:abstractNumId w:val="12"/>
  </w:num>
  <w:num w:numId="7" w16cid:durableId="1950504718">
    <w:abstractNumId w:val="10"/>
  </w:num>
  <w:num w:numId="8" w16cid:durableId="740250948">
    <w:abstractNumId w:val="2"/>
  </w:num>
  <w:num w:numId="9" w16cid:durableId="1085805078">
    <w:abstractNumId w:val="15"/>
  </w:num>
  <w:num w:numId="10" w16cid:durableId="1299721869">
    <w:abstractNumId w:val="6"/>
  </w:num>
  <w:num w:numId="11" w16cid:durableId="519127280">
    <w:abstractNumId w:val="5"/>
  </w:num>
  <w:num w:numId="12" w16cid:durableId="1366056483">
    <w:abstractNumId w:val="24"/>
  </w:num>
  <w:num w:numId="13" w16cid:durableId="1805805392">
    <w:abstractNumId w:val="8"/>
  </w:num>
  <w:num w:numId="14" w16cid:durableId="20210393">
    <w:abstractNumId w:val="14"/>
  </w:num>
  <w:num w:numId="15" w16cid:durableId="1324894478">
    <w:abstractNumId w:val="22"/>
  </w:num>
  <w:num w:numId="16" w16cid:durableId="128743230">
    <w:abstractNumId w:val="19"/>
  </w:num>
  <w:num w:numId="17" w16cid:durableId="820460836">
    <w:abstractNumId w:val="16"/>
  </w:num>
  <w:num w:numId="18" w16cid:durableId="1246963660">
    <w:abstractNumId w:val="18"/>
  </w:num>
  <w:num w:numId="19" w16cid:durableId="807211750">
    <w:abstractNumId w:val="3"/>
  </w:num>
  <w:num w:numId="20" w16cid:durableId="1091663709">
    <w:abstractNumId w:val="13"/>
  </w:num>
  <w:num w:numId="21" w16cid:durableId="1014697435">
    <w:abstractNumId w:val="1"/>
  </w:num>
  <w:num w:numId="22" w16cid:durableId="1981184834">
    <w:abstractNumId w:val="17"/>
  </w:num>
  <w:num w:numId="23" w16cid:durableId="1723677919">
    <w:abstractNumId w:val="21"/>
  </w:num>
  <w:num w:numId="24" w16cid:durableId="622346327">
    <w:abstractNumId w:val="23"/>
  </w:num>
  <w:num w:numId="25" w16cid:durableId="935672956">
    <w:abstractNumId w:val="25"/>
  </w:num>
  <w:num w:numId="26" w16cid:durableId="1967850629">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18F"/>
    <w:rsid w:val="000031C8"/>
    <w:rsid w:val="00003DB3"/>
    <w:rsid w:val="00010A39"/>
    <w:rsid w:val="00012B96"/>
    <w:rsid w:val="00012BFD"/>
    <w:rsid w:val="00012C4C"/>
    <w:rsid w:val="0001324C"/>
    <w:rsid w:val="00022A1C"/>
    <w:rsid w:val="00022D64"/>
    <w:rsid w:val="00024A42"/>
    <w:rsid w:val="000274D4"/>
    <w:rsid w:val="00032F03"/>
    <w:rsid w:val="000356A4"/>
    <w:rsid w:val="000400A0"/>
    <w:rsid w:val="00042F51"/>
    <w:rsid w:val="00044A94"/>
    <w:rsid w:val="00045870"/>
    <w:rsid w:val="00047ADC"/>
    <w:rsid w:val="0005780F"/>
    <w:rsid w:val="00063B85"/>
    <w:rsid w:val="000756FD"/>
    <w:rsid w:val="00076AB4"/>
    <w:rsid w:val="0008168B"/>
    <w:rsid w:val="00084C8A"/>
    <w:rsid w:val="000923A3"/>
    <w:rsid w:val="00094326"/>
    <w:rsid w:val="00097C6B"/>
    <w:rsid w:val="000B1EF7"/>
    <w:rsid w:val="000B23B0"/>
    <w:rsid w:val="000B3D76"/>
    <w:rsid w:val="000B4C32"/>
    <w:rsid w:val="000C42D8"/>
    <w:rsid w:val="000C452A"/>
    <w:rsid w:val="000C55F7"/>
    <w:rsid w:val="000C615F"/>
    <w:rsid w:val="000D4E3B"/>
    <w:rsid w:val="000E0EFB"/>
    <w:rsid w:val="000E508E"/>
    <w:rsid w:val="000F102D"/>
    <w:rsid w:val="000F3AA7"/>
    <w:rsid w:val="001079F6"/>
    <w:rsid w:val="00111E0E"/>
    <w:rsid w:val="0011480C"/>
    <w:rsid w:val="00114CD4"/>
    <w:rsid w:val="001209A4"/>
    <w:rsid w:val="00120BFE"/>
    <w:rsid w:val="00121E82"/>
    <w:rsid w:val="00125F69"/>
    <w:rsid w:val="00126AB6"/>
    <w:rsid w:val="00130C6A"/>
    <w:rsid w:val="0013297A"/>
    <w:rsid w:val="00133E4A"/>
    <w:rsid w:val="00134D10"/>
    <w:rsid w:val="001371AB"/>
    <w:rsid w:val="00137B1D"/>
    <w:rsid w:val="00140278"/>
    <w:rsid w:val="0014197E"/>
    <w:rsid w:val="0014425E"/>
    <w:rsid w:val="00147E64"/>
    <w:rsid w:val="00151F0E"/>
    <w:rsid w:val="00162C38"/>
    <w:rsid w:val="00163EE7"/>
    <w:rsid w:val="001667AA"/>
    <w:rsid w:val="00173642"/>
    <w:rsid w:val="00176CD7"/>
    <w:rsid w:val="00177248"/>
    <w:rsid w:val="00177FDE"/>
    <w:rsid w:val="00182BF4"/>
    <w:rsid w:val="00182D01"/>
    <w:rsid w:val="001831D4"/>
    <w:rsid w:val="00183B48"/>
    <w:rsid w:val="001846AC"/>
    <w:rsid w:val="00184C38"/>
    <w:rsid w:val="00186EAB"/>
    <w:rsid w:val="0019106B"/>
    <w:rsid w:val="0019162F"/>
    <w:rsid w:val="001954A8"/>
    <w:rsid w:val="001968BE"/>
    <w:rsid w:val="00196CA2"/>
    <w:rsid w:val="001A2D5C"/>
    <w:rsid w:val="001A5B85"/>
    <w:rsid w:val="001B1C4A"/>
    <w:rsid w:val="001B4761"/>
    <w:rsid w:val="001B69A7"/>
    <w:rsid w:val="001B7820"/>
    <w:rsid w:val="001B7B06"/>
    <w:rsid w:val="001C2049"/>
    <w:rsid w:val="001C330C"/>
    <w:rsid w:val="001C3453"/>
    <w:rsid w:val="001C3E87"/>
    <w:rsid w:val="001C564E"/>
    <w:rsid w:val="001D0E71"/>
    <w:rsid w:val="001D4947"/>
    <w:rsid w:val="001D5082"/>
    <w:rsid w:val="001D5347"/>
    <w:rsid w:val="001E0B0D"/>
    <w:rsid w:val="001E16E2"/>
    <w:rsid w:val="001E1C73"/>
    <w:rsid w:val="001E5D15"/>
    <w:rsid w:val="001E6E13"/>
    <w:rsid w:val="001E7259"/>
    <w:rsid w:val="001F208F"/>
    <w:rsid w:val="001F3A8F"/>
    <w:rsid w:val="00201C6A"/>
    <w:rsid w:val="00203ADD"/>
    <w:rsid w:val="002040DB"/>
    <w:rsid w:val="00204DF8"/>
    <w:rsid w:val="00207DC4"/>
    <w:rsid w:val="00213681"/>
    <w:rsid w:val="002174CA"/>
    <w:rsid w:val="002238EA"/>
    <w:rsid w:val="00225224"/>
    <w:rsid w:val="00226C0B"/>
    <w:rsid w:val="00227CC8"/>
    <w:rsid w:val="002322B7"/>
    <w:rsid w:val="00233C7A"/>
    <w:rsid w:val="00246023"/>
    <w:rsid w:val="00250B9A"/>
    <w:rsid w:val="002525A9"/>
    <w:rsid w:val="0025511B"/>
    <w:rsid w:val="00270DCB"/>
    <w:rsid w:val="00273398"/>
    <w:rsid w:val="0027514A"/>
    <w:rsid w:val="002779B6"/>
    <w:rsid w:val="002852A2"/>
    <w:rsid w:val="00285E4E"/>
    <w:rsid w:val="00286F36"/>
    <w:rsid w:val="00290ECC"/>
    <w:rsid w:val="00292899"/>
    <w:rsid w:val="00296999"/>
    <w:rsid w:val="002969A3"/>
    <w:rsid w:val="002A11D7"/>
    <w:rsid w:val="002A2480"/>
    <w:rsid w:val="002A2F09"/>
    <w:rsid w:val="002A79B0"/>
    <w:rsid w:val="002B02F4"/>
    <w:rsid w:val="002B6657"/>
    <w:rsid w:val="002C0034"/>
    <w:rsid w:val="002C007E"/>
    <w:rsid w:val="002C0622"/>
    <w:rsid w:val="002C4CFC"/>
    <w:rsid w:val="002C66AC"/>
    <w:rsid w:val="002D2989"/>
    <w:rsid w:val="002D361E"/>
    <w:rsid w:val="002D6C1E"/>
    <w:rsid w:val="002D7B08"/>
    <w:rsid w:val="002E22D6"/>
    <w:rsid w:val="002E42C8"/>
    <w:rsid w:val="002E585A"/>
    <w:rsid w:val="002E59EB"/>
    <w:rsid w:val="002E65FD"/>
    <w:rsid w:val="002F20D3"/>
    <w:rsid w:val="002F3A95"/>
    <w:rsid w:val="002F4771"/>
    <w:rsid w:val="002F7FD2"/>
    <w:rsid w:val="00300624"/>
    <w:rsid w:val="003057AE"/>
    <w:rsid w:val="003060D3"/>
    <w:rsid w:val="00306CFF"/>
    <w:rsid w:val="00307C92"/>
    <w:rsid w:val="00315CD5"/>
    <w:rsid w:val="00315D02"/>
    <w:rsid w:val="00317D86"/>
    <w:rsid w:val="003212BB"/>
    <w:rsid w:val="00323963"/>
    <w:rsid w:val="003262A1"/>
    <w:rsid w:val="00327EDB"/>
    <w:rsid w:val="00332210"/>
    <w:rsid w:val="00332F21"/>
    <w:rsid w:val="00342D0C"/>
    <w:rsid w:val="003446A6"/>
    <w:rsid w:val="00346CB4"/>
    <w:rsid w:val="003471F6"/>
    <w:rsid w:val="003529CC"/>
    <w:rsid w:val="00360274"/>
    <w:rsid w:val="00363196"/>
    <w:rsid w:val="003655F5"/>
    <w:rsid w:val="00365B32"/>
    <w:rsid w:val="00366FD4"/>
    <w:rsid w:val="00367BF0"/>
    <w:rsid w:val="00374C7C"/>
    <w:rsid w:val="003751E2"/>
    <w:rsid w:val="00376084"/>
    <w:rsid w:val="00377A48"/>
    <w:rsid w:val="00377D98"/>
    <w:rsid w:val="003801B9"/>
    <w:rsid w:val="00386A35"/>
    <w:rsid w:val="00390FE4"/>
    <w:rsid w:val="00394646"/>
    <w:rsid w:val="003951B7"/>
    <w:rsid w:val="003A1A87"/>
    <w:rsid w:val="003B686D"/>
    <w:rsid w:val="003C1535"/>
    <w:rsid w:val="003C36ED"/>
    <w:rsid w:val="003C3BBB"/>
    <w:rsid w:val="003C73D1"/>
    <w:rsid w:val="003D179D"/>
    <w:rsid w:val="003D66B6"/>
    <w:rsid w:val="003D673E"/>
    <w:rsid w:val="003E0548"/>
    <w:rsid w:val="003E480B"/>
    <w:rsid w:val="003E5101"/>
    <w:rsid w:val="003E5B66"/>
    <w:rsid w:val="003E607F"/>
    <w:rsid w:val="003E6265"/>
    <w:rsid w:val="003F5FBE"/>
    <w:rsid w:val="003F6FD1"/>
    <w:rsid w:val="00407320"/>
    <w:rsid w:val="004109B6"/>
    <w:rsid w:val="00421C8D"/>
    <w:rsid w:val="00422EC7"/>
    <w:rsid w:val="00424C85"/>
    <w:rsid w:val="00427045"/>
    <w:rsid w:val="00430A61"/>
    <w:rsid w:val="00434662"/>
    <w:rsid w:val="004348B4"/>
    <w:rsid w:val="004350DB"/>
    <w:rsid w:val="004354B9"/>
    <w:rsid w:val="00440914"/>
    <w:rsid w:val="004421DF"/>
    <w:rsid w:val="00450DBA"/>
    <w:rsid w:val="00453721"/>
    <w:rsid w:val="004612E6"/>
    <w:rsid w:val="00462FC2"/>
    <w:rsid w:val="00465054"/>
    <w:rsid w:val="004706E4"/>
    <w:rsid w:val="00470718"/>
    <w:rsid w:val="00471523"/>
    <w:rsid w:val="00473C1A"/>
    <w:rsid w:val="00475CFE"/>
    <w:rsid w:val="00476A39"/>
    <w:rsid w:val="00482E58"/>
    <w:rsid w:val="0048333F"/>
    <w:rsid w:val="00485134"/>
    <w:rsid w:val="00486F68"/>
    <w:rsid w:val="004872EF"/>
    <w:rsid w:val="00491E5A"/>
    <w:rsid w:val="004943E9"/>
    <w:rsid w:val="00495CD7"/>
    <w:rsid w:val="00496680"/>
    <w:rsid w:val="004A27FF"/>
    <w:rsid w:val="004A7083"/>
    <w:rsid w:val="004B0B4F"/>
    <w:rsid w:val="004B2685"/>
    <w:rsid w:val="004B2C2D"/>
    <w:rsid w:val="004B345B"/>
    <w:rsid w:val="004B3C7D"/>
    <w:rsid w:val="004B474E"/>
    <w:rsid w:val="004B5A0B"/>
    <w:rsid w:val="004B6CDD"/>
    <w:rsid w:val="004B7152"/>
    <w:rsid w:val="004C00B0"/>
    <w:rsid w:val="004C0FBB"/>
    <w:rsid w:val="004C2C0F"/>
    <w:rsid w:val="004C3026"/>
    <w:rsid w:val="004D4AF9"/>
    <w:rsid w:val="004D5353"/>
    <w:rsid w:val="004D5CCE"/>
    <w:rsid w:val="004D6061"/>
    <w:rsid w:val="004F1B54"/>
    <w:rsid w:val="004F21A8"/>
    <w:rsid w:val="004F41CA"/>
    <w:rsid w:val="004F4F59"/>
    <w:rsid w:val="004F54D5"/>
    <w:rsid w:val="004F6574"/>
    <w:rsid w:val="0050217A"/>
    <w:rsid w:val="00502A0D"/>
    <w:rsid w:val="00505B3B"/>
    <w:rsid w:val="00507BCB"/>
    <w:rsid w:val="005131F6"/>
    <w:rsid w:val="00516DC6"/>
    <w:rsid w:val="0052414E"/>
    <w:rsid w:val="00524C28"/>
    <w:rsid w:val="0052613C"/>
    <w:rsid w:val="00527412"/>
    <w:rsid w:val="00527C5A"/>
    <w:rsid w:val="00527E3A"/>
    <w:rsid w:val="005323AC"/>
    <w:rsid w:val="005331A9"/>
    <w:rsid w:val="00534F44"/>
    <w:rsid w:val="005374BA"/>
    <w:rsid w:val="00537BDF"/>
    <w:rsid w:val="00542081"/>
    <w:rsid w:val="005421E8"/>
    <w:rsid w:val="00543679"/>
    <w:rsid w:val="0055387B"/>
    <w:rsid w:val="00555A98"/>
    <w:rsid w:val="0055602F"/>
    <w:rsid w:val="00556A4A"/>
    <w:rsid w:val="00556FC1"/>
    <w:rsid w:val="00562987"/>
    <w:rsid w:val="00562B3A"/>
    <w:rsid w:val="00567528"/>
    <w:rsid w:val="00571514"/>
    <w:rsid w:val="00572E86"/>
    <w:rsid w:val="005822E3"/>
    <w:rsid w:val="005918E6"/>
    <w:rsid w:val="00593C81"/>
    <w:rsid w:val="005A4DED"/>
    <w:rsid w:val="005A5FD7"/>
    <w:rsid w:val="005A6104"/>
    <w:rsid w:val="005A6EA5"/>
    <w:rsid w:val="005B0038"/>
    <w:rsid w:val="005B13F1"/>
    <w:rsid w:val="005C76C6"/>
    <w:rsid w:val="005D1A81"/>
    <w:rsid w:val="005D1C17"/>
    <w:rsid w:val="005D1C86"/>
    <w:rsid w:val="005D4234"/>
    <w:rsid w:val="005D4EFE"/>
    <w:rsid w:val="005E3684"/>
    <w:rsid w:val="005F1AEB"/>
    <w:rsid w:val="005F35D6"/>
    <w:rsid w:val="005F6A99"/>
    <w:rsid w:val="006119D1"/>
    <w:rsid w:val="00615D47"/>
    <w:rsid w:val="006206E7"/>
    <w:rsid w:val="006207D5"/>
    <w:rsid w:val="006226B7"/>
    <w:rsid w:val="006244B1"/>
    <w:rsid w:val="00625A24"/>
    <w:rsid w:val="00627CA4"/>
    <w:rsid w:val="006302BC"/>
    <w:rsid w:val="006313E0"/>
    <w:rsid w:val="00633C57"/>
    <w:rsid w:val="006448BB"/>
    <w:rsid w:val="00645C46"/>
    <w:rsid w:val="0065478E"/>
    <w:rsid w:val="00655063"/>
    <w:rsid w:val="00664F41"/>
    <w:rsid w:val="006654C8"/>
    <w:rsid w:val="00665DC4"/>
    <w:rsid w:val="0067448F"/>
    <w:rsid w:val="00675AFD"/>
    <w:rsid w:val="00680BC3"/>
    <w:rsid w:val="00682977"/>
    <w:rsid w:val="0068747E"/>
    <w:rsid w:val="006953E4"/>
    <w:rsid w:val="006A04AB"/>
    <w:rsid w:val="006A67D1"/>
    <w:rsid w:val="006B12FF"/>
    <w:rsid w:val="006B3886"/>
    <w:rsid w:val="006B652C"/>
    <w:rsid w:val="006B66F7"/>
    <w:rsid w:val="006C1CE7"/>
    <w:rsid w:val="006C4A08"/>
    <w:rsid w:val="006C5DAE"/>
    <w:rsid w:val="006C5FC1"/>
    <w:rsid w:val="006C6401"/>
    <w:rsid w:val="006D30DB"/>
    <w:rsid w:val="006D39E6"/>
    <w:rsid w:val="006D4983"/>
    <w:rsid w:val="006E1D5F"/>
    <w:rsid w:val="006E48CF"/>
    <w:rsid w:val="006F2D90"/>
    <w:rsid w:val="006F4BA2"/>
    <w:rsid w:val="006F5776"/>
    <w:rsid w:val="006F7DEA"/>
    <w:rsid w:val="007025A0"/>
    <w:rsid w:val="007027EE"/>
    <w:rsid w:val="00703A58"/>
    <w:rsid w:val="00704694"/>
    <w:rsid w:val="00707D6D"/>
    <w:rsid w:val="00722FBD"/>
    <w:rsid w:val="007234CA"/>
    <w:rsid w:val="00723D3A"/>
    <w:rsid w:val="00725D25"/>
    <w:rsid w:val="00727418"/>
    <w:rsid w:val="007304AB"/>
    <w:rsid w:val="00731B55"/>
    <w:rsid w:val="007375BB"/>
    <w:rsid w:val="00741E12"/>
    <w:rsid w:val="00742655"/>
    <w:rsid w:val="00744B08"/>
    <w:rsid w:val="00751D67"/>
    <w:rsid w:val="00755129"/>
    <w:rsid w:val="00757367"/>
    <w:rsid w:val="007601A3"/>
    <w:rsid w:val="00763A80"/>
    <w:rsid w:val="00765619"/>
    <w:rsid w:val="0076610D"/>
    <w:rsid w:val="007706C1"/>
    <w:rsid w:val="00774026"/>
    <w:rsid w:val="007774C3"/>
    <w:rsid w:val="00780915"/>
    <w:rsid w:val="007864AF"/>
    <w:rsid w:val="00795730"/>
    <w:rsid w:val="007A1498"/>
    <w:rsid w:val="007A4C1D"/>
    <w:rsid w:val="007B0EAE"/>
    <w:rsid w:val="007B3DFF"/>
    <w:rsid w:val="007B4028"/>
    <w:rsid w:val="007B51CC"/>
    <w:rsid w:val="007B58E5"/>
    <w:rsid w:val="007C0265"/>
    <w:rsid w:val="007C0E92"/>
    <w:rsid w:val="007C1012"/>
    <w:rsid w:val="007C4DF0"/>
    <w:rsid w:val="007C57CF"/>
    <w:rsid w:val="007D0B05"/>
    <w:rsid w:val="007D1C37"/>
    <w:rsid w:val="007D386A"/>
    <w:rsid w:val="007D3CF6"/>
    <w:rsid w:val="007D6C1F"/>
    <w:rsid w:val="007E5321"/>
    <w:rsid w:val="007E5577"/>
    <w:rsid w:val="007E657C"/>
    <w:rsid w:val="007E6824"/>
    <w:rsid w:val="007F030F"/>
    <w:rsid w:val="007F0BAE"/>
    <w:rsid w:val="007F5425"/>
    <w:rsid w:val="007F6B81"/>
    <w:rsid w:val="007F75BC"/>
    <w:rsid w:val="00803C74"/>
    <w:rsid w:val="00805C76"/>
    <w:rsid w:val="0080758B"/>
    <w:rsid w:val="00807954"/>
    <w:rsid w:val="00810339"/>
    <w:rsid w:val="008117E8"/>
    <w:rsid w:val="008165BC"/>
    <w:rsid w:val="00820FA6"/>
    <w:rsid w:val="00822F2E"/>
    <w:rsid w:val="0082462E"/>
    <w:rsid w:val="00824B4D"/>
    <w:rsid w:val="00826E68"/>
    <w:rsid w:val="008305DC"/>
    <w:rsid w:val="00830E79"/>
    <w:rsid w:val="008403A4"/>
    <w:rsid w:val="008406E4"/>
    <w:rsid w:val="00843857"/>
    <w:rsid w:val="00843F55"/>
    <w:rsid w:val="00846D4C"/>
    <w:rsid w:val="00847C27"/>
    <w:rsid w:val="00850F27"/>
    <w:rsid w:val="008512FB"/>
    <w:rsid w:val="00851E17"/>
    <w:rsid w:val="00856DE3"/>
    <w:rsid w:val="00857A16"/>
    <w:rsid w:val="00863C7C"/>
    <w:rsid w:val="00864602"/>
    <w:rsid w:val="00865A2D"/>
    <w:rsid w:val="00867A3D"/>
    <w:rsid w:val="008731DE"/>
    <w:rsid w:val="0087347F"/>
    <w:rsid w:val="008745BC"/>
    <w:rsid w:val="0088022F"/>
    <w:rsid w:val="00880C7B"/>
    <w:rsid w:val="00881264"/>
    <w:rsid w:val="0088359C"/>
    <w:rsid w:val="00884A2E"/>
    <w:rsid w:val="00886391"/>
    <w:rsid w:val="00890FCD"/>
    <w:rsid w:val="0089683A"/>
    <w:rsid w:val="008A1742"/>
    <w:rsid w:val="008A18E3"/>
    <w:rsid w:val="008A4C07"/>
    <w:rsid w:val="008A57D9"/>
    <w:rsid w:val="008B3250"/>
    <w:rsid w:val="008B3289"/>
    <w:rsid w:val="008B3C81"/>
    <w:rsid w:val="008C0843"/>
    <w:rsid w:val="008C2405"/>
    <w:rsid w:val="008C4822"/>
    <w:rsid w:val="008C661F"/>
    <w:rsid w:val="008D104F"/>
    <w:rsid w:val="008E002B"/>
    <w:rsid w:val="008E2119"/>
    <w:rsid w:val="008E2340"/>
    <w:rsid w:val="008F0212"/>
    <w:rsid w:val="008F123D"/>
    <w:rsid w:val="008F752C"/>
    <w:rsid w:val="00900826"/>
    <w:rsid w:val="00911AF6"/>
    <w:rsid w:val="00911FB7"/>
    <w:rsid w:val="00917D3D"/>
    <w:rsid w:val="00917FCD"/>
    <w:rsid w:val="00932FB9"/>
    <w:rsid w:val="009337A9"/>
    <w:rsid w:val="0094065A"/>
    <w:rsid w:val="00946A5D"/>
    <w:rsid w:val="00946F58"/>
    <w:rsid w:val="009524D7"/>
    <w:rsid w:val="0095324D"/>
    <w:rsid w:val="00957684"/>
    <w:rsid w:val="00964EC7"/>
    <w:rsid w:val="0096530A"/>
    <w:rsid w:val="009731CF"/>
    <w:rsid w:val="00973E64"/>
    <w:rsid w:val="009840D4"/>
    <w:rsid w:val="00984A44"/>
    <w:rsid w:val="0098773E"/>
    <w:rsid w:val="00991E4D"/>
    <w:rsid w:val="009977BB"/>
    <w:rsid w:val="009A0C17"/>
    <w:rsid w:val="009A14CF"/>
    <w:rsid w:val="009A30AD"/>
    <w:rsid w:val="009B258B"/>
    <w:rsid w:val="009B39B0"/>
    <w:rsid w:val="009B4A2C"/>
    <w:rsid w:val="009C67E1"/>
    <w:rsid w:val="009D2718"/>
    <w:rsid w:val="009D3EB7"/>
    <w:rsid w:val="009E2656"/>
    <w:rsid w:val="009E43BC"/>
    <w:rsid w:val="009E472C"/>
    <w:rsid w:val="009E57BA"/>
    <w:rsid w:val="009F4C49"/>
    <w:rsid w:val="009F538A"/>
    <w:rsid w:val="00A0105C"/>
    <w:rsid w:val="00A0318F"/>
    <w:rsid w:val="00A039E3"/>
    <w:rsid w:val="00A057CD"/>
    <w:rsid w:val="00A079F8"/>
    <w:rsid w:val="00A11BAF"/>
    <w:rsid w:val="00A12666"/>
    <w:rsid w:val="00A2063F"/>
    <w:rsid w:val="00A22EBB"/>
    <w:rsid w:val="00A265BA"/>
    <w:rsid w:val="00A304B2"/>
    <w:rsid w:val="00A30B17"/>
    <w:rsid w:val="00A31D68"/>
    <w:rsid w:val="00A32738"/>
    <w:rsid w:val="00A32BAC"/>
    <w:rsid w:val="00A32F7F"/>
    <w:rsid w:val="00A33A44"/>
    <w:rsid w:val="00A3588E"/>
    <w:rsid w:val="00A35E2B"/>
    <w:rsid w:val="00A36716"/>
    <w:rsid w:val="00A37D0C"/>
    <w:rsid w:val="00A42FEA"/>
    <w:rsid w:val="00A439A3"/>
    <w:rsid w:val="00A439E0"/>
    <w:rsid w:val="00A45840"/>
    <w:rsid w:val="00A505B7"/>
    <w:rsid w:val="00A54E42"/>
    <w:rsid w:val="00A559EF"/>
    <w:rsid w:val="00A638DC"/>
    <w:rsid w:val="00A649A7"/>
    <w:rsid w:val="00A66FE3"/>
    <w:rsid w:val="00A72FCD"/>
    <w:rsid w:val="00A77AF6"/>
    <w:rsid w:val="00A9036F"/>
    <w:rsid w:val="00A92681"/>
    <w:rsid w:val="00A972FB"/>
    <w:rsid w:val="00AA0C5B"/>
    <w:rsid w:val="00AA32A3"/>
    <w:rsid w:val="00AA4296"/>
    <w:rsid w:val="00AA6861"/>
    <w:rsid w:val="00AB6624"/>
    <w:rsid w:val="00AB7997"/>
    <w:rsid w:val="00AC1E3E"/>
    <w:rsid w:val="00AD008B"/>
    <w:rsid w:val="00AD5010"/>
    <w:rsid w:val="00AD519C"/>
    <w:rsid w:val="00AD5B0F"/>
    <w:rsid w:val="00AD6039"/>
    <w:rsid w:val="00AD6C94"/>
    <w:rsid w:val="00AD6D73"/>
    <w:rsid w:val="00AD6DA9"/>
    <w:rsid w:val="00AE30E6"/>
    <w:rsid w:val="00AE5C00"/>
    <w:rsid w:val="00AE5EDE"/>
    <w:rsid w:val="00AE6C79"/>
    <w:rsid w:val="00AF59C0"/>
    <w:rsid w:val="00AF6C35"/>
    <w:rsid w:val="00AF6FF1"/>
    <w:rsid w:val="00AF703A"/>
    <w:rsid w:val="00AF77F9"/>
    <w:rsid w:val="00AF7DAE"/>
    <w:rsid w:val="00AF7E32"/>
    <w:rsid w:val="00B05722"/>
    <w:rsid w:val="00B10D13"/>
    <w:rsid w:val="00B1203F"/>
    <w:rsid w:val="00B163DE"/>
    <w:rsid w:val="00B202EC"/>
    <w:rsid w:val="00B22695"/>
    <w:rsid w:val="00B22E17"/>
    <w:rsid w:val="00B241DB"/>
    <w:rsid w:val="00B26C40"/>
    <w:rsid w:val="00B325D6"/>
    <w:rsid w:val="00B349D9"/>
    <w:rsid w:val="00B35A8A"/>
    <w:rsid w:val="00B37BAE"/>
    <w:rsid w:val="00B418EB"/>
    <w:rsid w:val="00B42657"/>
    <w:rsid w:val="00B50BE6"/>
    <w:rsid w:val="00B63F4D"/>
    <w:rsid w:val="00B6745A"/>
    <w:rsid w:val="00B723A5"/>
    <w:rsid w:val="00B76343"/>
    <w:rsid w:val="00B77073"/>
    <w:rsid w:val="00B861EE"/>
    <w:rsid w:val="00B90AD3"/>
    <w:rsid w:val="00B91029"/>
    <w:rsid w:val="00B93817"/>
    <w:rsid w:val="00B94BFA"/>
    <w:rsid w:val="00B95B99"/>
    <w:rsid w:val="00B9640D"/>
    <w:rsid w:val="00B96FAC"/>
    <w:rsid w:val="00B96FCA"/>
    <w:rsid w:val="00BA1B00"/>
    <w:rsid w:val="00BA296A"/>
    <w:rsid w:val="00BA2BD3"/>
    <w:rsid w:val="00BA70D6"/>
    <w:rsid w:val="00BA712D"/>
    <w:rsid w:val="00BA7EC3"/>
    <w:rsid w:val="00BB776F"/>
    <w:rsid w:val="00BC029B"/>
    <w:rsid w:val="00BC3303"/>
    <w:rsid w:val="00BC4267"/>
    <w:rsid w:val="00BC4553"/>
    <w:rsid w:val="00BC45A9"/>
    <w:rsid w:val="00BC743F"/>
    <w:rsid w:val="00BD0ED6"/>
    <w:rsid w:val="00BD194B"/>
    <w:rsid w:val="00BE02D9"/>
    <w:rsid w:val="00BE2E4F"/>
    <w:rsid w:val="00BF03E6"/>
    <w:rsid w:val="00BF1493"/>
    <w:rsid w:val="00BF1B10"/>
    <w:rsid w:val="00BF4C53"/>
    <w:rsid w:val="00BF676C"/>
    <w:rsid w:val="00C046AA"/>
    <w:rsid w:val="00C05829"/>
    <w:rsid w:val="00C13521"/>
    <w:rsid w:val="00C16FE9"/>
    <w:rsid w:val="00C204A7"/>
    <w:rsid w:val="00C20AD0"/>
    <w:rsid w:val="00C20E7B"/>
    <w:rsid w:val="00C221BF"/>
    <w:rsid w:val="00C309EB"/>
    <w:rsid w:val="00C35CD1"/>
    <w:rsid w:val="00C36EEA"/>
    <w:rsid w:val="00C37098"/>
    <w:rsid w:val="00C43025"/>
    <w:rsid w:val="00C44B91"/>
    <w:rsid w:val="00C46595"/>
    <w:rsid w:val="00C51063"/>
    <w:rsid w:val="00C533D6"/>
    <w:rsid w:val="00C53458"/>
    <w:rsid w:val="00C5433E"/>
    <w:rsid w:val="00C5461C"/>
    <w:rsid w:val="00C573FE"/>
    <w:rsid w:val="00C578B1"/>
    <w:rsid w:val="00C66573"/>
    <w:rsid w:val="00C67A20"/>
    <w:rsid w:val="00C702E3"/>
    <w:rsid w:val="00C7669D"/>
    <w:rsid w:val="00C81D3C"/>
    <w:rsid w:val="00C82F74"/>
    <w:rsid w:val="00C855CA"/>
    <w:rsid w:val="00C948FC"/>
    <w:rsid w:val="00C9641D"/>
    <w:rsid w:val="00CA1D94"/>
    <w:rsid w:val="00CA2733"/>
    <w:rsid w:val="00CA2EF1"/>
    <w:rsid w:val="00CA5EDC"/>
    <w:rsid w:val="00CB3C93"/>
    <w:rsid w:val="00CB3DBB"/>
    <w:rsid w:val="00CC14D4"/>
    <w:rsid w:val="00CC5046"/>
    <w:rsid w:val="00CC5128"/>
    <w:rsid w:val="00CC558A"/>
    <w:rsid w:val="00CC7505"/>
    <w:rsid w:val="00CD27DE"/>
    <w:rsid w:val="00CD299C"/>
    <w:rsid w:val="00CD7678"/>
    <w:rsid w:val="00CE4646"/>
    <w:rsid w:val="00CE6CAA"/>
    <w:rsid w:val="00CF0F32"/>
    <w:rsid w:val="00CF106D"/>
    <w:rsid w:val="00CF5AB9"/>
    <w:rsid w:val="00CF5FC6"/>
    <w:rsid w:val="00CF7E9E"/>
    <w:rsid w:val="00D11A6B"/>
    <w:rsid w:val="00D13125"/>
    <w:rsid w:val="00D16872"/>
    <w:rsid w:val="00D21DD0"/>
    <w:rsid w:val="00D24EE3"/>
    <w:rsid w:val="00D27BC9"/>
    <w:rsid w:val="00D317F2"/>
    <w:rsid w:val="00D3295A"/>
    <w:rsid w:val="00D345F8"/>
    <w:rsid w:val="00D37FFE"/>
    <w:rsid w:val="00D42DED"/>
    <w:rsid w:val="00D4457A"/>
    <w:rsid w:val="00D53099"/>
    <w:rsid w:val="00D5357E"/>
    <w:rsid w:val="00D561F6"/>
    <w:rsid w:val="00D5653D"/>
    <w:rsid w:val="00D67FDD"/>
    <w:rsid w:val="00D701A6"/>
    <w:rsid w:val="00D74CEC"/>
    <w:rsid w:val="00D75501"/>
    <w:rsid w:val="00D76F87"/>
    <w:rsid w:val="00D77466"/>
    <w:rsid w:val="00D77EF6"/>
    <w:rsid w:val="00D815A5"/>
    <w:rsid w:val="00D81A90"/>
    <w:rsid w:val="00D8349A"/>
    <w:rsid w:val="00D83593"/>
    <w:rsid w:val="00D919CE"/>
    <w:rsid w:val="00D932AE"/>
    <w:rsid w:val="00D943AD"/>
    <w:rsid w:val="00D9557B"/>
    <w:rsid w:val="00D9631A"/>
    <w:rsid w:val="00D96E55"/>
    <w:rsid w:val="00D970AD"/>
    <w:rsid w:val="00DA226F"/>
    <w:rsid w:val="00DA4E75"/>
    <w:rsid w:val="00DA5DA1"/>
    <w:rsid w:val="00DB2B5F"/>
    <w:rsid w:val="00DB7D08"/>
    <w:rsid w:val="00DC17DF"/>
    <w:rsid w:val="00DC60EF"/>
    <w:rsid w:val="00DC6204"/>
    <w:rsid w:val="00DD306E"/>
    <w:rsid w:val="00DD674D"/>
    <w:rsid w:val="00DE5337"/>
    <w:rsid w:val="00DE6CA1"/>
    <w:rsid w:val="00DE76D6"/>
    <w:rsid w:val="00DE7D50"/>
    <w:rsid w:val="00DF3934"/>
    <w:rsid w:val="00E037BC"/>
    <w:rsid w:val="00E115EF"/>
    <w:rsid w:val="00E11C35"/>
    <w:rsid w:val="00E160DF"/>
    <w:rsid w:val="00E2291C"/>
    <w:rsid w:val="00E23980"/>
    <w:rsid w:val="00E32260"/>
    <w:rsid w:val="00E346EC"/>
    <w:rsid w:val="00E34E87"/>
    <w:rsid w:val="00E36019"/>
    <w:rsid w:val="00E37C3E"/>
    <w:rsid w:val="00E40FA9"/>
    <w:rsid w:val="00E41174"/>
    <w:rsid w:val="00E415C6"/>
    <w:rsid w:val="00E41B01"/>
    <w:rsid w:val="00E4315D"/>
    <w:rsid w:val="00E43F1C"/>
    <w:rsid w:val="00E468F2"/>
    <w:rsid w:val="00E47001"/>
    <w:rsid w:val="00E478F2"/>
    <w:rsid w:val="00E57D06"/>
    <w:rsid w:val="00E63BB8"/>
    <w:rsid w:val="00E66FDB"/>
    <w:rsid w:val="00E70A62"/>
    <w:rsid w:val="00E72673"/>
    <w:rsid w:val="00E73313"/>
    <w:rsid w:val="00E745B0"/>
    <w:rsid w:val="00E80F41"/>
    <w:rsid w:val="00E81E75"/>
    <w:rsid w:val="00E8236A"/>
    <w:rsid w:val="00E8286A"/>
    <w:rsid w:val="00E84E56"/>
    <w:rsid w:val="00E85085"/>
    <w:rsid w:val="00E92E83"/>
    <w:rsid w:val="00E92FF4"/>
    <w:rsid w:val="00E93FE4"/>
    <w:rsid w:val="00E961FC"/>
    <w:rsid w:val="00EA1BD0"/>
    <w:rsid w:val="00EB0842"/>
    <w:rsid w:val="00EB1D73"/>
    <w:rsid w:val="00EB3333"/>
    <w:rsid w:val="00EC008C"/>
    <w:rsid w:val="00EC5730"/>
    <w:rsid w:val="00EC7987"/>
    <w:rsid w:val="00ED24A4"/>
    <w:rsid w:val="00ED5D62"/>
    <w:rsid w:val="00ED61AC"/>
    <w:rsid w:val="00ED61EF"/>
    <w:rsid w:val="00EE0FBC"/>
    <w:rsid w:val="00EE1C24"/>
    <w:rsid w:val="00EE1F73"/>
    <w:rsid w:val="00EF2144"/>
    <w:rsid w:val="00EF4A77"/>
    <w:rsid w:val="00EF5872"/>
    <w:rsid w:val="00EF5F3B"/>
    <w:rsid w:val="00F00D58"/>
    <w:rsid w:val="00F01E5E"/>
    <w:rsid w:val="00F040F1"/>
    <w:rsid w:val="00F04294"/>
    <w:rsid w:val="00F06164"/>
    <w:rsid w:val="00F06354"/>
    <w:rsid w:val="00F06792"/>
    <w:rsid w:val="00F1207B"/>
    <w:rsid w:val="00F13D19"/>
    <w:rsid w:val="00F15898"/>
    <w:rsid w:val="00F21F45"/>
    <w:rsid w:val="00F22353"/>
    <w:rsid w:val="00F24A03"/>
    <w:rsid w:val="00F3508C"/>
    <w:rsid w:val="00F41D89"/>
    <w:rsid w:val="00F429BD"/>
    <w:rsid w:val="00F50084"/>
    <w:rsid w:val="00F51C69"/>
    <w:rsid w:val="00F563E2"/>
    <w:rsid w:val="00F6161D"/>
    <w:rsid w:val="00F62EAC"/>
    <w:rsid w:val="00F63E7B"/>
    <w:rsid w:val="00F70647"/>
    <w:rsid w:val="00F7364F"/>
    <w:rsid w:val="00F74810"/>
    <w:rsid w:val="00F753CA"/>
    <w:rsid w:val="00F840AE"/>
    <w:rsid w:val="00F85622"/>
    <w:rsid w:val="00F905A9"/>
    <w:rsid w:val="00F93738"/>
    <w:rsid w:val="00FA044D"/>
    <w:rsid w:val="00FA53E2"/>
    <w:rsid w:val="00FA62FF"/>
    <w:rsid w:val="00FB0FB1"/>
    <w:rsid w:val="00FB2269"/>
    <w:rsid w:val="00FB3048"/>
    <w:rsid w:val="00FB3FA9"/>
    <w:rsid w:val="00FB644C"/>
    <w:rsid w:val="00FC15C5"/>
    <w:rsid w:val="00FC242E"/>
    <w:rsid w:val="00FD2872"/>
    <w:rsid w:val="00FD4608"/>
    <w:rsid w:val="00FD61D9"/>
    <w:rsid w:val="00FE1EC4"/>
    <w:rsid w:val="00FE2B04"/>
    <w:rsid w:val="00FE5280"/>
    <w:rsid w:val="00FE5D4B"/>
    <w:rsid w:val="00FF16F8"/>
    <w:rsid w:val="00FF4876"/>
    <w:rsid w:val="00FF5B4A"/>
    <w:rsid w:val="01FE3102"/>
    <w:rsid w:val="031065B4"/>
    <w:rsid w:val="0922E26E"/>
    <w:rsid w:val="4625E8BF"/>
    <w:rsid w:val="551D38D7"/>
    <w:rsid w:val="6B914DF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2460EF"/>
  <w15:docId w15:val="{E0CAFA54-6649-4391-867B-C838A7AD7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448F"/>
    <w:rPr>
      <w:rFonts w:ascii="Arial" w:hAnsi="Arial"/>
      <w:sz w:val="22"/>
    </w:rPr>
  </w:style>
  <w:style w:type="paragraph" w:styleId="Heading1">
    <w:name w:val="heading 1"/>
    <w:basedOn w:val="Normal"/>
    <w:next w:val="formattedparas"/>
    <w:qFormat/>
    <w:pPr>
      <w:keepNext/>
      <w:tabs>
        <w:tab w:val="left" w:pos="567"/>
      </w:tabs>
      <w:spacing w:after="720" w:line="360" w:lineRule="atLeast"/>
      <w:ind w:left="567" w:hanging="567"/>
      <w:outlineLvl w:val="0"/>
    </w:pPr>
    <w:rPr>
      <w:b/>
      <w:caps/>
      <w:sz w:val="36"/>
    </w:rPr>
  </w:style>
  <w:style w:type="paragraph" w:styleId="Heading2">
    <w:name w:val="heading 2"/>
    <w:basedOn w:val="Normal"/>
    <w:next w:val="formattedparas"/>
    <w:link w:val="Heading2Char"/>
    <w:uiPriority w:val="9"/>
    <w:qFormat/>
    <w:pPr>
      <w:keepNext/>
      <w:tabs>
        <w:tab w:val="left" w:pos="567"/>
      </w:tabs>
      <w:spacing w:before="480" w:after="140"/>
      <w:ind w:left="567" w:hanging="567"/>
      <w:outlineLvl w:val="1"/>
    </w:pPr>
    <w:rPr>
      <w:b/>
      <w:sz w:val="28"/>
    </w:rPr>
  </w:style>
  <w:style w:type="paragraph" w:styleId="Heading3">
    <w:name w:val="heading 3"/>
    <w:basedOn w:val="Normal"/>
    <w:next w:val="formattedparas"/>
    <w:link w:val="Heading3Char"/>
    <w:uiPriority w:val="9"/>
    <w:qFormat/>
    <w:rsid w:val="00A45840"/>
    <w:pPr>
      <w:keepNext/>
      <w:spacing w:before="360" w:after="140" w:line="240" w:lineRule="atLeast"/>
      <w:outlineLvl w:val="2"/>
    </w:pPr>
    <w:rPr>
      <w:b/>
      <w:color w:val="009BD2"/>
      <w:sz w:val="28"/>
    </w:rPr>
  </w:style>
  <w:style w:type="paragraph" w:styleId="Heading4">
    <w:name w:val="heading 4"/>
    <w:basedOn w:val="Normal"/>
    <w:next w:val="formattedparas"/>
    <w:qFormat/>
    <w:pPr>
      <w:keepNext/>
      <w:spacing w:before="140" w:after="140" w:line="240" w:lineRule="atLeast"/>
      <w:outlineLvl w:val="3"/>
    </w:pPr>
    <w:rPr>
      <w:i/>
    </w:rPr>
  </w:style>
  <w:style w:type="paragraph" w:styleId="Heading5">
    <w:name w:val="heading 5"/>
    <w:basedOn w:val="Heading4"/>
    <w:next w:val="formattedparas"/>
    <w:qFormat/>
    <w:pPr>
      <w:outlineLvl w:val="4"/>
    </w:pPr>
    <w:rPr>
      <w:rFonts w:ascii="Times New Roman" w:hAnsi="Times New Roman"/>
    </w:rPr>
  </w:style>
  <w:style w:type="paragraph" w:styleId="Heading6">
    <w:name w:val="heading 6"/>
    <w:basedOn w:val="Heading4"/>
    <w:next w:val="formattedparas"/>
    <w:qFormat/>
    <w:pPr>
      <w:outlineLvl w:val="5"/>
    </w:pPr>
    <w:rPr>
      <w:i w:val="0"/>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ttedparas">
    <w:name w:val="formatted paras"/>
    <w:basedOn w:val="Normal"/>
    <w:pPr>
      <w:spacing w:after="140" w:line="300" w:lineRule="atLeast"/>
      <w:jc w:val="both"/>
    </w:pPr>
  </w:style>
  <w:style w:type="paragraph" w:styleId="TOC6">
    <w:name w:val="toc 6"/>
    <w:basedOn w:val="Normal"/>
    <w:next w:val="formattedparas"/>
    <w:semiHidden/>
    <w:pPr>
      <w:tabs>
        <w:tab w:val="right" w:pos="8179"/>
      </w:tabs>
      <w:spacing w:line="240" w:lineRule="atLeast"/>
      <w:ind w:left="3542"/>
    </w:pPr>
  </w:style>
  <w:style w:type="paragraph" w:styleId="TOC5">
    <w:name w:val="toc 5"/>
    <w:basedOn w:val="Normal"/>
    <w:next w:val="formattedparas"/>
    <w:semiHidden/>
    <w:pPr>
      <w:tabs>
        <w:tab w:val="right" w:pos="8179"/>
      </w:tabs>
      <w:spacing w:line="240" w:lineRule="atLeast"/>
      <w:ind w:left="2837"/>
    </w:pPr>
  </w:style>
  <w:style w:type="paragraph" w:styleId="TOC4">
    <w:name w:val="toc 4"/>
    <w:basedOn w:val="Normal"/>
    <w:next w:val="formattedparas"/>
    <w:semiHidden/>
    <w:pPr>
      <w:tabs>
        <w:tab w:val="right" w:pos="8179"/>
      </w:tabs>
      <w:spacing w:line="240" w:lineRule="atLeast"/>
      <w:ind w:left="2131"/>
    </w:pPr>
  </w:style>
  <w:style w:type="paragraph" w:styleId="TOC3">
    <w:name w:val="toc 3"/>
    <w:basedOn w:val="Normal"/>
    <w:next w:val="formattedparas"/>
    <w:semiHidden/>
    <w:pPr>
      <w:tabs>
        <w:tab w:val="right" w:pos="8179"/>
      </w:tabs>
      <w:spacing w:line="240" w:lineRule="atLeast"/>
      <w:ind w:left="1440"/>
    </w:pPr>
  </w:style>
  <w:style w:type="paragraph" w:styleId="TOC2">
    <w:name w:val="toc 2"/>
    <w:basedOn w:val="Normal"/>
    <w:next w:val="formattedparas"/>
    <w:semiHidden/>
    <w:pPr>
      <w:tabs>
        <w:tab w:val="left" w:pos="1440"/>
        <w:tab w:val="right" w:pos="8179"/>
      </w:tabs>
      <w:spacing w:line="240" w:lineRule="atLeast"/>
      <w:ind w:left="720"/>
    </w:pPr>
  </w:style>
  <w:style w:type="paragraph" w:styleId="TOC1">
    <w:name w:val="toc 1"/>
    <w:basedOn w:val="Normal"/>
    <w:next w:val="formattedparas"/>
    <w:semiHidden/>
    <w:pPr>
      <w:tabs>
        <w:tab w:val="left" w:pos="720"/>
        <w:tab w:val="right" w:pos="8179"/>
      </w:tabs>
      <w:spacing w:line="240" w:lineRule="atLeast"/>
    </w:pPr>
  </w:style>
  <w:style w:type="paragraph" w:styleId="Index6">
    <w:name w:val="index 6"/>
    <w:basedOn w:val="Index1"/>
    <w:next w:val="Index1"/>
    <w:semiHidden/>
    <w:pPr>
      <w:ind w:left="862" w:hanging="142"/>
    </w:pPr>
  </w:style>
  <w:style w:type="paragraph" w:styleId="Index1">
    <w:name w:val="index 1"/>
    <w:basedOn w:val="Normal"/>
    <w:next w:val="Normal"/>
    <w:semiHidden/>
    <w:pPr>
      <w:tabs>
        <w:tab w:val="right" w:pos="3515"/>
      </w:tabs>
      <w:ind w:left="144" w:hanging="144"/>
    </w:pPr>
    <w:rPr>
      <w:sz w:val="18"/>
    </w:rPr>
  </w:style>
  <w:style w:type="paragraph" w:styleId="Index5">
    <w:name w:val="index 5"/>
    <w:basedOn w:val="Index1"/>
    <w:next w:val="Index1"/>
    <w:semiHidden/>
    <w:pPr>
      <w:ind w:left="720" w:hanging="142"/>
    </w:pPr>
  </w:style>
  <w:style w:type="paragraph" w:styleId="Index4">
    <w:name w:val="index 4"/>
    <w:basedOn w:val="Index1"/>
    <w:next w:val="Index1"/>
    <w:semiHidden/>
    <w:pPr>
      <w:ind w:left="576"/>
    </w:pPr>
  </w:style>
  <w:style w:type="paragraph" w:styleId="Index3">
    <w:name w:val="index 3"/>
    <w:basedOn w:val="Index1"/>
    <w:next w:val="Index1"/>
    <w:semiHidden/>
    <w:pPr>
      <w:ind w:left="432" w:hanging="142"/>
    </w:pPr>
  </w:style>
  <w:style w:type="paragraph" w:styleId="Index2">
    <w:name w:val="index 2"/>
    <w:basedOn w:val="Index1"/>
    <w:next w:val="Index1"/>
    <w:semiHidden/>
    <w:pPr>
      <w:ind w:left="288" w:hanging="142"/>
    </w:pPr>
  </w:style>
  <w:style w:type="paragraph" w:styleId="IndexHeading">
    <w:name w:val="index heading"/>
    <w:basedOn w:val="Heading1"/>
    <w:next w:val="Index1"/>
    <w:semiHidden/>
    <w:pPr>
      <w:pageBreakBefore/>
      <w:outlineLvl w:val="9"/>
    </w:pPr>
  </w:style>
  <w:style w:type="paragraph" w:styleId="Footer">
    <w:name w:val="footer"/>
    <w:basedOn w:val="Normal"/>
    <w:link w:val="FooterChar"/>
    <w:uiPriority w:val="99"/>
    <w:pPr>
      <w:tabs>
        <w:tab w:val="right" w:pos="8179"/>
      </w:tabs>
    </w:pPr>
    <w:rPr>
      <w:caps/>
    </w:rPr>
  </w:style>
  <w:style w:type="paragraph" w:styleId="Header">
    <w:name w:val="header"/>
    <w:basedOn w:val="Normal"/>
    <w:pPr>
      <w:pBdr>
        <w:bottom w:val="single" w:sz="24" w:space="1" w:color="auto"/>
      </w:pBdr>
      <w:spacing w:line="240" w:lineRule="exact"/>
    </w:pPr>
    <w:rPr>
      <w:caps/>
      <w:sz w:val="18"/>
    </w:rPr>
  </w:style>
  <w:style w:type="character" w:styleId="FootnoteReference">
    <w:name w:val="footnote reference"/>
    <w:semiHidden/>
    <w:rPr>
      <w:position w:val="6"/>
      <w:sz w:val="18"/>
    </w:rPr>
  </w:style>
  <w:style w:type="paragraph" w:styleId="FootnoteText">
    <w:name w:val="footnote text"/>
    <w:basedOn w:val="Normal"/>
    <w:semiHidden/>
    <w:pPr>
      <w:tabs>
        <w:tab w:val="left" w:pos="288"/>
      </w:tabs>
      <w:spacing w:after="60" w:line="240" w:lineRule="exact"/>
      <w:ind w:left="288" w:hanging="288"/>
      <w:jc w:val="both"/>
    </w:pPr>
  </w:style>
  <w:style w:type="paragraph" w:styleId="NormalIndent">
    <w:name w:val="Normal Indent"/>
    <w:basedOn w:val="Normal"/>
    <w:next w:val="formattedparas"/>
    <w:pPr>
      <w:spacing w:after="140" w:line="260" w:lineRule="exact"/>
      <w:ind w:left="567"/>
      <w:jc w:val="both"/>
    </w:pPr>
  </w:style>
  <w:style w:type="paragraph" w:customStyle="1" w:styleId="Tabletext">
    <w:name w:val="Table text"/>
    <w:basedOn w:val="Normal"/>
    <w:pPr>
      <w:keepNext/>
      <w:keepLines/>
      <w:spacing w:line="240" w:lineRule="atLeast"/>
    </w:pPr>
    <w:rPr>
      <w:sz w:val="20"/>
    </w:rPr>
  </w:style>
  <w:style w:type="paragraph" w:customStyle="1" w:styleId="TableNotesSources">
    <w:name w:val="Table Notes &amp; Sources"/>
    <w:basedOn w:val="Normal"/>
    <w:next w:val="Spaceaftertable"/>
    <w:pPr>
      <w:keepNext/>
      <w:keepLines/>
      <w:spacing w:line="240" w:lineRule="atLeast"/>
      <w:jc w:val="both"/>
    </w:pPr>
    <w:rPr>
      <w:sz w:val="18"/>
    </w:rPr>
  </w:style>
  <w:style w:type="paragraph" w:customStyle="1" w:styleId="Spaceaftertable">
    <w:name w:val="Space after table"/>
    <w:basedOn w:val="Normal"/>
    <w:next w:val="formattedparas"/>
    <w:pPr>
      <w:spacing w:after="240" w:line="240" w:lineRule="atLeast"/>
    </w:pPr>
    <w:rPr>
      <w:sz w:val="18"/>
    </w:rPr>
  </w:style>
  <w:style w:type="paragraph" w:customStyle="1" w:styleId="TableColHead">
    <w:name w:val="Table Col Head"/>
    <w:basedOn w:val="Normal"/>
    <w:pPr>
      <w:keepNext/>
      <w:keepLines/>
      <w:spacing w:line="160" w:lineRule="atLeast"/>
    </w:pPr>
    <w:rPr>
      <w:i/>
      <w:sz w:val="20"/>
    </w:rPr>
  </w:style>
  <w:style w:type="paragraph" w:customStyle="1" w:styleId="Tabletitle">
    <w:name w:val="Table title"/>
    <w:basedOn w:val="Normal"/>
    <w:pPr>
      <w:keepNext/>
      <w:keepLines/>
      <w:tabs>
        <w:tab w:val="left" w:pos="907"/>
      </w:tabs>
      <w:spacing w:after="80" w:line="240" w:lineRule="atLeast"/>
      <w:ind w:left="907" w:hanging="907"/>
    </w:pPr>
  </w:style>
  <w:style w:type="paragraph" w:customStyle="1" w:styleId="linebelowtableheading">
    <w:name w:val="line below table heading"/>
    <w:basedOn w:val="Normal"/>
    <w:next w:val="TableColHead"/>
    <w:pPr>
      <w:keepNext/>
      <w:keepLines/>
      <w:pBdr>
        <w:bottom w:val="single" w:sz="12" w:space="1" w:color="auto"/>
      </w:pBdr>
      <w:spacing w:after="80" w:line="60" w:lineRule="exact"/>
    </w:pPr>
  </w:style>
  <w:style w:type="paragraph" w:customStyle="1" w:styleId="Horizontallineintable">
    <w:name w:val="Horizontal line in table"/>
    <w:basedOn w:val="Normal"/>
    <w:next w:val="formattedparas"/>
    <w:pPr>
      <w:keepNext/>
      <w:keepLines/>
      <w:pBdr>
        <w:bottom w:val="single" w:sz="6" w:space="1" w:color="auto"/>
      </w:pBdr>
      <w:spacing w:after="80" w:line="60" w:lineRule="exact"/>
      <w:jc w:val="both"/>
    </w:pPr>
  </w:style>
  <w:style w:type="paragraph" w:customStyle="1" w:styleId="2tabindent">
    <w:name w:val="2tab indent"/>
    <w:basedOn w:val="Normal"/>
    <w:next w:val="formattedparas"/>
    <w:pPr>
      <w:tabs>
        <w:tab w:val="left" w:pos="510"/>
        <w:tab w:val="left" w:pos="1008"/>
      </w:tabs>
      <w:spacing w:after="80" w:line="300" w:lineRule="atLeast"/>
      <w:ind w:left="1008" w:hanging="1008"/>
      <w:jc w:val="both"/>
    </w:pPr>
  </w:style>
  <w:style w:type="paragraph" w:customStyle="1" w:styleId="LastBullet">
    <w:name w:val="Last Bullet"/>
    <w:basedOn w:val="Normal"/>
    <w:next w:val="formattedparas"/>
    <w:pPr>
      <w:tabs>
        <w:tab w:val="left" w:pos="567"/>
      </w:tabs>
      <w:spacing w:after="140" w:line="300" w:lineRule="exact"/>
      <w:ind w:left="567" w:hanging="567"/>
      <w:jc w:val="both"/>
    </w:pPr>
  </w:style>
  <w:style w:type="paragraph" w:customStyle="1" w:styleId="lead-intobullet">
    <w:name w:val="lead-in to bullet"/>
    <w:basedOn w:val="Normal"/>
    <w:next w:val="bulletltrind"/>
    <w:pPr>
      <w:keepNext/>
      <w:spacing w:after="80" w:line="300" w:lineRule="atLeast"/>
      <w:jc w:val="both"/>
    </w:pPr>
  </w:style>
  <w:style w:type="paragraph" w:customStyle="1" w:styleId="bulletltrind">
    <w:name w:val="bullet/ltr ind."/>
    <w:basedOn w:val="Normal"/>
    <w:pPr>
      <w:tabs>
        <w:tab w:val="left" w:pos="567"/>
      </w:tabs>
      <w:spacing w:after="80" w:line="300" w:lineRule="exact"/>
      <w:ind w:left="567" w:hanging="567"/>
      <w:jc w:val="both"/>
    </w:pPr>
  </w:style>
  <w:style w:type="paragraph" w:customStyle="1" w:styleId="Blockquotes">
    <w:name w:val="Block quotes"/>
    <w:basedOn w:val="Normal"/>
    <w:pPr>
      <w:tabs>
        <w:tab w:val="left" w:pos="510"/>
      </w:tabs>
      <w:spacing w:after="140" w:line="260" w:lineRule="exact"/>
      <w:ind w:left="567"/>
      <w:jc w:val="both"/>
    </w:pPr>
  </w:style>
  <w:style w:type="paragraph" w:customStyle="1" w:styleId="DocInfo">
    <w:name w:val="Doc Info"/>
    <w:basedOn w:val="Normal"/>
    <w:next w:val="Footer"/>
    <w:pPr>
      <w:framePr w:hSpace="181" w:wrap="auto" w:vAnchor="page" w:hAnchor="page" w:xAlign="center" w:y="15877"/>
      <w:jc w:val="center"/>
    </w:pPr>
    <w:rPr>
      <w:sz w:val="14"/>
    </w:rPr>
  </w:style>
  <w:style w:type="paragraph" w:customStyle="1" w:styleId="Menu">
    <w:name w:val="Menu"/>
    <w:basedOn w:val="Heading4"/>
    <w:next w:val="Normal"/>
    <w:pPr>
      <w:outlineLvl w:val="9"/>
    </w:pPr>
    <w:rPr>
      <w:b/>
      <w:i w:val="0"/>
    </w:rPr>
  </w:style>
  <w:style w:type="paragraph" w:customStyle="1" w:styleId="Address">
    <w:name w:val="Address"/>
    <w:basedOn w:val="Normal"/>
    <w:pPr>
      <w:framePr w:hSpace="181" w:wrap="auto" w:vAnchor="page" w:hAnchor="page" w:x="9470" w:y="1532"/>
      <w:spacing w:line="220" w:lineRule="atLeast"/>
    </w:pPr>
    <w:rPr>
      <w:b/>
      <w:noProof/>
      <w:sz w:val="14"/>
    </w:rPr>
  </w:style>
  <w:style w:type="paragraph" w:styleId="BalloonText">
    <w:name w:val="Balloon Text"/>
    <w:basedOn w:val="Normal"/>
    <w:semiHidden/>
    <w:rsid w:val="004A7083"/>
    <w:rPr>
      <w:rFonts w:ascii="Tahoma" w:hAnsi="Tahoma" w:cs="Tahoma"/>
      <w:sz w:val="16"/>
      <w:szCs w:val="16"/>
    </w:rPr>
  </w:style>
  <w:style w:type="paragraph" w:styleId="NormalWeb">
    <w:name w:val="Normal (Web)"/>
    <w:basedOn w:val="Normal"/>
    <w:rsid w:val="00846D4C"/>
    <w:pPr>
      <w:spacing w:before="100" w:beforeAutospacing="1" w:after="225"/>
    </w:pPr>
    <w:rPr>
      <w:rFonts w:ascii="Verdana" w:hAnsi="Verdana"/>
      <w:color w:val="000000"/>
      <w:sz w:val="24"/>
      <w:szCs w:val="24"/>
    </w:rPr>
  </w:style>
  <w:style w:type="paragraph" w:customStyle="1" w:styleId="BoxSpace">
    <w:name w:val="Box Space"/>
    <w:basedOn w:val="Normal"/>
    <w:rsid w:val="00A35E2B"/>
    <w:pPr>
      <w:keepNext/>
      <w:spacing w:before="360" w:line="80" w:lineRule="exact"/>
    </w:pPr>
    <w:rPr>
      <w:sz w:val="24"/>
    </w:rPr>
  </w:style>
  <w:style w:type="paragraph" w:styleId="ListParagraph">
    <w:name w:val="List Paragraph"/>
    <w:aliases w:val="Recommendation,List Paragraph1,List Paragraph11,NFP GP Bulleted List,List Paragraph2,FooterText,numbered,Paragraphe de liste1,Bulletr List Paragraph,列出段落,列出段落1,List Paragraph21,Listeafsnit1,Parágrafo da Lista1,Párrafo de lista1,リスト段落1,L"/>
    <w:basedOn w:val="Normal"/>
    <w:link w:val="ListParagraphChar"/>
    <w:uiPriority w:val="34"/>
    <w:qFormat/>
    <w:rsid w:val="00984A44"/>
    <w:pPr>
      <w:ind w:left="720"/>
    </w:pPr>
  </w:style>
  <w:style w:type="character" w:styleId="CommentReference">
    <w:name w:val="annotation reference"/>
    <w:rsid w:val="00AF77F9"/>
    <w:rPr>
      <w:sz w:val="16"/>
      <w:szCs w:val="16"/>
    </w:rPr>
  </w:style>
  <w:style w:type="paragraph" w:styleId="CommentText">
    <w:name w:val="annotation text"/>
    <w:basedOn w:val="Normal"/>
    <w:link w:val="CommentTextChar"/>
    <w:rsid w:val="00AF77F9"/>
    <w:rPr>
      <w:sz w:val="20"/>
    </w:rPr>
  </w:style>
  <w:style w:type="character" w:customStyle="1" w:styleId="CommentTextChar">
    <w:name w:val="Comment Text Char"/>
    <w:basedOn w:val="DefaultParagraphFont"/>
    <w:link w:val="CommentText"/>
    <w:rsid w:val="00AF77F9"/>
  </w:style>
  <w:style w:type="paragraph" w:styleId="CommentSubject">
    <w:name w:val="annotation subject"/>
    <w:basedOn w:val="CommentText"/>
    <w:next w:val="CommentText"/>
    <w:link w:val="CommentSubjectChar"/>
    <w:rsid w:val="00AF77F9"/>
    <w:rPr>
      <w:b/>
      <w:bCs/>
    </w:rPr>
  </w:style>
  <w:style w:type="character" w:customStyle="1" w:styleId="CommentSubjectChar">
    <w:name w:val="Comment Subject Char"/>
    <w:link w:val="CommentSubject"/>
    <w:rsid w:val="00AF77F9"/>
    <w:rPr>
      <w:b/>
      <w:bCs/>
    </w:rPr>
  </w:style>
  <w:style w:type="paragraph" w:customStyle="1" w:styleId="Space">
    <w:name w:val="Space"/>
    <w:basedOn w:val="Normal"/>
    <w:rsid w:val="001E6E13"/>
    <w:pPr>
      <w:spacing w:after="840" w:line="259" w:lineRule="auto"/>
    </w:pPr>
    <w:rPr>
      <w:rFonts w:eastAsiaTheme="minorHAnsi" w:cstheme="minorBidi"/>
      <w:szCs w:val="22"/>
      <w:lang w:eastAsia="en-US"/>
    </w:rPr>
  </w:style>
  <w:style w:type="character" w:customStyle="1" w:styleId="Heading2Char">
    <w:name w:val="Heading 2 Char"/>
    <w:basedOn w:val="DefaultParagraphFont"/>
    <w:link w:val="Heading2"/>
    <w:uiPriority w:val="9"/>
    <w:rsid w:val="001E6E13"/>
    <w:rPr>
      <w:rFonts w:ascii="Arial" w:hAnsi="Arial"/>
      <w:b/>
      <w:sz w:val="28"/>
    </w:rPr>
  </w:style>
  <w:style w:type="character" w:styleId="Hyperlink">
    <w:name w:val="Hyperlink"/>
    <w:basedOn w:val="DefaultParagraphFont"/>
    <w:uiPriority w:val="99"/>
    <w:unhideWhenUsed/>
    <w:rsid w:val="001E6E13"/>
    <w:rPr>
      <w:color w:val="0563C1" w:themeColor="hyperlink"/>
      <w:u w:val="single"/>
    </w:rPr>
  </w:style>
  <w:style w:type="paragraph" w:styleId="ListBullet2">
    <w:name w:val="List Bullet 2"/>
    <w:basedOn w:val="Normal"/>
    <w:uiPriority w:val="99"/>
    <w:unhideWhenUsed/>
    <w:rsid w:val="001E6E13"/>
    <w:pPr>
      <w:numPr>
        <w:numId w:val="2"/>
      </w:numPr>
      <w:spacing w:after="160" w:line="259" w:lineRule="auto"/>
      <w:contextualSpacing/>
    </w:pPr>
    <w:rPr>
      <w:rFonts w:eastAsiaTheme="minorHAnsi" w:cstheme="minorBidi"/>
      <w:szCs w:val="22"/>
      <w:lang w:eastAsia="en-US"/>
    </w:rPr>
  </w:style>
  <w:style w:type="character" w:styleId="Emphasis">
    <w:name w:val="Emphasis"/>
    <w:basedOn w:val="DefaultParagraphFont"/>
    <w:qFormat/>
    <w:rsid w:val="001E6E13"/>
    <w:rPr>
      <w:i/>
      <w:iCs/>
    </w:rPr>
  </w:style>
  <w:style w:type="character" w:customStyle="1" w:styleId="A4">
    <w:name w:val="A4"/>
    <w:uiPriority w:val="99"/>
    <w:rsid w:val="003C1535"/>
    <w:rPr>
      <w:rFonts w:cs="Open Sans Light"/>
      <w:color w:val="000000"/>
      <w:sz w:val="22"/>
      <w:szCs w:val="22"/>
    </w:rPr>
  </w:style>
  <w:style w:type="table" w:styleId="TableGrid">
    <w:name w:val="Table Grid"/>
    <w:basedOn w:val="TableNormal"/>
    <w:rsid w:val="0050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MANimbustext">
    <w:name w:val="NMA Nimbus text"/>
    <w:basedOn w:val="Normal"/>
    <w:qFormat/>
    <w:rsid w:val="009B39B0"/>
    <w:pPr>
      <w:spacing w:line="250" w:lineRule="exact"/>
    </w:pPr>
    <w:rPr>
      <w:rFonts w:ascii="NimbusSanNov" w:eastAsiaTheme="minorHAnsi" w:hAnsi="NimbusSanNov" w:cstheme="minorBidi"/>
      <w:szCs w:val="24"/>
      <w:lang w:val="en-US" w:eastAsia="en-US"/>
    </w:rPr>
  </w:style>
  <w:style w:type="paragraph" w:customStyle="1" w:styleId="NMANimbusmainheading">
    <w:name w:val="NMA Nimbus main heading"/>
    <w:qFormat/>
    <w:rsid w:val="009B39B0"/>
    <w:pPr>
      <w:spacing w:after="60" w:line="350" w:lineRule="exact"/>
    </w:pPr>
    <w:rPr>
      <w:rFonts w:ascii="NimbusSanNov" w:eastAsiaTheme="minorHAnsi" w:hAnsi="NimbusSanNov" w:cstheme="minorBidi"/>
      <w:b/>
      <w:sz w:val="32"/>
      <w:szCs w:val="24"/>
      <w:lang w:val="en-US" w:eastAsia="en-US"/>
    </w:rPr>
  </w:style>
  <w:style w:type="table" w:customStyle="1" w:styleId="TableGrid11">
    <w:name w:val="Table Grid11"/>
    <w:basedOn w:val="TableNormal"/>
    <w:next w:val="TableGrid"/>
    <w:uiPriority w:val="59"/>
    <w:rsid w:val="0019162F"/>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DA4E75"/>
    <w:rPr>
      <w:color w:val="954F72" w:themeColor="followedHyperlink"/>
      <w:u w:val="single"/>
    </w:rPr>
  </w:style>
  <w:style w:type="character" w:customStyle="1" w:styleId="FooterChar">
    <w:name w:val="Footer Char"/>
    <w:basedOn w:val="DefaultParagraphFont"/>
    <w:link w:val="Footer"/>
    <w:uiPriority w:val="99"/>
    <w:rsid w:val="001D0E71"/>
    <w:rPr>
      <w:rFonts w:ascii="Arial" w:hAnsi="Arial"/>
      <w:caps/>
      <w:sz w:val="22"/>
    </w:rPr>
  </w:style>
  <w:style w:type="paragraph" w:customStyle="1" w:styleId="StyleHeading220ptCustomColorRGB40139174Left0cm">
    <w:name w:val="Style Heading 2 + 20 pt Custom Color(RGB(40139174)) Left:  0 cm..."/>
    <w:basedOn w:val="Heading2"/>
    <w:rsid w:val="00C51063"/>
    <w:pPr>
      <w:spacing w:before="240" w:after="120"/>
      <w:ind w:left="0" w:right="-143" w:firstLine="0"/>
    </w:pPr>
    <w:rPr>
      <w:bCs/>
      <w:color w:val="288BAE"/>
      <w:sz w:val="44"/>
    </w:rPr>
  </w:style>
  <w:style w:type="paragraph" w:styleId="Revision">
    <w:name w:val="Revision"/>
    <w:hidden/>
    <w:uiPriority w:val="99"/>
    <w:semiHidden/>
    <w:rsid w:val="002A79B0"/>
    <w:rPr>
      <w:rFonts w:ascii="Arial" w:hAnsi="Arial"/>
      <w:sz w:val="22"/>
    </w:rPr>
  </w:style>
  <w:style w:type="paragraph" w:customStyle="1" w:styleId="paragraph">
    <w:name w:val="paragraph"/>
    <w:basedOn w:val="Normal"/>
    <w:rsid w:val="00FA044D"/>
    <w:pPr>
      <w:spacing w:before="100" w:beforeAutospacing="1" w:after="100" w:afterAutospacing="1"/>
    </w:pPr>
    <w:rPr>
      <w:rFonts w:ascii="Calibri" w:eastAsiaTheme="minorHAnsi" w:hAnsi="Calibri" w:cs="Calibri"/>
      <w:szCs w:val="22"/>
    </w:rPr>
  </w:style>
  <w:style w:type="character" w:customStyle="1" w:styleId="normaltextrun">
    <w:name w:val="normaltextrun"/>
    <w:basedOn w:val="DefaultParagraphFont"/>
    <w:rsid w:val="00FA044D"/>
  </w:style>
  <w:style w:type="character" w:customStyle="1" w:styleId="eop">
    <w:name w:val="eop"/>
    <w:basedOn w:val="DefaultParagraphFont"/>
    <w:rsid w:val="00FA044D"/>
  </w:style>
  <w:style w:type="character" w:customStyle="1" w:styleId="Heading3Char">
    <w:name w:val="Heading 3 Char"/>
    <w:basedOn w:val="DefaultParagraphFont"/>
    <w:link w:val="Heading3"/>
    <w:uiPriority w:val="9"/>
    <w:rsid w:val="00C05829"/>
    <w:rPr>
      <w:rFonts w:ascii="Arial" w:hAnsi="Arial"/>
      <w:b/>
      <w:color w:val="009BD2"/>
      <w:sz w:val="28"/>
    </w:rPr>
  </w:style>
  <w:style w:type="character" w:customStyle="1" w:styleId="ListParagraphChar">
    <w:name w:val="List Paragraph Char"/>
    <w:aliases w:val="Recommendation Char,List Paragraph1 Char,List Paragraph11 Char,NFP GP Bulleted List Char,List Paragraph2 Char,FooterText Char,numbered Char,Paragraphe de liste1 Char,Bulletr List Paragraph Char,列出段落 Char,列出段落1 Char,Listeafsnit1 Char"/>
    <w:basedOn w:val="DefaultParagraphFont"/>
    <w:link w:val="ListParagraph"/>
    <w:uiPriority w:val="34"/>
    <w:locked/>
    <w:rsid w:val="00E478F2"/>
    <w:rPr>
      <w:rFonts w:ascii="Arial" w:hAnsi="Arial"/>
      <w:sz w:val="22"/>
    </w:rPr>
  </w:style>
  <w:style w:type="character" w:styleId="UnresolvedMention">
    <w:name w:val="Unresolved Mention"/>
    <w:basedOn w:val="DefaultParagraphFont"/>
    <w:uiPriority w:val="99"/>
    <w:semiHidden/>
    <w:unhideWhenUsed/>
    <w:rsid w:val="00CB3D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858681">
      <w:bodyDiv w:val="1"/>
      <w:marLeft w:val="0"/>
      <w:marRight w:val="0"/>
      <w:marTop w:val="0"/>
      <w:marBottom w:val="0"/>
      <w:divBdr>
        <w:top w:val="none" w:sz="0" w:space="0" w:color="auto"/>
        <w:left w:val="none" w:sz="0" w:space="0" w:color="auto"/>
        <w:bottom w:val="none" w:sz="0" w:space="0" w:color="auto"/>
        <w:right w:val="none" w:sz="0" w:space="0" w:color="auto"/>
      </w:divBdr>
    </w:div>
    <w:div w:id="285695384">
      <w:bodyDiv w:val="1"/>
      <w:marLeft w:val="0"/>
      <w:marRight w:val="0"/>
      <w:marTop w:val="0"/>
      <w:marBottom w:val="0"/>
      <w:divBdr>
        <w:top w:val="none" w:sz="0" w:space="0" w:color="auto"/>
        <w:left w:val="none" w:sz="0" w:space="0" w:color="auto"/>
        <w:bottom w:val="none" w:sz="0" w:space="0" w:color="auto"/>
        <w:right w:val="none" w:sz="0" w:space="0" w:color="auto"/>
      </w:divBdr>
    </w:div>
    <w:div w:id="307131724">
      <w:bodyDiv w:val="1"/>
      <w:marLeft w:val="0"/>
      <w:marRight w:val="0"/>
      <w:marTop w:val="0"/>
      <w:marBottom w:val="0"/>
      <w:divBdr>
        <w:top w:val="none" w:sz="0" w:space="0" w:color="auto"/>
        <w:left w:val="none" w:sz="0" w:space="0" w:color="auto"/>
        <w:bottom w:val="none" w:sz="0" w:space="0" w:color="auto"/>
        <w:right w:val="none" w:sz="0" w:space="0" w:color="auto"/>
      </w:divBdr>
    </w:div>
    <w:div w:id="329719860">
      <w:bodyDiv w:val="1"/>
      <w:marLeft w:val="0"/>
      <w:marRight w:val="0"/>
      <w:marTop w:val="0"/>
      <w:marBottom w:val="0"/>
      <w:divBdr>
        <w:top w:val="none" w:sz="0" w:space="0" w:color="auto"/>
        <w:left w:val="none" w:sz="0" w:space="0" w:color="auto"/>
        <w:bottom w:val="none" w:sz="0" w:space="0" w:color="auto"/>
        <w:right w:val="none" w:sz="0" w:space="0" w:color="auto"/>
      </w:divBdr>
    </w:div>
    <w:div w:id="350883854">
      <w:bodyDiv w:val="1"/>
      <w:marLeft w:val="0"/>
      <w:marRight w:val="0"/>
      <w:marTop w:val="0"/>
      <w:marBottom w:val="0"/>
      <w:divBdr>
        <w:top w:val="none" w:sz="0" w:space="0" w:color="auto"/>
        <w:left w:val="none" w:sz="0" w:space="0" w:color="auto"/>
        <w:bottom w:val="none" w:sz="0" w:space="0" w:color="auto"/>
        <w:right w:val="none" w:sz="0" w:space="0" w:color="auto"/>
      </w:divBdr>
      <w:divsChild>
        <w:div w:id="601062736">
          <w:marLeft w:val="0"/>
          <w:marRight w:val="0"/>
          <w:marTop w:val="0"/>
          <w:marBottom w:val="0"/>
          <w:divBdr>
            <w:top w:val="none" w:sz="0" w:space="0" w:color="auto"/>
            <w:left w:val="none" w:sz="0" w:space="0" w:color="auto"/>
            <w:bottom w:val="none" w:sz="0" w:space="0" w:color="auto"/>
            <w:right w:val="none" w:sz="0" w:space="0" w:color="auto"/>
          </w:divBdr>
        </w:div>
        <w:div w:id="1236861051">
          <w:marLeft w:val="0"/>
          <w:marRight w:val="0"/>
          <w:marTop w:val="0"/>
          <w:marBottom w:val="0"/>
          <w:divBdr>
            <w:top w:val="none" w:sz="0" w:space="0" w:color="auto"/>
            <w:left w:val="none" w:sz="0" w:space="0" w:color="auto"/>
            <w:bottom w:val="none" w:sz="0" w:space="0" w:color="auto"/>
            <w:right w:val="none" w:sz="0" w:space="0" w:color="auto"/>
          </w:divBdr>
        </w:div>
        <w:div w:id="1472945867">
          <w:marLeft w:val="0"/>
          <w:marRight w:val="0"/>
          <w:marTop w:val="0"/>
          <w:marBottom w:val="0"/>
          <w:divBdr>
            <w:top w:val="none" w:sz="0" w:space="0" w:color="auto"/>
            <w:left w:val="none" w:sz="0" w:space="0" w:color="auto"/>
            <w:bottom w:val="none" w:sz="0" w:space="0" w:color="auto"/>
            <w:right w:val="none" w:sz="0" w:space="0" w:color="auto"/>
          </w:divBdr>
        </w:div>
        <w:div w:id="2105876517">
          <w:marLeft w:val="0"/>
          <w:marRight w:val="0"/>
          <w:marTop w:val="0"/>
          <w:marBottom w:val="0"/>
          <w:divBdr>
            <w:top w:val="none" w:sz="0" w:space="0" w:color="auto"/>
            <w:left w:val="none" w:sz="0" w:space="0" w:color="auto"/>
            <w:bottom w:val="none" w:sz="0" w:space="0" w:color="auto"/>
            <w:right w:val="none" w:sz="0" w:space="0" w:color="auto"/>
          </w:divBdr>
        </w:div>
      </w:divsChild>
    </w:div>
    <w:div w:id="807549160">
      <w:bodyDiv w:val="1"/>
      <w:marLeft w:val="0"/>
      <w:marRight w:val="0"/>
      <w:marTop w:val="0"/>
      <w:marBottom w:val="0"/>
      <w:divBdr>
        <w:top w:val="none" w:sz="0" w:space="0" w:color="auto"/>
        <w:left w:val="none" w:sz="0" w:space="0" w:color="auto"/>
        <w:bottom w:val="none" w:sz="0" w:space="0" w:color="auto"/>
        <w:right w:val="none" w:sz="0" w:space="0" w:color="auto"/>
      </w:divBdr>
    </w:div>
    <w:div w:id="825634652">
      <w:bodyDiv w:val="1"/>
      <w:marLeft w:val="0"/>
      <w:marRight w:val="0"/>
      <w:marTop w:val="0"/>
      <w:marBottom w:val="0"/>
      <w:divBdr>
        <w:top w:val="none" w:sz="0" w:space="0" w:color="auto"/>
        <w:left w:val="none" w:sz="0" w:space="0" w:color="auto"/>
        <w:bottom w:val="none" w:sz="0" w:space="0" w:color="auto"/>
        <w:right w:val="none" w:sz="0" w:space="0" w:color="auto"/>
      </w:divBdr>
    </w:div>
    <w:div w:id="1035348185">
      <w:bodyDiv w:val="1"/>
      <w:marLeft w:val="0"/>
      <w:marRight w:val="0"/>
      <w:marTop w:val="0"/>
      <w:marBottom w:val="0"/>
      <w:divBdr>
        <w:top w:val="none" w:sz="0" w:space="0" w:color="auto"/>
        <w:left w:val="none" w:sz="0" w:space="0" w:color="auto"/>
        <w:bottom w:val="none" w:sz="0" w:space="0" w:color="auto"/>
        <w:right w:val="none" w:sz="0" w:space="0" w:color="auto"/>
      </w:divBdr>
      <w:divsChild>
        <w:div w:id="1887445029">
          <w:marLeft w:val="2925"/>
          <w:marRight w:val="0"/>
          <w:marTop w:val="0"/>
          <w:marBottom w:val="0"/>
          <w:divBdr>
            <w:top w:val="none" w:sz="0" w:space="0" w:color="auto"/>
            <w:left w:val="none" w:sz="0" w:space="0" w:color="auto"/>
            <w:bottom w:val="none" w:sz="0" w:space="0" w:color="auto"/>
            <w:right w:val="none" w:sz="0" w:space="0" w:color="auto"/>
          </w:divBdr>
          <w:divsChild>
            <w:div w:id="1055006885">
              <w:marLeft w:val="0"/>
              <w:marRight w:val="0"/>
              <w:marTop w:val="0"/>
              <w:marBottom w:val="0"/>
              <w:divBdr>
                <w:top w:val="none" w:sz="0" w:space="0" w:color="auto"/>
                <w:left w:val="none" w:sz="0" w:space="0" w:color="auto"/>
                <w:bottom w:val="none" w:sz="0" w:space="0" w:color="auto"/>
                <w:right w:val="none" w:sz="0" w:space="0" w:color="auto"/>
              </w:divBdr>
              <w:divsChild>
                <w:div w:id="171442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979258">
      <w:bodyDiv w:val="1"/>
      <w:marLeft w:val="0"/>
      <w:marRight w:val="0"/>
      <w:marTop w:val="0"/>
      <w:marBottom w:val="0"/>
      <w:divBdr>
        <w:top w:val="none" w:sz="0" w:space="0" w:color="auto"/>
        <w:left w:val="none" w:sz="0" w:space="0" w:color="auto"/>
        <w:bottom w:val="none" w:sz="0" w:space="0" w:color="auto"/>
        <w:right w:val="none" w:sz="0" w:space="0" w:color="auto"/>
      </w:divBdr>
    </w:div>
    <w:div w:id="1464691396">
      <w:bodyDiv w:val="1"/>
      <w:marLeft w:val="0"/>
      <w:marRight w:val="0"/>
      <w:marTop w:val="0"/>
      <w:marBottom w:val="0"/>
      <w:divBdr>
        <w:top w:val="none" w:sz="0" w:space="0" w:color="auto"/>
        <w:left w:val="none" w:sz="0" w:space="0" w:color="auto"/>
        <w:bottom w:val="none" w:sz="0" w:space="0" w:color="auto"/>
        <w:right w:val="none" w:sz="0" w:space="0" w:color="auto"/>
      </w:divBdr>
    </w:div>
    <w:div w:id="1536506495">
      <w:bodyDiv w:val="1"/>
      <w:marLeft w:val="0"/>
      <w:marRight w:val="0"/>
      <w:marTop w:val="0"/>
      <w:marBottom w:val="0"/>
      <w:divBdr>
        <w:top w:val="none" w:sz="0" w:space="0" w:color="auto"/>
        <w:left w:val="none" w:sz="0" w:space="0" w:color="auto"/>
        <w:bottom w:val="none" w:sz="0" w:space="0" w:color="auto"/>
        <w:right w:val="none" w:sz="0" w:space="0" w:color="auto"/>
      </w:divBdr>
    </w:div>
    <w:div w:id="1693922217">
      <w:bodyDiv w:val="1"/>
      <w:marLeft w:val="0"/>
      <w:marRight w:val="0"/>
      <w:marTop w:val="0"/>
      <w:marBottom w:val="0"/>
      <w:divBdr>
        <w:top w:val="none" w:sz="0" w:space="0" w:color="auto"/>
        <w:left w:val="none" w:sz="0" w:space="0" w:color="auto"/>
        <w:bottom w:val="none" w:sz="0" w:space="0" w:color="auto"/>
        <w:right w:val="none" w:sz="0" w:space="0" w:color="auto"/>
      </w:divBdr>
    </w:div>
    <w:div w:id="1803570282">
      <w:bodyDiv w:val="1"/>
      <w:marLeft w:val="0"/>
      <w:marRight w:val="0"/>
      <w:marTop w:val="0"/>
      <w:marBottom w:val="0"/>
      <w:divBdr>
        <w:top w:val="none" w:sz="0" w:space="0" w:color="auto"/>
        <w:left w:val="none" w:sz="0" w:space="0" w:color="auto"/>
        <w:bottom w:val="none" w:sz="0" w:space="0" w:color="auto"/>
        <w:right w:val="none" w:sz="0" w:space="0" w:color="auto"/>
      </w:divBdr>
    </w:div>
    <w:div w:id="1959025708">
      <w:bodyDiv w:val="1"/>
      <w:marLeft w:val="0"/>
      <w:marRight w:val="0"/>
      <w:marTop w:val="0"/>
      <w:marBottom w:val="0"/>
      <w:divBdr>
        <w:top w:val="none" w:sz="0" w:space="0" w:color="auto"/>
        <w:left w:val="none" w:sz="0" w:space="0" w:color="auto"/>
        <w:bottom w:val="none" w:sz="0" w:space="0" w:color="auto"/>
        <w:right w:val="none" w:sz="0" w:space="0" w:color="auto"/>
      </w:divBdr>
      <w:divsChild>
        <w:div w:id="935482731">
          <w:marLeft w:val="0"/>
          <w:marRight w:val="0"/>
          <w:marTop w:val="0"/>
          <w:marBottom w:val="0"/>
          <w:divBdr>
            <w:top w:val="none" w:sz="0" w:space="0" w:color="auto"/>
            <w:left w:val="none" w:sz="0" w:space="0" w:color="auto"/>
            <w:bottom w:val="none" w:sz="0" w:space="0" w:color="auto"/>
            <w:right w:val="none" w:sz="0" w:space="0" w:color="auto"/>
          </w:divBdr>
        </w:div>
        <w:div w:id="1428623103">
          <w:marLeft w:val="0"/>
          <w:marRight w:val="0"/>
          <w:marTop w:val="0"/>
          <w:marBottom w:val="0"/>
          <w:divBdr>
            <w:top w:val="none" w:sz="0" w:space="0" w:color="auto"/>
            <w:left w:val="none" w:sz="0" w:space="0" w:color="auto"/>
            <w:bottom w:val="none" w:sz="0" w:space="0" w:color="auto"/>
            <w:right w:val="none" w:sz="0" w:space="0" w:color="auto"/>
          </w:divBdr>
        </w:div>
        <w:div w:id="1543666688">
          <w:marLeft w:val="0"/>
          <w:marRight w:val="0"/>
          <w:marTop w:val="0"/>
          <w:marBottom w:val="0"/>
          <w:divBdr>
            <w:top w:val="none" w:sz="0" w:space="0" w:color="auto"/>
            <w:left w:val="none" w:sz="0" w:space="0" w:color="auto"/>
            <w:bottom w:val="none" w:sz="0" w:space="0" w:color="auto"/>
            <w:right w:val="none" w:sz="0" w:space="0" w:color="auto"/>
          </w:divBdr>
        </w:div>
        <w:div w:id="1782410754">
          <w:marLeft w:val="0"/>
          <w:marRight w:val="0"/>
          <w:marTop w:val="0"/>
          <w:marBottom w:val="0"/>
          <w:divBdr>
            <w:top w:val="none" w:sz="0" w:space="0" w:color="auto"/>
            <w:left w:val="none" w:sz="0" w:space="0" w:color="auto"/>
            <w:bottom w:val="none" w:sz="0" w:space="0" w:color="auto"/>
            <w:right w:val="none" w:sz="0" w:space="0" w:color="auto"/>
          </w:divBdr>
        </w:div>
      </w:divsChild>
    </w:div>
    <w:div w:id="2002195804">
      <w:bodyDiv w:val="1"/>
      <w:marLeft w:val="0"/>
      <w:marRight w:val="0"/>
      <w:marTop w:val="0"/>
      <w:marBottom w:val="0"/>
      <w:divBdr>
        <w:top w:val="none" w:sz="0" w:space="0" w:color="auto"/>
        <w:left w:val="none" w:sz="0" w:space="0" w:color="auto"/>
        <w:bottom w:val="none" w:sz="0" w:space="0" w:color="auto"/>
        <w:right w:val="none" w:sz="0" w:space="0" w:color="auto"/>
      </w:divBdr>
    </w:div>
    <w:div w:id="202180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1.defence.gov.au/sites/default/files/2020-10/AGSVA%20Security%20Clearance%20Applicant%20Guide%20Book.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gsva.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20393cdf-440a-4521-8f19-00ba43423d00">
      <Value>1</Value>
    </TaxCatchAll>
    <lcf76f155ced4ddcb4097134ff3c332f xmlns="3d385984-9344-419b-a80b-49c06a2bdab8">
      <Terms xmlns="http://schemas.microsoft.com/office/infopath/2007/PartnerControls"/>
    </lcf76f155ced4ddcb4097134ff3c332f>
    <thumbnail xmlns="3d385984-9344-419b-a80b-49c06a2bdab8" xsi:nil="true"/>
    <Status xmlns="3d385984-9344-419b-a80b-49c06a2bdab8" xsi:nil="true"/>
    <_Flow_SignoffStatus xmlns="3d385984-9344-419b-a80b-49c06a2bdab8" xsi:nil="true"/>
    <_dlc_DocId xmlns="20393cdf-440a-4521-8f19-00ba43423d00">MPWT-2140667901-68876</_dlc_DocId>
    <_dlc_DocIdUrl xmlns="20393cdf-440a-4521-8f19-00ba43423d00">
      <Url>https://pcgov.sharepoint.com/sites/sceteam/_layouts/15/DocIdRedir.aspx?ID=MPWT-2140667901-68876</Url>
      <Description>MPWT-2140667901-68876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75c93c18f5d3d89d4415edef93a59103">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430799f57c9beb53abc1b0bc63e93e9e"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F8C4CC-8789-405C-95C0-86E4DE799C81}">
  <ds:schemaRefs>
    <ds:schemaRef ds:uri="20393cdf-440a-4521-8f19-00ba43423d00"/>
    <ds:schemaRef ds:uri="http://purl.org/dc/elements/1.1/"/>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purl.org/dc/terms/"/>
    <ds:schemaRef ds:uri="http://schemas.microsoft.com/office/infopath/2007/PartnerControls"/>
    <ds:schemaRef ds:uri="3d385984-9344-419b-a80b-49c06a2bdab8"/>
    <ds:schemaRef ds:uri="http://www.w3.org/XML/1998/namespace"/>
  </ds:schemaRefs>
</ds:datastoreItem>
</file>

<file path=customXml/itemProps2.xml><?xml version="1.0" encoding="utf-8"?>
<ds:datastoreItem xmlns:ds="http://schemas.openxmlformats.org/officeDocument/2006/customXml" ds:itemID="{B7D9EA08-5931-4C3E-9902-050F43EE58FF}">
  <ds:schemaRefs>
    <ds:schemaRef ds:uri="http://schemas.microsoft.com/sharepoint/v3/contenttype/forms"/>
  </ds:schemaRefs>
</ds:datastoreItem>
</file>

<file path=customXml/itemProps3.xml><?xml version="1.0" encoding="utf-8"?>
<ds:datastoreItem xmlns:ds="http://schemas.openxmlformats.org/officeDocument/2006/customXml" ds:itemID="{5515B972-84C1-44AA-BAD7-EA73FFC999BC}">
  <ds:schemaRefs>
    <ds:schemaRef ds:uri="http://schemas.openxmlformats.org/officeDocument/2006/bibliography"/>
  </ds:schemaRefs>
</ds:datastoreItem>
</file>

<file path=customXml/itemProps4.xml><?xml version="1.0" encoding="utf-8"?>
<ds:datastoreItem xmlns:ds="http://schemas.openxmlformats.org/officeDocument/2006/customXml" ds:itemID="{7BA2918F-8D27-4166-A22A-D50E854C4544}">
  <ds:schemaRefs>
    <ds:schemaRef ds:uri="http://schemas.microsoft.com/sharepoint/events"/>
  </ds:schemaRefs>
</ds:datastoreItem>
</file>

<file path=customXml/itemProps5.xml><?xml version="1.0" encoding="utf-8"?>
<ds:datastoreItem xmlns:ds="http://schemas.openxmlformats.org/officeDocument/2006/customXml" ds:itemID="{99817370-39B8-40FD-B92A-C87E29A6B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590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Finance and Procurement Officer / Senior Finance and Procurement Officer  - position description</vt:lpstr>
    </vt:vector>
  </TitlesOfParts>
  <Company>Productivity Commission</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and Procurement Officer / Senior Finance and Procurement Officer  - position description</dc:title>
  <dc:subject/>
  <dc:creator>Productivity Commission</dc:creator>
  <cp:keywords/>
  <cp:lastModifiedBy>Chris Alston</cp:lastModifiedBy>
  <cp:revision>41</cp:revision>
  <dcterms:created xsi:type="dcterms:W3CDTF">2024-10-01T20:08:00Z</dcterms:created>
  <dcterms:modified xsi:type="dcterms:W3CDTF">2024-10-15T23:48:00Z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0x0101006C0B5E815648EF46B6FA6D42F17E5E9F000C963E276195B04F83BC027CFDC94A8D</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ClassificationContentMarkingHeaderShapeIds">
    <vt:lpwstr>51d15912</vt:lpwstr>
  </property>
  <property fmtid="{D5CDD505-2E9C-101B-9397-08002B2CF9AE}" pid="6" name="ClassificationContentMarkingHeaderFontProps">
    <vt:lpwstr>#000000,12,Calibri</vt:lpwstr>
  </property>
  <property fmtid="{D5CDD505-2E9C-101B-9397-08002B2CF9AE}" pid="7" name="ClassificationContentMarkingHeaderText">
    <vt:lpwstr> OFFICIAL</vt:lpwstr>
  </property>
  <property fmtid="{D5CDD505-2E9C-101B-9397-08002B2CF9AE}" pid="8" name="_dlc_DocIdItemGuid">
    <vt:lpwstr>8d71ebe7-ba49-405e-9c29-10f910d9b545</vt:lpwstr>
  </property>
  <property fmtid="{D5CDD505-2E9C-101B-9397-08002B2CF9AE}" pid="9" name="MSIP_Label_c1f2b1ce-4212-46db-a901-dd8453f57141_Enabled">
    <vt:lpwstr>true</vt:lpwstr>
  </property>
  <property fmtid="{D5CDD505-2E9C-101B-9397-08002B2CF9AE}" pid="10" name="MSIP_Label_c1f2b1ce-4212-46db-a901-dd8453f57141_SetDate">
    <vt:lpwstr>2024-10-15T23:38:10Z</vt:lpwstr>
  </property>
  <property fmtid="{D5CDD505-2E9C-101B-9397-08002B2CF9AE}" pid="11" name="MSIP_Label_c1f2b1ce-4212-46db-a901-dd8453f57141_Method">
    <vt:lpwstr>Privileged</vt:lpwstr>
  </property>
  <property fmtid="{D5CDD505-2E9C-101B-9397-08002B2CF9AE}" pid="12" name="MSIP_Label_c1f2b1ce-4212-46db-a901-dd8453f57141_Name">
    <vt:lpwstr>Publish</vt:lpwstr>
  </property>
  <property fmtid="{D5CDD505-2E9C-101B-9397-08002B2CF9AE}" pid="13" name="MSIP_Label_c1f2b1ce-4212-46db-a901-dd8453f57141_SiteId">
    <vt:lpwstr>29f9330b-c0fe-4244-830e-ba9f275d6c34</vt:lpwstr>
  </property>
  <property fmtid="{D5CDD505-2E9C-101B-9397-08002B2CF9AE}" pid="14" name="MSIP_Label_c1f2b1ce-4212-46db-a901-dd8453f57141_ActionId">
    <vt:lpwstr>bb2abfa2-d769-4b08-bdb2-be27dcd591bd</vt:lpwstr>
  </property>
  <property fmtid="{D5CDD505-2E9C-101B-9397-08002B2CF9AE}" pid="15" name="MSIP_Label_c1f2b1ce-4212-46db-a901-dd8453f57141_ContentBits">
    <vt:lpwstr>0</vt:lpwstr>
  </property>
</Properties>
</file>