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9526" w14:textId="1A824B47" w:rsidR="00322EAB" w:rsidRDefault="0013216D" w:rsidP="0013216D">
      <w:pPr>
        <w:pStyle w:val="BodyText"/>
        <w:ind w:left="-980"/>
        <w:rPr>
          <w:rFonts w:ascii="Times New Roman"/>
          <w:sz w:val="20"/>
        </w:rPr>
      </w:pPr>
      <w:bookmarkStart w:id="0" w:name="_Hlk116393845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0E782A2" wp14:editId="149E905D">
            <wp:simplePos x="0" y="0"/>
            <wp:positionH relativeFrom="column">
              <wp:posOffset>-646430</wp:posOffset>
            </wp:positionH>
            <wp:positionV relativeFrom="paragraph">
              <wp:posOffset>-157480</wp:posOffset>
            </wp:positionV>
            <wp:extent cx="7559675" cy="1205455"/>
            <wp:effectExtent l="0" t="0" r="3175" b="0"/>
            <wp:wrapNone/>
            <wp:docPr id="2" name="Picture 2" descr="Australian Government Productivity Commis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Productivity Commis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69527" w14:textId="77777777" w:rsidR="00322EAB" w:rsidRDefault="00322EAB">
      <w:pPr>
        <w:pStyle w:val="BodyText"/>
        <w:rPr>
          <w:rFonts w:ascii="Times New Roman"/>
          <w:sz w:val="20"/>
        </w:rPr>
      </w:pPr>
    </w:p>
    <w:p w14:paraId="50569529" w14:textId="4307BA49" w:rsidR="00322EAB" w:rsidRDefault="00322EAB">
      <w:pPr>
        <w:pStyle w:val="BodyText"/>
        <w:rPr>
          <w:rFonts w:ascii="Times New Roman"/>
          <w:sz w:val="20"/>
        </w:rPr>
      </w:pPr>
    </w:p>
    <w:p w14:paraId="5056952A" w14:textId="77777777" w:rsidR="00322EAB" w:rsidRDefault="00322EAB">
      <w:pPr>
        <w:pStyle w:val="BodyText"/>
        <w:rPr>
          <w:rFonts w:ascii="Times New Roman"/>
          <w:sz w:val="20"/>
        </w:rPr>
      </w:pPr>
    </w:p>
    <w:p w14:paraId="5056952B" w14:textId="77777777" w:rsidR="00322EAB" w:rsidRDefault="00322EAB">
      <w:pPr>
        <w:pStyle w:val="BodyText"/>
        <w:rPr>
          <w:rFonts w:ascii="Times New Roman"/>
          <w:sz w:val="20"/>
        </w:rPr>
      </w:pPr>
    </w:p>
    <w:p w14:paraId="5056952C" w14:textId="77777777" w:rsidR="00322EAB" w:rsidRDefault="00322EAB">
      <w:pPr>
        <w:pStyle w:val="BodyText"/>
        <w:rPr>
          <w:rFonts w:ascii="Times New Roman"/>
          <w:sz w:val="20"/>
        </w:rPr>
      </w:pPr>
    </w:p>
    <w:p w14:paraId="50569534" w14:textId="103AE920" w:rsidR="00322EAB" w:rsidRPr="0040404C" w:rsidRDefault="00322EAB" w:rsidP="002F0831">
      <w:pPr>
        <w:spacing w:before="85"/>
        <w:rPr>
          <w:b/>
          <w:color w:val="FFFFFF" w:themeColor="background1"/>
          <w:sz w:val="44"/>
        </w:rPr>
      </w:pPr>
    </w:p>
    <w:p w14:paraId="50569538" w14:textId="70D5FD29" w:rsidR="00322EAB" w:rsidRPr="000E4C72" w:rsidRDefault="002F0831" w:rsidP="0040404C">
      <w:pPr>
        <w:pStyle w:val="Title"/>
        <w:spacing w:before="480" w:after="480" w:line="600" w:lineRule="exact"/>
        <w:ind w:left="0" w:right="0"/>
        <w:rPr>
          <w:color w:val="265A9A" w:themeColor="background2"/>
          <w:spacing w:val="4"/>
          <w:sz w:val="60"/>
          <w:szCs w:val="60"/>
        </w:rPr>
      </w:pPr>
      <w:r w:rsidRPr="000E4C72">
        <w:rPr>
          <w:color w:val="265A9A" w:themeColor="background2"/>
          <w:spacing w:val="4"/>
          <w:sz w:val="60"/>
          <w:szCs w:val="60"/>
        </w:rPr>
        <w:t>Candidate</w:t>
      </w:r>
      <w:bookmarkStart w:id="1" w:name="Information"/>
      <w:bookmarkEnd w:id="1"/>
      <w:r w:rsidRPr="000E4C72">
        <w:rPr>
          <w:color w:val="265A9A" w:themeColor="background2"/>
          <w:spacing w:val="4"/>
          <w:sz w:val="60"/>
          <w:szCs w:val="60"/>
        </w:rPr>
        <w:t xml:space="preserve"> Information</w:t>
      </w:r>
      <w:r w:rsidR="000E4C72">
        <w:rPr>
          <w:color w:val="265A9A" w:themeColor="background2"/>
          <w:spacing w:val="4"/>
          <w:sz w:val="60"/>
          <w:szCs w:val="60"/>
        </w:rPr>
        <w:t xml:space="preserve"> </w:t>
      </w:r>
      <w:r w:rsidRPr="000E4C72">
        <w:rPr>
          <w:color w:val="265A9A" w:themeColor="background2"/>
          <w:spacing w:val="4"/>
          <w:sz w:val="60"/>
          <w:szCs w:val="60"/>
        </w:rPr>
        <w:t>Kit</w:t>
      </w:r>
      <w:bookmarkStart w:id="2" w:name="Senior_Research_Economist"/>
      <w:bookmarkEnd w:id="2"/>
    </w:p>
    <w:tbl>
      <w:tblPr>
        <w:tblW w:w="4926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260"/>
        <w:gridCol w:w="1937"/>
        <w:gridCol w:w="3025"/>
      </w:tblGrid>
      <w:tr w:rsidR="000E4C72" w:rsidRPr="000E4C72" w14:paraId="04DF2D60" w14:textId="77777777" w:rsidTr="00C65794">
        <w:trPr>
          <w:trHeight w:val="907"/>
        </w:trPr>
        <w:tc>
          <w:tcPr>
            <w:tcW w:w="5000" w:type="pct"/>
            <w:gridSpan w:val="4"/>
            <w:tcBorders>
              <w:bottom w:val="single" w:sz="4" w:space="0" w:color="2D9AC2" w:themeColor="text2" w:themeShade="BF"/>
            </w:tcBorders>
            <w:shd w:val="clear" w:color="auto" w:fill="2D9AC2" w:themeFill="text2" w:themeFillShade="BF"/>
            <w:vAlign w:val="center"/>
          </w:tcPr>
          <w:p w14:paraId="4C8E299C" w14:textId="1D252570" w:rsidR="000E4C72" w:rsidRPr="000E4C72" w:rsidRDefault="00C6607D" w:rsidP="000E4C72">
            <w:pPr>
              <w:pStyle w:val="Heading1"/>
              <w:spacing w:before="120" w:after="120"/>
              <w:ind w:left="454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>Senior Accountant</w:t>
            </w:r>
          </w:p>
        </w:tc>
      </w:tr>
      <w:tr w:rsidR="00C65794" w14:paraId="5056953D" w14:textId="77777777" w:rsidTr="00C65794">
        <w:trPr>
          <w:trHeight w:val="677"/>
        </w:trPr>
        <w:tc>
          <w:tcPr>
            <w:tcW w:w="97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39" w14:textId="3F91B21A" w:rsidR="00D74A2E" w:rsidRPr="00581755" w:rsidRDefault="00C65794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Classification</w:t>
            </w:r>
          </w:p>
        </w:tc>
        <w:tc>
          <w:tcPr>
            <w:tcW w:w="1597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3A" w14:textId="7870A2D6" w:rsidR="00D74A2E" w:rsidRPr="0096619E" w:rsidRDefault="00C6607D" w:rsidP="00E51424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APS Level 6</w:t>
            </w:r>
          </w:p>
        </w:tc>
        <w:tc>
          <w:tcPr>
            <w:tcW w:w="949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3B" w14:textId="072BC6A3" w:rsidR="00D74A2E" w:rsidRPr="008754B2" w:rsidRDefault="00D74A2E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 w:rsidRPr="008754B2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Number</w:t>
            </w:r>
          </w:p>
        </w:tc>
        <w:tc>
          <w:tcPr>
            <w:tcW w:w="148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3C" w14:textId="5A04110E" w:rsidR="00D74A2E" w:rsidRPr="0096619E" w:rsidRDefault="00D74A2E" w:rsidP="00E51424">
            <w:pPr>
              <w:pStyle w:val="TableParagraph"/>
              <w:ind w:left="57"/>
              <w:rPr>
                <w:sz w:val="24"/>
                <w:szCs w:val="24"/>
              </w:rPr>
            </w:pPr>
            <w:r w:rsidRPr="0096619E">
              <w:rPr>
                <w:rFonts w:eastAsiaTheme="majorEastAsia"/>
                <w:sz w:val="24"/>
                <w:szCs w:val="24"/>
              </w:rPr>
              <w:t>PC-</w:t>
            </w:r>
            <w:r w:rsidR="00C6607D">
              <w:rPr>
                <w:rFonts w:eastAsiaTheme="majorEastAsia"/>
                <w:sz w:val="24"/>
                <w:szCs w:val="24"/>
              </w:rPr>
              <w:t>2408</w:t>
            </w:r>
          </w:p>
        </w:tc>
      </w:tr>
      <w:tr w:rsidR="00C65794" w14:paraId="50569542" w14:textId="77777777" w:rsidTr="00C65794">
        <w:trPr>
          <w:trHeight w:val="699"/>
        </w:trPr>
        <w:tc>
          <w:tcPr>
            <w:tcW w:w="97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3E" w14:textId="7F25E072" w:rsidR="00D74A2E" w:rsidRPr="00581755" w:rsidRDefault="00D74A2E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 w:rsidRPr="00581755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Status</w:t>
            </w:r>
          </w:p>
        </w:tc>
        <w:tc>
          <w:tcPr>
            <w:tcW w:w="1597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3F" w14:textId="2DA955D3" w:rsidR="00D74A2E" w:rsidRPr="0096619E" w:rsidRDefault="00D74A2E" w:rsidP="00E51424">
            <w:pPr>
              <w:pStyle w:val="TableParagraph"/>
              <w:ind w:left="57"/>
              <w:rPr>
                <w:sz w:val="24"/>
                <w:szCs w:val="24"/>
              </w:rPr>
            </w:pPr>
            <w:r w:rsidRPr="0096619E">
              <w:rPr>
                <w:rFonts w:eastAsia="Calibri"/>
                <w:sz w:val="24"/>
                <w:szCs w:val="24"/>
              </w:rPr>
              <w:t>Ongoing</w:t>
            </w:r>
            <w:r w:rsidR="00C65794">
              <w:rPr>
                <w:rFonts w:eastAsia="Calibri"/>
                <w:sz w:val="24"/>
                <w:szCs w:val="24"/>
              </w:rPr>
              <w:t xml:space="preserve"> / </w:t>
            </w:r>
            <w:proofErr w:type="gramStart"/>
            <w:r w:rsidR="00C65794">
              <w:rPr>
                <w:rFonts w:eastAsia="Calibri"/>
                <w:sz w:val="24"/>
                <w:szCs w:val="24"/>
              </w:rPr>
              <w:t>Non-ongoing</w:t>
            </w:r>
            <w:proofErr w:type="gramEnd"/>
            <w:r w:rsidR="00EE44A2">
              <w:rPr>
                <w:rStyle w:val="FootnoteReference"/>
                <w:rFonts w:eastAsia="Calibri"/>
                <w:sz w:val="24"/>
                <w:szCs w:val="24"/>
              </w:rPr>
              <w:footnoteReference w:id="2"/>
            </w:r>
          </w:p>
        </w:tc>
        <w:tc>
          <w:tcPr>
            <w:tcW w:w="949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40" w14:textId="6EFAAF9A" w:rsidR="00D74A2E" w:rsidRPr="008754B2" w:rsidRDefault="00D74A2E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 w:rsidRPr="008754B2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Location</w:t>
            </w:r>
          </w:p>
        </w:tc>
        <w:tc>
          <w:tcPr>
            <w:tcW w:w="148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41" w14:textId="47928C51" w:rsidR="00D74A2E" w:rsidRPr="0096619E" w:rsidRDefault="00D74A2E" w:rsidP="004B0E2E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4B0E2E">
              <w:rPr>
                <w:sz w:val="24"/>
                <w:szCs w:val="24"/>
              </w:rPr>
              <w:t>Melbourne</w:t>
            </w:r>
            <w:r w:rsidR="00EE44A2" w:rsidRPr="004B0E2E">
              <w:rPr>
                <w:sz w:val="24"/>
                <w:szCs w:val="24"/>
              </w:rPr>
              <w:t xml:space="preserve"> / Canberra</w:t>
            </w:r>
          </w:p>
        </w:tc>
      </w:tr>
      <w:tr w:rsidR="00C65794" w14:paraId="50569552" w14:textId="77777777" w:rsidTr="003774D0">
        <w:trPr>
          <w:trHeight w:val="1378"/>
        </w:trPr>
        <w:tc>
          <w:tcPr>
            <w:tcW w:w="97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4A" w14:textId="082321D9" w:rsidR="00D74A2E" w:rsidRPr="00581755" w:rsidRDefault="00D74A2E" w:rsidP="00E51424">
            <w:pPr>
              <w:pStyle w:val="TableParagraph"/>
              <w:spacing w:line="261" w:lineRule="auto"/>
              <w:ind w:left="57" w:right="342"/>
              <w:rPr>
                <w:rFonts w:ascii="Arial Black" w:hAnsi="Arial Black"/>
                <w:color w:val="265A9A" w:themeColor="background2"/>
                <w:sz w:val="24"/>
              </w:rPr>
            </w:pPr>
            <w:r w:rsidRPr="00581755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 xml:space="preserve">Salary Range </w:t>
            </w:r>
          </w:p>
        </w:tc>
        <w:tc>
          <w:tcPr>
            <w:tcW w:w="1597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4C" w14:textId="6DAE7565" w:rsidR="00D74A2E" w:rsidRPr="0096619E" w:rsidRDefault="00D74A2E" w:rsidP="00E51424">
            <w:pPr>
              <w:pStyle w:val="TableParagraph"/>
              <w:ind w:left="57"/>
              <w:rPr>
                <w:sz w:val="24"/>
                <w:szCs w:val="24"/>
              </w:rPr>
            </w:pPr>
            <w:r w:rsidRPr="0096619E">
              <w:rPr>
                <w:rFonts w:eastAsia="Calibri"/>
                <w:sz w:val="24"/>
                <w:szCs w:val="24"/>
              </w:rPr>
              <w:t>$</w:t>
            </w:r>
            <w:r w:rsidR="009F57F8">
              <w:rPr>
                <w:rFonts w:eastAsia="Calibri"/>
                <w:sz w:val="24"/>
                <w:szCs w:val="24"/>
              </w:rPr>
              <w:t>90,199</w:t>
            </w:r>
            <w:r w:rsidR="0067736B">
              <w:rPr>
                <w:rFonts w:eastAsia="Calibri"/>
                <w:sz w:val="24"/>
                <w:szCs w:val="24"/>
              </w:rPr>
              <w:t xml:space="preserve"> – </w:t>
            </w:r>
            <w:r w:rsidR="007C4DFB">
              <w:rPr>
                <w:rFonts w:eastAsia="Calibri"/>
                <w:sz w:val="24"/>
                <w:szCs w:val="24"/>
              </w:rPr>
              <w:t>$</w:t>
            </w:r>
            <w:r w:rsidR="009F57F8">
              <w:rPr>
                <w:rFonts w:eastAsia="Calibri"/>
                <w:sz w:val="24"/>
                <w:szCs w:val="24"/>
              </w:rPr>
              <w:t>107,062</w:t>
            </w:r>
            <w:r w:rsidR="007C4DFB">
              <w:rPr>
                <w:rFonts w:eastAsia="Calibri"/>
                <w:sz w:val="24"/>
                <w:szCs w:val="24"/>
              </w:rPr>
              <w:br/>
              <w:t>plus 15.4% superannuation</w:t>
            </w:r>
          </w:p>
        </w:tc>
        <w:tc>
          <w:tcPr>
            <w:tcW w:w="949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4E" w14:textId="57E590BE" w:rsidR="00D74A2E" w:rsidRPr="008754B2" w:rsidRDefault="00D74A2E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 w:rsidRPr="008754B2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Type</w:t>
            </w:r>
          </w:p>
        </w:tc>
        <w:tc>
          <w:tcPr>
            <w:tcW w:w="148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51" w14:textId="60ECEC97" w:rsidR="00D74A2E" w:rsidRPr="0096619E" w:rsidRDefault="00D74A2E" w:rsidP="00E51424">
            <w:pPr>
              <w:pStyle w:val="TableParagraph"/>
              <w:ind w:left="57"/>
              <w:rPr>
                <w:sz w:val="24"/>
                <w:szCs w:val="24"/>
              </w:rPr>
            </w:pPr>
            <w:r w:rsidRPr="0096619E">
              <w:rPr>
                <w:rFonts w:eastAsia="Calibri"/>
                <w:sz w:val="24"/>
                <w:szCs w:val="24"/>
              </w:rPr>
              <w:t>Flexible</w:t>
            </w:r>
            <w:r w:rsidR="00A12303" w:rsidRPr="0096619E">
              <w:rPr>
                <w:rFonts w:eastAsia="Calibri"/>
                <w:sz w:val="24"/>
                <w:szCs w:val="24"/>
              </w:rPr>
              <w:t>:</w:t>
            </w:r>
            <w:r w:rsidR="00A12303" w:rsidRPr="0096619E">
              <w:rPr>
                <w:rFonts w:eastAsia="Calibri"/>
                <w:sz w:val="24"/>
                <w:szCs w:val="24"/>
              </w:rPr>
              <w:br/>
            </w:r>
            <w:r w:rsidRPr="0096619E">
              <w:rPr>
                <w:rFonts w:eastAsia="Calibri"/>
                <w:sz w:val="24"/>
                <w:szCs w:val="24"/>
              </w:rPr>
              <w:t>Full-time/Part-time</w:t>
            </w:r>
            <w:r w:rsidRPr="004B0E2E">
              <w:rPr>
                <w:sz w:val="24"/>
                <w:szCs w:val="24"/>
              </w:rPr>
              <w:t xml:space="preserve"> </w:t>
            </w:r>
          </w:p>
        </w:tc>
      </w:tr>
      <w:tr w:rsidR="00C65794" w14:paraId="50569557" w14:textId="77777777" w:rsidTr="00C65794">
        <w:trPr>
          <w:trHeight w:val="931"/>
        </w:trPr>
        <w:tc>
          <w:tcPr>
            <w:tcW w:w="97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53" w14:textId="11E14C3E" w:rsidR="00D74A2E" w:rsidRPr="00581755" w:rsidRDefault="00D74A2E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 w:rsidRPr="00581755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Closing Date</w:t>
            </w:r>
          </w:p>
        </w:tc>
        <w:tc>
          <w:tcPr>
            <w:tcW w:w="1597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54" w14:textId="440A525F" w:rsidR="00D74A2E" w:rsidRPr="0096619E" w:rsidRDefault="007C4DFB" w:rsidP="00E51424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Sunday </w:t>
            </w:r>
            <w:r w:rsidR="004036D4">
              <w:rPr>
                <w:rFonts w:eastAsia="Calibri"/>
                <w:sz w:val="24"/>
                <w:szCs w:val="24"/>
              </w:rPr>
              <w:t>1 September 2024</w:t>
            </w:r>
          </w:p>
        </w:tc>
        <w:tc>
          <w:tcPr>
            <w:tcW w:w="949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shd w:val="clear" w:color="auto" w:fill="F5F5F5"/>
            <w:vAlign w:val="center"/>
          </w:tcPr>
          <w:p w14:paraId="50569555" w14:textId="65FEEB6C" w:rsidR="00D74A2E" w:rsidRPr="008754B2" w:rsidRDefault="00D74A2E" w:rsidP="00E51424">
            <w:pPr>
              <w:pStyle w:val="TableParagraph"/>
              <w:ind w:left="57"/>
              <w:rPr>
                <w:rFonts w:ascii="Arial Black" w:hAnsi="Arial Black"/>
                <w:color w:val="265A9A" w:themeColor="background2"/>
                <w:sz w:val="24"/>
              </w:rPr>
            </w:pPr>
            <w:r w:rsidRPr="008754B2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>Contact</w:t>
            </w:r>
            <w:r w:rsidR="003774D0">
              <w:rPr>
                <w:rFonts w:ascii="Arial Black" w:eastAsiaTheme="majorEastAsia" w:hAnsi="Arial Black"/>
                <w:color w:val="265A9A" w:themeColor="background2"/>
                <w:sz w:val="24"/>
                <w:szCs w:val="28"/>
              </w:rPr>
              <w:t xml:space="preserve"> Officer</w:t>
            </w:r>
          </w:p>
        </w:tc>
        <w:tc>
          <w:tcPr>
            <w:tcW w:w="1482" w:type="pct"/>
            <w:tcBorders>
              <w:top w:val="single" w:sz="4" w:space="0" w:color="2D9AC2" w:themeColor="text2" w:themeShade="BF"/>
              <w:bottom w:val="single" w:sz="4" w:space="0" w:color="2D9AC2" w:themeColor="text2" w:themeShade="BF"/>
            </w:tcBorders>
            <w:vAlign w:val="center"/>
          </w:tcPr>
          <w:p w14:paraId="50569556" w14:textId="207A2255" w:rsidR="00D74A2E" w:rsidRPr="0096619E" w:rsidRDefault="00414727" w:rsidP="001C1A69">
            <w:pPr>
              <w:pStyle w:val="TableParagraph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Allison</w:t>
            </w:r>
            <w:r w:rsidR="003774D0">
              <w:rPr>
                <w:sz w:val="24"/>
                <w:szCs w:val="24"/>
              </w:rPr>
              <w:br/>
            </w:r>
            <w:r w:rsidR="003774D0">
              <w:rPr>
                <w:sz w:val="24"/>
                <w:szCs w:val="24"/>
              </w:rPr>
              <w:br/>
              <w:t xml:space="preserve">Ph: </w:t>
            </w:r>
            <w:r w:rsidR="00187E6B">
              <w:rPr>
                <w:sz w:val="24"/>
                <w:szCs w:val="24"/>
              </w:rPr>
              <w:t>(03) 96</w:t>
            </w:r>
            <w:r w:rsidR="00D62A83">
              <w:rPr>
                <w:sz w:val="24"/>
                <w:szCs w:val="24"/>
              </w:rPr>
              <w:t>53 2</w:t>
            </w:r>
            <w:r w:rsidR="000F23DF">
              <w:rPr>
                <w:sz w:val="24"/>
                <w:szCs w:val="24"/>
              </w:rPr>
              <w:t>122</w:t>
            </w:r>
          </w:p>
        </w:tc>
      </w:tr>
    </w:tbl>
    <w:p w14:paraId="5F672CFF" w14:textId="3863AD8D" w:rsidR="005C3617" w:rsidRDefault="005C3617">
      <w:pPr>
        <w:pStyle w:val="BodyText"/>
        <w:rPr>
          <w:b/>
          <w:sz w:val="20"/>
        </w:rPr>
      </w:pPr>
    </w:p>
    <w:tbl>
      <w:tblPr>
        <w:tblStyle w:val="TableGrid"/>
        <w:tblW w:w="4926" w:type="pct"/>
        <w:tblBorders>
          <w:top w:val="none" w:sz="0" w:space="0" w:color="auto"/>
          <w:left w:val="none" w:sz="0" w:space="0" w:color="auto"/>
          <w:bottom w:val="single" w:sz="36" w:space="0" w:color="2D9AC2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0207"/>
      </w:tblGrid>
      <w:tr w:rsidR="00C90A47" w14:paraId="686595CD" w14:textId="77777777" w:rsidTr="00EA2D86">
        <w:trPr>
          <w:trHeight w:val="907"/>
        </w:trPr>
        <w:tc>
          <w:tcPr>
            <w:tcW w:w="5000" w:type="pct"/>
            <w:shd w:val="clear" w:color="auto" w:fill="F2F2F2" w:themeFill="background1" w:themeFillShade="F2"/>
          </w:tcPr>
          <w:p w14:paraId="7AAD06FD" w14:textId="4CDE1865" w:rsidR="00C90A47" w:rsidRPr="00983FDA" w:rsidRDefault="00C90A47" w:rsidP="00746605">
            <w:pPr>
              <w:pStyle w:val="Heading1"/>
            </w:pPr>
            <w:r w:rsidRPr="00983FDA">
              <w:t>About the Commission</w:t>
            </w:r>
          </w:p>
          <w:p w14:paraId="4A8B987B" w14:textId="08792C83" w:rsidR="000640D6" w:rsidRPr="004036D4" w:rsidRDefault="00C90A47" w:rsidP="004036D4">
            <w:pPr>
              <w:pStyle w:val="BodyText"/>
              <w:spacing w:before="240" w:after="240" w:line="259" w:lineRule="auto"/>
              <w:ind w:right="113"/>
              <w:rPr>
                <w:sz w:val="28"/>
                <w:szCs w:val="28"/>
              </w:rPr>
            </w:pPr>
            <w:r w:rsidRPr="005C3617">
              <w:rPr>
                <w:sz w:val="28"/>
                <w:szCs w:val="28"/>
              </w:rPr>
              <w:t>The Productivity Commission is the Australian</w:t>
            </w:r>
            <w:r w:rsidRPr="005C3617">
              <w:rPr>
                <w:spacing w:val="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Government's independent research and</w:t>
            </w:r>
            <w:r w:rsidRPr="005C3617">
              <w:rPr>
                <w:spacing w:val="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advisory</w:t>
            </w:r>
            <w:r w:rsidRPr="005C3617">
              <w:rPr>
                <w:spacing w:val="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body</w:t>
            </w:r>
            <w:r w:rsidRPr="005C3617">
              <w:rPr>
                <w:spacing w:val="-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on</w:t>
            </w:r>
            <w:r w:rsidRPr="005C3617">
              <w:rPr>
                <w:spacing w:val="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a</w:t>
            </w:r>
            <w:r w:rsidRPr="005C3617">
              <w:rPr>
                <w:spacing w:val="-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range of</w:t>
            </w:r>
            <w:r w:rsidRPr="005C3617">
              <w:rPr>
                <w:spacing w:val="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economic,</w:t>
            </w:r>
            <w:r w:rsidRPr="005C3617">
              <w:rPr>
                <w:spacing w:val="3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social</w:t>
            </w:r>
            <w:r w:rsidRPr="005C3617">
              <w:rPr>
                <w:spacing w:val="1"/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and environmental issues affecting the welfare of</w:t>
            </w:r>
            <w:r w:rsidR="001A499B">
              <w:rPr>
                <w:sz w:val="28"/>
                <w:szCs w:val="28"/>
              </w:rPr>
              <w:t xml:space="preserve"> </w:t>
            </w:r>
            <w:r w:rsidRPr="005C3617">
              <w:rPr>
                <w:sz w:val="28"/>
                <w:szCs w:val="28"/>
              </w:rPr>
              <w:t>Australians.</w:t>
            </w:r>
          </w:p>
        </w:tc>
      </w:tr>
    </w:tbl>
    <w:p w14:paraId="75BE1DCC" w14:textId="77777777" w:rsidR="00322EAB" w:rsidRDefault="00322EAB" w:rsidP="00E5382B">
      <w:pPr>
        <w:tabs>
          <w:tab w:val="left" w:pos="706"/>
        </w:tabs>
        <w:spacing w:before="126"/>
        <w:rPr>
          <w:sz w:val="20"/>
        </w:rPr>
      </w:pPr>
    </w:p>
    <w:p w14:paraId="50569564" w14:textId="4C76699A" w:rsidR="00F56F0F" w:rsidRDefault="00F56F0F" w:rsidP="00E5382B">
      <w:pPr>
        <w:tabs>
          <w:tab w:val="left" w:pos="706"/>
        </w:tabs>
        <w:spacing w:before="126"/>
        <w:rPr>
          <w:sz w:val="20"/>
        </w:rPr>
        <w:sectPr w:rsidR="00F56F0F" w:rsidSect="00B01591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10" w:h="16850"/>
          <w:pgMar w:top="20" w:right="570" w:bottom="993" w:left="980" w:header="0" w:footer="113" w:gutter="0"/>
          <w:pgNumType w:start="1"/>
          <w:cols w:space="720"/>
          <w:docGrid w:linePitch="299"/>
        </w:sectPr>
      </w:pPr>
    </w:p>
    <w:p w14:paraId="44B759A5" w14:textId="77777777" w:rsidR="008A610F" w:rsidRPr="00E07761" w:rsidRDefault="008A610F" w:rsidP="00CC6F02">
      <w:pPr>
        <w:pStyle w:val="Heading1"/>
        <w:spacing w:before="0"/>
      </w:pPr>
      <w:bookmarkStart w:id="3" w:name="About_the_Role"/>
      <w:bookmarkStart w:id="4" w:name="What_we_offer"/>
      <w:bookmarkStart w:id="5" w:name="Eligibility"/>
      <w:bookmarkStart w:id="6" w:name="How_to_Apply"/>
      <w:bookmarkStart w:id="7" w:name="More_Information"/>
      <w:bookmarkStart w:id="8" w:name="Assessment"/>
      <w:bookmarkEnd w:id="3"/>
      <w:bookmarkEnd w:id="4"/>
      <w:bookmarkEnd w:id="5"/>
      <w:bookmarkEnd w:id="6"/>
      <w:bookmarkEnd w:id="7"/>
      <w:bookmarkEnd w:id="8"/>
      <w:r w:rsidRPr="00D51882">
        <w:lastRenderedPageBreak/>
        <w:t>About this opportunity</w:t>
      </w:r>
    </w:p>
    <w:p w14:paraId="48F6DC7E" w14:textId="77777777" w:rsidR="008A610F" w:rsidRDefault="008A610F" w:rsidP="008A610F">
      <w:pPr>
        <w:pStyle w:val="Heading2"/>
      </w:pPr>
      <w:r w:rsidRPr="00A216BB">
        <w:t xml:space="preserve">About the </w:t>
      </w:r>
      <w:r>
        <w:t xml:space="preserve">team </w:t>
      </w:r>
    </w:p>
    <w:p w14:paraId="08F42A60" w14:textId="77777777" w:rsidR="005F1EBE" w:rsidRPr="005F1EBE" w:rsidRDefault="005F1EBE" w:rsidP="005F1EBE">
      <w:r w:rsidRPr="005F1EBE">
        <w:t>The Finance and Office Services Team supports the achievement of the Commission’s objectives by:</w:t>
      </w:r>
    </w:p>
    <w:p w14:paraId="1A0A5FEC" w14:textId="6A680D89" w:rsidR="005F1EBE" w:rsidRPr="005F1EBE" w:rsidRDefault="005F1EBE" w:rsidP="005F1EBE">
      <w:pPr>
        <w:pStyle w:val="ListParagraph"/>
        <w:numPr>
          <w:ilvl w:val="0"/>
          <w:numId w:val="19"/>
        </w:numPr>
      </w:pPr>
      <w:r w:rsidRPr="005F1EBE">
        <w:t>providing timely and accurate financial and procurement information and advice which supports sound decision making and ensures the ongoing financial sustainability of the Commission.</w:t>
      </w:r>
    </w:p>
    <w:p w14:paraId="1D9821C8" w14:textId="03A8A328" w:rsidR="005F1EBE" w:rsidRPr="005F1EBE" w:rsidRDefault="005F1EBE" w:rsidP="005F1EBE">
      <w:pPr>
        <w:pStyle w:val="ListParagraph"/>
        <w:numPr>
          <w:ilvl w:val="0"/>
          <w:numId w:val="19"/>
        </w:numPr>
      </w:pPr>
      <w:r w:rsidRPr="005F1EBE">
        <w:t>ensuring the Commission complies with all relevant legislative and policy/procedural requirements including those relating to financial management, administration and reporting.</w:t>
      </w:r>
    </w:p>
    <w:p w14:paraId="0786D978" w14:textId="77777777" w:rsidR="008A610F" w:rsidRDefault="008A610F" w:rsidP="00544D94">
      <w:pPr>
        <w:pStyle w:val="Heading2"/>
        <w:spacing w:before="240"/>
      </w:pPr>
      <w:r w:rsidRPr="00C73DC0">
        <w:t>About the role</w:t>
      </w:r>
      <w:r>
        <w:t xml:space="preserve"> and responsibilities </w:t>
      </w:r>
    </w:p>
    <w:p w14:paraId="3AA5D7CA" w14:textId="17B7B951" w:rsidR="000546A6" w:rsidRPr="000546A6" w:rsidRDefault="000546A6" w:rsidP="000546A6">
      <w:pPr>
        <w:spacing w:after="120" w:line="259" w:lineRule="auto"/>
        <w:ind w:right="-142"/>
        <w:rPr>
          <w:rFonts w:eastAsia="Calibri"/>
        </w:rPr>
      </w:pPr>
      <w:r w:rsidRPr="006F0964">
        <w:rPr>
          <w:rFonts w:eastAsia="Calibri"/>
        </w:rPr>
        <w:t>Working under general direction</w:t>
      </w:r>
      <w:r>
        <w:rPr>
          <w:rFonts w:eastAsia="Calibri"/>
        </w:rPr>
        <w:t xml:space="preserve">, the Senior Accountant takes ownership of a range of key responsibilities, including: </w:t>
      </w:r>
    </w:p>
    <w:p w14:paraId="25C1E593" w14:textId="77777777" w:rsidR="004D6F3F" w:rsidRPr="00A81462" w:rsidRDefault="004D6F3F" w:rsidP="00A81462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A81462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Provision of high-quality financial strategy, reporting and advice to internal external stakeholders including:</w:t>
      </w:r>
    </w:p>
    <w:p w14:paraId="3AC8387C" w14:textId="77777777" w:rsidR="00224EFC" w:rsidRDefault="004D6F3F" w:rsidP="004D6F3F">
      <w:pPr>
        <w:pStyle w:val="Heading2"/>
        <w:numPr>
          <w:ilvl w:val="1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4D6F3F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Preparation of internal monthly financial reports and analysis of monthly financial results, including</w:t>
      </w:r>
      <w: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 </w:t>
      </w:r>
      <w:r w:rsidRPr="004D6F3F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variance explanations.</w:t>
      </w:r>
    </w:p>
    <w:p w14:paraId="640CB3CF" w14:textId="77777777" w:rsidR="00224EFC" w:rsidRDefault="004D6F3F" w:rsidP="004D6F3F">
      <w:pPr>
        <w:pStyle w:val="Heading2"/>
        <w:numPr>
          <w:ilvl w:val="1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224EFC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Responding to management requests for financial evaluation and analysis.</w:t>
      </w:r>
    </w:p>
    <w:p w14:paraId="56431D8A" w14:textId="77777777" w:rsidR="00D66A60" w:rsidRDefault="004D6F3F" w:rsidP="004D6F3F">
      <w:pPr>
        <w:pStyle w:val="Heading2"/>
        <w:numPr>
          <w:ilvl w:val="1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224EFC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Assisting in forecasting activities in conjunction with the Assistant Director</w:t>
      </w:r>
    </w:p>
    <w:p w14:paraId="08AE0F36" w14:textId="77777777" w:rsidR="00D66A60" w:rsidRDefault="004D6F3F" w:rsidP="004D6F3F">
      <w:pPr>
        <w:pStyle w:val="Heading2"/>
        <w:numPr>
          <w:ilvl w:val="1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224EFC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Substantial contributions to the development of the Annual Financial Statements, Portfolio Budget Statements, CBMS reporting, audit and internal budgets.</w:t>
      </w:r>
    </w:p>
    <w:p w14:paraId="7DF7B85D" w14:textId="77777777" w:rsidR="00AB2820" w:rsidRDefault="004D6F3F" w:rsidP="004D6F3F">
      <w:pPr>
        <w:pStyle w:val="Heading2"/>
        <w:numPr>
          <w:ilvl w:val="1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D66A6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Coordinating and preparing financial input into Commission reporting requirements including the annual report, senate estimates and questions on notice. </w:t>
      </w:r>
    </w:p>
    <w:p w14:paraId="2C9AF84A" w14:textId="092E9B45" w:rsidR="004D6F3F" w:rsidRPr="00D66A60" w:rsidRDefault="004D6F3F" w:rsidP="004D6F3F">
      <w:pPr>
        <w:pStyle w:val="Heading2"/>
        <w:numPr>
          <w:ilvl w:val="1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D66A6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Contributing to the efficient and effective administration of finance functions, including month end journals, accounts processing (payable and receivable), tax and asset management</w:t>
      </w:r>
      <w:r w:rsidR="009A4925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.</w:t>
      </w:r>
    </w:p>
    <w:p w14:paraId="188F0CEA" w14:textId="3EC42B84" w:rsidR="00D66A60" w:rsidRPr="00AE6330" w:rsidRDefault="004D6F3F" w:rsidP="00AE6330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4D6F3F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Responsibility for the administration of TechOne in conjunction with the Assistant Director</w:t>
      </w:r>
      <w:r w:rsidR="00AE633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, including a</w:t>
      </w:r>
      <w:r w:rsidRPr="00AE633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ssisting with system upgrades, integration and streamlining.</w:t>
      </w:r>
    </w:p>
    <w:p w14:paraId="65ECDDE8" w14:textId="77777777" w:rsidR="00D66A60" w:rsidRDefault="004D6F3F" w:rsidP="004D6F3F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D66A6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Developing and reviewing finance (including procurement) policies, procedures and guidance.</w:t>
      </w:r>
    </w:p>
    <w:p w14:paraId="5B995F92" w14:textId="77777777" w:rsidR="00D66A60" w:rsidRDefault="004D6F3F" w:rsidP="004D6F3F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D66A6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Supporting procurement and contract activities across the Commission ensuring compliance with the Public Governance, Performance and Accountability Act 2013 (the PGPA Act) and Commonwealth Procurement Rules.</w:t>
      </w:r>
    </w:p>
    <w:p w14:paraId="7AD5664A" w14:textId="4DD7670E" w:rsidR="00D66A60" w:rsidRPr="00D66A60" w:rsidRDefault="004D6F3F" w:rsidP="004D6F3F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D66A60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Assist with undertaking the procurement of furniture and minor fit-out alterations and the disposal of surplus furniture and equipment in accordance with Department of Finance guidelines. </w:t>
      </w:r>
    </w:p>
    <w:p w14:paraId="26DB5313" w14:textId="20A526FC" w:rsidR="008A610F" w:rsidRPr="00A02B72" w:rsidRDefault="008A610F" w:rsidP="004D6F3F">
      <w:pPr>
        <w:pStyle w:val="Heading2"/>
      </w:pPr>
      <w:r w:rsidRPr="00A02B72">
        <w:t xml:space="preserve">Key </w:t>
      </w:r>
      <w:r w:rsidR="006A18F3">
        <w:t>a</w:t>
      </w:r>
      <w:r w:rsidRPr="00A02B72">
        <w:t xml:space="preserve">ttributes </w:t>
      </w:r>
    </w:p>
    <w:p w14:paraId="470EC510" w14:textId="238B1F7E" w:rsidR="008A610F" w:rsidRPr="006F0964" w:rsidRDefault="008A610F" w:rsidP="008A610F">
      <w:pPr>
        <w:spacing w:after="120" w:line="259" w:lineRule="auto"/>
        <w:ind w:left="284" w:right="-142" w:hanging="284"/>
      </w:pPr>
      <w:r w:rsidRPr="006F0964">
        <w:t xml:space="preserve">To be </w:t>
      </w:r>
      <w:r w:rsidRPr="006F0964">
        <w:rPr>
          <w:rFonts w:eastAsia="Calibri"/>
        </w:rPr>
        <w:t>successful</w:t>
      </w:r>
      <w:r w:rsidRPr="006F0964">
        <w:t xml:space="preserve"> in this role, you will need</w:t>
      </w:r>
      <w:r w:rsidR="008023D2">
        <w:t xml:space="preserve"> to possess the following attributes</w:t>
      </w:r>
      <w:r w:rsidRPr="006F0964">
        <w:t xml:space="preserve">: </w:t>
      </w:r>
    </w:p>
    <w:p w14:paraId="1CAAC364" w14:textId="77777777" w:rsidR="008A610F" w:rsidRPr="006A18F3" w:rsidRDefault="008A610F" w:rsidP="008A610F">
      <w:pPr>
        <w:pStyle w:val="Heading3"/>
        <w:spacing w:before="120" w:after="120" w:line="259" w:lineRule="auto"/>
        <w:rPr>
          <w:rFonts w:eastAsia="Calibri"/>
          <w:sz w:val="24"/>
        </w:rPr>
      </w:pPr>
      <w:r w:rsidRPr="006A18F3">
        <w:rPr>
          <w:rFonts w:eastAsia="Calibri"/>
          <w:sz w:val="24"/>
        </w:rPr>
        <w:t>Professional expertise:</w:t>
      </w:r>
    </w:p>
    <w:p w14:paraId="79C61CF3" w14:textId="77777777" w:rsidR="00967347" w:rsidRDefault="00967347" w:rsidP="00967347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Thorough knowledge and understanding of management and financial accounting practices, principles and standards and the Commonwealth Government financial management framework.</w:t>
      </w:r>
    </w:p>
    <w:p w14:paraId="07C6325F" w14:textId="77777777" w:rsidR="00967347" w:rsidRPr="00967347" w:rsidRDefault="00967347" w:rsidP="00967347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Demonstrated knowledge and understanding of relevant legislative, financial, and administrative frameworks and government decision-making processes.</w:t>
      </w:r>
    </w:p>
    <w:p w14:paraId="15718BAC" w14:textId="77777777" w:rsidR="00967347" w:rsidRPr="00967347" w:rsidRDefault="00967347" w:rsidP="00967347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Highly developed analytical, research and problem-solving skills, and the ability to consistently produce work that is timely, accurate and displays a high level of attention to detail.</w:t>
      </w:r>
    </w:p>
    <w:p w14:paraId="30AEA99B" w14:textId="77777777" w:rsidR="00967347" w:rsidRPr="00967347" w:rsidRDefault="00967347" w:rsidP="00967347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lastRenderedPageBreak/>
        <w:t>High level skills and knowledge of Financial Management Information Systems and Microsoft Excel.</w:t>
      </w:r>
    </w:p>
    <w:p w14:paraId="454490BD" w14:textId="77777777" w:rsidR="00967347" w:rsidRPr="00967347" w:rsidRDefault="00967347" w:rsidP="00967347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 Demonstrated knowledge and understanding of relevant legislation, policy and systems including the PGPA Act, Commonwealth Procurement Framework and </w:t>
      </w:r>
      <w:proofErr w:type="spellStart"/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AusTender</w:t>
      </w:r>
      <w:proofErr w:type="spellEnd"/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.</w:t>
      </w:r>
    </w:p>
    <w:p w14:paraId="08125D0B" w14:textId="77777777" w:rsidR="00967347" w:rsidRPr="00967347" w:rsidRDefault="00967347" w:rsidP="00967347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967347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Hold an Accounting/Finance degree and be a Certified Practicing Accountant or Chartered Accountant. </w:t>
      </w:r>
    </w:p>
    <w:p w14:paraId="0287812D" w14:textId="72718543" w:rsidR="008A610F" w:rsidRPr="00516B68" w:rsidRDefault="008A610F" w:rsidP="00516B68">
      <w:pPr>
        <w:pStyle w:val="Heading3"/>
        <w:spacing w:before="120" w:after="120" w:line="259" w:lineRule="auto"/>
        <w:rPr>
          <w:rFonts w:eastAsia="Calibri"/>
          <w:sz w:val="24"/>
        </w:rPr>
      </w:pPr>
      <w:r w:rsidRPr="00967347">
        <w:rPr>
          <w:rFonts w:eastAsia="Calibri"/>
          <w:sz w:val="24"/>
        </w:rPr>
        <w:t>Effective Engagement:</w:t>
      </w:r>
    </w:p>
    <w:p w14:paraId="328E993C" w14:textId="77777777" w:rsidR="001343CE" w:rsidRDefault="00516B68" w:rsidP="001343CE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516B68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The ability to build and maintain constructive working relationships - sharing information, collaborating, and consulting with others, interacting confidently and credibly with colleagues and key stakeholders. </w:t>
      </w:r>
    </w:p>
    <w:p w14:paraId="6F84B3F3" w14:textId="304DC516" w:rsidR="001343CE" w:rsidRPr="001343CE" w:rsidRDefault="001343CE" w:rsidP="001343CE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1343CE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The ability to communicate clearly and influentially – communication (both written and oral) is clear, succinct, contains accurate information and uses suitable language and tone for the audience. </w:t>
      </w:r>
    </w:p>
    <w:p w14:paraId="0933CCF9" w14:textId="341B3AE7" w:rsidR="00C65794" w:rsidRPr="002910FB" w:rsidRDefault="008A610F" w:rsidP="002910FB">
      <w:pPr>
        <w:pStyle w:val="Heading3"/>
        <w:spacing w:before="120" w:after="120" w:line="259" w:lineRule="auto"/>
        <w:rPr>
          <w:rFonts w:eastAsia="Times New Roman" w:cs="Arial"/>
          <w:b w:val="0"/>
          <w:color w:val="auto"/>
          <w:szCs w:val="20"/>
          <w:lang w:eastAsia="en-AU"/>
        </w:rPr>
      </w:pPr>
      <w:r w:rsidRPr="006A18F3">
        <w:rPr>
          <w:rFonts w:eastAsia="Calibri"/>
          <w:sz w:val="24"/>
        </w:rPr>
        <w:t>Personal Productivity and Growth</w:t>
      </w:r>
      <w:r w:rsidR="006A18F3">
        <w:rPr>
          <w:rFonts w:eastAsia="Times New Roman" w:cs="Arial"/>
          <w:b w:val="0"/>
          <w:color w:val="auto"/>
          <w:szCs w:val="20"/>
          <w:lang w:eastAsia="en-AU"/>
        </w:rPr>
        <w:t>:</w:t>
      </w:r>
    </w:p>
    <w:p w14:paraId="4973BED2" w14:textId="603E595A" w:rsidR="00DA439F" w:rsidRPr="00DA439F" w:rsidRDefault="002910FB" w:rsidP="00DA439F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DA439F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>Maintain</w:t>
      </w:r>
      <w:r w:rsidR="00DA439F" w:rsidRPr="00DA439F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 a focus on own development, by actively seeking and acting on feedback and taking opportunities to expand knowledge and skills. </w:t>
      </w:r>
    </w:p>
    <w:p w14:paraId="234B2FBF" w14:textId="2658B6D6" w:rsidR="00C65794" w:rsidRPr="00E9300A" w:rsidRDefault="00DA439F" w:rsidP="00E9300A">
      <w:pPr>
        <w:pStyle w:val="Heading2"/>
        <w:numPr>
          <w:ilvl w:val="0"/>
          <w:numId w:val="22"/>
        </w:numPr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</w:pPr>
      <w:r w:rsidRPr="00E9300A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Display </w:t>
      </w:r>
      <w:r w:rsidR="00E9300A" w:rsidRPr="00E9300A">
        <w:rPr>
          <w:rFonts w:ascii="Arial" w:eastAsia="Times New Roman" w:hAnsi="Arial"/>
          <w:b w:val="0"/>
          <w:bCs w:val="0"/>
          <w:color w:val="auto"/>
          <w:sz w:val="22"/>
          <w:szCs w:val="20"/>
          <w:lang w:eastAsia="en-AU"/>
        </w:rPr>
        <w:t xml:space="preserve">initiative and resilience and responds in a positive and flexible manner to change and/or uncertainty. </w:t>
      </w:r>
    </w:p>
    <w:p w14:paraId="574FFDC7" w14:textId="77777777" w:rsidR="0096619E" w:rsidRDefault="0096619E" w:rsidP="0096619E">
      <w:pPr>
        <w:pStyle w:val="Heading1"/>
      </w:pPr>
      <w:r>
        <w:t>Working with us</w:t>
      </w:r>
    </w:p>
    <w:p w14:paraId="5704BA2B" w14:textId="77777777" w:rsidR="00303E54" w:rsidRDefault="00303E54" w:rsidP="00303E54">
      <w:pPr>
        <w:pStyle w:val="Heading2"/>
      </w:pPr>
      <w:r>
        <w:t>Be yourself at the Commission</w:t>
      </w:r>
    </w:p>
    <w:p w14:paraId="42998852" w14:textId="3FDD252C" w:rsidR="00863B26" w:rsidRPr="00303E54" w:rsidRDefault="00303E54" w:rsidP="00303E54">
      <w:pPr>
        <w:pStyle w:val="Heading4"/>
        <w:shd w:val="clear" w:color="auto" w:fill="FFFFFF" w:themeFill="background1"/>
        <w:rPr>
          <w:rFonts w:ascii="Arial" w:eastAsia="Calibri" w:hAnsi="Arial" w:cs="Arial"/>
          <w:i w:val="0"/>
          <w:iCs w:val="0"/>
          <w:color w:val="auto"/>
        </w:rPr>
      </w:pPr>
      <w:r w:rsidRPr="000B72BD">
        <w:rPr>
          <w:rFonts w:ascii="Arial" w:eastAsia="Calibri" w:hAnsi="Arial" w:cs="Arial"/>
          <w:i w:val="0"/>
          <w:iCs w:val="0"/>
          <w:color w:val="auto"/>
        </w:rPr>
        <w:t>We welcome and celebrate diversity, and value the unique backgrounds, perspectives and experience that each person brings to our workplace.</w:t>
      </w:r>
      <w:r w:rsidRPr="000B72BD">
        <w:rPr>
          <w:rFonts w:eastAsia="Calibri"/>
        </w:rPr>
        <w:t xml:space="preserve">  </w:t>
      </w:r>
      <w:r w:rsidRPr="000B72BD">
        <w:rPr>
          <w:rFonts w:ascii="Arial" w:eastAsia="Calibri" w:hAnsi="Arial" w:cs="Arial"/>
          <w:i w:val="0"/>
          <w:iCs w:val="0"/>
          <w:color w:val="auto"/>
        </w:rPr>
        <w:t>Parents</w:t>
      </w:r>
      <w:r w:rsidRPr="00AD590E">
        <w:rPr>
          <w:rFonts w:ascii="Arial" w:eastAsia="Calibri" w:hAnsi="Arial" w:cs="Arial"/>
          <w:i w:val="0"/>
          <w:iCs w:val="0"/>
          <w:color w:val="auto"/>
        </w:rPr>
        <w:t xml:space="preserve">, carers, people of all ages, abilities and genders, people from the LGBTQIA+ community, Aboriginal and Torres Strait Islander people, and people of all cultures and faith are encouraged to apply. </w:t>
      </w:r>
    </w:p>
    <w:p w14:paraId="32C7A2D8" w14:textId="49347BF7" w:rsidR="0096619E" w:rsidRPr="008A610F" w:rsidRDefault="0096619E" w:rsidP="0096619E">
      <w:pPr>
        <w:pStyle w:val="Heading2"/>
      </w:pPr>
      <w:r w:rsidRPr="008F6A86">
        <w:t>Our values</w:t>
      </w:r>
    </w:p>
    <w:p w14:paraId="2FBF135C" w14:textId="5A619440" w:rsidR="0096619E" w:rsidRPr="006F0964" w:rsidRDefault="0096619E" w:rsidP="0096619E">
      <w:pPr>
        <w:pStyle w:val="BodyText"/>
      </w:pPr>
      <w:r w:rsidRPr="006F0964">
        <w:t xml:space="preserve">We </w:t>
      </w:r>
      <w:r w:rsidR="00662B48" w:rsidRPr="000B72BD">
        <w:t>are committed to providing a culturally safe workplace where individuals feel respected and valued. Our staff work collaboratively and demonstrate the following behaviours</w:t>
      </w:r>
      <w:r w:rsidRPr="006F0964">
        <w:t xml:space="preserve">: </w:t>
      </w:r>
    </w:p>
    <w:p w14:paraId="5056708F" w14:textId="77777777" w:rsidR="0096619E" w:rsidRPr="006F0964" w:rsidRDefault="0096619E" w:rsidP="0096619E">
      <w:pPr>
        <w:pStyle w:val="ListParagraph"/>
        <w:widowControl/>
        <w:numPr>
          <w:ilvl w:val="0"/>
          <w:numId w:val="12"/>
        </w:numPr>
        <w:autoSpaceDE/>
        <w:autoSpaceDN/>
        <w:spacing w:before="0" w:after="120" w:line="259" w:lineRule="auto"/>
        <w:ind w:right="-142"/>
        <w:rPr>
          <w:rFonts w:eastAsia="Calibri"/>
        </w:rPr>
      </w:pPr>
      <w:r w:rsidRPr="008A610F">
        <w:rPr>
          <w:rFonts w:eastAsia="Calibri"/>
          <w:b/>
          <w:color w:val="265A9A" w:themeColor="background2"/>
        </w:rPr>
        <w:t>Takes Responsibility</w:t>
      </w:r>
      <w:r w:rsidRPr="008A610F">
        <w:rPr>
          <w:rFonts w:eastAsiaTheme="majorEastAsia"/>
          <w:b/>
          <w:color w:val="265A9A" w:themeColor="background2"/>
        </w:rPr>
        <w:t xml:space="preserve"> </w:t>
      </w:r>
      <w:r w:rsidRPr="006F0964">
        <w:rPr>
          <w:rFonts w:eastAsia="Calibri"/>
        </w:rPr>
        <w:t>– taking ownership of tasks and situations at work.</w:t>
      </w:r>
    </w:p>
    <w:p w14:paraId="1F290A5F" w14:textId="77777777" w:rsidR="0096619E" w:rsidRPr="006F0964" w:rsidRDefault="0096619E" w:rsidP="0096619E">
      <w:pPr>
        <w:pStyle w:val="ListParagraph"/>
        <w:widowControl/>
        <w:numPr>
          <w:ilvl w:val="0"/>
          <w:numId w:val="12"/>
        </w:numPr>
        <w:autoSpaceDE/>
        <w:autoSpaceDN/>
        <w:spacing w:before="0" w:after="120" w:line="259" w:lineRule="auto"/>
        <w:ind w:right="-142"/>
        <w:rPr>
          <w:rFonts w:eastAsia="Calibri"/>
        </w:rPr>
      </w:pPr>
      <w:r w:rsidRPr="008A610F">
        <w:rPr>
          <w:rFonts w:eastAsia="Calibri"/>
          <w:b/>
          <w:color w:val="265A9A" w:themeColor="background2"/>
        </w:rPr>
        <w:t>Acts with Integrity</w:t>
      </w:r>
      <w:r w:rsidRPr="008A610F">
        <w:rPr>
          <w:rFonts w:eastAsia="Calibri"/>
          <w:color w:val="265A9A" w:themeColor="background2"/>
        </w:rPr>
        <w:t xml:space="preserve"> </w:t>
      </w:r>
      <w:r w:rsidRPr="006F0964">
        <w:rPr>
          <w:rFonts w:eastAsia="Calibri"/>
        </w:rPr>
        <w:t>– including seeking to uphold the Commission’s principles of independence of analyses, transparency, and taking a community-wide perspective.</w:t>
      </w:r>
    </w:p>
    <w:p w14:paraId="047FB1FC" w14:textId="77777777" w:rsidR="0096619E" w:rsidRPr="006F0964" w:rsidRDefault="0096619E" w:rsidP="0096619E">
      <w:pPr>
        <w:pStyle w:val="ListParagraph"/>
        <w:widowControl/>
        <w:numPr>
          <w:ilvl w:val="0"/>
          <w:numId w:val="12"/>
        </w:numPr>
        <w:autoSpaceDE/>
        <w:autoSpaceDN/>
        <w:spacing w:before="0" w:after="120" w:line="259" w:lineRule="auto"/>
        <w:ind w:right="-142"/>
        <w:rPr>
          <w:rFonts w:eastAsia="Calibri"/>
        </w:rPr>
      </w:pPr>
      <w:r w:rsidRPr="008A610F">
        <w:rPr>
          <w:rFonts w:eastAsia="Calibri"/>
          <w:b/>
          <w:color w:val="265A9A" w:themeColor="background2"/>
        </w:rPr>
        <w:t>Respectful</w:t>
      </w:r>
      <w:r w:rsidRPr="006F0964">
        <w:rPr>
          <w:rFonts w:eastAsia="Calibri"/>
          <w:b/>
          <w:color w:val="009BD2"/>
        </w:rPr>
        <w:t xml:space="preserve"> </w:t>
      </w:r>
      <w:r w:rsidRPr="006F0964">
        <w:rPr>
          <w:rFonts w:eastAsia="Calibri"/>
        </w:rPr>
        <w:t xml:space="preserve">– including being courteous in all interactions with others, and considerate of others’ circumstances and points of view. </w:t>
      </w:r>
    </w:p>
    <w:p w14:paraId="31DBD15C" w14:textId="120AE4AA" w:rsidR="0096619E" w:rsidRPr="006F0964" w:rsidRDefault="0096619E" w:rsidP="0096619E">
      <w:pPr>
        <w:pStyle w:val="ListParagraph"/>
        <w:widowControl/>
        <w:numPr>
          <w:ilvl w:val="0"/>
          <w:numId w:val="12"/>
        </w:numPr>
        <w:autoSpaceDE/>
        <w:autoSpaceDN/>
        <w:spacing w:before="0" w:after="120" w:line="259" w:lineRule="auto"/>
        <w:ind w:right="-142"/>
        <w:rPr>
          <w:rFonts w:eastAsia="Calibri"/>
        </w:rPr>
      </w:pPr>
      <w:r w:rsidRPr="008A610F">
        <w:rPr>
          <w:rFonts w:eastAsia="Calibri"/>
          <w:b/>
          <w:color w:val="265A9A" w:themeColor="background2"/>
        </w:rPr>
        <w:t>Collaborative</w:t>
      </w:r>
      <w:r w:rsidRPr="006F0964">
        <w:rPr>
          <w:rFonts w:eastAsia="Calibri"/>
          <w:b/>
          <w:color w:val="009BD2"/>
        </w:rPr>
        <w:t xml:space="preserve"> </w:t>
      </w:r>
      <w:r w:rsidRPr="006F0964">
        <w:rPr>
          <w:rFonts w:eastAsia="Calibri"/>
        </w:rPr>
        <w:t xml:space="preserve">– including sharing information and feedback in a constructive and timely </w:t>
      </w:r>
      <w:r w:rsidR="3A6D5BE2" w:rsidRPr="68A5409D">
        <w:rPr>
          <w:rFonts w:eastAsia="Calibri"/>
        </w:rPr>
        <w:t>way and</w:t>
      </w:r>
      <w:r w:rsidRPr="006F0964">
        <w:rPr>
          <w:rFonts w:eastAsia="Calibri"/>
        </w:rPr>
        <w:t xml:space="preserve"> working with others to solve problems and fulfil shared objectives. </w:t>
      </w:r>
    </w:p>
    <w:p w14:paraId="58FB94D5" w14:textId="77777777" w:rsidR="0096619E" w:rsidRPr="006F0964" w:rsidRDefault="0096619E" w:rsidP="0096619E">
      <w:pPr>
        <w:pStyle w:val="ListParagraph"/>
        <w:widowControl/>
        <w:numPr>
          <w:ilvl w:val="0"/>
          <w:numId w:val="12"/>
        </w:numPr>
        <w:autoSpaceDE/>
        <w:autoSpaceDN/>
        <w:spacing w:before="0" w:after="120" w:line="259" w:lineRule="auto"/>
        <w:ind w:right="-142"/>
        <w:rPr>
          <w:rFonts w:eastAsia="Calibri"/>
        </w:rPr>
      </w:pPr>
      <w:r w:rsidRPr="008A610F">
        <w:rPr>
          <w:rFonts w:eastAsia="Calibri"/>
          <w:b/>
          <w:color w:val="265A9A" w:themeColor="background2"/>
        </w:rPr>
        <w:t>Open</w:t>
      </w:r>
      <w:r w:rsidRPr="008A610F">
        <w:rPr>
          <w:rFonts w:eastAsia="Calibri"/>
          <w:b/>
          <w:color w:val="265A9A" w:themeColor="background2"/>
        </w:rPr>
        <w:noBreakHyphen/>
        <w:t>minded</w:t>
      </w:r>
      <w:r w:rsidRPr="008A610F">
        <w:rPr>
          <w:rFonts w:eastAsia="Calibri"/>
          <w:color w:val="265A9A" w:themeColor="background2"/>
        </w:rPr>
        <w:t xml:space="preserve"> </w:t>
      </w:r>
      <w:r w:rsidRPr="006F0964">
        <w:rPr>
          <w:rFonts w:eastAsia="Calibri"/>
        </w:rPr>
        <w:t xml:space="preserve">– including thinking critically, being willing to change views and exploring new ideas and opportunities to improve what and how things are done.  </w:t>
      </w:r>
    </w:p>
    <w:p w14:paraId="4689841F" w14:textId="51A33DFF" w:rsidR="0096619E" w:rsidRPr="006F0964" w:rsidRDefault="0096619E" w:rsidP="0096619E">
      <w:pPr>
        <w:pStyle w:val="BodyText"/>
      </w:pPr>
      <w:r w:rsidRPr="006F0964">
        <w:t>Our staff share the wider Australian Public Service values. We are impartial, committed to service, accountable, respectful and ethical.</w:t>
      </w:r>
    </w:p>
    <w:p w14:paraId="249E83D0" w14:textId="77777777" w:rsidR="0096619E" w:rsidRPr="008F6A86" w:rsidRDefault="0096619E" w:rsidP="0096619E">
      <w:pPr>
        <w:pStyle w:val="Heading2"/>
      </w:pPr>
      <w:r w:rsidRPr="008F6A86">
        <w:t>What we offer</w:t>
      </w:r>
    </w:p>
    <w:p w14:paraId="70338146" w14:textId="77777777" w:rsidR="0096619E" w:rsidRPr="006F0964" w:rsidRDefault="0096619E" w:rsidP="0096619E">
      <w:pPr>
        <w:pStyle w:val="BodyText"/>
      </w:pPr>
      <w:r w:rsidRPr="006F0964">
        <w:t>We have a supportive, respectful and engaging work environment underpinned by:</w:t>
      </w:r>
    </w:p>
    <w:p w14:paraId="02F35BE9" w14:textId="77777777" w:rsidR="0096619E" w:rsidRPr="00443934" w:rsidRDefault="0096619E" w:rsidP="0096619E">
      <w:pPr>
        <w:pStyle w:val="ListParagraph"/>
        <w:numPr>
          <w:ilvl w:val="0"/>
          <w:numId w:val="15"/>
        </w:numPr>
      </w:pPr>
      <w:r w:rsidRPr="00443934">
        <w:t xml:space="preserve">a commitment to diversity and inclusion, and supporting staff wellbeing </w:t>
      </w:r>
    </w:p>
    <w:p w14:paraId="4D19A853" w14:textId="6CA93E0C" w:rsidR="0096619E" w:rsidRPr="00443934" w:rsidRDefault="0096619E" w:rsidP="0096619E">
      <w:pPr>
        <w:pStyle w:val="ListParagraph"/>
        <w:numPr>
          <w:ilvl w:val="0"/>
          <w:numId w:val="15"/>
        </w:numPr>
      </w:pPr>
      <w:r w:rsidRPr="00443934">
        <w:t xml:space="preserve">a flexible work environment that supports employees to balance work commitments with family, </w:t>
      </w:r>
      <w:r w:rsidRPr="00443934">
        <w:lastRenderedPageBreak/>
        <w:t>caring and other personal commitments</w:t>
      </w:r>
    </w:p>
    <w:p w14:paraId="6C5B5836" w14:textId="77777777" w:rsidR="0096619E" w:rsidRPr="00443934" w:rsidRDefault="0096619E" w:rsidP="0096619E">
      <w:pPr>
        <w:pStyle w:val="ListParagraph"/>
        <w:numPr>
          <w:ilvl w:val="0"/>
          <w:numId w:val="15"/>
        </w:numPr>
      </w:pPr>
      <w:r w:rsidRPr="00443934">
        <w:t xml:space="preserve">a culture of conversation and real-time feedback, to support a team and individual performance </w:t>
      </w:r>
    </w:p>
    <w:p w14:paraId="0753FB38" w14:textId="5BFE06AB" w:rsidR="0096619E" w:rsidRPr="00443934" w:rsidRDefault="0096619E" w:rsidP="0096619E">
      <w:pPr>
        <w:pStyle w:val="ListParagraph"/>
        <w:numPr>
          <w:ilvl w:val="0"/>
          <w:numId w:val="15"/>
        </w:numPr>
      </w:pPr>
      <w:r w:rsidRPr="00443934">
        <w:t>a range of learning and development opportunities tailored to individuals’ needs at different points in their careers</w:t>
      </w:r>
    </w:p>
    <w:p w14:paraId="3BD94087" w14:textId="77777777" w:rsidR="0096619E" w:rsidRPr="006F0964" w:rsidRDefault="0096619E" w:rsidP="00CF11BE">
      <w:pPr>
        <w:pStyle w:val="BodyText"/>
        <w:spacing w:before="80"/>
      </w:pPr>
      <w:r w:rsidRPr="006F0964">
        <w:t xml:space="preserve">The Commission offers a competitive salary plus generous superannuation and leave provisions. </w:t>
      </w:r>
    </w:p>
    <w:p w14:paraId="5DCD1939" w14:textId="7D848752" w:rsidR="001B3C82" w:rsidRDefault="0096619E" w:rsidP="0096619E">
      <w:pPr>
        <w:pStyle w:val="BodyText"/>
      </w:pPr>
      <w:r w:rsidRPr="006F0964">
        <w:t xml:space="preserve">We also offer reasonable adjustments for staff, and applicants, with disabilities.  </w:t>
      </w:r>
    </w:p>
    <w:p w14:paraId="525BC129" w14:textId="77777777" w:rsidR="00C027A2" w:rsidRPr="00E07761" w:rsidRDefault="00C027A2" w:rsidP="00C027A2">
      <w:pPr>
        <w:pStyle w:val="Heading2"/>
      </w:pPr>
      <w:r w:rsidRPr="00E07761">
        <w:t xml:space="preserve">Eligibility </w:t>
      </w:r>
    </w:p>
    <w:p w14:paraId="250E1C43" w14:textId="2CBF8795" w:rsidR="00C027A2" w:rsidRDefault="00C027A2" w:rsidP="00C027A2">
      <w:pPr>
        <w:spacing w:after="120" w:line="259" w:lineRule="auto"/>
        <w:ind w:right="-142"/>
        <w:rPr>
          <w:rFonts w:eastAsiaTheme="majorEastAsia"/>
        </w:rPr>
      </w:pPr>
      <w:r w:rsidRPr="006F0964">
        <w:rPr>
          <w:rFonts w:eastAsiaTheme="majorEastAsia"/>
        </w:rPr>
        <w:t xml:space="preserve">You must be an Australian citizen or, in limited circumstances, in the process of obtaining </w:t>
      </w:r>
      <w:r w:rsidRPr="006F0964">
        <w:rPr>
          <w:rFonts w:eastAsia="Calibri"/>
        </w:rPr>
        <w:t>citizenship</w:t>
      </w:r>
      <w:r w:rsidRPr="006F0964">
        <w:rPr>
          <w:rFonts w:eastAsiaTheme="majorEastAsia"/>
        </w:rPr>
        <w:t>, to be eligible for employment with the Commission.</w:t>
      </w:r>
    </w:p>
    <w:p w14:paraId="318C4F86" w14:textId="77777777" w:rsidR="00B15CA8" w:rsidRPr="0059774C" w:rsidRDefault="00B15CA8" w:rsidP="00B15CA8">
      <w:pPr>
        <w:pStyle w:val="Heading1"/>
      </w:pPr>
      <w:r w:rsidRPr="0059774C">
        <w:t>Our application and assessment process</w:t>
      </w:r>
    </w:p>
    <w:p w14:paraId="6ED39C45" w14:textId="77777777" w:rsidR="00B15CA8" w:rsidRPr="006F0964" w:rsidRDefault="00B15CA8" w:rsidP="00B15CA8">
      <w:pPr>
        <w:spacing w:before="200" w:after="120" w:line="259" w:lineRule="auto"/>
        <w:ind w:right="-142"/>
        <w:rPr>
          <w:rFonts w:eastAsia="Calibri"/>
        </w:rPr>
      </w:pPr>
      <w:r w:rsidRPr="006F0964">
        <w:rPr>
          <w:rFonts w:eastAsia="Calibri"/>
        </w:rPr>
        <w:t xml:space="preserve">Applications should be submitted via our website, at </w:t>
      </w:r>
      <w:hyperlink r:id="rId17" w:history="1">
        <w:r w:rsidRPr="0052291B">
          <w:rPr>
            <w:rStyle w:val="Hyperlink"/>
            <w:rFonts w:eastAsia="Calibri" w:cstheme="minorBidi"/>
          </w:rPr>
          <w:t>www.pc.gov.au/careers</w:t>
        </w:r>
      </w:hyperlink>
      <w:r w:rsidRPr="006F0964">
        <w:rPr>
          <w:rFonts w:eastAsia="Calibri" w:cstheme="minorBidi"/>
        </w:rPr>
        <w:t>.</w:t>
      </w:r>
    </w:p>
    <w:tbl>
      <w:tblPr>
        <w:tblStyle w:val="TableGrid"/>
        <w:tblW w:w="10065" w:type="dxa"/>
        <w:tblBorders>
          <w:top w:val="single" w:sz="4" w:space="0" w:color="265A9A" w:themeColor="background2"/>
          <w:left w:val="none" w:sz="0" w:space="0" w:color="auto"/>
          <w:bottom w:val="single" w:sz="4" w:space="0" w:color="265A9A" w:themeColor="background2"/>
          <w:right w:val="none" w:sz="0" w:space="0" w:color="auto"/>
          <w:insideH w:val="single" w:sz="4" w:space="0" w:color="265A9A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15CA8" w:rsidRPr="001B152A" w14:paraId="2355DDAF" w14:textId="77777777" w:rsidTr="007B5DC4"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471F060A" w14:textId="7F26E1AD" w:rsidR="00B15CA8" w:rsidRPr="00E51956" w:rsidRDefault="000D7E5E" w:rsidP="007B5DC4">
            <w:pPr>
              <w:spacing w:after="120" w:line="256" w:lineRule="auto"/>
              <w:ind w:right="338"/>
              <w:rPr>
                <w:rFonts w:ascii="Arial Black" w:eastAsia="Calibri" w:hAnsi="Arial Black"/>
                <w:b/>
                <w:bCs/>
                <w:color w:val="265A9A" w:themeColor="background2"/>
              </w:rPr>
            </w:pPr>
            <w:r>
              <w:rPr>
                <w:rFonts w:ascii="Arial Black" w:eastAsia="Calibri" w:hAnsi="Arial Black"/>
                <w:b/>
                <w:bCs/>
                <w:color w:val="265A9A" w:themeColor="background2"/>
              </w:rPr>
              <w:t>How to apply and what to provide</w:t>
            </w:r>
          </w:p>
        </w:tc>
        <w:tc>
          <w:tcPr>
            <w:tcW w:w="7797" w:type="dxa"/>
            <w:hideMark/>
          </w:tcPr>
          <w:p w14:paraId="2B07D845" w14:textId="44AFBB24" w:rsidR="002A2216" w:rsidRPr="00C027A2" w:rsidRDefault="00754877" w:rsidP="002A2216">
            <w:pPr>
              <w:widowControl/>
              <w:autoSpaceDE/>
              <w:autoSpaceDN/>
              <w:ind w:right="179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Complete</w:t>
            </w:r>
            <w:r w:rsidR="002A2216">
              <w:rPr>
                <w:rFonts w:eastAsia="Calibri"/>
                <w:color w:val="000000" w:themeColor="text1"/>
              </w:rPr>
              <w:t xml:space="preserve"> the online application form by the closing date, and include the following attachments:</w:t>
            </w:r>
          </w:p>
          <w:p w14:paraId="6700AC33" w14:textId="46F3043B" w:rsidR="002A2216" w:rsidRPr="006F0964" w:rsidRDefault="002A2216" w:rsidP="002A221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left="284" w:right="179" w:hanging="284"/>
              <w:rPr>
                <w:rFonts w:eastAsia="Calibri"/>
                <w:color w:val="000000" w:themeColor="text1"/>
              </w:rPr>
            </w:pPr>
            <w:r w:rsidRPr="006F0964">
              <w:rPr>
                <w:rFonts w:eastAsia="Calibri"/>
                <w:color w:val="000000" w:themeColor="text1"/>
              </w:rPr>
              <w:t xml:space="preserve">A </w:t>
            </w:r>
            <w:r w:rsidRPr="006F0964">
              <w:rPr>
                <w:rFonts w:eastAsia="Calibri"/>
                <w:b/>
                <w:bCs/>
                <w:color w:val="000000" w:themeColor="text1"/>
              </w:rPr>
              <w:t>concise statement</w:t>
            </w:r>
            <w:r w:rsidRPr="006F0964">
              <w:rPr>
                <w:rFonts w:eastAsia="Calibri"/>
                <w:color w:val="000000" w:themeColor="text1"/>
              </w:rPr>
              <w:t xml:space="preserve"> </w:t>
            </w:r>
            <w:r w:rsidRPr="006F0964">
              <w:rPr>
                <w:rFonts w:eastAsia="Calibri"/>
              </w:rPr>
              <w:t xml:space="preserve">(maximum 1000 words) </w:t>
            </w:r>
            <w:r w:rsidRPr="006F0964">
              <w:rPr>
                <w:rFonts w:eastAsia="Calibri"/>
                <w:color w:val="000000" w:themeColor="text1"/>
              </w:rPr>
              <w:t>that tells us a bit about you, including what drew you to apply</w:t>
            </w:r>
            <w:r w:rsidR="61224F29" w:rsidRPr="3E1C8E8B">
              <w:rPr>
                <w:rFonts w:eastAsia="Calibri"/>
                <w:color w:val="000000" w:themeColor="text1"/>
              </w:rPr>
              <w:t xml:space="preserve">, </w:t>
            </w:r>
            <w:r w:rsidRPr="006F0964">
              <w:rPr>
                <w:rFonts w:eastAsia="Calibri"/>
                <w:color w:val="000000" w:themeColor="text1"/>
              </w:rPr>
              <w:t xml:space="preserve">and why you believe </w:t>
            </w:r>
            <w:r w:rsidR="755BF480" w:rsidRPr="3E1C8E8B">
              <w:rPr>
                <w:rFonts w:eastAsia="Calibri"/>
                <w:color w:val="000000" w:themeColor="text1"/>
              </w:rPr>
              <w:t xml:space="preserve">you </w:t>
            </w:r>
            <w:r w:rsidRPr="006F0964">
              <w:rPr>
                <w:rFonts w:eastAsia="Calibri"/>
                <w:color w:val="000000" w:themeColor="text1"/>
              </w:rPr>
              <w:t xml:space="preserve">are suited to the role and the work of the </w:t>
            </w:r>
            <w:r>
              <w:rPr>
                <w:rFonts w:eastAsia="Calibri"/>
                <w:color w:val="000000" w:themeColor="text1"/>
              </w:rPr>
              <w:t>team, with consideration to the role description and key attributes.</w:t>
            </w:r>
          </w:p>
          <w:p w14:paraId="5C3CCB73" w14:textId="454E5C9C" w:rsidR="00B15CA8" w:rsidRPr="006F0964" w:rsidRDefault="002A2216" w:rsidP="002A221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ind w:left="284" w:right="179" w:hanging="284"/>
              <w:rPr>
                <w:rFonts w:eastAsia="Calibri"/>
              </w:rPr>
            </w:pPr>
            <w:r w:rsidRPr="006F0964">
              <w:rPr>
                <w:rFonts w:eastAsia="Calibri"/>
                <w:color w:val="000000" w:themeColor="text1"/>
              </w:rPr>
              <w:t>Your</w:t>
            </w:r>
            <w:r w:rsidRPr="006F0964">
              <w:rPr>
                <w:rFonts w:eastAsia="Calibri"/>
                <w:b/>
                <w:bCs/>
                <w:color w:val="000000" w:themeColor="text1"/>
              </w:rPr>
              <w:t xml:space="preserve"> resume</w:t>
            </w:r>
            <w:r w:rsidRPr="006F0964">
              <w:rPr>
                <w:rFonts w:eastAsia="Calibri"/>
                <w:color w:val="000000" w:themeColor="text1"/>
              </w:rPr>
              <w:t xml:space="preserve"> with your relevant recent experience, qualifications and achievements</w:t>
            </w:r>
            <w:r>
              <w:rPr>
                <w:rFonts w:eastAsia="Calibri"/>
                <w:color w:val="000000" w:themeColor="text1"/>
              </w:rPr>
              <w:t>, and the details of two referees.</w:t>
            </w:r>
          </w:p>
        </w:tc>
      </w:tr>
      <w:tr w:rsidR="00B15CA8" w:rsidRPr="001B152A" w14:paraId="75AF72F4" w14:textId="77777777" w:rsidTr="007B5DC4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026536C" w14:textId="65234D77" w:rsidR="00B15CA8" w:rsidRPr="00C027A2" w:rsidRDefault="00B15CA8" w:rsidP="007B5DC4">
            <w:pPr>
              <w:spacing w:after="120" w:line="256" w:lineRule="auto"/>
              <w:ind w:right="338"/>
              <w:rPr>
                <w:rFonts w:ascii="Arial Bold" w:hAnsi="Arial Bold"/>
                <w:b/>
                <w:bCs/>
                <w:color w:val="265A9A" w:themeColor="background2"/>
              </w:rPr>
            </w:pPr>
            <w:r w:rsidRPr="00C027A2">
              <w:rPr>
                <w:rFonts w:ascii="Arial Black" w:eastAsia="Calibri" w:hAnsi="Arial Black"/>
                <w:b/>
                <w:bCs/>
                <w:color w:val="265A9A" w:themeColor="background2"/>
              </w:rPr>
              <w:t>Assessment</w:t>
            </w:r>
            <w:r w:rsidR="000D7E5E">
              <w:rPr>
                <w:rFonts w:ascii="Arial Black" w:eastAsia="Calibri" w:hAnsi="Arial Black"/>
                <w:b/>
                <w:bCs/>
                <w:color w:val="265A9A" w:themeColor="background2"/>
              </w:rPr>
              <w:t xml:space="preserve"> process</w:t>
            </w:r>
          </w:p>
        </w:tc>
        <w:tc>
          <w:tcPr>
            <w:tcW w:w="7797" w:type="dxa"/>
          </w:tcPr>
          <w:p w14:paraId="495B2FB3" w14:textId="6A43A9F5" w:rsidR="00B15CA8" w:rsidRPr="006F0964" w:rsidRDefault="00B15CA8" w:rsidP="007B5DC4">
            <w:pPr>
              <w:spacing w:after="120" w:line="256" w:lineRule="auto"/>
              <w:rPr>
                <w:rFonts w:eastAsia="Calibri"/>
              </w:rPr>
            </w:pPr>
            <w:r w:rsidRPr="006F0964">
              <w:rPr>
                <w:rFonts w:eastAsiaTheme="majorEastAsia"/>
              </w:rPr>
              <w:t xml:space="preserve">Members of a selection committee will consider your </w:t>
            </w:r>
            <w:r w:rsidR="353D8B45" w:rsidRPr="4C385E01">
              <w:rPr>
                <w:rFonts w:eastAsiaTheme="majorEastAsia"/>
              </w:rPr>
              <w:t>application and</w:t>
            </w:r>
            <w:r w:rsidRPr="006F0964">
              <w:rPr>
                <w:rFonts w:eastAsiaTheme="majorEastAsia"/>
              </w:rPr>
              <w:t xml:space="preserve"> may contact you to discuss this role and your experience, and/or invite you to </w:t>
            </w:r>
            <w:r w:rsidRPr="006F0964">
              <w:rPr>
                <w:rFonts w:eastAsia="Calibri"/>
              </w:rPr>
              <w:t xml:space="preserve">an interview with the selection committee. </w:t>
            </w:r>
          </w:p>
          <w:p w14:paraId="4A41BB38" w14:textId="77777777" w:rsidR="00B15CA8" w:rsidRPr="006F0964" w:rsidRDefault="00B15CA8" w:rsidP="007B5DC4">
            <w:pPr>
              <w:spacing w:after="120" w:line="256" w:lineRule="auto"/>
              <w:rPr>
                <w:rFonts w:eastAsia="Calibri"/>
              </w:rPr>
            </w:pPr>
            <w:r w:rsidRPr="006F0964">
              <w:rPr>
                <w:rFonts w:eastAsia="Calibri"/>
              </w:rPr>
              <w:t>Further assessments may include a work-related test and referee checks.</w:t>
            </w:r>
          </w:p>
          <w:p w14:paraId="56B84156" w14:textId="3D453D7D" w:rsidR="00B15CA8" w:rsidRPr="00C027A2" w:rsidRDefault="00B15CA8" w:rsidP="007B5DC4">
            <w:pPr>
              <w:spacing w:before="60" w:after="60"/>
              <w:rPr>
                <w:rFonts w:eastAsiaTheme="majorEastAsia"/>
              </w:rPr>
            </w:pPr>
            <w:r w:rsidRPr="006F0964">
              <w:rPr>
                <w:rFonts w:eastAsiaTheme="majorEastAsia"/>
              </w:rPr>
              <w:t>Through the process, your application will be assessed on your ability to demonstrate that you possess, or have the real potential to develop, the required skills, knowledge</w:t>
            </w:r>
            <w:r w:rsidR="56923DD7" w:rsidRPr="3E1C8E8B">
              <w:rPr>
                <w:rFonts w:eastAsiaTheme="majorEastAsia"/>
              </w:rPr>
              <w:t xml:space="preserve"> and </w:t>
            </w:r>
            <w:r w:rsidRPr="006F0964">
              <w:rPr>
                <w:rFonts w:eastAsia="Calibri"/>
              </w:rPr>
              <w:t>experience</w:t>
            </w:r>
            <w:r w:rsidRPr="006F0964">
              <w:rPr>
                <w:rFonts w:eastAsiaTheme="majorEastAsia"/>
              </w:rPr>
              <w:t xml:space="preserve"> to perform the role.</w:t>
            </w:r>
          </w:p>
        </w:tc>
      </w:tr>
      <w:tr w:rsidR="00B15CA8" w:rsidRPr="001B152A" w14:paraId="7BFF6F20" w14:textId="77777777" w:rsidTr="007B5DC4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D9FE5D" w14:textId="77777777" w:rsidR="00B15CA8" w:rsidRPr="00C027A2" w:rsidRDefault="00B15CA8" w:rsidP="007B5DC4">
            <w:pPr>
              <w:spacing w:after="120" w:line="256" w:lineRule="auto"/>
              <w:ind w:right="338"/>
              <w:rPr>
                <w:rFonts w:ascii="Arial Black" w:eastAsia="Calibri" w:hAnsi="Arial Black"/>
                <w:b/>
                <w:bCs/>
                <w:color w:val="265A9A" w:themeColor="background2"/>
              </w:rPr>
            </w:pPr>
            <w:r w:rsidRPr="00E51956">
              <w:rPr>
                <w:rFonts w:ascii="Arial Black" w:eastAsia="Calibri" w:hAnsi="Arial Black"/>
                <w:b/>
                <w:bCs/>
                <w:color w:val="265A9A" w:themeColor="background2"/>
              </w:rPr>
              <w:t>Keeping you informed</w:t>
            </w:r>
          </w:p>
        </w:tc>
        <w:tc>
          <w:tcPr>
            <w:tcW w:w="7797" w:type="dxa"/>
          </w:tcPr>
          <w:p w14:paraId="54001C36" w14:textId="77777777" w:rsidR="00B15CA8" w:rsidRDefault="00B15CA8" w:rsidP="007B5DC4">
            <w:pPr>
              <w:spacing w:after="120" w:line="256" w:lineRule="auto"/>
              <w:rPr>
                <w:rFonts w:eastAsia="Calibri"/>
              </w:rPr>
            </w:pPr>
            <w:r w:rsidRPr="006F0964">
              <w:rPr>
                <w:rFonts w:eastAsia="Calibri"/>
              </w:rPr>
              <w:t>We wil</w:t>
            </w:r>
            <w:r>
              <w:rPr>
                <w:rFonts w:eastAsia="Calibri"/>
              </w:rPr>
              <w:t xml:space="preserve">l </w:t>
            </w:r>
            <w:r w:rsidRPr="006F0964">
              <w:rPr>
                <w:rFonts w:eastAsia="Calibri"/>
              </w:rPr>
              <w:t>acknowledge receipt of your application via email</w:t>
            </w:r>
            <w:r>
              <w:rPr>
                <w:rFonts w:eastAsia="Calibri"/>
              </w:rPr>
              <w:t xml:space="preserve">, and keep you informed on the progress and outcome of your application, as soon as practicable. </w:t>
            </w:r>
          </w:p>
          <w:p w14:paraId="23472912" w14:textId="77777777" w:rsidR="00B15CA8" w:rsidRPr="006F0964" w:rsidRDefault="00B15CA8" w:rsidP="007B5DC4">
            <w:pPr>
              <w:spacing w:after="120" w:line="256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Please note that applications are not usually assessed by the selection committee until after the closing date.</w:t>
            </w:r>
          </w:p>
        </w:tc>
      </w:tr>
    </w:tbl>
    <w:p w14:paraId="204D969F" w14:textId="77777777" w:rsidR="001B3C82" w:rsidRPr="00BB2100" w:rsidRDefault="001B3C82" w:rsidP="001B3C82">
      <w:pPr>
        <w:pStyle w:val="Heading2"/>
      </w:pPr>
      <w:r>
        <w:t>Further details</w:t>
      </w:r>
    </w:p>
    <w:p w14:paraId="276BA34E" w14:textId="24988CD9" w:rsidR="00BE4CD0" w:rsidRPr="006F0964" w:rsidRDefault="00C65794" w:rsidP="003774D0">
      <w:pPr>
        <w:spacing w:after="120" w:line="256" w:lineRule="auto"/>
        <w:ind w:right="-142"/>
        <w:rPr>
          <w:rFonts w:eastAsiaTheme="majorEastAsia"/>
        </w:rPr>
      </w:pPr>
      <w:r>
        <w:rPr>
          <w:rFonts w:eastAsiaTheme="majorEastAsia"/>
        </w:rPr>
        <w:t>Further information about this role</w:t>
      </w:r>
      <w:r w:rsidR="003774D0">
        <w:rPr>
          <w:rFonts w:eastAsiaTheme="majorEastAsia"/>
        </w:rPr>
        <w:t xml:space="preserve"> is available from the contact officer (contact details are listed on the front page of this kit). For questions about our application and assessment process</w:t>
      </w:r>
      <w:r w:rsidR="00BE4CD0">
        <w:rPr>
          <w:rFonts w:eastAsiaTheme="majorEastAsia"/>
        </w:rPr>
        <w:t xml:space="preserve">, </w:t>
      </w:r>
      <w:r w:rsidR="002E3AD8">
        <w:rPr>
          <w:rFonts w:eastAsiaTheme="majorEastAsia"/>
        </w:rPr>
        <w:t xml:space="preserve">please contact the Human Resources team via email at </w:t>
      </w:r>
      <w:hyperlink r:id="rId18" w:history="1">
        <w:r w:rsidR="002E3AD8" w:rsidRPr="00CA2C37">
          <w:rPr>
            <w:rStyle w:val="Hyperlink"/>
            <w:rFonts w:eastAsiaTheme="majorEastAsia"/>
          </w:rPr>
          <w:t>recruitment@pc.gov.au</w:t>
        </w:r>
      </w:hyperlink>
      <w:r w:rsidR="002E3AD8">
        <w:rPr>
          <w:rFonts w:eastAsiaTheme="majorEastAsia"/>
        </w:rPr>
        <w:t xml:space="preserve"> </w:t>
      </w:r>
    </w:p>
    <w:p w14:paraId="7E4972F0" w14:textId="1A2CBF2B" w:rsidR="001B3C82" w:rsidRPr="0096619E" w:rsidRDefault="003774D0" w:rsidP="00E9300A">
      <w:pPr>
        <w:spacing w:after="120" w:line="256" w:lineRule="auto"/>
        <w:ind w:right="-142"/>
        <w:sectPr w:rsidR="001B3C82" w:rsidRPr="0096619E" w:rsidSect="00B01591">
          <w:type w:val="continuous"/>
          <w:pgSz w:w="11907" w:h="16840" w:code="9"/>
          <w:pgMar w:top="1135" w:right="850" w:bottom="426" w:left="1080" w:header="0" w:footer="0" w:gutter="0"/>
          <w:cols w:space="709"/>
          <w:docGrid w:linePitch="354"/>
        </w:sectPr>
      </w:pPr>
      <w:r>
        <w:rPr>
          <w:rFonts w:eastAsiaTheme="majorEastAsia"/>
        </w:rPr>
        <w:t>More i</w:t>
      </w:r>
      <w:r w:rsidR="001B3C82" w:rsidRPr="006F0964">
        <w:rPr>
          <w:rFonts w:eastAsiaTheme="majorEastAsia"/>
        </w:rPr>
        <w:t>nformation about the Commission is available on our website</w:t>
      </w:r>
      <w:r w:rsidR="001B3C82" w:rsidRPr="006F0964">
        <w:rPr>
          <w:rFonts w:eastAsia="Calibri"/>
        </w:rPr>
        <w:t xml:space="preserve"> (</w:t>
      </w:r>
      <w:hyperlink r:id="rId19" w:history="1">
        <w:r w:rsidR="001B3C82" w:rsidRPr="006F0964">
          <w:rPr>
            <w:rStyle w:val="Hyperlink"/>
            <w:rFonts w:eastAsia="Calibri"/>
          </w:rPr>
          <w:t>www.pc.gov.au</w:t>
        </w:r>
      </w:hyperlink>
      <w:r w:rsidR="001B3C82" w:rsidRPr="006F0964">
        <w:rPr>
          <w:rFonts w:eastAsia="Calibri"/>
        </w:rPr>
        <w:t>)</w:t>
      </w:r>
      <w:r w:rsidR="00E9300A">
        <w:rPr>
          <w:rFonts w:eastAsia="Calibri"/>
        </w:rPr>
        <w:t>.</w:t>
      </w:r>
    </w:p>
    <w:p w14:paraId="505695A3" w14:textId="74D1789A" w:rsidR="00322EAB" w:rsidRPr="0096619E" w:rsidRDefault="00322EAB" w:rsidP="0096619E">
      <w:pPr>
        <w:rPr>
          <w:rFonts w:eastAsia="Calibri"/>
          <w:sz w:val="21"/>
          <w:szCs w:val="21"/>
        </w:rPr>
      </w:pPr>
    </w:p>
    <w:sectPr w:rsidR="00322EAB" w:rsidRPr="0096619E" w:rsidSect="00B01591">
      <w:type w:val="continuous"/>
      <w:pgSz w:w="11907" w:h="16840" w:code="9"/>
      <w:pgMar w:top="1135" w:right="850" w:bottom="1134" w:left="1080" w:header="0" w:footer="0" w:gutter="0"/>
      <w:cols w:space="709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84C5" w14:textId="77777777" w:rsidR="00EC7273" w:rsidRDefault="00EC7273">
      <w:r>
        <w:separator/>
      </w:r>
    </w:p>
  </w:endnote>
  <w:endnote w:type="continuationSeparator" w:id="0">
    <w:p w14:paraId="6EDFE56A" w14:textId="77777777" w:rsidR="00EC7273" w:rsidRDefault="00EC7273">
      <w:r>
        <w:continuationSeparator/>
      </w:r>
    </w:p>
  </w:endnote>
  <w:endnote w:type="continuationNotice" w:id="1">
    <w:p w14:paraId="70FFF674" w14:textId="77777777" w:rsidR="00EC7273" w:rsidRDefault="00EC7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F50D" w14:textId="2BDA0C38" w:rsidR="00983FDA" w:rsidRDefault="00241131">
    <w:pPr>
      <w:pStyle w:val="FooterEnd"/>
    </w:pPr>
    <w:r w:rsidRPr="00241131">
      <w:rPr>
        <w:rFonts w:ascii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6FCBD5D" wp14:editId="013A048D">
          <wp:simplePos x="0" y="0"/>
          <wp:positionH relativeFrom="column">
            <wp:posOffset>-409575</wp:posOffset>
          </wp:positionH>
          <wp:positionV relativeFrom="paragraph">
            <wp:posOffset>63500</wp:posOffset>
          </wp:positionV>
          <wp:extent cx="355600" cy="277495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55273" r="6394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89" r="34972"/>
                  <a:stretch/>
                </pic:blipFill>
                <pic:spPr bwMode="auto">
                  <a:xfrm rot="16200000" flipH="1">
                    <a:off x="0" y="0"/>
                    <a:ext cx="355600" cy="277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9129"/>
    </w:tblGrid>
    <w:tr w:rsidR="00306C00" w14:paraId="2D628C0C" w14:textId="77777777" w:rsidTr="00CF11BE">
      <w:trPr>
        <w:trHeight w:hRule="exact" w:val="567"/>
      </w:trPr>
      <w:tc>
        <w:tcPr>
          <w:tcW w:w="510" w:type="dxa"/>
        </w:tcPr>
        <w:p w14:paraId="29448C80" w14:textId="63AAD5D4" w:rsidR="00306C00" w:rsidRDefault="00306C00" w:rsidP="00306C00">
          <w:pPr>
            <w:pStyle w:val="Footer"/>
            <w:ind w:right="360"/>
          </w:pPr>
        </w:p>
      </w:tc>
      <w:tc>
        <w:tcPr>
          <w:tcW w:w="9129" w:type="dxa"/>
        </w:tcPr>
        <w:p w14:paraId="45CEE636" w14:textId="77777777" w:rsidR="00306C00" w:rsidRPr="00983FDA" w:rsidRDefault="00306C00" w:rsidP="00306C00">
          <w:pPr>
            <w:pStyle w:val="Footer"/>
            <w:jc w:val="right"/>
            <w:rPr>
              <w:rFonts w:ascii="Arial Black" w:hAnsi="Arial Black"/>
            </w:rPr>
          </w:pPr>
          <w:r w:rsidRPr="00983FDA">
            <w:rPr>
              <w:rFonts w:ascii="Arial Black" w:hAnsi="Arial Black"/>
              <w:color w:val="66BCDB" w:themeColor="text2"/>
            </w:rPr>
            <w:t>pc.gov.au/</w:t>
          </w:r>
          <w:r w:rsidRPr="00983FDA">
            <w:rPr>
              <w:rFonts w:ascii="Arial Black" w:hAnsi="Arial Black"/>
              <w:color w:val="2D9AC2" w:themeColor="text2" w:themeShade="BF"/>
            </w:rPr>
            <w:t>careers</w:t>
          </w:r>
        </w:p>
      </w:tc>
    </w:tr>
  </w:tbl>
  <w:p w14:paraId="505695AD" w14:textId="7FF179DD" w:rsidR="00322EAB" w:rsidRDefault="00322EAB">
    <w:pPr>
      <w:pStyle w:val="BodyText"/>
      <w:spacing w:line="14" w:lineRule="auto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C39E" w14:textId="77777777" w:rsidR="00EC7273" w:rsidRDefault="00EC7273">
      <w:r>
        <w:separator/>
      </w:r>
    </w:p>
  </w:footnote>
  <w:footnote w:type="continuationSeparator" w:id="0">
    <w:p w14:paraId="26557D63" w14:textId="77777777" w:rsidR="00EC7273" w:rsidRDefault="00EC7273">
      <w:r>
        <w:continuationSeparator/>
      </w:r>
    </w:p>
  </w:footnote>
  <w:footnote w:type="continuationNotice" w:id="1">
    <w:p w14:paraId="0891148A" w14:textId="77777777" w:rsidR="00EC7273" w:rsidRPr="0040404C" w:rsidRDefault="00EC7273" w:rsidP="0040404C">
      <w:pPr>
        <w:pStyle w:val="Footer"/>
      </w:pPr>
    </w:p>
  </w:footnote>
  <w:footnote w:id="2">
    <w:p w14:paraId="106CC744" w14:textId="77777777" w:rsidR="00EE44A2" w:rsidRPr="00EE44A2" w:rsidRDefault="00EE44A2" w:rsidP="00EE44A2">
      <w:pPr>
        <w:tabs>
          <w:tab w:val="left" w:pos="723"/>
        </w:tabs>
        <w:spacing w:before="91"/>
        <w:ind w:right="-1"/>
        <w:rPr>
          <w:color w:val="595959" w:themeColor="text1" w:themeTint="A6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EE44A2">
        <w:rPr>
          <w:color w:val="595959" w:themeColor="text1" w:themeTint="A6"/>
          <w:sz w:val="20"/>
        </w:rPr>
        <w:t>A</w:t>
      </w:r>
      <w:r w:rsidRPr="00EE44A2">
        <w:rPr>
          <w:color w:val="595959" w:themeColor="text1" w:themeTint="A6"/>
          <w:spacing w:val="3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merit</w:t>
      </w:r>
      <w:r w:rsidRPr="00EE44A2">
        <w:rPr>
          <w:color w:val="595959" w:themeColor="text1" w:themeTint="A6"/>
          <w:spacing w:val="4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pool</w:t>
      </w:r>
      <w:r w:rsidRPr="00EE44A2">
        <w:rPr>
          <w:color w:val="595959" w:themeColor="text1" w:themeTint="A6"/>
          <w:spacing w:val="3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of</w:t>
      </w:r>
      <w:r w:rsidRPr="00EE44A2">
        <w:rPr>
          <w:color w:val="595959" w:themeColor="text1" w:themeTint="A6"/>
          <w:spacing w:val="5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suitable</w:t>
      </w:r>
      <w:r w:rsidRPr="00EE44A2">
        <w:rPr>
          <w:color w:val="595959" w:themeColor="text1" w:themeTint="A6"/>
          <w:spacing w:val="4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candidates</w:t>
      </w:r>
      <w:r w:rsidRPr="00EE44A2">
        <w:rPr>
          <w:color w:val="595959" w:themeColor="text1" w:themeTint="A6"/>
          <w:spacing w:val="5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may</w:t>
      </w:r>
      <w:r w:rsidRPr="00EE44A2">
        <w:rPr>
          <w:color w:val="595959" w:themeColor="text1" w:themeTint="A6"/>
          <w:spacing w:val="5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be</w:t>
      </w:r>
      <w:r w:rsidRPr="00EE44A2">
        <w:rPr>
          <w:color w:val="595959" w:themeColor="text1" w:themeTint="A6"/>
          <w:spacing w:val="9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established</w:t>
      </w:r>
      <w:r w:rsidRPr="00EE44A2">
        <w:rPr>
          <w:color w:val="595959" w:themeColor="text1" w:themeTint="A6"/>
          <w:spacing w:val="6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and</w:t>
      </w:r>
      <w:r w:rsidRPr="00EE44A2">
        <w:rPr>
          <w:color w:val="595959" w:themeColor="text1" w:themeTint="A6"/>
          <w:spacing w:val="6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used</w:t>
      </w:r>
      <w:r w:rsidRPr="00EE44A2">
        <w:rPr>
          <w:color w:val="595959" w:themeColor="text1" w:themeTint="A6"/>
          <w:spacing w:val="5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to</w:t>
      </w:r>
      <w:r w:rsidRPr="00EE44A2">
        <w:rPr>
          <w:color w:val="595959" w:themeColor="text1" w:themeTint="A6"/>
          <w:spacing w:val="4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fill</w:t>
      </w:r>
      <w:r w:rsidRPr="00EE44A2">
        <w:rPr>
          <w:color w:val="595959" w:themeColor="text1" w:themeTint="A6"/>
          <w:spacing w:val="3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similar</w:t>
      </w:r>
      <w:r w:rsidRPr="00EE44A2">
        <w:rPr>
          <w:color w:val="595959" w:themeColor="text1" w:themeTint="A6"/>
          <w:spacing w:val="6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vacancies,</w:t>
      </w:r>
      <w:r w:rsidRPr="00EE44A2">
        <w:rPr>
          <w:color w:val="595959" w:themeColor="text1" w:themeTint="A6"/>
          <w:spacing w:val="-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either</w:t>
      </w:r>
      <w:r w:rsidRPr="00EE44A2">
        <w:rPr>
          <w:color w:val="595959" w:themeColor="text1" w:themeTint="A6"/>
          <w:spacing w:val="-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on</w:t>
      </w:r>
      <w:r w:rsidRPr="00EE44A2">
        <w:rPr>
          <w:color w:val="595959" w:themeColor="text1" w:themeTint="A6"/>
          <w:spacing w:val="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an</w:t>
      </w:r>
      <w:r w:rsidRPr="00EE44A2">
        <w:rPr>
          <w:color w:val="595959" w:themeColor="text1" w:themeTint="A6"/>
          <w:spacing w:val="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ongoing</w:t>
      </w:r>
      <w:r w:rsidRPr="00EE44A2">
        <w:rPr>
          <w:color w:val="595959" w:themeColor="text1" w:themeTint="A6"/>
          <w:spacing w:val="-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or</w:t>
      </w:r>
      <w:r w:rsidRPr="00EE44A2">
        <w:rPr>
          <w:color w:val="595959" w:themeColor="text1" w:themeTint="A6"/>
          <w:spacing w:val="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non-ongoing</w:t>
      </w:r>
      <w:r w:rsidRPr="00EE44A2">
        <w:rPr>
          <w:color w:val="595959" w:themeColor="text1" w:themeTint="A6"/>
          <w:spacing w:val="1"/>
          <w:sz w:val="20"/>
        </w:rPr>
        <w:t xml:space="preserve"> </w:t>
      </w:r>
      <w:r w:rsidRPr="00EE44A2">
        <w:rPr>
          <w:color w:val="595959" w:themeColor="text1" w:themeTint="A6"/>
          <w:sz w:val="20"/>
        </w:rPr>
        <w:t>basis.</w:t>
      </w:r>
    </w:p>
    <w:p w14:paraId="134C8AB0" w14:textId="38253699" w:rsidR="00EE44A2" w:rsidRDefault="00EE44A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F12D" w14:textId="5652E478" w:rsidR="00CE4C9A" w:rsidRDefault="00CE4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513B57F" wp14:editId="75BB20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239410274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9B369" w14:textId="6714BDBA" w:rsidR="00CE4C9A" w:rsidRPr="00CE4C9A" w:rsidRDefault="00CE4C9A" w:rsidP="00CE4C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3B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69B369" w14:textId="6714BDBA" w:rsidR="00CE4C9A" w:rsidRPr="00CE4C9A" w:rsidRDefault="00CE4C9A" w:rsidP="00CE4C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C9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0231" w14:textId="54A664A2" w:rsidR="00CE4C9A" w:rsidRDefault="00CE4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6F875A" wp14:editId="0527BCF8">
              <wp:simplePos x="62484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394425890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1CD8B" w14:textId="3A574515" w:rsidR="00CE4C9A" w:rsidRPr="00CE4C9A" w:rsidRDefault="00CE4C9A" w:rsidP="00CE4C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F87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0A1CD8B" w14:textId="3A574515" w:rsidR="00CE4C9A" w:rsidRPr="00CE4C9A" w:rsidRDefault="00CE4C9A" w:rsidP="00CE4C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C9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D8DD" w14:textId="12B1B752" w:rsidR="00CE4C9A" w:rsidRDefault="00CE4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D28454" wp14:editId="5CCA24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522917848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92594" w14:textId="56334C9F" w:rsidR="00CE4C9A" w:rsidRPr="00CE4C9A" w:rsidRDefault="00CE4C9A" w:rsidP="00CE4C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28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492594" w14:textId="56334C9F" w:rsidR="00CE4C9A" w:rsidRPr="00CE4C9A" w:rsidRDefault="00CE4C9A" w:rsidP="00CE4C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C9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964"/>
    <w:multiLevelType w:val="hybridMultilevel"/>
    <w:tmpl w:val="43BAC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62A6"/>
    <w:multiLevelType w:val="multilevel"/>
    <w:tmpl w:val="6F3A7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B7BD5"/>
    <w:multiLevelType w:val="hybridMultilevel"/>
    <w:tmpl w:val="436CEDB6"/>
    <w:lvl w:ilvl="0" w:tplc="07B61B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55D"/>
    <w:multiLevelType w:val="hybridMultilevel"/>
    <w:tmpl w:val="A1548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B1398"/>
    <w:multiLevelType w:val="hybridMultilevel"/>
    <w:tmpl w:val="BF8CFFAE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24A46002"/>
    <w:multiLevelType w:val="hybridMultilevel"/>
    <w:tmpl w:val="15908924"/>
    <w:lvl w:ilvl="0" w:tplc="8C04F58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6C8A64C6">
      <w:numFmt w:val="bullet"/>
      <w:lvlText w:val="o"/>
      <w:lvlJc w:val="left"/>
      <w:pPr>
        <w:ind w:left="668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6A7A6252">
      <w:numFmt w:val="bullet"/>
      <w:lvlText w:val="•"/>
      <w:lvlJc w:val="left"/>
      <w:pPr>
        <w:ind w:left="538" w:hanging="286"/>
      </w:pPr>
      <w:rPr>
        <w:rFonts w:hint="default"/>
        <w:lang w:val="en-AU" w:eastAsia="en-US" w:bidi="ar-SA"/>
      </w:rPr>
    </w:lvl>
    <w:lvl w:ilvl="3" w:tplc="3ACC345E">
      <w:numFmt w:val="bullet"/>
      <w:lvlText w:val="•"/>
      <w:lvlJc w:val="left"/>
      <w:pPr>
        <w:ind w:left="417" w:hanging="286"/>
      </w:pPr>
      <w:rPr>
        <w:rFonts w:hint="default"/>
        <w:lang w:val="en-AU" w:eastAsia="en-US" w:bidi="ar-SA"/>
      </w:rPr>
    </w:lvl>
    <w:lvl w:ilvl="4" w:tplc="8222EB04">
      <w:numFmt w:val="bullet"/>
      <w:lvlText w:val="•"/>
      <w:lvlJc w:val="left"/>
      <w:pPr>
        <w:ind w:left="295" w:hanging="286"/>
      </w:pPr>
      <w:rPr>
        <w:rFonts w:hint="default"/>
        <w:lang w:val="en-AU" w:eastAsia="en-US" w:bidi="ar-SA"/>
      </w:rPr>
    </w:lvl>
    <w:lvl w:ilvl="5" w:tplc="972AC420">
      <w:numFmt w:val="bullet"/>
      <w:lvlText w:val="•"/>
      <w:lvlJc w:val="left"/>
      <w:pPr>
        <w:ind w:left="174" w:hanging="286"/>
      </w:pPr>
      <w:rPr>
        <w:rFonts w:hint="default"/>
        <w:lang w:val="en-AU" w:eastAsia="en-US" w:bidi="ar-SA"/>
      </w:rPr>
    </w:lvl>
    <w:lvl w:ilvl="6" w:tplc="884A0848">
      <w:numFmt w:val="bullet"/>
      <w:lvlText w:val="•"/>
      <w:lvlJc w:val="left"/>
      <w:pPr>
        <w:ind w:left="53" w:hanging="286"/>
      </w:pPr>
      <w:rPr>
        <w:rFonts w:hint="default"/>
        <w:lang w:val="en-AU" w:eastAsia="en-US" w:bidi="ar-SA"/>
      </w:rPr>
    </w:lvl>
    <w:lvl w:ilvl="7" w:tplc="EBBE9240">
      <w:numFmt w:val="bullet"/>
      <w:lvlText w:val="•"/>
      <w:lvlJc w:val="left"/>
      <w:pPr>
        <w:ind w:left="-69" w:hanging="286"/>
      </w:pPr>
      <w:rPr>
        <w:rFonts w:hint="default"/>
        <w:lang w:val="en-AU" w:eastAsia="en-US" w:bidi="ar-SA"/>
      </w:rPr>
    </w:lvl>
    <w:lvl w:ilvl="8" w:tplc="35127436">
      <w:numFmt w:val="bullet"/>
      <w:lvlText w:val="•"/>
      <w:lvlJc w:val="left"/>
      <w:pPr>
        <w:ind w:left="-190" w:hanging="286"/>
      </w:pPr>
      <w:rPr>
        <w:rFonts w:hint="default"/>
        <w:lang w:val="en-AU" w:eastAsia="en-US" w:bidi="ar-SA"/>
      </w:rPr>
    </w:lvl>
  </w:abstractNum>
  <w:abstractNum w:abstractNumId="6" w15:restartNumberingAfterBreak="0">
    <w:nsid w:val="372A060C"/>
    <w:multiLevelType w:val="hybridMultilevel"/>
    <w:tmpl w:val="90FEE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3BF1"/>
    <w:multiLevelType w:val="hybridMultilevel"/>
    <w:tmpl w:val="95789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203A1"/>
    <w:multiLevelType w:val="hybridMultilevel"/>
    <w:tmpl w:val="CBA4D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92FC4"/>
    <w:multiLevelType w:val="multilevel"/>
    <w:tmpl w:val="6B6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D3D8D"/>
    <w:multiLevelType w:val="hybridMultilevel"/>
    <w:tmpl w:val="FD60D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4FD"/>
    <w:multiLevelType w:val="hybridMultilevel"/>
    <w:tmpl w:val="1312F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40E00"/>
    <w:multiLevelType w:val="multilevel"/>
    <w:tmpl w:val="6F3A7334"/>
    <w:lvl w:ilvl="0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5443D"/>
    <w:multiLevelType w:val="hybridMultilevel"/>
    <w:tmpl w:val="27321E9E"/>
    <w:lvl w:ilvl="0" w:tplc="ECD2F818">
      <w:start w:val="1"/>
      <w:numFmt w:val="decimal"/>
      <w:lvlText w:val="%1"/>
      <w:lvlJc w:val="left"/>
      <w:pPr>
        <w:ind w:left="7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6"/>
        <w:sz w:val="18"/>
        <w:szCs w:val="18"/>
        <w:lang w:val="en-AU" w:eastAsia="en-US" w:bidi="ar-SA"/>
      </w:rPr>
    </w:lvl>
    <w:lvl w:ilvl="1" w:tplc="5614B706">
      <w:numFmt w:val="bullet"/>
      <w:lvlText w:val="•"/>
      <w:lvlJc w:val="left"/>
      <w:pPr>
        <w:ind w:left="1714" w:hanging="284"/>
      </w:pPr>
      <w:rPr>
        <w:rFonts w:hint="default"/>
        <w:lang w:val="en-AU" w:eastAsia="en-US" w:bidi="ar-SA"/>
      </w:rPr>
    </w:lvl>
    <w:lvl w:ilvl="2" w:tplc="F2B4AE12">
      <w:numFmt w:val="bullet"/>
      <w:lvlText w:val="•"/>
      <w:lvlJc w:val="left"/>
      <w:pPr>
        <w:ind w:left="2709" w:hanging="284"/>
      </w:pPr>
      <w:rPr>
        <w:rFonts w:hint="default"/>
        <w:lang w:val="en-AU" w:eastAsia="en-US" w:bidi="ar-SA"/>
      </w:rPr>
    </w:lvl>
    <w:lvl w:ilvl="3" w:tplc="5BE24A10">
      <w:numFmt w:val="bullet"/>
      <w:lvlText w:val="•"/>
      <w:lvlJc w:val="left"/>
      <w:pPr>
        <w:ind w:left="3703" w:hanging="284"/>
      </w:pPr>
      <w:rPr>
        <w:rFonts w:hint="default"/>
        <w:lang w:val="en-AU" w:eastAsia="en-US" w:bidi="ar-SA"/>
      </w:rPr>
    </w:lvl>
    <w:lvl w:ilvl="4" w:tplc="9D789502">
      <w:numFmt w:val="bullet"/>
      <w:lvlText w:val="•"/>
      <w:lvlJc w:val="left"/>
      <w:pPr>
        <w:ind w:left="4698" w:hanging="284"/>
      </w:pPr>
      <w:rPr>
        <w:rFonts w:hint="default"/>
        <w:lang w:val="en-AU" w:eastAsia="en-US" w:bidi="ar-SA"/>
      </w:rPr>
    </w:lvl>
    <w:lvl w:ilvl="5" w:tplc="E020F19A">
      <w:numFmt w:val="bullet"/>
      <w:lvlText w:val="•"/>
      <w:lvlJc w:val="left"/>
      <w:pPr>
        <w:ind w:left="5693" w:hanging="284"/>
      </w:pPr>
      <w:rPr>
        <w:rFonts w:hint="default"/>
        <w:lang w:val="en-AU" w:eastAsia="en-US" w:bidi="ar-SA"/>
      </w:rPr>
    </w:lvl>
    <w:lvl w:ilvl="6" w:tplc="420421EA">
      <w:numFmt w:val="bullet"/>
      <w:lvlText w:val="•"/>
      <w:lvlJc w:val="left"/>
      <w:pPr>
        <w:ind w:left="6687" w:hanging="284"/>
      </w:pPr>
      <w:rPr>
        <w:rFonts w:hint="default"/>
        <w:lang w:val="en-AU" w:eastAsia="en-US" w:bidi="ar-SA"/>
      </w:rPr>
    </w:lvl>
    <w:lvl w:ilvl="7" w:tplc="5AF00CBA">
      <w:numFmt w:val="bullet"/>
      <w:lvlText w:val="•"/>
      <w:lvlJc w:val="left"/>
      <w:pPr>
        <w:ind w:left="7682" w:hanging="284"/>
      </w:pPr>
      <w:rPr>
        <w:rFonts w:hint="default"/>
        <w:lang w:val="en-AU" w:eastAsia="en-US" w:bidi="ar-SA"/>
      </w:rPr>
    </w:lvl>
    <w:lvl w:ilvl="8" w:tplc="8D16FCDC">
      <w:numFmt w:val="bullet"/>
      <w:lvlText w:val="•"/>
      <w:lvlJc w:val="left"/>
      <w:pPr>
        <w:ind w:left="8677" w:hanging="284"/>
      </w:pPr>
      <w:rPr>
        <w:rFonts w:hint="default"/>
        <w:lang w:val="en-AU" w:eastAsia="en-US" w:bidi="ar-SA"/>
      </w:rPr>
    </w:lvl>
  </w:abstractNum>
  <w:abstractNum w:abstractNumId="14" w15:restartNumberingAfterBreak="0">
    <w:nsid w:val="5BCB458D"/>
    <w:multiLevelType w:val="multilevel"/>
    <w:tmpl w:val="EC02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F40FB"/>
    <w:multiLevelType w:val="hybridMultilevel"/>
    <w:tmpl w:val="1AB601A8"/>
    <w:lvl w:ilvl="0" w:tplc="C7549814">
      <w:start w:val="1"/>
      <w:numFmt w:val="decimal"/>
      <w:lvlText w:val="%1"/>
      <w:lvlJc w:val="left"/>
      <w:pPr>
        <w:ind w:left="722" w:hanging="284"/>
      </w:pPr>
      <w:rPr>
        <w:rFonts w:hint="default"/>
        <w:w w:val="99"/>
        <w:position w:val="6"/>
        <w:lang w:val="en-AU" w:eastAsia="en-US" w:bidi="ar-SA"/>
      </w:rPr>
    </w:lvl>
    <w:lvl w:ilvl="1" w:tplc="C9E861F4">
      <w:numFmt w:val="bullet"/>
      <w:lvlText w:val="•"/>
      <w:lvlJc w:val="left"/>
      <w:pPr>
        <w:ind w:left="1714" w:hanging="284"/>
      </w:pPr>
      <w:rPr>
        <w:rFonts w:hint="default"/>
        <w:lang w:val="en-AU" w:eastAsia="en-US" w:bidi="ar-SA"/>
      </w:rPr>
    </w:lvl>
    <w:lvl w:ilvl="2" w:tplc="3BD01162">
      <w:numFmt w:val="bullet"/>
      <w:lvlText w:val="•"/>
      <w:lvlJc w:val="left"/>
      <w:pPr>
        <w:ind w:left="2709" w:hanging="284"/>
      </w:pPr>
      <w:rPr>
        <w:rFonts w:hint="default"/>
        <w:lang w:val="en-AU" w:eastAsia="en-US" w:bidi="ar-SA"/>
      </w:rPr>
    </w:lvl>
    <w:lvl w:ilvl="3" w:tplc="212CDF92">
      <w:numFmt w:val="bullet"/>
      <w:lvlText w:val="•"/>
      <w:lvlJc w:val="left"/>
      <w:pPr>
        <w:ind w:left="3703" w:hanging="284"/>
      </w:pPr>
      <w:rPr>
        <w:rFonts w:hint="default"/>
        <w:lang w:val="en-AU" w:eastAsia="en-US" w:bidi="ar-SA"/>
      </w:rPr>
    </w:lvl>
    <w:lvl w:ilvl="4" w:tplc="A8BA54F2">
      <w:numFmt w:val="bullet"/>
      <w:lvlText w:val="•"/>
      <w:lvlJc w:val="left"/>
      <w:pPr>
        <w:ind w:left="4698" w:hanging="284"/>
      </w:pPr>
      <w:rPr>
        <w:rFonts w:hint="default"/>
        <w:lang w:val="en-AU" w:eastAsia="en-US" w:bidi="ar-SA"/>
      </w:rPr>
    </w:lvl>
    <w:lvl w:ilvl="5" w:tplc="5C50CB40">
      <w:numFmt w:val="bullet"/>
      <w:lvlText w:val="•"/>
      <w:lvlJc w:val="left"/>
      <w:pPr>
        <w:ind w:left="5693" w:hanging="284"/>
      </w:pPr>
      <w:rPr>
        <w:rFonts w:hint="default"/>
        <w:lang w:val="en-AU" w:eastAsia="en-US" w:bidi="ar-SA"/>
      </w:rPr>
    </w:lvl>
    <w:lvl w:ilvl="6" w:tplc="D7BA9A34">
      <w:numFmt w:val="bullet"/>
      <w:lvlText w:val="•"/>
      <w:lvlJc w:val="left"/>
      <w:pPr>
        <w:ind w:left="6687" w:hanging="284"/>
      </w:pPr>
      <w:rPr>
        <w:rFonts w:hint="default"/>
        <w:lang w:val="en-AU" w:eastAsia="en-US" w:bidi="ar-SA"/>
      </w:rPr>
    </w:lvl>
    <w:lvl w:ilvl="7" w:tplc="298AFA6E">
      <w:numFmt w:val="bullet"/>
      <w:lvlText w:val="•"/>
      <w:lvlJc w:val="left"/>
      <w:pPr>
        <w:ind w:left="7682" w:hanging="284"/>
      </w:pPr>
      <w:rPr>
        <w:rFonts w:hint="default"/>
        <w:lang w:val="en-AU" w:eastAsia="en-US" w:bidi="ar-SA"/>
      </w:rPr>
    </w:lvl>
    <w:lvl w:ilvl="8" w:tplc="D8F836F6">
      <w:numFmt w:val="bullet"/>
      <w:lvlText w:val="•"/>
      <w:lvlJc w:val="left"/>
      <w:pPr>
        <w:ind w:left="8677" w:hanging="284"/>
      </w:pPr>
      <w:rPr>
        <w:rFonts w:hint="default"/>
        <w:lang w:val="en-AU" w:eastAsia="en-US" w:bidi="ar-SA"/>
      </w:rPr>
    </w:lvl>
  </w:abstractNum>
  <w:abstractNum w:abstractNumId="16" w15:restartNumberingAfterBreak="0">
    <w:nsid w:val="5D815C15"/>
    <w:multiLevelType w:val="hybridMultilevel"/>
    <w:tmpl w:val="4BA44E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C2C90"/>
    <w:multiLevelType w:val="hybridMultilevel"/>
    <w:tmpl w:val="AA703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E35F4"/>
    <w:multiLevelType w:val="multilevel"/>
    <w:tmpl w:val="334E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8003DF"/>
    <w:multiLevelType w:val="hybridMultilevel"/>
    <w:tmpl w:val="682E2A76"/>
    <w:lvl w:ilvl="0" w:tplc="0FE29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D02AA"/>
    <w:multiLevelType w:val="hybridMultilevel"/>
    <w:tmpl w:val="4014D2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BD9143C"/>
    <w:multiLevelType w:val="multilevel"/>
    <w:tmpl w:val="679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059D2"/>
    <w:multiLevelType w:val="hybridMultilevel"/>
    <w:tmpl w:val="2E446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75803">
    <w:abstractNumId w:val="5"/>
  </w:num>
  <w:num w:numId="2" w16cid:durableId="1705254388">
    <w:abstractNumId w:val="13"/>
  </w:num>
  <w:num w:numId="3" w16cid:durableId="912472334">
    <w:abstractNumId w:val="7"/>
  </w:num>
  <w:num w:numId="4" w16cid:durableId="1152526031">
    <w:abstractNumId w:val="12"/>
  </w:num>
  <w:num w:numId="5" w16cid:durableId="315308013">
    <w:abstractNumId w:val="1"/>
  </w:num>
  <w:num w:numId="6" w16cid:durableId="727455491">
    <w:abstractNumId w:val="14"/>
  </w:num>
  <w:num w:numId="7" w16cid:durableId="1668439123">
    <w:abstractNumId w:val="21"/>
  </w:num>
  <w:num w:numId="8" w16cid:durableId="859315426">
    <w:abstractNumId w:val="9"/>
  </w:num>
  <w:num w:numId="9" w16cid:durableId="1488978175">
    <w:abstractNumId w:val="18"/>
  </w:num>
  <w:num w:numId="10" w16cid:durableId="1158884112">
    <w:abstractNumId w:val="15"/>
  </w:num>
  <w:num w:numId="11" w16cid:durableId="1642231777">
    <w:abstractNumId w:val="22"/>
  </w:num>
  <w:num w:numId="12" w16cid:durableId="1069615156">
    <w:abstractNumId w:val="11"/>
  </w:num>
  <w:num w:numId="13" w16cid:durableId="1986855902">
    <w:abstractNumId w:val="19"/>
  </w:num>
  <w:num w:numId="14" w16cid:durableId="1246382505">
    <w:abstractNumId w:val="4"/>
  </w:num>
  <w:num w:numId="15" w16cid:durableId="1922909539">
    <w:abstractNumId w:val="3"/>
  </w:num>
  <w:num w:numId="16" w16cid:durableId="854538588">
    <w:abstractNumId w:val="6"/>
  </w:num>
  <w:num w:numId="17" w16cid:durableId="1249071033">
    <w:abstractNumId w:val="8"/>
  </w:num>
  <w:num w:numId="18" w16cid:durableId="767505150">
    <w:abstractNumId w:val="17"/>
  </w:num>
  <w:num w:numId="19" w16cid:durableId="1884828948">
    <w:abstractNumId w:val="0"/>
  </w:num>
  <w:num w:numId="20" w16cid:durableId="1467821297">
    <w:abstractNumId w:val="10"/>
  </w:num>
  <w:num w:numId="21" w16cid:durableId="1367481455">
    <w:abstractNumId w:val="2"/>
  </w:num>
  <w:num w:numId="22" w16cid:durableId="41364514">
    <w:abstractNumId w:val="16"/>
  </w:num>
  <w:num w:numId="23" w16cid:durableId="1573849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AB"/>
    <w:rsid w:val="00023A55"/>
    <w:rsid w:val="000248F8"/>
    <w:rsid w:val="00026200"/>
    <w:rsid w:val="00035997"/>
    <w:rsid w:val="0003633A"/>
    <w:rsid w:val="0005081B"/>
    <w:rsid w:val="000546A6"/>
    <w:rsid w:val="000640D6"/>
    <w:rsid w:val="00071A79"/>
    <w:rsid w:val="000A6896"/>
    <w:rsid w:val="000C0D62"/>
    <w:rsid w:val="000D7E5E"/>
    <w:rsid w:val="000E4C72"/>
    <w:rsid w:val="000F23DF"/>
    <w:rsid w:val="000F3667"/>
    <w:rsid w:val="00102C30"/>
    <w:rsid w:val="00112AF6"/>
    <w:rsid w:val="00114801"/>
    <w:rsid w:val="00125F60"/>
    <w:rsid w:val="001267B8"/>
    <w:rsid w:val="00130179"/>
    <w:rsid w:val="0013216D"/>
    <w:rsid w:val="001343CE"/>
    <w:rsid w:val="0014688D"/>
    <w:rsid w:val="0015087D"/>
    <w:rsid w:val="00150BCD"/>
    <w:rsid w:val="00163775"/>
    <w:rsid w:val="00163B6D"/>
    <w:rsid w:val="00163D6A"/>
    <w:rsid w:val="00176FAB"/>
    <w:rsid w:val="001812CF"/>
    <w:rsid w:val="00187E6B"/>
    <w:rsid w:val="0019436D"/>
    <w:rsid w:val="00195F5B"/>
    <w:rsid w:val="001A499B"/>
    <w:rsid w:val="001A79BB"/>
    <w:rsid w:val="001B3C82"/>
    <w:rsid w:val="001B7DF0"/>
    <w:rsid w:val="001C1A69"/>
    <w:rsid w:val="001C3515"/>
    <w:rsid w:val="001C6C05"/>
    <w:rsid w:val="001E2DD5"/>
    <w:rsid w:val="001E72CA"/>
    <w:rsid w:val="0020452F"/>
    <w:rsid w:val="00205196"/>
    <w:rsid w:val="00215F6B"/>
    <w:rsid w:val="00217B45"/>
    <w:rsid w:val="00224EFC"/>
    <w:rsid w:val="00227B0F"/>
    <w:rsid w:val="00241131"/>
    <w:rsid w:val="0024431A"/>
    <w:rsid w:val="00245844"/>
    <w:rsid w:val="00251AE1"/>
    <w:rsid w:val="00252EA9"/>
    <w:rsid w:val="002540C7"/>
    <w:rsid w:val="0025450D"/>
    <w:rsid w:val="00255973"/>
    <w:rsid w:val="00261EC5"/>
    <w:rsid w:val="00284613"/>
    <w:rsid w:val="002910FB"/>
    <w:rsid w:val="0029135F"/>
    <w:rsid w:val="00296E83"/>
    <w:rsid w:val="002A2216"/>
    <w:rsid w:val="002B68E8"/>
    <w:rsid w:val="002C5633"/>
    <w:rsid w:val="002E3AD8"/>
    <w:rsid w:val="002E62FB"/>
    <w:rsid w:val="002F0831"/>
    <w:rsid w:val="002F0D70"/>
    <w:rsid w:val="002F43A1"/>
    <w:rsid w:val="00303E54"/>
    <w:rsid w:val="00306C00"/>
    <w:rsid w:val="003166F3"/>
    <w:rsid w:val="00322EAB"/>
    <w:rsid w:val="00325860"/>
    <w:rsid w:val="00330675"/>
    <w:rsid w:val="00337035"/>
    <w:rsid w:val="003461F1"/>
    <w:rsid w:val="0036520B"/>
    <w:rsid w:val="00367F2C"/>
    <w:rsid w:val="00371D4F"/>
    <w:rsid w:val="0037741C"/>
    <w:rsid w:val="003774D0"/>
    <w:rsid w:val="0039335F"/>
    <w:rsid w:val="00394E3B"/>
    <w:rsid w:val="00395941"/>
    <w:rsid w:val="003A3DDE"/>
    <w:rsid w:val="003A6CB2"/>
    <w:rsid w:val="003C0BD2"/>
    <w:rsid w:val="003C6582"/>
    <w:rsid w:val="003D00E9"/>
    <w:rsid w:val="003D7737"/>
    <w:rsid w:val="003E2BC2"/>
    <w:rsid w:val="003F77E7"/>
    <w:rsid w:val="004036D4"/>
    <w:rsid w:val="00403F8B"/>
    <w:rsid w:val="0040404C"/>
    <w:rsid w:val="00414562"/>
    <w:rsid w:val="00414727"/>
    <w:rsid w:val="00415AB0"/>
    <w:rsid w:val="00422090"/>
    <w:rsid w:val="00422D7F"/>
    <w:rsid w:val="00432ECD"/>
    <w:rsid w:val="00433ECD"/>
    <w:rsid w:val="00434A3B"/>
    <w:rsid w:val="0044291A"/>
    <w:rsid w:val="00443934"/>
    <w:rsid w:val="00446255"/>
    <w:rsid w:val="00455FFE"/>
    <w:rsid w:val="004625C2"/>
    <w:rsid w:val="00465B7A"/>
    <w:rsid w:val="00471099"/>
    <w:rsid w:val="00477FE7"/>
    <w:rsid w:val="00496F30"/>
    <w:rsid w:val="004A3306"/>
    <w:rsid w:val="004A5EFA"/>
    <w:rsid w:val="004B0E2E"/>
    <w:rsid w:val="004B460A"/>
    <w:rsid w:val="004C54EC"/>
    <w:rsid w:val="004C5E44"/>
    <w:rsid w:val="004C7A3E"/>
    <w:rsid w:val="004D65BE"/>
    <w:rsid w:val="004D6F3F"/>
    <w:rsid w:val="004F20A4"/>
    <w:rsid w:val="005070DF"/>
    <w:rsid w:val="00516B68"/>
    <w:rsid w:val="005221A0"/>
    <w:rsid w:val="00532645"/>
    <w:rsid w:val="00544D94"/>
    <w:rsid w:val="00546209"/>
    <w:rsid w:val="00551A08"/>
    <w:rsid w:val="00554425"/>
    <w:rsid w:val="0056538D"/>
    <w:rsid w:val="005726A1"/>
    <w:rsid w:val="005815A4"/>
    <w:rsid w:val="00581755"/>
    <w:rsid w:val="005A5F49"/>
    <w:rsid w:val="005B04A2"/>
    <w:rsid w:val="005C3617"/>
    <w:rsid w:val="005D3B52"/>
    <w:rsid w:val="005E3EA6"/>
    <w:rsid w:val="005F0696"/>
    <w:rsid w:val="005F1A28"/>
    <w:rsid w:val="005F1EBE"/>
    <w:rsid w:val="005F1EC8"/>
    <w:rsid w:val="005F3DA3"/>
    <w:rsid w:val="0060099B"/>
    <w:rsid w:val="00600EF4"/>
    <w:rsid w:val="006068F5"/>
    <w:rsid w:val="00614597"/>
    <w:rsid w:val="00620094"/>
    <w:rsid w:val="00623158"/>
    <w:rsid w:val="00643666"/>
    <w:rsid w:val="00644E3E"/>
    <w:rsid w:val="00651E12"/>
    <w:rsid w:val="006539B5"/>
    <w:rsid w:val="00662B48"/>
    <w:rsid w:val="00673F0B"/>
    <w:rsid w:val="0067736B"/>
    <w:rsid w:val="006933D0"/>
    <w:rsid w:val="006A18F3"/>
    <w:rsid w:val="006A1DB8"/>
    <w:rsid w:val="006A3EA1"/>
    <w:rsid w:val="006B2C69"/>
    <w:rsid w:val="006B34B9"/>
    <w:rsid w:val="006C1D95"/>
    <w:rsid w:val="006C2952"/>
    <w:rsid w:val="006D2522"/>
    <w:rsid w:val="006E3D1F"/>
    <w:rsid w:val="006F1B12"/>
    <w:rsid w:val="006F65FD"/>
    <w:rsid w:val="00713C29"/>
    <w:rsid w:val="007240E9"/>
    <w:rsid w:val="00736A02"/>
    <w:rsid w:val="00746605"/>
    <w:rsid w:val="00754877"/>
    <w:rsid w:val="00773561"/>
    <w:rsid w:val="00782540"/>
    <w:rsid w:val="00795560"/>
    <w:rsid w:val="00796581"/>
    <w:rsid w:val="007A64E8"/>
    <w:rsid w:val="007B0AC1"/>
    <w:rsid w:val="007B33C8"/>
    <w:rsid w:val="007B4FEE"/>
    <w:rsid w:val="007B5DC4"/>
    <w:rsid w:val="007B7F66"/>
    <w:rsid w:val="007C4DFB"/>
    <w:rsid w:val="007D4E51"/>
    <w:rsid w:val="007D73DC"/>
    <w:rsid w:val="007F2243"/>
    <w:rsid w:val="008023D2"/>
    <w:rsid w:val="00821FE2"/>
    <w:rsid w:val="00842B20"/>
    <w:rsid w:val="00844341"/>
    <w:rsid w:val="00850517"/>
    <w:rsid w:val="00854CA4"/>
    <w:rsid w:val="008627F5"/>
    <w:rsid w:val="00863B26"/>
    <w:rsid w:val="00863D5B"/>
    <w:rsid w:val="00866B35"/>
    <w:rsid w:val="008678D8"/>
    <w:rsid w:val="008754B2"/>
    <w:rsid w:val="00882F33"/>
    <w:rsid w:val="00886C0B"/>
    <w:rsid w:val="008A098F"/>
    <w:rsid w:val="008A1B0F"/>
    <w:rsid w:val="008A496C"/>
    <w:rsid w:val="008A4AC1"/>
    <w:rsid w:val="008A610F"/>
    <w:rsid w:val="008A6D4D"/>
    <w:rsid w:val="008B6AAE"/>
    <w:rsid w:val="008D4C6D"/>
    <w:rsid w:val="008D6B47"/>
    <w:rsid w:val="008E7F3F"/>
    <w:rsid w:val="008F3494"/>
    <w:rsid w:val="008F6A11"/>
    <w:rsid w:val="009068B7"/>
    <w:rsid w:val="00926B6D"/>
    <w:rsid w:val="009339EC"/>
    <w:rsid w:val="00935B2D"/>
    <w:rsid w:val="009540CD"/>
    <w:rsid w:val="009657C7"/>
    <w:rsid w:val="0096619E"/>
    <w:rsid w:val="00967347"/>
    <w:rsid w:val="009741A4"/>
    <w:rsid w:val="00976273"/>
    <w:rsid w:val="00981FC8"/>
    <w:rsid w:val="00983FDA"/>
    <w:rsid w:val="009847FB"/>
    <w:rsid w:val="00985BAB"/>
    <w:rsid w:val="00991F9A"/>
    <w:rsid w:val="009A16BB"/>
    <w:rsid w:val="009A1B1B"/>
    <w:rsid w:val="009A4925"/>
    <w:rsid w:val="009A53BC"/>
    <w:rsid w:val="009B5031"/>
    <w:rsid w:val="009B745D"/>
    <w:rsid w:val="009C6DF2"/>
    <w:rsid w:val="009D1BC6"/>
    <w:rsid w:val="009D33C7"/>
    <w:rsid w:val="009D4E30"/>
    <w:rsid w:val="009E0D88"/>
    <w:rsid w:val="009F57F8"/>
    <w:rsid w:val="00A07807"/>
    <w:rsid w:val="00A10BA8"/>
    <w:rsid w:val="00A12303"/>
    <w:rsid w:val="00A13E72"/>
    <w:rsid w:val="00A276AB"/>
    <w:rsid w:val="00A3414A"/>
    <w:rsid w:val="00A3441F"/>
    <w:rsid w:val="00A41A5A"/>
    <w:rsid w:val="00A51427"/>
    <w:rsid w:val="00A74666"/>
    <w:rsid w:val="00A81462"/>
    <w:rsid w:val="00AB2820"/>
    <w:rsid w:val="00AC286B"/>
    <w:rsid w:val="00AE6330"/>
    <w:rsid w:val="00AF79EF"/>
    <w:rsid w:val="00B01591"/>
    <w:rsid w:val="00B12A81"/>
    <w:rsid w:val="00B15CA8"/>
    <w:rsid w:val="00B160C7"/>
    <w:rsid w:val="00B20A2A"/>
    <w:rsid w:val="00B42362"/>
    <w:rsid w:val="00B43C28"/>
    <w:rsid w:val="00B44D45"/>
    <w:rsid w:val="00B529F4"/>
    <w:rsid w:val="00B816D9"/>
    <w:rsid w:val="00B82AC8"/>
    <w:rsid w:val="00B91899"/>
    <w:rsid w:val="00BA1B38"/>
    <w:rsid w:val="00BB1D10"/>
    <w:rsid w:val="00BC105C"/>
    <w:rsid w:val="00BC1EA5"/>
    <w:rsid w:val="00BC43AE"/>
    <w:rsid w:val="00BC585E"/>
    <w:rsid w:val="00BC65A2"/>
    <w:rsid w:val="00BC6CF5"/>
    <w:rsid w:val="00BE4CD0"/>
    <w:rsid w:val="00BE6EE0"/>
    <w:rsid w:val="00BF6CAA"/>
    <w:rsid w:val="00C027A2"/>
    <w:rsid w:val="00C42910"/>
    <w:rsid w:val="00C542D0"/>
    <w:rsid w:val="00C57AAF"/>
    <w:rsid w:val="00C60505"/>
    <w:rsid w:val="00C6308F"/>
    <w:rsid w:val="00C65794"/>
    <w:rsid w:val="00C65B9A"/>
    <w:rsid w:val="00C6607D"/>
    <w:rsid w:val="00C6610E"/>
    <w:rsid w:val="00C66A87"/>
    <w:rsid w:val="00C8307A"/>
    <w:rsid w:val="00C90A47"/>
    <w:rsid w:val="00C91CD5"/>
    <w:rsid w:val="00C93292"/>
    <w:rsid w:val="00C97D8F"/>
    <w:rsid w:val="00CA330F"/>
    <w:rsid w:val="00CC26D0"/>
    <w:rsid w:val="00CC6F02"/>
    <w:rsid w:val="00CD18BE"/>
    <w:rsid w:val="00CD2C1F"/>
    <w:rsid w:val="00CD5D25"/>
    <w:rsid w:val="00CD7A01"/>
    <w:rsid w:val="00CE0783"/>
    <w:rsid w:val="00CE1899"/>
    <w:rsid w:val="00CE4C9A"/>
    <w:rsid w:val="00CF11BE"/>
    <w:rsid w:val="00CF295F"/>
    <w:rsid w:val="00CF53C9"/>
    <w:rsid w:val="00D11188"/>
    <w:rsid w:val="00D136FC"/>
    <w:rsid w:val="00D225A7"/>
    <w:rsid w:val="00D2567B"/>
    <w:rsid w:val="00D41AEB"/>
    <w:rsid w:val="00D4311D"/>
    <w:rsid w:val="00D43C46"/>
    <w:rsid w:val="00D62A83"/>
    <w:rsid w:val="00D644D2"/>
    <w:rsid w:val="00D66A60"/>
    <w:rsid w:val="00D72BCF"/>
    <w:rsid w:val="00D74A2E"/>
    <w:rsid w:val="00D80981"/>
    <w:rsid w:val="00DA439F"/>
    <w:rsid w:val="00DA6FB1"/>
    <w:rsid w:val="00DA7B95"/>
    <w:rsid w:val="00DC3DFD"/>
    <w:rsid w:val="00DD71BC"/>
    <w:rsid w:val="00DE32D2"/>
    <w:rsid w:val="00DF0828"/>
    <w:rsid w:val="00DF1048"/>
    <w:rsid w:val="00DF18FB"/>
    <w:rsid w:val="00DF1A3B"/>
    <w:rsid w:val="00DF4F91"/>
    <w:rsid w:val="00E025B8"/>
    <w:rsid w:val="00E03C61"/>
    <w:rsid w:val="00E166FB"/>
    <w:rsid w:val="00E222C1"/>
    <w:rsid w:val="00E23C1B"/>
    <w:rsid w:val="00E254AC"/>
    <w:rsid w:val="00E370AD"/>
    <w:rsid w:val="00E40352"/>
    <w:rsid w:val="00E418B9"/>
    <w:rsid w:val="00E51424"/>
    <w:rsid w:val="00E51956"/>
    <w:rsid w:val="00E5382B"/>
    <w:rsid w:val="00E553C2"/>
    <w:rsid w:val="00E67E1A"/>
    <w:rsid w:val="00E9300A"/>
    <w:rsid w:val="00E93820"/>
    <w:rsid w:val="00EA2D86"/>
    <w:rsid w:val="00EC7273"/>
    <w:rsid w:val="00EE44A2"/>
    <w:rsid w:val="00EF023C"/>
    <w:rsid w:val="00EF12F4"/>
    <w:rsid w:val="00F039F8"/>
    <w:rsid w:val="00F176BC"/>
    <w:rsid w:val="00F202BE"/>
    <w:rsid w:val="00F21C62"/>
    <w:rsid w:val="00F23AFC"/>
    <w:rsid w:val="00F27AA3"/>
    <w:rsid w:val="00F31A12"/>
    <w:rsid w:val="00F37924"/>
    <w:rsid w:val="00F43F00"/>
    <w:rsid w:val="00F52DA1"/>
    <w:rsid w:val="00F56F0F"/>
    <w:rsid w:val="00F6015A"/>
    <w:rsid w:val="00F63C50"/>
    <w:rsid w:val="00F67F13"/>
    <w:rsid w:val="00F72E53"/>
    <w:rsid w:val="00F8063C"/>
    <w:rsid w:val="00F80F6C"/>
    <w:rsid w:val="00F924BB"/>
    <w:rsid w:val="00F93881"/>
    <w:rsid w:val="00F97BF3"/>
    <w:rsid w:val="00FA5730"/>
    <w:rsid w:val="00FA67C2"/>
    <w:rsid w:val="00FC3332"/>
    <w:rsid w:val="00FC6A96"/>
    <w:rsid w:val="00FD11EE"/>
    <w:rsid w:val="00FD3BB6"/>
    <w:rsid w:val="00FE4DA0"/>
    <w:rsid w:val="00FE708D"/>
    <w:rsid w:val="00FE7377"/>
    <w:rsid w:val="00FF195A"/>
    <w:rsid w:val="00FF6E1F"/>
    <w:rsid w:val="02E6E3B6"/>
    <w:rsid w:val="0665A676"/>
    <w:rsid w:val="0883E732"/>
    <w:rsid w:val="0A5B2304"/>
    <w:rsid w:val="0E5564EF"/>
    <w:rsid w:val="0E86EB60"/>
    <w:rsid w:val="1022BBC1"/>
    <w:rsid w:val="103F47BA"/>
    <w:rsid w:val="11D427AF"/>
    <w:rsid w:val="14A30E35"/>
    <w:rsid w:val="1893B144"/>
    <w:rsid w:val="19121EE7"/>
    <w:rsid w:val="1ACA7884"/>
    <w:rsid w:val="1B938D61"/>
    <w:rsid w:val="1C6F6460"/>
    <w:rsid w:val="1DBC580E"/>
    <w:rsid w:val="1F7E3585"/>
    <w:rsid w:val="1F90D21D"/>
    <w:rsid w:val="2180448E"/>
    <w:rsid w:val="21B55A3F"/>
    <w:rsid w:val="22E9F706"/>
    <w:rsid w:val="2311FC5A"/>
    <w:rsid w:val="240C0B3D"/>
    <w:rsid w:val="250B7660"/>
    <w:rsid w:val="25B453A0"/>
    <w:rsid w:val="2623F5A8"/>
    <w:rsid w:val="27592CBD"/>
    <w:rsid w:val="285794BF"/>
    <w:rsid w:val="2860AF32"/>
    <w:rsid w:val="2B49A71A"/>
    <w:rsid w:val="2DAD390B"/>
    <w:rsid w:val="2DCA2AA6"/>
    <w:rsid w:val="35263DB6"/>
    <w:rsid w:val="353D8B45"/>
    <w:rsid w:val="38BD6922"/>
    <w:rsid w:val="3A6D5BE2"/>
    <w:rsid w:val="3ACD8BD4"/>
    <w:rsid w:val="3AD86DB7"/>
    <w:rsid w:val="3BE3A21F"/>
    <w:rsid w:val="3C26D072"/>
    <w:rsid w:val="3D00F81A"/>
    <w:rsid w:val="3DA710FB"/>
    <w:rsid w:val="3E1C8E8B"/>
    <w:rsid w:val="3FA13B10"/>
    <w:rsid w:val="40AC2CAB"/>
    <w:rsid w:val="429E88AD"/>
    <w:rsid w:val="4B2FFBA0"/>
    <w:rsid w:val="4C25937A"/>
    <w:rsid w:val="4C385E01"/>
    <w:rsid w:val="4D248907"/>
    <w:rsid w:val="4E9BBD21"/>
    <w:rsid w:val="50DE1CE8"/>
    <w:rsid w:val="54264C75"/>
    <w:rsid w:val="56923DD7"/>
    <w:rsid w:val="5810A5BE"/>
    <w:rsid w:val="59E603EF"/>
    <w:rsid w:val="5C45CAF7"/>
    <w:rsid w:val="5E1FA1DB"/>
    <w:rsid w:val="5F94CDAE"/>
    <w:rsid w:val="61224F29"/>
    <w:rsid w:val="6153DEC6"/>
    <w:rsid w:val="64A8082B"/>
    <w:rsid w:val="677A565C"/>
    <w:rsid w:val="68A5409D"/>
    <w:rsid w:val="68E2E3E0"/>
    <w:rsid w:val="6B034EE7"/>
    <w:rsid w:val="6B2513EB"/>
    <w:rsid w:val="6C80356F"/>
    <w:rsid w:val="6EFBC0CD"/>
    <w:rsid w:val="6F47A20E"/>
    <w:rsid w:val="70BD9E44"/>
    <w:rsid w:val="718BAA4F"/>
    <w:rsid w:val="755BF480"/>
    <w:rsid w:val="7778627C"/>
    <w:rsid w:val="7A9A3D36"/>
    <w:rsid w:val="7DEBEB84"/>
    <w:rsid w:val="7ED96DBA"/>
    <w:rsid w:val="7F9CE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69526"/>
  <w15:docId w15:val="{742B1A5E-BDD4-4A86-A53C-CD5529B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rsid w:val="00306C00"/>
    <w:pPr>
      <w:spacing w:before="200" w:after="80"/>
      <w:outlineLvl w:val="0"/>
    </w:pPr>
    <w:rPr>
      <w:b/>
      <w:bCs/>
      <w:color w:val="2D9AC2" w:themeColor="text2" w:themeShade="BF"/>
      <w:sz w:val="36"/>
      <w:szCs w:val="28"/>
    </w:rPr>
  </w:style>
  <w:style w:type="paragraph" w:styleId="Heading2">
    <w:name w:val="heading 2"/>
    <w:basedOn w:val="Normal"/>
    <w:uiPriority w:val="9"/>
    <w:unhideWhenUsed/>
    <w:qFormat/>
    <w:rsid w:val="00544D94"/>
    <w:pPr>
      <w:spacing w:before="200" w:after="120"/>
      <w:outlineLvl w:val="1"/>
    </w:pPr>
    <w:rPr>
      <w:rFonts w:ascii="Arial Bold" w:hAnsi="Arial Bold"/>
      <w:b/>
      <w:bCs/>
      <w:color w:val="265A9A" w:themeColor="background2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A55"/>
    <w:pPr>
      <w:keepNext/>
      <w:keepLines/>
      <w:spacing w:before="40"/>
      <w:outlineLvl w:val="2"/>
    </w:pPr>
    <w:rPr>
      <w:rFonts w:eastAsiaTheme="majorEastAsia" w:cstheme="majorBidi"/>
      <w:b/>
      <w:color w:val="2D9AC2" w:themeColor="text2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E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792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4D94"/>
    <w:pPr>
      <w:spacing w:before="40" w:after="80"/>
    </w:pPr>
  </w:style>
  <w:style w:type="paragraph" w:styleId="Title">
    <w:name w:val="Title"/>
    <w:basedOn w:val="Normal"/>
    <w:uiPriority w:val="10"/>
    <w:qFormat/>
    <w:rsid w:val="00EF12F4"/>
    <w:pPr>
      <w:spacing w:before="292"/>
      <w:ind w:left="438" w:right="6610"/>
    </w:pPr>
    <w:rPr>
      <w:rFonts w:ascii="Arial Black" w:hAnsi="Arial Black"/>
      <w:sz w:val="56"/>
      <w:szCs w:val="72"/>
    </w:rPr>
  </w:style>
  <w:style w:type="paragraph" w:styleId="ListParagraph">
    <w:name w:val="List Paragraph"/>
    <w:aliases w:val="Recommendation,List Paragraph1,List Paragraph11,NFP GP Bulleted List,List Paragraph2,FooterText,numbered,Paragraphe de liste1,Bulletr List Paragraph,列出段落,列出段落1,List Paragraph21,Listeafsnit1,Parágrafo da Lista1,Párrafo de lista1,リスト段落1,L"/>
    <w:basedOn w:val="BodyText"/>
    <w:link w:val="ListParagraphChar"/>
    <w:uiPriority w:val="34"/>
    <w:qFormat/>
    <w:rsid w:val="00443934"/>
    <w:pPr>
      <w:spacing w:before="60" w:after="60"/>
      <w:ind w:left="380" w:hanging="284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BodyTextChar">
    <w:name w:val="Body Text Char"/>
    <w:basedOn w:val="DefaultParagraphFont"/>
    <w:link w:val="BodyText"/>
    <w:uiPriority w:val="1"/>
    <w:rsid w:val="00544D94"/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2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0A4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A4"/>
    <w:rPr>
      <w:rFonts w:ascii="Arial" w:eastAsia="Arial" w:hAnsi="Arial" w:cs="Arial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BB1D10"/>
  </w:style>
  <w:style w:type="character" w:customStyle="1" w:styleId="eop">
    <w:name w:val="eop"/>
    <w:basedOn w:val="DefaultParagraphFont"/>
    <w:rsid w:val="00BB1D10"/>
  </w:style>
  <w:style w:type="paragraph" w:customStyle="1" w:styleId="paragraph">
    <w:name w:val="paragraph"/>
    <w:basedOn w:val="Normal"/>
    <w:rsid w:val="00E553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1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1BC"/>
    <w:rPr>
      <w:rFonts w:ascii="Arial" w:eastAsia="Arial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D71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2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5F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nhideWhenUsed/>
    <w:rsid w:val="00CF2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295F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rsid w:val="005C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83FDA"/>
    <w:rPr>
      <w:rFonts w:ascii="Arial" w:hAnsi="Arial"/>
      <w:b/>
      <w:caps w:val="0"/>
      <w:smallCaps w:val="0"/>
      <w:sz w:val="16"/>
    </w:rPr>
  </w:style>
  <w:style w:type="paragraph" w:customStyle="1" w:styleId="FooterEnd">
    <w:name w:val="Footer End"/>
    <w:basedOn w:val="Footer"/>
    <w:rsid w:val="00983FDA"/>
    <w:pPr>
      <w:widowControl/>
      <w:tabs>
        <w:tab w:val="clear" w:pos="4513"/>
        <w:tab w:val="clear" w:pos="9026"/>
      </w:tabs>
      <w:autoSpaceDE/>
      <w:autoSpaceDN/>
      <w:spacing w:line="20" w:lineRule="exact"/>
      <w:ind w:right="6"/>
    </w:pPr>
    <w:rPr>
      <w:rFonts w:eastAsia="Times New Roman" w:cs="Times New Roman"/>
      <w:caps/>
      <w:spacing w:val="-4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23A55"/>
    <w:rPr>
      <w:rFonts w:ascii="Arial" w:eastAsiaTheme="majorEastAsia" w:hAnsi="Arial" w:cstheme="majorBidi"/>
      <w:b/>
      <w:color w:val="2D9AC2" w:themeColor="text2" w:themeShade="BF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24113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131"/>
    <w:rPr>
      <w:color w:val="605E5C"/>
      <w:shd w:val="clear" w:color="auto" w:fill="E1DFDD"/>
    </w:rPr>
  </w:style>
  <w:style w:type="paragraph" w:styleId="TOC4">
    <w:name w:val="toc 4"/>
    <w:basedOn w:val="Normal"/>
    <w:next w:val="Normal"/>
    <w:semiHidden/>
    <w:rsid w:val="00D74A2E"/>
    <w:pPr>
      <w:widowControl/>
      <w:tabs>
        <w:tab w:val="right" w:pos="8179"/>
      </w:tabs>
      <w:autoSpaceDE/>
      <w:autoSpaceDN/>
      <w:spacing w:line="240" w:lineRule="atLeast"/>
      <w:ind w:left="2131"/>
    </w:pPr>
    <w:rPr>
      <w:rFonts w:eastAsia="Times New Roman" w:cs="Times New Roman"/>
      <w:szCs w:val="20"/>
      <w:lang w:eastAsia="en-AU"/>
    </w:rPr>
  </w:style>
  <w:style w:type="character" w:customStyle="1" w:styleId="ListParagraphChar">
    <w:name w:val="List Paragraph Char"/>
    <w:aliases w:val="Recommendation Char,List Paragraph1 Char,List Paragraph11 Char,NFP GP Bulleted List Char,List Paragraph2 Char,FooterText Char,numbered Char,Paragraphe de liste1 Char,Bulletr List Paragraph Char,列出段落 Char,列出段落1 Char,Listeafsnit1 Char"/>
    <w:basedOn w:val="DefaultParagraphFont"/>
    <w:link w:val="ListParagraph"/>
    <w:uiPriority w:val="34"/>
    <w:locked/>
    <w:rsid w:val="00443934"/>
    <w:rPr>
      <w:rFonts w:ascii="Arial" w:eastAsia="Arial" w:hAnsi="Arial" w:cs="Arial"/>
      <w:lang w:val="en-AU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44D45"/>
    <w:pPr>
      <w:spacing w:after="100"/>
      <w:ind w:left="880"/>
    </w:pPr>
  </w:style>
  <w:style w:type="character" w:styleId="FollowedHyperlink">
    <w:name w:val="FollowedHyperlink"/>
    <w:basedOn w:val="DefaultParagraphFont"/>
    <w:uiPriority w:val="99"/>
    <w:semiHidden/>
    <w:unhideWhenUsed/>
    <w:rsid w:val="006B2C69"/>
    <w:rPr>
      <w:color w:val="BFBFBF" w:themeColor="followedHyperlink"/>
      <w:u w:val="single"/>
    </w:rPr>
  </w:style>
  <w:style w:type="paragraph" w:styleId="Revision">
    <w:name w:val="Revision"/>
    <w:hidden/>
    <w:uiPriority w:val="99"/>
    <w:semiHidden/>
    <w:rsid w:val="00C93292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303E54"/>
    <w:rPr>
      <w:rFonts w:asciiTheme="majorHAnsi" w:eastAsiaTheme="majorEastAsia" w:hAnsiTheme="majorHAnsi" w:cstheme="majorBidi"/>
      <w:i/>
      <w:iCs/>
      <w:color w:val="597923" w:themeColor="accent1" w:themeShade="BF"/>
      <w:lang w:val="en-AU"/>
    </w:rPr>
  </w:style>
  <w:style w:type="paragraph" w:customStyle="1" w:styleId="Default">
    <w:name w:val="Default"/>
    <w:rsid w:val="00516B68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recruitment@p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pc.gov.au/career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p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SharedWithUsers xmlns="20393cdf-440a-4521-8f19-00ba43423d00">
      <UserInfo>
        <DisplayName>Lynda Cuffe</DisplayName>
        <AccountId>2353</AccountId>
        <AccountType/>
      </UserInfo>
      <UserInfo>
        <DisplayName>Tamara Blakiston</DisplayName>
        <AccountId>12</AccountId>
        <AccountType/>
      </UserInfo>
      <UserInfo>
        <DisplayName>Courtney Salt</DisplayName>
        <AccountId>13</AccountId>
        <AccountType/>
      </UserInfo>
      <UserInfo>
        <DisplayName>Paul McNabb</DisplayName>
        <AccountId>233</AccountId>
        <AccountType/>
      </UserInfo>
      <UserInfo>
        <DisplayName>Jessica Geria</DisplayName>
        <AccountId>4189</AccountId>
        <AccountType/>
      </UserInfo>
      <UserInfo>
        <DisplayName>Cherie Corbin</DisplayName>
        <AccountId>155</AccountId>
        <AccountType/>
      </UserInfo>
      <UserInfo>
        <DisplayName>Kerrie Warburton</DisplayName>
        <AccountId>1348</AccountId>
        <AccountType/>
      </UserInfo>
      <UserInfo>
        <DisplayName>Vanessa Markovic</DisplayName>
        <AccountId>1013</AccountId>
        <AccountType/>
      </UserInfo>
      <UserInfo>
        <DisplayName>Amulya Ramakrishnan</DisplayName>
        <AccountId>14</AccountId>
        <AccountType/>
      </UserInfo>
    </SharedWithUsers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MPWT-2140667901-66233</_dlc_DocId>
    <_dlc_DocIdUrl xmlns="20393cdf-440a-4521-8f19-00ba43423d00">
      <Url>https://pcgov.sharepoint.com/sites/sceteam/_layouts/15/DocIdRedir.aspx?ID=MPWT-2140667901-66233</Url>
      <Description>MPWT-2140667901-66233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1de120179d6ccad7324491377f70cff7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227d4beb982ba02fcbacd4c516a3c9e0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3E06-1CB6-46B4-9103-D2BC923883E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3d385984-9344-419b-a80b-49c06a2bdab8"/>
    <ds:schemaRef ds:uri="20393cdf-440a-4521-8f19-00ba43423d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17173E-88DD-4ACA-AA2A-5DF61D89E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60AF0-C539-4784-8656-D9B85948C6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962CF8-A358-4C8B-832C-B55FA52A37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6B18F6-32AD-41BE-818E-BAB6F10E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Accountant - Candidate Information Kit</vt:lpstr>
    </vt:vector>
  </TitlesOfParts>
  <Company>Productivity Commission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Accountant - Candidate Information Kit</dc:title>
  <dc:subject/>
  <dc:creator>Productivity Commission</dc:creator>
  <cp:keywords/>
  <cp:lastModifiedBy>Chris Alston</cp:lastModifiedBy>
  <cp:revision>30</cp:revision>
  <cp:lastPrinted>2022-07-29T00:43:00Z</cp:lastPrinted>
  <dcterms:created xsi:type="dcterms:W3CDTF">2024-08-11T08:28:00Z</dcterms:created>
  <dcterms:modified xsi:type="dcterms:W3CDTF">2024-08-13T06:29:00Z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0x0101006C0B5E815648EF46B6FA6D42F17E5E9F000C963E276195B04F83BC027CFDC94A8D</vt:lpwstr>
  </property>
  <property fmtid="{D5CDD505-2E9C-101B-9397-08002B2CF9AE}" pid="6" name="RevIMBCS">
    <vt:lpwstr>1;#Unclassified|3955eeb1-2d18-4582-aeb2-00144ec3aaf5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1f2b17d8,e451c62,17827622</vt:lpwstr>
  </property>
  <property fmtid="{D5CDD505-2E9C-101B-9397-08002B2CF9AE}" pid="9" name="ClassificationContentMarkingHeaderFontProps">
    <vt:lpwstr>#000000,12,Calibri</vt:lpwstr>
  </property>
  <property fmtid="{D5CDD505-2E9C-101B-9397-08002B2CF9AE}" pid="10" name="ClassificationContentMarkingHeaderText">
    <vt:lpwstr> OFFICIAL</vt:lpwstr>
  </property>
  <property fmtid="{D5CDD505-2E9C-101B-9397-08002B2CF9AE}" pid="11" name="MSIP_Label_f7467c1a-e0ed-413c-a72b-aac8e8e94f41_Enabled">
    <vt:lpwstr>true</vt:lpwstr>
  </property>
  <property fmtid="{D5CDD505-2E9C-101B-9397-08002B2CF9AE}" pid="12" name="MSIP_Label_f7467c1a-e0ed-413c-a72b-aac8e8e94f41_SetDate">
    <vt:lpwstr>2024-03-01T00:48:41Z</vt:lpwstr>
  </property>
  <property fmtid="{D5CDD505-2E9C-101B-9397-08002B2CF9AE}" pid="13" name="MSIP_Label_f7467c1a-e0ed-413c-a72b-aac8e8e94f41_Method">
    <vt:lpwstr>Privileged</vt:lpwstr>
  </property>
  <property fmtid="{D5CDD505-2E9C-101B-9397-08002B2CF9AE}" pid="14" name="MSIP_Label_f7467c1a-e0ed-413c-a72b-aac8e8e94f41_Name">
    <vt:lpwstr>OFFICIAL</vt:lpwstr>
  </property>
  <property fmtid="{D5CDD505-2E9C-101B-9397-08002B2CF9AE}" pid="15" name="MSIP_Label_f7467c1a-e0ed-413c-a72b-aac8e8e94f41_SiteId">
    <vt:lpwstr>29f9330b-c0fe-4244-830e-ba9f275d6c34</vt:lpwstr>
  </property>
  <property fmtid="{D5CDD505-2E9C-101B-9397-08002B2CF9AE}" pid="16" name="MSIP_Label_f7467c1a-e0ed-413c-a72b-aac8e8e94f41_ActionId">
    <vt:lpwstr>e8ad4aa9-8f53-4a5a-aae9-64e7857f5b54</vt:lpwstr>
  </property>
  <property fmtid="{D5CDD505-2E9C-101B-9397-08002B2CF9AE}" pid="17" name="MSIP_Label_f7467c1a-e0ed-413c-a72b-aac8e8e94f41_ContentBits">
    <vt:lpwstr>1</vt:lpwstr>
  </property>
  <property fmtid="{D5CDD505-2E9C-101B-9397-08002B2CF9AE}" pid="18" name="_dlc_DocIdItemGuid">
    <vt:lpwstr>3d91d69b-da1c-4f42-a56f-5689245d38ce</vt:lpwstr>
  </property>
</Properties>
</file>