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FBA48" w14:textId="09E176A6" w:rsidR="007F0ABD" w:rsidRPr="002B484F" w:rsidRDefault="00231487" w:rsidP="002B484F">
      <w:pPr>
        <w:pStyle w:val="Heading1"/>
      </w:pPr>
      <w:r w:rsidRPr="002B484F">
        <w:t>Closing the Gap Dashboard and Annual Data Compilation Report</w:t>
      </w:r>
    </w:p>
    <w:p w14:paraId="174A3EEA" w14:textId="6E372D5E" w:rsidR="00CD6563" w:rsidRPr="002B484F" w:rsidRDefault="00A06A1C" w:rsidP="002B484F">
      <w:pPr>
        <w:pStyle w:val="Heading2"/>
      </w:pPr>
      <w:r w:rsidRPr="002B484F">
        <w:t xml:space="preserve">Public webinar transcript </w:t>
      </w:r>
    </w:p>
    <w:p w14:paraId="377E94D3" w14:textId="7D3372C1" w:rsidR="008E1429" w:rsidRDefault="008E1429" w:rsidP="0067449B">
      <w:pPr>
        <w:spacing w:after="240"/>
        <w:rPr>
          <w:rFonts w:ascii="Arial" w:hAnsi="Arial" w:cs="Arial"/>
          <w:lang w:val="en-US"/>
        </w:rPr>
      </w:pPr>
      <w:bookmarkStart w:id="0" w:name="_Hlk175217959"/>
      <w:r w:rsidRPr="008E1429">
        <w:rPr>
          <w:rFonts w:ascii="Arial" w:hAnsi="Arial" w:cs="Arial"/>
          <w:b/>
          <w:bCs/>
        </w:rPr>
        <w:t>Commissioner Selwyn Button</w:t>
      </w:r>
      <w:bookmarkEnd w:id="0"/>
      <w:r w:rsidR="00D446E3">
        <w:rPr>
          <w:rFonts w:ascii="Arial" w:hAnsi="Arial" w:cs="Arial"/>
          <w:b/>
          <w:bCs/>
        </w:rPr>
        <w:t xml:space="preserve">: </w:t>
      </w:r>
      <w:r w:rsidR="0067449B" w:rsidRPr="0067449B">
        <w:rPr>
          <w:rFonts w:ascii="Arial" w:hAnsi="Arial" w:cs="Arial"/>
          <w:lang w:val="en-US"/>
        </w:rPr>
        <w:t xml:space="preserve">Morning everyone. </w:t>
      </w:r>
      <w:r>
        <w:rPr>
          <w:rFonts w:ascii="Arial" w:hAnsi="Arial" w:cs="Arial"/>
          <w:lang w:val="en-US"/>
        </w:rPr>
        <w:t>T</w:t>
      </w:r>
      <w:r w:rsidR="0067449B" w:rsidRPr="0067449B">
        <w:rPr>
          <w:rFonts w:ascii="Arial" w:hAnsi="Arial" w:cs="Arial"/>
          <w:lang w:val="en-US"/>
        </w:rPr>
        <w:t xml:space="preserve">hanks </w:t>
      </w:r>
      <w:r w:rsidR="00C573CD">
        <w:rPr>
          <w:rFonts w:ascii="Arial" w:hAnsi="Arial" w:cs="Arial"/>
          <w:lang w:val="en-US"/>
        </w:rPr>
        <w:t>to</w:t>
      </w:r>
      <w:r w:rsidR="00C573CD" w:rsidRPr="0067449B">
        <w:rPr>
          <w:rFonts w:ascii="Arial" w:hAnsi="Arial" w:cs="Arial"/>
          <w:lang w:val="en-US"/>
        </w:rPr>
        <w:t xml:space="preserve"> </w:t>
      </w:r>
      <w:r w:rsidR="0067449B" w:rsidRPr="0067449B">
        <w:rPr>
          <w:rFonts w:ascii="Arial" w:hAnsi="Arial" w:cs="Arial"/>
          <w:lang w:val="en-US"/>
        </w:rPr>
        <w:t>many of you who have taken the time out to jump online today</w:t>
      </w:r>
      <w:r>
        <w:rPr>
          <w:rFonts w:ascii="Arial" w:hAnsi="Arial" w:cs="Arial"/>
          <w:lang w:val="en-US"/>
        </w:rPr>
        <w:t>,</w:t>
      </w:r>
      <w:r w:rsidR="0067449B" w:rsidRPr="0067449B">
        <w:rPr>
          <w:rFonts w:ascii="Arial" w:hAnsi="Arial" w:cs="Arial"/>
          <w:lang w:val="en-US"/>
        </w:rPr>
        <w:t xml:space="preserve"> to join our public forum in relation to the latest </w:t>
      </w:r>
      <w:r>
        <w:rPr>
          <w:rFonts w:ascii="Arial" w:hAnsi="Arial" w:cs="Arial"/>
          <w:lang w:val="en-US"/>
        </w:rPr>
        <w:t>C</w:t>
      </w:r>
      <w:r w:rsidR="0067449B" w:rsidRPr="0067449B">
        <w:rPr>
          <w:rFonts w:ascii="Arial" w:hAnsi="Arial" w:cs="Arial"/>
          <w:lang w:val="en-US"/>
        </w:rPr>
        <w:t xml:space="preserve">lose </w:t>
      </w:r>
      <w:r w:rsidR="00F41775">
        <w:rPr>
          <w:rFonts w:ascii="Arial" w:hAnsi="Arial" w:cs="Arial"/>
          <w:lang w:val="en-US"/>
        </w:rPr>
        <w:t>t</w:t>
      </w:r>
      <w:r w:rsidR="0067449B" w:rsidRPr="0067449B">
        <w:rPr>
          <w:rFonts w:ascii="Arial" w:hAnsi="Arial" w:cs="Arial"/>
          <w:lang w:val="en-US"/>
        </w:rPr>
        <w:t xml:space="preserve">he Gap Information repository. </w:t>
      </w:r>
    </w:p>
    <w:p w14:paraId="026AB3F3" w14:textId="21FFECBF" w:rsidR="00E30B35" w:rsidRDefault="0067449B" w:rsidP="0067449B">
      <w:pPr>
        <w:spacing w:after="240"/>
        <w:rPr>
          <w:rFonts w:ascii="Arial" w:hAnsi="Arial" w:cs="Arial"/>
          <w:lang w:val="en-US"/>
        </w:rPr>
      </w:pPr>
      <w:r w:rsidRPr="0067449B">
        <w:rPr>
          <w:rFonts w:ascii="Arial" w:hAnsi="Arial" w:cs="Arial"/>
          <w:lang w:val="en-US"/>
        </w:rPr>
        <w:t xml:space="preserve">My name is Selwyn Button. I'm a </w:t>
      </w:r>
      <w:proofErr w:type="spellStart"/>
      <w:r w:rsidR="008E1429">
        <w:rPr>
          <w:rFonts w:ascii="Arial" w:hAnsi="Arial" w:cs="Arial"/>
          <w:lang w:val="en-US"/>
        </w:rPr>
        <w:t>Gungarri</w:t>
      </w:r>
      <w:proofErr w:type="spellEnd"/>
      <w:r w:rsidR="008E1429">
        <w:rPr>
          <w:rFonts w:ascii="Arial" w:hAnsi="Arial" w:cs="Arial"/>
          <w:lang w:val="en-US"/>
        </w:rPr>
        <w:t xml:space="preserve"> man </w:t>
      </w:r>
      <w:r w:rsidRPr="0067449B">
        <w:rPr>
          <w:rFonts w:ascii="Arial" w:hAnsi="Arial" w:cs="Arial"/>
          <w:lang w:val="en-US"/>
        </w:rPr>
        <w:t xml:space="preserve">from </w:t>
      </w:r>
      <w:r w:rsidR="008E1429">
        <w:rPr>
          <w:rFonts w:ascii="Arial" w:hAnsi="Arial" w:cs="Arial"/>
          <w:lang w:val="en-US"/>
        </w:rPr>
        <w:t>w</w:t>
      </w:r>
      <w:r w:rsidRPr="0067449B">
        <w:rPr>
          <w:rFonts w:ascii="Arial" w:hAnsi="Arial" w:cs="Arial"/>
          <w:lang w:val="en-US"/>
        </w:rPr>
        <w:t xml:space="preserve">estern Queensland, based in Brisbane in </w:t>
      </w:r>
      <w:r w:rsidR="008E1429">
        <w:rPr>
          <w:rFonts w:ascii="Arial" w:hAnsi="Arial" w:cs="Arial"/>
          <w:lang w:val="en-US"/>
        </w:rPr>
        <w:t>Meanjin</w:t>
      </w:r>
      <w:r w:rsidRPr="0067449B">
        <w:rPr>
          <w:rFonts w:ascii="Arial" w:hAnsi="Arial" w:cs="Arial"/>
          <w:lang w:val="en-US"/>
        </w:rPr>
        <w:t xml:space="preserve"> and</w:t>
      </w:r>
      <w:r w:rsidR="008E1429">
        <w:rPr>
          <w:rFonts w:ascii="Arial" w:hAnsi="Arial" w:cs="Arial"/>
          <w:lang w:val="en-US"/>
        </w:rPr>
        <w:t xml:space="preserve"> </w:t>
      </w:r>
      <w:r w:rsidRPr="0067449B">
        <w:rPr>
          <w:rFonts w:ascii="Arial" w:hAnsi="Arial" w:cs="Arial"/>
          <w:lang w:val="en-US"/>
        </w:rPr>
        <w:t>I'll be one of the presenters today</w:t>
      </w:r>
      <w:r w:rsidR="00F10FC9">
        <w:rPr>
          <w:rFonts w:ascii="Arial" w:hAnsi="Arial" w:cs="Arial"/>
          <w:lang w:val="en-US"/>
        </w:rPr>
        <w:t xml:space="preserve"> joined by</w:t>
      </w:r>
      <w:r w:rsidRPr="0067449B">
        <w:rPr>
          <w:rFonts w:ascii="Arial" w:hAnsi="Arial" w:cs="Arial"/>
          <w:lang w:val="en-US"/>
        </w:rPr>
        <w:t xml:space="preserve"> three </w:t>
      </w:r>
      <w:r w:rsidR="00BE38DC">
        <w:rPr>
          <w:rFonts w:ascii="Arial" w:hAnsi="Arial" w:cs="Arial"/>
          <w:lang w:val="en-US"/>
        </w:rPr>
        <w:t xml:space="preserve">of my </w:t>
      </w:r>
      <w:r w:rsidRPr="0067449B">
        <w:rPr>
          <w:rFonts w:ascii="Arial" w:hAnsi="Arial" w:cs="Arial"/>
          <w:lang w:val="en-US"/>
        </w:rPr>
        <w:t xml:space="preserve">colleagues </w:t>
      </w:r>
      <w:r w:rsidR="00BE38DC">
        <w:rPr>
          <w:rFonts w:ascii="Arial" w:hAnsi="Arial" w:cs="Arial"/>
          <w:lang w:val="en-US"/>
        </w:rPr>
        <w:t>(who</w:t>
      </w:r>
      <w:r w:rsidR="00BE38DC" w:rsidRPr="0067449B">
        <w:rPr>
          <w:rFonts w:ascii="Arial" w:hAnsi="Arial" w:cs="Arial"/>
          <w:lang w:val="en-US"/>
        </w:rPr>
        <w:t xml:space="preserve"> </w:t>
      </w:r>
      <w:r w:rsidRPr="0067449B">
        <w:rPr>
          <w:rFonts w:ascii="Arial" w:hAnsi="Arial" w:cs="Arial"/>
          <w:lang w:val="en-US"/>
        </w:rPr>
        <w:t>are on the screen</w:t>
      </w:r>
      <w:r w:rsidR="00BE38DC">
        <w:rPr>
          <w:rFonts w:ascii="Arial" w:hAnsi="Arial" w:cs="Arial"/>
          <w:lang w:val="en-US"/>
        </w:rPr>
        <w:t>)</w:t>
      </w:r>
      <w:r w:rsidRPr="0067449B">
        <w:rPr>
          <w:rFonts w:ascii="Arial" w:hAnsi="Arial" w:cs="Arial"/>
          <w:lang w:val="en-US"/>
        </w:rPr>
        <w:t xml:space="preserve"> </w:t>
      </w:r>
      <w:r w:rsidR="00DF64DA">
        <w:rPr>
          <w:rFonts w:ascii="Arial" w:hAnsi="Arial" w:cs="Arial"/>
          <w:lang w:val="en-US"/>
        </w:rPr>
        <w:t xml:space="preserve">who </w:t>
      </w:r>
      <w:r w:rsidRPr="0067449B">
        <w:rPr>
          <w:rFonts w:ascii="Arial" w:hAnsi="Arial" w:cs="Arial"/>
          <w:lang w:val="en-US"/>
        </w:rPr>
        <w:t xml:space="preserve">will also be </w:t>
      </w:r>
      <w:r w:rsidR="0040103F">
        <w:rPr>
          <w:rFonts w:ascii="Arial" w:hAnsi="Arial" w:cs="Arial"/>
          <w:lang w:val="en-US"/>
        </w:rPr>
        <w:t>presenting.</w:t>
      </w:r>
      <w:r w:rsidRPr="0067449B">
        <w:rPr>
          <w:rFonts w:ascii="Arial" w:hAnsi="Arial" w:cs="Arial"/>
          <w:lang w:val="en-US"/>
        </w:rPr>
        <w:t xml:space="preserve"> I've got Nat</w:t>
      </w:r>
      <w:r w:rsidR="008E1429">
        <w:rPr>
          <w:rFonts w:ascii="Arial" w:hAnsi="Arial" w:cs="Arial"/>
          <w:lang w:val="en-US"/>
        </w:rPr>
        <w:t xml:space="preserve"> Siegel-Brown</w:t>
      </w:r>
      <w:r w:rsidRPr="0067449B">
        <w:rPr>
          <w:rFonts w:ascii="Arial" w:hAnsi="Arial" w:cs="Arial"/>
          <w:lang w:val="en-US"/>
        </w:rPr>
        <w:t>, my fellow Commissioner</w:t>
      </w:r>
      <w:r w:rsidR="008E1429">
        <w:rPr>
          <w:rFonts w:ascii="Arial" w:hAnsi="Arial" w:cs="Arial"/>
          <w:lang w:val="en-US"/>
        </w:rPr>
        <w:t>,</w:t>
      </w:r>
      <w:r w:rsidRPr="0067449B">
        <w:rPr>
          <w:rFonts w:ascii="Arial" w:hAnsi="Arial" w:cs="Arial"/>
          <w:lang w:val="en-US"/>
        </w:rPr>
        <w:t xml:space="preserve"> Andrew M</w:t>
      </w:r>
      <w:r w:rsidR="008E1429">
        <w:rPr>
          <w:rFonts w:ascii="Arial" w:hAnsi="Arial" w:cs="Arial"/>
          <w:lang w:val="en-US"/>
        </w:rPr>
        <w:t>c</w:t>
      </w:r>
      <w:r w:rsidRPr="0067449B">
        <w:rPr>
          <w:rFonts w:ascii="Arial" w:hAnsi="Arial" w:cs="Arial"/>
          <w:lang w:val="en-US"/>
        </w:rPr>
        <w:t>Donald and Amanda Meric</w:t>
      </w:r>
      <w:r w:rsidR="008E1429">
        <w:rPr>
          <w:rFonts w:ascii="Arial" w:hAnsi="Arial" w:cs="Arial"/>
          <w:lang w:val="en-US"/>
        </w:rPr>
        <w:t>,</w:t>
      </w:r>
      <w:r w:rsidRPr="0067449B">
        <w:rPr>
          <w:rFonts w:ascii="Arial" w:hAnsi="Arial" w:cs="Arial"/>
          <w:lang w:val="en-US"/>
        </w:rPr>
        <w:t xml:space="preserve"> who will be going through some of the data for us in the repository</w:t>
      </w:r>
      <w:r w:rsidR="00E30B35">
        <w:rPr>
          <w:rFonts w:ascii="Arial" w:hAnsi="Arial" w:cs="Arial"/>
          <w:lang w:val="en-US"/>
        </w:rPr>
        <w:t>.</w:t>
      </w:r>
    </w:p>
    <w:p w14:paraId="1EB5172A" w14:textId="5AB69B21" w:rsidR="006532F7" w:rsidRDefault="008E1429" w:rsidP="0067449B">
      <w:pPr>
        <w:spacing w:after="240"/>
        <w:rPr>
          <w:rFonts w:ascii="Arial" w:hAnsi="Arial" w:cs="Arial"/>
          <w:lang w:val="en-US"/>
        </w:rPr>
      </w:pPr>
      <w:r>
        <w:rPr>
          <w:rFonts w:ascii="Arial" w:hAnsi="Arial" w:cs="Arial"/>
          <w:lang w:val="en-US"/>
        </w:rPr>
        <w:t>B</w:t>
      </w:r>
      <w:r w:rsidR="0067449B" w:rsidRPr="0067449B">
        <w:rPr>
          <w:rFonts w:ascii="Arial" w:hAnsi="Arial" w:cs="Arial"/>
          <w:lang w:val="en-US"/>
        </w:rPr>
        <w:t>efore we kick off</w:t>
      </w:r>
      <w:r w:rsidR="00456007">
        <w:rPr>
          <w:rFonts w:ascii="Arial" w:hAnsi="Arial" w:cs="Arial"/>
          <w:lang w:val="en-US"/>
        </w:rPr>
        <w:t xml:space="preserve">, I’ll </w:t>
      </w:r>
      <w:r w:rsidR="0067449B" w:rsidRPr="0067449B">
        <w:rPr>
          <w:rFonts w:ascii="Arial" w:hAnsi="Arial" w:cs="Arial"/>
          <w:lang w:val="en-US"/>
        </w:rPr>
        <w:t xml:space="preserve">start by </w:t>
      </w:r>
      <w:r>
        <w:rPr>
          <w:rFonts w:ascii="Arial" w:hAnsi="Arial" w:cs="Arial"/>
          <w:lang w:val="en-US"/>
        </w:rPr>
        <w:t xml:space="preserve">acknowledging </w:t>
      </w:r>
      <w:r w:rsidR="0067449B" w:rsidRPr="0067449B">
        <w:rPr>
          <w:rFonts w:ascii="Arial" w:hAnsi="Arial" w:cs="Arial"/>
          <w:lang w:val="en-US"/>
        </w:rPr>
        <w:t xml:space="preserve">country that we're all located </w:t>
      </w:r>
      <w:r w:rsidR="00480CC0">
        <w:rPr>
          <w:rFonts w:ascii="Arial" w:hAnsi="Arial" w:cs="Arial"/>
          <w:lang w:val="en-US"/>
        </w:rPr>
        <w:t>on,</w:t>
      </w:r>
      <w:r w:rsidR="00B7607E">
        <w:rPr>
          <w:rFonts w:ascii="Arial" w:hAnsi="Arial" w:cs="Arial"/>
          <w:lang w:val="en-US"/>
        </w:rPr>
        <w:t xml:space="preserve"> </w:t>
      </w:r>
      <w:r w:rsidR="0067449B" w:rsidRPr="0067449B">
        <w:rPr>
          <w:rFonts w:ascii="Arial" w:hAnsi="Arial" w:cs="Arial"/>
          <w:lang w:val="en-US"/>
        </w:rPr>
        <w:t xml:space="preserve">I'm </w:t>
      </w:r>
      <w:r>
        <w:rPr>
          <w:rFonts w:ascii="Arial" w:hAnsi="Arial" w:cs="Arial"/>
          <w:lang w:val="en-US"/>
        </w:rPr>
        <w:t>i</w:t>
      </w:r>
      <w:r w:rsidR="0067449B" w:rsidRPr="0067449B">
        <w:rPr>
          <w:rFonts w:ascii="Arial" w:hAnsi="Arial" w:cs="Arial"/>
          <w:lang w:val="en-US"/>
        </w:rPr>
        <w:t xml:space="preserve">n Brisbane, </w:t>
      </w:r>
      <w:r>
        <w:rPr>
          <w:rFonts w:ascii="Arial" w:hAnsi="Arial" w:cs="Arial"/>
          <w:lang w:val="en-US"/>
        </w:rPr>
        <w:t xml:space="preserve">Meanjin </w:t>
      </w:r>
      <w:r w:rsidR="0067449B" w:rsidRPr="0067449B">
        <w:rPr>
          <w:rFonts w:ascii="Arial" w:hAnsi="Arial" w:cs="Arial"/>
          <w:lang w:val="en-US"/>
        </w:rPr>
        <w:t xml:space="preserve">on the lands of the </w:t>
      </w:r>
      <w:proofErr w:type="spellStart"/>
      <w:r>
        <w:rPr>
          <w:rFonts w:ascii="Arial" w:hAnsi="Arial" w:cs="Arial"/>
          <w:lang w:val="en-US"/>
        </w:rPr>
        <w:t>Jagera</w:t>
      </w:r>
      <w:proofErr w:type="spellEnd"/>
      <w:r>
        <w:rPr>
          <w:rFonts w:ascii="Arial" w:hAnsi="Arial" w:cs="Arial"/>
          <w:lang w:val="en-US"/>
        </w:rPr>
        <w:t xml:space="preserve"> and </w:t>
      </w:r>
      <w:proofErr w:type="spellStart"/>
      <w:r>
        <w:rPr>
          <w:rFonts w:ascii="Arial" w:hAnsi="Arial" w:cs="Arial"/>
          <w:lang w:val="en-US"/>
        </w:rPr>
        <w:t>Turrbal</w:t>
      </w:r>
      <w:proofErr w:type="spellEnd"/>
      <w:r>
        <w:rPr>
          <w:rFonts w:ascii="Arial" w:hAnsi="Arial" w:cs="Arial"/>
          <w:lang w:val="en-US"/>
        </w:rPr>
        <w:t xml:space="preserve"> people </w:t>
      </w:r>
      <w:r w:rsidR="0067449B" w:rsidRPr="0067449B">
        <w:rPr>
          <w:rFonts w:ascii="Arial" w:hAnsi="Arial" w:cs="Arial"/>
          <w:lang w:val="en-US"/>
        </w:rPr>
        <w:t xml:space="preserve">and </w:t>
      </w:r>
      <w:r w:rsidR="00B7607E">
        <w:rPr>
          <w:rFonts w:ascii="Arial" w:hAnsi="Arial" w:cs="Arial"/>
          <w:lang w:val="en-US"/>
        </w:rPr>
        <w:t xml:space="preserve">I </w:t>
      </w:r>
      <w:r w:rsidR="0067449B" w:rsidRPr="0067449B">
        <w:rPr>
          <w:rFonts w:ascii="Arial" w:hAnsi="Arial" w:cs="Arial"/>
          <w:lang w:val="en-US"/>
        </w:rPr>
        <w:t xml:space="preserve">acknowledge their ancestry </w:t>
      </w:r>
      <w:r>
        <w:rPr>
          <w:rFonts w:ascii="Arial" w:hAnsi="Arial" w:cs="Arial"/>
          <w:lang w:val="en-US"/>
        </w:rPr>
        <w:t>and</w:t>
      </w:r>
      <w:r w:rsidR="0067449B" w:rsidRPr="0067449B">
        <w:rPr>
          <w:rFonts w:ascii="Arial" w:hAnsi="Arial" w:cs="Arial"/>
          <w:lang w:val="en-US"/>
        </w:rPr>
        <w:t xml:space="preserve"> connection to this </w:t>
      </w:r>
      <w:r>
        <w:rPr>
          <w:rFonts w:ascii="Arial" w:hAnsi="Arial" w:cs="Arial"/>
          <w:lang w:val="en-US"/>
        </w:rPr>
        <w:t>C</w:t>
      </w:r>
      <w:r w:rsidR="0067449B" w:rsidRPr="0067449B">
        <w:rPr>
          <w:rFonts w:ascii="Arial" w:hAnsi="Arial" w:cs="Arial"/>
          <w:lang w:val="en-US"/>
        </w:rPr>
        <w:t xml:space="preserve">ountry for thousands of years. And </w:t>
      </w:r>
      <w:r>
        <w:rPr>
          <w:rFonts w:ascii="Arial" w:hAnsi="Arial" w:cs="Arial"/>
          <w:lang w:val="en-US"/>
        </w:rPr>
        <w:t>w</w:t>
      </w:r>
      <w:r w:rsidR="0067449B" w:rsidRPr="0067449B">
        <w:rPr>
          <w:rFonts w:ascii="Arial" w:hAnsi="Arial" w:cs="Arial"/>
          <w:lang w:val="en-US"/>
        </w:rPr>
        <w:t xml:space="preserve">e acknowledge the </w:t>
      </w:r>
      <w:r>
        <w:rPr>
          <w:rFonts w:ascii="Arial" w:hAnsi="Arial" w:cs="Arial"/>
          <w:lang w:val="en-US"/>
        </w:rPr>
        <w:t>C</w:t>
      </w:r>
      <w:r w:rsidR="0067449B" w:rsidRPr="0067449B">
        <w:rPr>
          <w:rFonts w:ascii="Arial" w:hAnsi="Arial" w:cs="Arial"/>
          <w:lang w:val="en-US"/>
        </w:rPr>
        <w:t>ountry</w:t>
      </w:r>
      <w:r>
        <w:rPr>
          <w:rFonts w:ascii="Arial" w:hAnsi="Arial" w:cs="Arial"/>
          <w:lang w:val="en-US"/>
        </w:rPr>
        <w:t xml:space="preserve"> e</w:t>
      </w:r>
      <w:r w:rsidR="0067449B" w:rsidRPr="0067449B">
        <w:rPr>
          <w:rFonts w:ascii="Arial" w:hAnsi="Arial" w:cs="Arial"/>
          <w:lang w:val="en-US"/>
        </w:rPr>
        <w:t xml:space="preserve">veryone else is located </w:t>
      </w:r>
      <w:r w:rsidR="000449B0">
        <w:rPr>
          <w:rFonts w:ascii="Arial" w:hAnsi="Arial" w:cs="Arial"/>
          <w:lang w:val="en-US"/>
        </w:rPr>
        <w:t>on</w:t>
      </w:r>
      <w:r w:rsidR="000449B0" w:rsidRPr="0067449B">
        <w:rPr>
          <w:rFonts w:ascii="Arial" w:hAnsi="Arial" w:cs="Arial"/>
          <w:lang w:val="en-US"/>
        </w:rPr>
        <w:t xml:space="preserve"> </w:t>
      </w:r>
      <w:r w:rsidR="0067449B" w:rsidRPr="0067449B">
        <w:rPr>
          <w:rFonts w:ascii="Arial" w:hAnsi="Arial" w:cs="Arial"/>
          <w:lang w:val="en-US"/>
        </w:rPr>
        <w:t>and hope everyone's having a nice day</w:t>
      </w:r>
      <w:r>
        <w:rPr>
          <w:rFonts w:ascii="Arial" w:hAnsi="Arial" w:cs="Arial"/>
          <w:lang w:val="en-US"/>
        </w:rPr>
        <w:t xml:space="preserve">, </w:t>
      </w:r>
      <w:r w:rsidR="0067449B" w:rsidRPr="0067449B">
        <w:rPr>
          <w:rFonts w:ascii="Arial" w:hAnsi="Arial" w:cs="Arial"/>
          <w:lang w:val="en-US"/>
        </w:rPr>
        <w:t xml:space="preserve">particularly the guys in Perth that have </w:t>
      </w:r>
      <w:r w:rsidRPr="0067449B">
        <w:rPr>
          <w:rFonts w:ascii="Arial" w:hAnsi="Arial" w:cs="Arial"/>
          <w:lang w:val="en-US"/>
        </w:rPr>
        <w:t>dialed</w:t>
      </w:r>
      <w:r w:rsidR="0067449B" w:rsidRPr="0067449B">
        <w:rPr>
          <w:rFonts w:ascii="Arial" w:hAnsi="Arial" w:cs="Arial"/>
          <w:lang w:val="en-US"/>
        </w:rPr>
        <w:t xml:space="preserve"> in for an early start as well. </w:t>
      </w:r>
      <w:r w:rsidR="001C5E18">
        <w:rPr>
          <w:rFonts w:ascii="Arial" w:hAnsi="Arial" w:cs="Arial"/>
          <w:lang w:val="en-US"/>
        </w:rPr>
        <w:t>T</w:t>
      </w:r>
      <w:r w:rsidR="0067449B" w:rsidRPr="0067449B">
        <w:rPr>
          <w:rFonts w:ascii="Arial" w:hAnsi="Arial" w:cs="Arial"/>
          <w:lang w:val="en-US"/>
        </w:rPr>
        <w:t>hank</w:t>
      </w:r>
      <w:r w:rsidR="00E13AFF">
        <w:rPr>
          <w:rFonts w:ascii="Arial" w:hAnsi="Arial" w:cs="Arial"/>
          <w:lang w:val="en-US"/>
        </w:rPr>
        <w:t xml:space="preserve"> you</w:t>
      </w:r>
      <w:r w:rsidR="0067449B" w:rsidRPr="0067449B">
        <w:rPr>
          <w:rFonts w:ascii="Arial" w:hAnsi="Arial" w:cs="Arial"/>
          <w:lang w:val="en-US"/>
        </w:rPr>
        <w:t xml:space="preserve">. </w:t>
      </w:r>
    </w:p>
    <w:p w14:paraId="5095BE0D" w14:textId="3E96CCD7" w:rsidR="00E43E36" w:rsidRDefault="00E13AFF" w:rsidP="0067449B">
      <w:pPr>
        <w:spacing w:after="240"/>
        <w:rPr>
          <w:rFonts w:ascii="Arial" w:hAnsi="Arial" w:cs="Arial"/>
          <w:lang w:val="en-US"/>
        </w:rPr>
      </w:pPr>
      <w:r>
        <w:rPr>
          <w:rFonts w:ascii="Arial" w:hAnsi="Arial" w:cs="Arial"/>
          <w:lang w:val="en-US"/>
        </w:rPr>
        <w:t>To</w:t>
      </w:r>
      <w:r w:rsidR="008E1429">
        <w:rPr>
          <w:rFonts w:ascii="Arial" w:hAnsi="Arial" w:cs="Arial"/>
          <w:lang w:val="en-US"/>
        </w:rPr>
        <w:t xml:space="preserve"> outline </w:t>
      </w:r>
      <w:r w:rsidR="00E63503">
        <w:rPr>
          <w:rFonts w:ascii="Arial" w:hAnsi="Arial" w:cs="Arial"/>
          <w:lang w:val="en-US"/>
        </w:rPr>
        <w:t>today’s</w:t>
      </w:r>
      <w:r w:rsidR="008E1429">
        <w:rPr>
          <w:rFonts w:ascii="Arial" w:hAnsi="Arial" w:cs="Arial"/>
          <w:lang w:val="en-US"/>
        </w:rPr>
        <w:t xml:space="preserve"> </w:t>
      </w:r>
      <w:r w:rsidR="0067449B" w:rsidRPr="0067449B">
        <w:rPr>
          <w:rFonts w:ascii="Arial" w:hAnsi="Arial" w:cs="Arial"/>
          <w:lang w:val="en-US"/>
        </w:rPr>
        <w:t xml:space="preserve">presentation, we'll start with </w:t>
      </w:r>
      <w:r w:rsidR="00665728">
        <w:rPr>
          <w:rFonts w:ascii="Arial" w:hAnsi="Arial" w:cs="Arial"/>
          <w:lang w:val="en-US"/>
        </w:rPr>
        <w:t>an overview of</w:t>
      </w:r>
      <w:r w:rsidR="0067449B" w:rsidRPr="0067449B">
        <w:rPr>
          <w:rFonts w:ascii="Arial" w:hAnsi="Arial" w:cs="Arial"/>
          <w:lang w:val="en-US"/>
        </w:rPr>
        <w:t xml:space="preserve"> the Commission's role in the </w:t>
      </w:r>
      <w:r w:rsidR="008E1429">
        <w:rPr>
          <w:rFonts w:ascii="Arial" w:hAnsi="Arial" w:cs="Arial"/>
          <w:lang w:val="en-US"/>
        </w:rPr>
        <w:t>C</w:t>
      </w:r>
      <w:r w:rsidR="0067449B" w:rsidRPr="0067449B">
        <w:rPr>
          <w:rFonts w:ascii="Arial" w:hAnsi="Arial" w:cs="Arial"/>
          <w:lang w:val="en-US"/>
        </w:rPr>
        <w:t>los</w:t>
      </w:r>
      <w:r w:rsidR="00435E0A">
        <w:rPr>
          <w:rFonts w:ascii="Arial" w:hAnsi="Arial" w:cs="Arial"/>
          <w:lang w:val="en-US"/>
        </w:rPr>
        <w:t>ing</w:t>
      </w:r>
      <w:r w:rsidR="0067449B" w:rsidRPr="0067449B">
        <w:rPr>
          <w:rFonts w:ascii="Arial" w:hAnsi="Arial" w:cs="Arial"/>
          <w:lang w:val="en-US"/>
        </w:rPr>
        <w:t xml:space="preserve"> </w:t>
      </w:r>
      <w:r w:rsidR="00B533BA">
        <w:rPr>
          <w:rFonts w:ascii="Arial" w:hAnsi="Arial" w:cs="Arial"/>
          <w:lang w:val="en-US"/>
        </w:rPr>
        <w:t>t</w:t>
      </w:r>
      <w:r w:rsidR="0067449B" w:rsidRPr="0067449B">
        <w:rPr>
          <w:rFonts w:ascii="Arial" w:hAnsi="Arial" w:cs="Arial"/>
          <w:lang w:val="en-US"/>
        </w:rPr>
        <w:t xml:space="preserve">he </w:t>
      </w:r>
      <w:r w:rsidR="008E1429">
        <w:rPr>
          <w:rFonts w:ascii="Arial" w:hAnsi="Arial" w:cs="Arial"/>
          <w:lang w:val="en-US"/>
        </w:rPr>
        <w:t>G</w:t>
      </w:r>
      <w:r w:rsidR="0067449B" w:rsidRPr="0067449B">
        <w:rPr>
          <w:rFonts w:ascii="Arial" w:hAnsi="Arial" w:cs="Arial"/>
          <w:lang w:val="en-US"/>
        </w:rPr>
        <w:t xml:space="preserve">ap </w:t>
      </w:r>
      <w:r w:rsidR="00B533BA">
        <w:rPr>
          <w:rFonts w:ascii="Arial" w:hAnsi="Arial" w:cs="Arial"/>
          <w:lang w:val="en-US"/>
        </w:rPr>
        <w:t>N</w:t>
      </w:r>
      <w:r w:rsidR="0067449B" w:rsidRPr="0067449B">
        <w:rPr>
          <w:rFonts w:ascii="Arial" w:hAnsi="Arial" w:cs="Arial"/>
          <w:lang w:val="en-US"/>
        </w:rPr>
        <w:t xml:space="preserve">ational </w:t>
      </w:r>
      <w:r w:rsidR="00B533BA">
        <w:rPr>
          <w:rFonts w:ascii="Arial" w:hAnsi="Arial" w:cs="Arial"/>
          <w:lang w:val="en-US"/>
        </w:rPr>
        <w:t>A</w:t>
      </w:r>
      <w:r w:rsidR="0067449B" w:rsidRPr="0067449B">
        <w:rPr>
          <w:rFonts w:ascii="Arial" w:hAnsi="Arial" w:cs="Arial"/>
          <w:lang w:val="en-US"/>
        </w:rPr>
        <w:t xml:space="preserve">greement, developments that have occurred in relation to the latest </w:t>
      </w:r>
      <w:r w:rsidR="00DF02C4">
        <w:rPr>
          <w:rFonts w:ascii="Arial" w:hAnsi="Arial" w:cs="Arial"/>
          <w:lang w:val="en-US"/>
        </w:rPr>
        <w:t>A</w:t>
      </w:r>
      <w:r w:rsidR="0067449B" w:rsidRPr="0067449B">
        <w:rPr>
          <w:rFonts w:ascii="Arial" w:hAnsi="Arial" w:cs="Arial"/>
          <w:lang w:val="en-US"/>
        </w:rPr>
        <w:t xml:space="preserve">nnual </w:t>
      </w:r>
      <w:r w:rsidR="00DF02C4">
        <w:rPr>
          <w:rFonts w:ascii="Arial" w:hAnsi="Arial" w:cs="Arial"/>
          <w:lang w:val="en-US"/>
        </w:rPr>
        <w:t>D</w:t>
      </w:r>
      <w:r w:rsidR="0067449B" w:rsidRPr="0067449B">
        <w:rPr>
          <w:rFonts w:ascii="Arial" w:hAnsi="Arial" w:cs="Arial"/>
          <w:lang w:val="en-US"/>
        </w:rPr>
        <w:t xml:space="preserve">ata </w:t>
      </w:r>
      <w:r w:rsidR="00DF02C4">
        <w:rPr>
          <w:rFonts w:ascii="Arial" w:hAnsi="Arial" w:cs="Arial"/>
          <w:lang w:val="en-US"/>
        </w:rPr>
        <w:t>C</w:t>
      </w:r>
      <w:r w:rsidR="0067449B" w:rsidRPr="0067449B">
        <w:rPr>
          <w:rFonts w:ascii="Arial" w:hAnsi="Arial" w:cs="Arial"/>
          <w:lang w:val="en-US"/>
        </w:rPr>
        <w:t xml:space="preserve">ompilation </w:t>
      </w:r>
      <w:r w:rsidR="00DF02C4">
        <w:rPr>
          <w:rFonts w:ascii="Arial" w:hAnsi="Arial" w:cs="Arial"/>
          <w:lang w:val="en-US"/>
        </w:rPr>
        <w:t>R</w:t>
      </w:r>
      <w:r w:rsidR="0067449B" w:rsidRPr="0067449B">
        <w:rPr>
          <w:rFonts w:ascii="Arial" w:hAnsi="Arial" w:cs="Arial"/>
          <w:lang w:val="en-US"/>
        </w:rPr>
        <w:t xml:space="preserve">eport </w:t>
      </w:r>
      <w:r w:rsidR="008E1429">
        <w:rPr>
          <w:rFonts w:ascii="Arial" w:hAnsi="Arial" w:cs="Arial"/>
          <w:lang w:val="en-US"/>
        </w:rPr>
        <w:t xml:space="preserve">and </w:t>
      </w:r>
      <w:r w:rsidR="0067449B" w:rsidRPr="0067449B">
        <w:rPr>
          <w:rFonts w:ascii="Arial" w:hAnsi="Arial" w:cs="Arial"/>
          <w:lang w:val="en-US"/>
        </w:rPr>
        <w:t xml:space="preserve">the dashboard, </w:t>
      </w:r>
      <w:r w:rsidR="00E3783F">
        <w:rPr>
          <w:rFonts w:ascii="Arial" w:hAnsi="Arial" w:cs="Arial"/>
          <w:lang w:val="en-US"/>
        </w:rPr>
        <w:t>and</w:t>
      </w:r>
      <w:r w:rsidR="0067449B" w:rsidRPr="0067449B">
        <w:rPr>
          <w:rFonts w:ascii="Arial" w:hAnsi="Arial" w:cs="Arial"/>
          <w:lang w:val="en-US"/>
        </w:rPr>
        <w:t xml:space="preserve"> the key messages that are coming out</w:t>
      </w:r>
      <w:r w:rsidR="00117886">
        <w:rPr>
          <w:rFonts w:ascii="Arial" w:hAnsi="Arial" w:cs="Arial"/>
          <w:lang w:val="en-US"/>
        </w:rPr>
        <w:t xml:space="preserve"> [in the data],</w:t>
      </w:r>
      <w:r w:rsidR="0067449B" w:rsidRPr="0067449B">
        <w:rPr>
          <w:rFonts w:ascii="Arial" w:hAnsi="Arial" w:cs="Arial"/>
          <w:lang w:val="en-US"/>
        </w:rPr>
        <w:t xml:space="preserve"> and </w:t>
      </w:r>
      <w:r w:rsidR="006532F7">
        <w:rPr>
          <w:rFonts w:ascii="Arial" w:hAnsi="Arial" w:cs="Arial"/>
          <w:lang w:val="en-US"/>
        </w:rPr>
        <w:t>r</w:t>
      </w:r>
      <w:r w:rsidR="0067449B" w:rsidRPr="0067449B">
        <w:rPr>
          <w:rFonts w:ascii="Arial" w:hAnsi="Arial" w:cs="Arial"/>
          <w:lang w:val="en-US"/>
        </w:rPr>
        <w:t xml:space="preserve">elevance to the </w:t>
      </w:r>
      <w:r w:rsidR="006532F7">
        <w:rPr>
          <w:rFonts w:ascii="Arial" w:hAnsi="Arial" w:cs="Arial"/>
          <w:lang w:val="en-US"/>
        </w:rPr>
        <w:t>C</w:t>
      </w:r>
      <w:r w:rsidR="0067449B" w:rsidRPr="0067449B">
        <w:rPr>
          <w:rFonts w:ascii="Arial" w:hAnsi="Arial" w:cs="Arial"/>
          <w:lang w:val="en-US"/>
        </w:rPr>
        <w:t>los</w:t>
      </w:r>
      <w:r w:rsidR="00FF11DE">
        <w:rPr>
          <w:rFonts w:ascii="Arial" w:hAnsi="Arial" w:cs="Arial"/>
          <w:lang w:val="en-US"/>
        </w:rPr>
        <w:t>ing</w:t>
      </w:r>
      <w:r w:rsidR="0067449B" w:rsidRPr="0067449B">
        <w:rPr>
          <w:rFonts w:ascii="Arial" w:hAnsi="Arial" w:cs="Arial"/>
          <w:lang w:val="en-US"/>
        </w:rPr>
        <w:t xml:space="preserve"> </w:t>
      </w:r>
      <w:r w:rsidR="00C0745E">
        <w:rPr>
          <w:rFonts w:ascii="Arial" w:hAnsi="Arial" w:cs="Arial"/>
          <w:lang w:val="en-US"/>
        </w:rPr>
        <w:t>t</w:t>
      </w:r>
      <w:r w:rsidR="0067449B" w:rsidRPr="0067449B">
        <w:rPr>
          <w:rFonts w:ascii="Arial" w:hAnsi="Arial" w:cs="Arial"/>
          <w:lang w:val="en-US"/>
        </w:rPr>
        <w:t xml:space="preserve">he </w:t>
      </w:r>
      <w:r w:rsidR="006532F7">
        <w:rPr>
          <w:rFonts w:ascii="Arial" w:hAnsi="Arial" w:cs="Arial"/>
          <w:lang w:val="en-US"/>
        </w:rPr>
        <w:t>G</w:t>
      </w:r>
      <w:r w:rsidR="0067449B" w:rsidRPr="0067449B">
        <w:rPr>
          <w:rFonts w:ascii="Arial" w:hAnsi="Arial" w:cs="Arial"/>
          <w:lang w:val="en-US"/>
        </w:rPr>
        <w:t xml:space="preserve">ap </w:t>
      </w:r>
      <w:r w:rsidR="00FF11DE">
        <w:rPr>
          <w:rFonts w:ascii="Arial" w:hAnsi="Arial" w:cs="Arial"/>
          <w:lang w:val="en-US"/>
        </w:rPr>
        <w:t>R</w:t>
      </w:r>
      <w:r w:rsidR="0067449B" w:rsidRPr="0067449B">
        <w:rPr>
          <w:rFonts w:ascii="Arial" w:hAnsi="Arial" w:cs="Arial"/>
          <w:lang w:val="en-US"/>
        </w:rPr>
        <w:t>eview that was completed and published in February earlier this year. It's a quick snapshot of</w:t>
      </w:r>
      <w:r w:rsidR="006532F7">
        <w:rPr>
          <w:rFonts w:ascii="Arial" w:hAnsi="Arial" w:cs="Arial"/>
          <w:lang w:val="en-US"/>
        </w:rPr>
        <w:t xml:space="preserve"> h</w:t>
      </w:r>
      <w:r w:rsidR="0067449B" w:rsidRPr="0067449B">
        <w:rPr>
          <w:rFonts w:ascii="Arial" w:hAnsi="Arial" w:cs="Arial"/>
          <w:lang w:val="en-US"/>
        </w:rPr>
        <w:t>ow all</w:t>
      </w:r>
      <w:r w:rsidR="00FF11DE">
        <w:rPr>
          <w:rFonts w:ascii="Arial" w:hAnsi="Arial" w:cs="Arial"/>
          <w:lang w:val="en-US"/>
        </w:rPr>
        <w:t xml:space="preserve"> of</w:t>
      </w:r>
      <w:r w:rsidR="0067449B" w:rsidRPr="0067449B">
        <w:rPr>
          <w:rFonts w:ascii="Arial" w:hAnsi="Arial" w:cs="Arial"/>
          <w:lang w:val="en-US"/>
        </w:rPr>
        <w:t xml:space="preserve"> these things are connected</w:t>
      </w:r>
      <w:r w:rsidR="006532F7">
        <w:rPr>
          <w:rFonts w:ascii="Arial" w:hAnsi="Arial" w:cs="Arial"/>
          <w:lang w:val="en-US"/>
        </w:rPr>
        <w:t>.</w:t>
      </w:r>
      <w:r w:rsidR="00E65E0C">
        <w:rPr>
          <w:rFonts w:ascii="Arial" w:hAnsi="Arial" w:cs="Arial"/>
          <w:lang w:val="en-US"/>
        </w:rPr>
        <w:t xml:space="preserve"> </w:t>
      </w:r>
    </w:p>
    <w:p w14:paraId="0F694AF5" w14:textId="3A89DD3E" w:rsidR="006532F7" w:rsidRDefault="00E65E0C" w:rsidP="0067449B">
      <w:pPr>
        <w:spacing w:after="240"/>
        <w:rPr>
          <w:rFonts w:ascii="Arial" w:hAnsi="Arial" w:cs="Arial"/>
          <w:lang w:val="en-US"/>
        </w:rPr>
      </w:pPr>
      <w:r>
        <w:rPr>
          <w:rFonts w:ascii="Arial" w:hAnsi="Arial" w:cs="Arial"/>
          <w:lang w:val="en-US"/>
        </w:rPr>
        <w:t>P</w:t>
      </w:r>
      <w:r w:rsidR="0067449B" w:rsidRPr="0067449B">
        <w:rPr>
          <w:rFonts w:ascii="Arial" w:hAnsi="Arial" w:cs="Arial"/>
          <w:lang w:val="en-US"/>
        </w:rPr>
        <w:t xml:space="preserve">ublic accountability </w:t>
      </w:r>
      <w:r w:rsidR="00A0483E">
        <w:rPr>
          <w:rFonts w:ascii="Arial" w:hAnsi="Arial" w:cs="Arial"/>
          <w:lang w:val="en-US"/>
        </w:rPr>
        <w:t xml:space="preserve">underpins </w:t>
      </w:r>
      <w:r w:rsidR="0067449B" w:rsidRPr="0067449B">
        <w:rPr>
          <w:rFonts w:ascii="Arial" w:hAnsi="Arial" w:cs="Arial"/>
          <w:lang w:val="en-US"/>
        </w:rPr>
        <w:t>our role in undertaking the three yearly reviews of performance a</w:t>
      </w:r>
      <w:r w:rsidR="006532F7">
        <w:rPr>
          <w:rFonts w:ascii="Arial" w:hAnsi="Arial" w:cs="Arial"/>
          <w:lang w:val="en-US"/>
        </w:rPr>
        <w:t>gainst</w:t>
      </w:r>
      <w:r w:rsidR="0067449B" w:rsidRPr="0067449B">
        <w:rPr>
          <w:rFonts w:ascii="Arial" w:hAnsi="Arial" w:cs="Arial"/>
          <w:lang w:val="en-US"/>
        </w:rPr>
        <w:t xml:space="preserve"> </w:t>
      </w:r>
      <w:r w:rsidR="006532F7">
        <w:rPr>
          <w:rFonts w:ascii="Arial" w:hAnsi="Arial" w:cs="Arial"/>
          <w:lang w:val="en-US"/>
        </w:rPr>
        <w:t>C</w:t>
      </w:r>
      <w:r w:rsidR="0067449B" w:rsidRPr="0067449B">
        <w:rPr>
          <w:rFonts w:ascii="Arial" w:hAnsi="Arial" w:cs="Arial"/>
          <w:lang w:val="en-US"/>
        </w:rPr>
        <w:t>los</w:t>
      </w:r>
      <w:r w:rsidR="00A0483E">
        <w:rPr>
          <w:rFonts w:ascii="Arial" w:hAnsi="Arial" w:cs="Arial"/>
          <w:lang w:val="en-US"/>
        </w:rPr>
        <w:t>ing</w:t>
      </w:r>
      <w:r w:rsidR="0067449B" w:rsidRPr="0067449B">
        <w:rPr>
          <w:rFonts w:ascii="Arial" w:hAnsi="Arial" w:cs="Arial"/>
          <w:lang w:val="en-US"/>
        </w:rPr>
        <w:t xml:space="preserve"> </w:t>
      </w:r>
      <w:r w:rsidR="001C5131">
        <w:rPr>
          <w:rFonts w:ascii="Arial" w:hAnsi="Arial" w:cs="Arial"/>
          <w:lang w:val="en-US"/>
        </w:rPr>
        <w:t>t</w:t>
      </w:r>
      <w:r w:rsidR="0067449B" w:rsidRPr="0067449B">
        <w:rPr>
          <w:rFonts w:ascii="Arial" w:hAnsi="Arial" w:cs="Arial"/>
          <w:lang w:val="en-US"/>
        </w:rPr>
        <w:t xml:space="preserve">he Gap </w:t>
      </w:r>
      <w:r w:rsidR="00070865">
        <w:rPr>
          <w:rFonts w:ascii="Arial" w:hAnsi="Arial" w:cs="Arial"/>
          <w:lang w:val="en-US"/>
        </w:rPr>
        <w:t>N</w:t>
      </w:r>
      <w:r w:rsidR="0067449B" w:rsidRPr="0067449B">
        <w:rPr>
          <w:rFonts w:ascii="Arial" w:hAnsi="Arial" w:cs="Arial"/>
          <w:lang w:val="en-US"/>
        </w:rPr>
        <w:t xml:space="preserve">ational </w:t>
      </w:r>
      <w:r w:rsidR="00070865">
        <w:rPr>
          <w:rFonts w:ascii="Arial" w:hAnsi="Arial" w:cs="Arial"/>
          <w:lang w:val="en-US"/>
        </w:rPr>
        <w:t>A</w:t>
      </w:r>
      <w:r w:rsidR="0067449B" w:rsidRPr="0067449B">
        <w:rPr>
          <w:rFonts w:ascii="Arial" w:hAnsi="Arial" w:cs="Arial"/>
          <w:lang w:val="en-US"/>
        </w:rPr>
        <w:t xml:space="preserve">greement, </w:t>
      </w:r>
      <w:r w:rsidR="00E43E36">
        <w:rPr>
          <w:rFonts w:ascii="Arial" w:hAnsi="Arial" w:cs="Arial"/>
          <w:lang w:val="en-US"/>
        </w:rPr>
        <w:t xml:space="preserve">and </w:t>
      </w:r>
      <w:r w:rsidR="0067449B" w:rsidRPr="0067449B">
        <w:rPr>
          <w:rFonts w:ascii="Arial" w:hAnsi="Arial" w:cs="Arial"/>
          <w:lang w:val="en-US"/>
        </w:rPr>
        <w:t xml:space="preserve">we also </w:t>
      </w:r>
      <w:r w:rsidR="009E4331">
        <w:rPr>
          <w:rFonts w:ascii="Arial" w:hAnsi="Arial" w:cs="Arial"/>
          <w:lang w:val="en-US"/>
        </w:rPr>
        <w:t>prepare</w:t>
      </w:r>
      <w:r w:rsidR="009E4331" w:rsidRPr="0067449B">
        <w:rPr>
          <w:rFonts w:ascii="Arial" w:hAnsi="Arial" w:cs="Arial"/>
          <w:lang w:val="en-US"/>
        </w:rPr>
        <w:t xml:space="preserve"> </w:t>
      </w:r>
      <w:r w:rsidR="0067449B" w:rsidRPr="0067449B">
        <w:rPr>
          <w:rFonts w:ascii="Arial" w:hAnsi="Arial" w:cs="Arial"/>
          <w:lang w:val="en-US"/>
        </w:rPr>
        <w:t xml:space="preserve">the </w:t>
      </w:r>
      <w:r w:rsidR="006775D5">
        <w:rPr>
          <w:rFonts w:ascii="Arial" w:hAnsi="Arial" w:cs="Arial"/>
          <w:lang w:val="en-US"/>
        </w:rPr>
        <w:t>A</w:t>
      </w:r>
      <w:r w:rsidR="0067449B" w:rsidRPr="0067449B">
        <w:rPr>
          <w:rFonts w:ascii="Arial" w:hAnsi="Arial" w:cs="Arial"/>
          <w:lang w:val="en-US"/>
        </w:rPr>
        <w:t xml:space="preserve">nnual </w:t>
      </w:r>
      <w:r w:rsidR="006775D5">
        <w:rPr>
          <w:rFonts w:ascii="Arial" w:hAnsi="Arial" w:cs="Arial"/>
          <w:lang w:val="en-US"/>
        </w:rPr>
        <w:t>D</w:t>
      </w:r>
      <w:r w:rsidR="0067449B" w:rsidRPr="0067449B">
        <w:rPr>
          <w:rFonts w:ascii="Arial" w:hAnsi="Arial" w:cs="Arial"/>
          <w:lang w:val="en-US"/>
        </w:rPr>
        <w:t xml:space="preserve">ata </w:t>
      </w:r>
      <w:r w:rsidR="006775D5">
        <w:rPr>
          <w:rFonts w:ascii="Arial" w:hAnsi="Arial" w:cs="Arial"/>
          <w:lang w:val="en-US"/>
        </w:rPr>
        <w:t>Co</w:t>
      </w:r>
      <w:r w:rsidR="0067449B" w:rsidRPr="0067449B">
        <w:rPr>
          <w:rFonts w:ascii="Arial" w:hAnsi="Arial" w:cs="Arial"/>
          <w:lang w:val="en-US"/>
        </w:rPr>
        <w:t xml:space="preserve">mpilation </w:t>
      </w:r>
      <w:r w:rsidR="006775D5">
        <w:rPr>
          <w:rFonts w:ascii="Arial" w:hAnsi="Arial" w:cs="Arial"/>
          <w:lang w:val="en-US"/>
        </w:rPr>
        <w:t>R</w:t>
      </w:r>
      <w:r w:rsidR="0067449B" w:rsidRPr="0067449B">
        <w:rPr>
          <w:rFonts w:ascii="Arial" w:hAnsi="Arial" w:cs="Arial"/>
          <w:lang w:val="en-US"/>
        </w:rPr>
        <w:t>eports</w:t>
      </w:r>
      <w:r w:rsidR="00017C3A">
        <w:rPr>
          <w:rFonts w:ascii="Arial" w:hAnsi="Arial" w:cs="Arial"/>
          <w:lang w:val="en-US"/>
        </w:rPr>
        <w:t>, which</w:t>
      </w:r>
      <w:r w:rsidR="0067449B" w:rsidRPr="0067449B">
        <w:rPr>
          <w:rFonts w:ascii="Arial" w:hAnsi="Arial" w:cs="Arial"/>
          <w:lang w:val="en-US"/>
        </w:rPr>
        <w:t xml:space="preserve"> is what we'll talk about today. </w:t>
      </w:r>
    </w:p>
    <w:p w14:paraId="45C97F08" w14:textId="51D262DC" w:rsidR="0020044F" w:rsidRDefault="00017C3A" w:rsidP="0067449B">
      <w:pPr>
        <w:spacing w:after="240"/>
        <w:rPr>
          <w:rFonts w:ascii="Arial" w:hAnsi="Arial" w:cs="Arial"/>
          <w:lang w:val="en-US"/>
        </w:rPr>
      </w:pPr>
      <w:r>
        <w:rPr>
          <w:rFonts w:ascii="Arial" w:hAnsi="Arial" w:cs="Arial"/>
          <w:lang w:val="en-US"/>
        </w:rPr>
        <w:t>I</w:t>
      </w:r>
      <w:r w:rsidR="00DF64DA" w:rsidRPr="0067449B">
        <w:rPr>
          <w:rFonts w:ascii="Arial" w:hAnsi="Arial" w:cs="Arial"/>
          <w:lang w:val="en-US"/>
        </w:rPr>
        <w:t xml:space="preserve">n </w:t>
      </w:r>
      <w:r w:rsidR="0067449B" w:rsidRPr="0067449B">
        <w:rPr>
          <w:rFonts w:ascii="Arial" w:hAnsi="Arial" w:cs="Arial"/>
          <w:lang w:val="en-US"/>
        </w:rPr>
        <w:t>addition to that</w:t>
      </w:r>
      <w:r w:rsidR="006532F7">
        <w:rPr>
          <w:rFonts w:ascii="Arial" w:hAnsi="Arial" w:cs="Arial"/>
          <w:lang w:val="en-US"/>
        </w:rPr>
        <w:t xml:space="preserve"> </w:t>
      </w:r>
      <w:r w:rsidR="0067449B" w:rsidRPr="0067449B">
        <w:rPr>
          <w:rFonts w:ascii="Arial" w:hAnsi="Arial" w:cs="Arial"/>
          <w:lang w:val="en-US"/>
        </w:rPr>
        <w:t xml:space="preserve">we have the responsibility </w:t>
      </w:r>
      <w:r w:rsidR="009E4331">
        <w:rPr>
          <w:rFonts w:ascii="Arial" w:hAnsi="Arial" w:cs="Arial"/>
          <w:lang w:val="en-US"/>
        </w:rPr>
        <w:t>of</w:t>
      </w:r>
      <w:r w:rsidR="009E4331" w:rsidRPr="0067449B">
        <w:rPr>
          <w:rFonts w:ascii="Arial" w:hAnsi="Arial" w:cs="Arial"/>
          <w:lang w:val="en-US"/>
        </w:rPr>
        <w:t xml:space="preserve"> </w:t>
      </w:r>
      <w:r w:rsidR="0067449B" w:rsidRPr="0067449B">
        <w:rPr>
          <w:rFonts w:ascii="Arial" w:hAnsi="Arial" w:cs="Arial"/>
          <w:lang w:val="en-US"/>
        </w:rPr>
        <w:t>maintain</w:t>
      </w:r>
      <w:r w:rsidR="009E4331">
        <w:rPr>
          <w:rFonts w:ascii="Arial" w:hAnsi="Arial" w:cs="Arial"/>
          <w:lang w:val="en-US"/>
        </w:rPr>
        <w:t>ing</w:t>
      </w:r>
      <w:r w:rsidR="0067449B" w:rsidRPr="0067449B">
        <w:rPr>
          <w:rFonts w:ascii="Arial" w:hAnsi="Arial" w:cs="Arial"/>
          <w:lang w:val="en-US"/>
        </w:rPr>
        <w:t xml:space="preserve"> the dashboard</w:t>
      </w:r>
      <w:r w:rsidR="009E4331">
        <w:rPr>
          <w:rFonts w:ascii="Arial" w:hAnsi="Arial" w:cs="Arial"/>
          <w:lang w:val="en-US"/>
        </w:rPr>
        <w:t>, to make</w:t>
      </w:r>
      <w:r w:rsidR="0067449B" w:rsidRPr="0067449B">
        <w:rPr>
          <w:rFonts w:ascii="Arial" w:hAnsi="Arial" w:cs="Arial"/>
          <w:lang w:val="en-US"/>
        </w:rPr>
        <w:t xml:space="preserve"> sure that when we're doing the reviews, the data is still relevant</w:t>
      </w:r>
      <w:r w:rsidR="006532F7">
        <w:rPr>
          <w:rFonts w:ascii="Arial" w:hAnsi="Arial" w:cs="Arial"/>
          <w:lang w:val="en-US"/>
        </w:rPr>
        <w:t>,</w:t>
      </w:r>
      <w:r w:rsidR="0067449B" w:rsidRPr="0067449B">
        <w:rPr>
          <w:rFonts w:ascii="Arial" w:hAnsi="Arial" w:cs="Arial"/>
          <w:lang w:val="en-US"/>
        </w:rPr>
        <w:t xml:space="preserve"> and that people </w:t>
      </w:r>
      <w:r w:rsidR="00543F49">
        <w:rPr>
          <w:rFonts w:ascii="Arial" w:hAnsi="Arial" w:cs="Arial"/>
          <w:lang w:val="en-US"/>
        </w:rPr>
        <w:t>can access</w:t>
      </w:r>
      <w:r w:rsidR="006532F7">
        <w:rPr>
          <w:rFonts w:ascii="Arial" w:hAnsi="Arial" w:cs="Arial"/>
          <w:lang w:val="en-US"/>
        </w:rPr>
        <w:t xml:space="preserve">, </w:t>
      </w:r>
      <w:r w:rsidR="0067449B" w:rsidRPr="0067449B">
        <w:rPr>
          <w:rFonts w:ascii="Arial" w:hAnsi="Arial" w:cs="Arial"/>
          <w:lang w:val="en-US"/>
        </w:rPr>
        <w:t>track</w:t>
      </w:r>
      <w:r w:rsidR="00EB7478">
        <w:rPr>
          <w:rFonts w:ascii="Arial" w:hAnsi="Arial" w:cs="Arial"/>
          <w:lang w:val="en-US"/>
        </w:rPr>
        <w:t>,</w:t>
      </w:r>
      <w:r w:rsidR="0067449B" w:rsidRPr="0067449B">
        <w:rPr>
          <w:rFonts w:ascii="Arial" w:hAnsi="Arial" w:cs="Arial"/>
          <w:lang w:val="en-US"/>
        </w:rPr>
        <w:t xml:space="preserve"> and see performance</w:t>
      </w:r>
      <w:r w:rsidR="0070646C">
        <w:rPr>
          <w:rFonts w:ascii="Arial" w:hAnsi="Arial" w:cs="Arial"/>
          <w:lang w:val="en-US"/>
        </w:rPr>
        <w:t>:</w:t>
      </w:r>
      <w:r w:rsidR="0067449B" w:rsidRPr="0067449B">
        <w:rPr>
          <w:rFonts w:ascii="Arial" w:hAnsi="Arial" w:cs="Arial"/>
          <w:lang w:val="en-US"/>
        </w:rPr>
        <w:t xml:space="preserve"> what that looks like against the 19 indicators</w:t>
      </w:r>
      <w:r w:rsidR="00E67D37">
        <w:rPr>
          <w:rFonts w:ascii="Arial" w:hAnsi="Arial" w:cs="Arial"/>
          <w:lang w:val="en-US"/>
        </w:rPr>
        <w:t>;</w:t>
      </w:r>
      <w:r w:rsidR="0067449B" w:rsidRPr="0067449B">
        <w:rPr>
          <w:rFonts w:ascii="Arial" w:hAnsi="Arial" w:cs="Arial"/>
          <w:lang w:val="en-US"/>
        </w:rPr>
        <w:t xml:space="preserve"> what we're doing to ensure that the dashboard is up to date</w:t>
      </w:r>
      <w:r w:rsidR="00E67D37">
        <w:rPr>
          <w:rFonts w:ascii="Arial" w:hAnsi="Arial" w:cs="Arial"/>
          <w:lang w:val="en-US"/>
        </w:rPr>
        <w:t>;</w:t>
      </w:r>
      <w:r w:rsidR="0067449B" w:rsidRPr="0067449B">
        <w:rPr>
          <w:rFonts w:ascii="Arial" w:hAnsi="Arial" w:cs="Arial"/>
          <w:lang w:val="en-US"/>
        </w:rPr>
        <w:t xml:space="preserve"> </w:t>
      </w:r>
      <w:r w:rsidR="00E67D37">
        <w:rPr>
          <w:rFonts w:ascii="Arial" w:hAnsi="Arial" w:cs="Arial"/>
          <w:lang w:val="en-US"/>
        </w:rPr>
        <w:t>provides</w:t>
      </w:r>
      <w:r w:rsidR="0067449B" w:rsidRPr="0067449B">
        <w:rPr>
          <w:rFonts w:ascii="Arial" w:hAnsi="Arial" w:cs="Arial"/>
          <w:lang w:val="en-US"/>
        </w:rPr>
        <w:t xml:space="preserve"> relevant information that </w:t>
      </w:r>
      <w:r w:rsidR="007E37C0">
        <w:rPr>
          <w:rFonts w:ascii="Arial" w:hAnsi="Arial" w:cs="Arial"/>
          <w:lang w:val="en-US"/>
        </w:rPr>
        <w:t>people</w:t>
      </w:r>
      <w:r w:rsidR="007E37C0" w:rsidRPr="0067449B">
        <w:rPr>
          <w:rFonts w:ascii="Arial" w:hAnsi="Arial" w:cs="Arial"/>
          <w:lang w:val="en-US"/>
        </w:rPr>
        <w:t xml:space="preserve"> </w:t>
      </w:r>
      <w:r w:rsidR="0067449B" w:rsidRPr="0067449B">
        <w:rPr>
          <w:rFonts w:ascii="Arial" w:hAnsi="Arial" w:cs="Arial"/>
          <w:lang w:val="en-US"/>
        </w:rPr>
        <w:t>can use</w:t>
      </w:r>
      <w:r w:rsidR="00A45182">
        <w:rPr>
          <w:rFonts w:ascii="Arial" w:hAnsi="Arial" w:cs="Arial"/>
          <w:lang w:val="en-US"/>
        </w:rPr>
        <w:t>;</w:t>
      </w:r>
      <w:r w:rsidR="0067449B" w:rsidRPr="0067449B">
        <w:rPr>
          <w:rFonts w:ascii="Arial" w:hAnsi="Arial" w:cs="Arial"/>
          <w:lang w:val="en-US"/>
        </w:rPr>
        <w:t xml:space="preserve"> and </w:t>
      </w:r>
      <w:r w:rsidR="00A45182">
        <w:rPr>
          <w:rFonts w:ascii="Arial" w:hAnsi="Arial" w:cs="Arial"/>
          <w:lang w:val="en-US"/>
        </w:rPr>
        <w:t>outlines</w:t>
      </w:r>
      <w:r w:rsidR="0067449B" w:rsidRPr="0067449B">
        <w:rPr>
          <w:rFonts w:ascii="Arial" w:hAnsi="Arial" w:cs="Arial"/>
          <w:lang w:val="en-US"/>
        </w:rPr>
        <w:t xml:space="preserve"> work </w:t>
      </w:r>
      <w:r w:rsidR="00A45182">
        <w:rPr>
          <w:rFonts w:ascii="Arial" w:hAnsi="Arial" w:cs="Arial"/>
          <w:lang w:val="en-US"/>
        </w:rPr>
        <w:t>underway</w:t>
      </w:r>
      <w:r w:rsidR="0020044F">
        <w:rPr>
          <w:rFonts w:ascii="Arial" w:hAnsi="Arial" w:cs="Arial"/>
          <w:lang w:val="en-US"/>
        </w:rPr>
        <w:t>, including s</w:t>
      </w:r>
      <w:r w:rsidR="006532F7">
        <w:rPr>
          <w:rFonts w:ascii="Arial" w:hAnsi="Arial" w:cs="Arial"/>
          <w:lang w:val="en-US"/>
        </w:rPr>
        <w:t xml:space="preserve">ome </w:t>
      </w:r>
      <w:r w:rsidR="0067449B" w:rsidRPr="0067449B">
        <w:rPr>
          <w:rFonts w:ascii="Arial" w:hAnsi="Arial" w:cs="Arial"/>
          <w:lang w:val="en-US"/>
        </w:rPr>
        <w:t>pieces that we are yet to start</w:t>
      </w:r>
      <w:r w:rsidR="00DF64DA">
        <w:rPr>
          <w:rFonts w:ascii="Arial" w:hAnsi="Arial" w:cs="Arial"/>
          <w:lang w:val="en-US"/>
        </w:rPr>
        <w:t>.</w:t>
      </w:r>
      <w:r w:rsidR="0067449B" w:rsidRPr="0067449B">
        <w:rPr>
          <w:rFonts w:ascii="Arial" w:hAnsi="Arial" w:cs="Arial"/>
          <w:lang w:val="en-US"/>
        </w:rPr>
        <w:t xml:space="preserve"> </w:t>
      </w:r>
    </w:p>
    <w:p w14:paraId="75DC2104" w14:textId="0264A486" w:rsidR="006532F7" w:rsidRDefault="00DF64DA" w:rsidP="0067449B">
      <w:pPr>
        <w:spacing w:after="240"/>
        <w:rPr>
          <w:rFonts w:ascii="Arial" w:hAnsi="Arial" w:cs="Arial"/>
          <w:lang w:val="en-US"/>
        </w:rPr>
      </w:pPr>
      <w:r>
        <w:rPr>
          <w:rFonts w:ascii="Arial" w:hAnsi="Arial" w:cs="Arial"/>
          <w:lang w:val="en-US"/>
        </w:rPr>
        <w:t>A</w:t>
      </w:r>
      <w:r w:rsidRPr="0067449B">
        <w:rPr>
          <w:rFonts w:ascii="Arial" w:hAnsi="Arial" w:cs="Arial"/>
          <w:lang w:val="en-US"/>
        </w:rPr>
        <w:t xml:space="preserve">s </w:t>
      </w:r>
      <w:r w:rsidR="0067449B" w:rsidRPr="0067449B">
        <w:rPr>
          <w:rFonts w:ascii="Arial" w:hAnsi="Arial" w:cs="Arial"/>
          <w:lang w:val="en-US"/>
        </w:rPr>
        <w:t>you'll see on the screen, there is an</w:t>
      </w:r>
      <w:r w:rsidR="006532F7">
        <w:rPr>
          <w:rFonts w:ascii="Arial" w:hAnsi="Arial" w:cs="Arial"/>
          <w:lang w:val="en-US"/>
        </w:rPr>
        <w:t xml:space="preserve"> Aboriginal and Torres Strait Islander</w:t>
      </w:r>
      <w:r w:rsidR="0020044F">
        <w:rPr>
          <w:rFonts w:ascii="Arial" w:hAnsi="Arial" w:cs="Arial"/>
          <w:lang w:val="en-US"/>
        </w:rPr>
        <w:t>-</w:t>
      </w:r>
      <w:r w:rsidR="006532F7">
        <w:rPr>
          <w:rFonts w:ascii="Arial" w:hAnsi="Arial" w:cs="Arial"/>
          <w:lang w:val="en-US"/>
        </w:rPr>
        <w:t>led</w:t>
      </w:r>
      <w:r w:rsidR="0067449B" w:rsidRPr="0067449B">
        <w:rPr>
          <w:rFonts w:ascii="Arial" w:hAnsi="Arial" w:cs="Arial"/>
          <w:lang w:val="en-US"/>
        </w:rPr>
        <w:t xml:space="preserve"> review</w:t>
      </w:r>
      <w:r>
        <w:rPr>
          <w:rFonts w:ascii="Arial" w:hAnsi="Arial" w:cs="Arial"/>
          <w:lang w:val="en-US"/>
        </w:rPr>
        <w:t>,</w:t>
      </w:r>
      <w:r w:rsidR="0067449B" w:rsidRPr="0067449B">
        <w:rPr>
          <w:rFonts w:ascii="Arial" w:hAnsi="Arial" w:cs="Arial"/>
          <w:lang w:val="en-US"/>
        </w:rPr>
        <w:t xml:space="preserve"> which is yet to commence</w:t>
      </w:r>
      <w:r>
        <w:rPr>
          <w:rFonts w:ascii="Arial" w:hAnsi="Arial" w:cs="Arial"/>
          <w:lang w:val="en-US"/>
        </w:rPr>
        <w:t>,</w:t>
      </w:r>
      <w:r w:rsidR="0067449B" w:rsidRPr="0067449B">
        <w:rPr>
          <w:rFonts w:ascii="Arial" w:hAnsi="Arial" w:cs="Arial"/>
          <w:lang w:val="en-US"/>
        </w:rPr>
        <w:t xml:space="preserve"> that will be a compl</w:t>
      </w:r>
      <w:r w:rsidR="00AC76D7">
        <w:rPr>
          <w:rFonts w:ascii="Arial" w:hAnsi="Arial" w:cs="Arial"/>
          <w:lang w:val="en-US"/>
        </w:rPr>
        <w:t>i</w:t>
      </w:r>
      <w:r w:rsidR="0067449B" w:rsidRPr="0067449B">
        <w:rPr>
          <w:rFonts w:ascii="Arial" w:hAnsi="Arial" w:cs="Arial"/>
          <w:lang w:val="en-US"/>
        </w:rPr>
        <w:t>mentary piece for the Productivity Commission's review</w:t>
      </w:r>
      <w:r w:rsidR="0019787B">
        <w:rPr>
          <w:rFonts w:ascii="Arial" w:hAnsi="Arial" w:cs="Arial"/>
          <w:lang w:val="en-US"/>
        </w:rPr>
        <w:t>.</w:t>
      </w:r>
      <w:r w:rsidR="00834529">
        <w:rPr>
          <w:rFonts w:ascii="Arial" w:hAnsi="Arial" w:cs="Arial"/>
          <w:lang w:val="en-US"/>
        </w:rPr>
        <w:t xml:space="preserve"> </w:t>
      </w:r>
      <w:r w:rsidR="0019787B">
        <w:rPr>
          <w:rFonts w:ascii="Arial" w:hAnsi="Arial" w:cs="Arial"/>
          <w:lang w:val="en-US"/>
        </w:rPr>
        <w:t>This ensures</w:t>
      </w:r>
      <w:r w:rsidR="0067449B" w:rsidRPr="0067449B">
        <w:rPr>
          <w:rFonts w:ascii="Arial" w:hAnsi="Arial" w:cs="Arial"/>
          <w:lang w:val="en-US"/>
        </w:rPr>
        <w:t xml:space="preserve"> the views</w:t>
      </w:r>
      <w:r w:rsidR="006532F7">
        <w:rPr>
          <w:rFonts w:ascii="Arial" w:hAnsi="Arial" w:cs="Arial"/>
          <w:lang w:val="en-US"/>
        </w:rPr>
        <w:t xml:space="preserve"> of Aboriginal and Torres Strait Islander people </w:t>
      </w:r>
      <w:r w:rsidR="0067449B" w:rsidRPr="0067449B">
        <w:rPr>
          <w:rFonts w:ascii="Arial" w:hAnsi="Arial" w:cs="Arial"/>
          <w:lang w:val="en-US"/>
        </w:rPr>
        <w:t xml:space="preserve">are part of the process </w:t>
      </w:r>
      <w:r w:rsidR="00335E78">
        <w:rPr>
          <w:rFonts w:ascii="Arial" w:hAnsi="Arial" w:cs="Arial"/>
          <w:lang w:val="en-US"/>
        </w:rPr>
        <w:t>- the</w:t>
      </w:r>
      <w:r w:rsidR="00335E78" w:rsidRPr="0067449B">
        <w:rPr>
          <w:rFonts w:ascii="Arial" w:hAnsi="Arial" w:cs="Arial"/>
          <w:lang w:val="en-US"/>
        </w:rPr>
        <w:t xml:space="preserve"> </w:t>
      </w:r>
      <w:r w:rsidR="0067449B" w:rsidRPr="0067449B">
        <w:rPr>
          <w:rFonts w:ascii="Arial" w:hAnsi="Arial" w:cs="Arial"/>
          <w:lang w:val="en-US"/>
        </w:rPr>
        <w:t xml:space="preserve">government review as well as </w:t>
      </w:r>
      <w:r w:rsidR="00335E78">
        <w:rPr>
          <w:rFonts w:ascii="Arial" w:hAnsi="Arial" w:cs="Arial"/>
          <w:lang w:val="en-US"/>
        </w:rPr>
        <w:t xml:space="preserve">the </w:t>
      </w:r>
      <w:r w:rsidR="00B13B4C">
        <w:rPr>
          <w:rFonts w:ascii="Arial" w:hAnsi="Arial" w:cs="Arial"/>
          <w:lang w:val="en-US"/>
        </w:rPr>
        <w:t>c</w:t>
      </w:r>
      <w:r w:rsidR="0067449B" w:rsidRPr="0067449B">
        <w:rPr>
          <w:rFonts w:ascii="Arial" w:hAnsi="Arial" w:cs="Arial"/>
          <w:lang w:val="en-US"/>
        </w:rPr>
        <w:t>ommunity</w:t>
      </w:r>
      <w:r w:rsidR="00335E78">
        <w:rPr>
          <w:rFonts w:ascii="Arial" w:hAnsi="Arial" w:cs="Arial"/>
          <w:lang w:val="en-US"/>
        </w:rPr>
        <w:t>-</w:t>
      </w:r>
      <w:r w:rsidR="0067449B" w:rsidRPr="0067449B">
        <w:rPr>
          <w:rFonts w:ascii="Arial" w:hAnsi="Arial" w:cs="Arial"/>
          <w:lang w:val="en-US"/>
        </w:rPr>
        <w:t>control</w:t>
      </w:r>
      <w:r w:rsidR="00335E78">
        <w:rPr>
          <w:rFonts w:ascii="Arial" w:hAnsi="Arial" w:cs="Arial"/>
          <w:lang w:val="en-US"/>
        </w:rPr>
        <w:t>led</w:t>
      </w:r>
      <w:r w:rsidR="0067449B" w:rsidRPr="0067449B">
        <w:rPr>
          <w:rFonts w:ascii="Arial" w:hAnsi="Arial" w:cs="Arial"/>
          <w:lang w:val="en-US"/>
        </w:rPr>
        <w:t xml:space="preserve"> review. </w:t>
      </w:r>
    </w:p>
    <w:p w14:paraId="1A640805" w14:textId="38AD8F18" w:rsidR="00241DBC" w:rsidRDefault="00911209" w:rsidP="0067449B">
      <w:pPr>
        <w:spacing w:after="240"/>
        <w:rPr>
          <w:rFonts w:ascii="Arial" w:hAnsi="Arial" w:cs="Arial"/>
          <w:lang w:val="en-US"/>
        </w:rPr>
      </w:pPr>
      <w:r>
        <w:rPr>
          <w:rFonts w:ascii="Arial" w:hAnsi="Arial" w:cs="Arial"/>
          <w:lang w:val="en-US"/>
        </w:rPr>
        <w:t>Some d</w:t>
      </w:r>
      <w:r w:rsidR="0067449B" w:rsidRPr="0067449B">
        <w:rPr>
          <w:rFonts w:ascii="Arial" w:hAnsi="Arial" w:cs="Arial"/>
          <w:lang w:val="en-US"/>
        </w:rPr>
        <w:t>evelopments that you'll see in the 2024 ADC</w:t>
      </w:r>
      <w:r w:rsidR="006532F7">
        <w:rPr>
          <w:rFonts w:ascii="Arial" w:hAnsi="Arial" w:cs="Arial"/>
          <w:lang w:val="en-US"/>
        </w:rPr>
        <w:t>R</w:t>
      </w:r>
      <w:r w:rsidR="000370DF">
        <w:rPr>
          <w:rFonts w:ascii="Arial" w:hAnsi="Arial" w:cs="Arial"/>
          <w:lang w:val="en-US"/>
        </w:rPr>
        <w:t xml:space="preserve"> include</w:t>
      </w:r>
    </w:p>
    <w:p w14:paraId="67783686" w14:textId="6E062701" w:rsidR="00487BF9" w:rsidRDefault="000370DF" w:rsidP="00487BF9">
      <w:pPr>
        <w:pStyle w:val="ListParagraph"/>
        <w:numPr>
          <w:ilvl w:val="0"/>
          <w:numId w:val="13"/>
        </w:numPr>
        <w:spacing w:after="240"/>
        <w:rPr>
          <w:rFonts w:ascii="Arial" w:hAnsi="Arial" w:cs="Arial"/>
          <w:lang w:val="en-US"/>
        </w:rPr>
      </w:pPr>
      <w:r w:rsidRPr="0011678E">
        <w:rPr>
          <w:rFonts w:ascii="Arial" w:hAnsi="Arial" w:cs="Arial"/>
          <w:lang w:val="en-US"/>
        </w:rPr>
        <w:lastRenderedPageBreak/>
        <w:t xml:space="preserve"> the addition of</w:t>
      </w:r>
      <w:r w:rsidR="0067449B" w:rsidRPr="0011678E">
        <w:rPr>
          <w:rFonts w:ascii="Arial" w:hAnsi="Arial" w:cs="Arial"/>
          <w:lang w:val="en-US"/>
        </w:rPr>
        <w:t xml:space="preserve"> some historical and ongoing contextual information</w:t>
      </w:r>
      <w:r w:rsidR="006532F7" w:rsidRPr="0011678E">
        <w:rPr>
          <w:rFonts w:ascii="Arial" w:hAnsi="Arial" w:cs="Arial"/>
          <w:lang w:val="en-US"/>
        </w:rPr>
        <w:t xml:space="preserve">, </w:t>
      </w:r>
      <w:r w:rsidR="00506AE8" w:rsidRPr="0011678E">
        <w:rPr>
          <w:rFonts w:ascii="Arial" w:hAnsi="Arial" w:cs="Arial"/>
          <w:lang w:val="en-US"/>
        </w:rPr>
        <w:t xml:space="preserve">which </w:t>
      </w:r>
      <w:r w:rsidR="006532F7" w:rsidRPr="0011678E">
        <w:rPr>
          <w:rFonts w:ascii="Arial" w:hAnsi="Arial" w:cs="Arial"/>
          <w:lang w:val="en-US"/>
        </w:rPr>
        <w:t>recogni</w:t>
      </w:r>
      <w:r w:rsidR="009359AA" w:rsidRPr="0011678E">
        <w:rPr>
          <w:rFonts w:ascii="Arial" w:hAnsi="Arial" w:cs="Arial"/>
          <w:lang w:val="en-US"/>
        </w:rPr>
        <w:t>s</w:t>
      </w:r>
      <w:r w:rsidR="006532F7" w:rsidRPr="0011678E">
        <w:rPr>
          <w:rFonts w:ascii="Arial" w:hAnsi="Arial" w:cs="Arial"/>
          <w:lang w:val="en-US"/>
        </w:rPr>
        <w:t>e</w:t>
      </w:r>
      <w:r w:rsidR="00506AE8" w:rsidRPr="0011678E">
        <w:rPr>
          <w:rFonts w:ascii="Arial" w:hAnsi="Arial" w:cs="Arial"/>
          <w:lang w:val="en-US"/>
        </w:rPr>
        <w:t xml:space="preserve"> the</w:t>
      </w:r>
      <w:r w:rsidR="0067449B" w:rsidRPr="0011678E">
        <w:rPr>
          <w:rFonts w:ascii="Arial" w:hAnsi="Arial" w:cs="Arial"/>
          <w:lang w:val="en-US"/>
        </w:rPr>
        <w:t xml:space="preserve"> contributions and resilience of </w:t>
      </w:r>
      <w:r w:rsidR="006532F7" w:rsidRPr="0011678E">
        <w:rPr>
          <w:rFonts w:ascii="Arial" w:hAnsi="Arial" w:cs="Arial"/>
          <w:lang w:val="en-US"/>
        </w:rPr>
        <w:t>Aboriginal and Torres Strait Islander people</w:t>
      </w:r>
      <w:r w:rsidR="00DF64DA" w:rsidRPr="0011678E">
        <w:rPr>
          <w:rFonts w:ascii="Arial" w:hAnsi="Arial" w:cs="Arial"/>
          <w:lang w:val="en-US"/>
        </w:rPr>
        <w:t xml:space="preserve">. </w:t>
      </w:r>
    </w:p>
    <w:p w14:paraId="024C7549" w14:textId="44955B22" w:rsidR="00487BF9" w:rsidRDefault="00487BF9" w:rsidP="00487BF9">
      <w:pPr>
        <w:pStyle w:val="ListParagraph"/>
        <w:numPr>
          <w:ilvl w:val="0"/>
          <w:numId w:val="13"/>
        </w:numPr>
        <w:spacing w:after="240"/>
        <w:rPr>
          <w:rFonts w:ascii="Arial" w:hAnsi="Arial" w:cs="Arial"/>
          <w:lang w:val="en-US"/>
        </w:rPr>
      </w:pPr>
      <w:r>
        <w:rPr>
          <w:rFonts w:ascii="Arial" w:hAnsi="Arial" w:cs="Arial"/>
          <w:lang w:val="en-US"/>
        </w:rPr>
        <w:t>t</w:t>
      </w:r>
      <w:r w:rsidR="00506AE8" w:rsidRPr="0011678E">
        <w:rPr>
          <w:rFonts w:ascii="Arial" w:hAnsi="Arial" w:cs="Arial"/>
          <w:lang w:val="en-US"/>
        </w:rPr>
        <w:t>he report is</w:t>
      </w:r>
      <w:r w:rsidR="00EA2893" w:rsidRPr="0011678E">
        <w:rPr>
          <w:rFonts w:ascii="Arial" w:hAnsi="Arial" w:cs="Arial"/>
          <w:lang w:val="en-US"/>
        </w:rPr>
        <w:t xml:space="preserve"> now </w:t>
      </w:r>
      <w:r w:rsidR="0067449B" w:rsidRPr="0011678E">
        <w:rPr>
          <w:rFonts w:ascii="Arial" w:hAnsi="Arial" w:cs="Arial"/>
          <w:lang w:val="en-US"/>
        </w:rPr>
        <w:t xml:space="preserve">written and developed </w:t>
      </w:r>
      <w:r w:rsidR="00241DBC" w:rsidRPr="0011678E">
        <w:rPr>
          <w:rFonts w:ascii="Arial" w:hAnsi="Arial" w:cs="Arial"/>
          <w:lang w:val="en-US"/>
        </w:rPr>
        <w:t xml:space="preserve">with </w:t>
      </w:r>
      <w:r w:rsidR="0067449B" w:rsidRPr="0011678E">
        <w:rPr>
          <w:rFonts w:ascii="Arial" w:hAnsi="Arial" w:cs="Arial"/>
          <w:lang w:val="en-US"/>
        </w:rPr>
        <w:t>a thematic approach to reporting the outcomes, showing the interconnectedness between the outcomes</w:t>
      </w:r>
      <w:r w:rsidR="00DF64DA" w:rsidRPr="0011678E">
        <w:rPr>
          <w:rFonts w:ascii="Arial" w:hAnsi="Arial" w:cs="Arial"/>
          <w:lang w:val="en-US"/>
        </w:rPr>
        <w:t>.</w:t>
      </w:r>
      <w:r w:rsidR="0067449B" w:rsidRPr="0011678E">
        <w:rPr>
          <w:rFonts w:ascii="Arial" w:hAnsi="Arial" w:cs="Arial"/>
          <w:lang w:val="en-US"/>
        </w:rPr>
        <w:t xml:space="preserve"> </w:t>
      </w:r>
    </w:p>
    <w:p w14:paraId="646D7F99" w14:textId="30D60C35" w:rsidR="00752214" w:rsidRDefault="0067449B" w:rsidP="005D03F1">
      <w:pPr>
        <w:pStyle w:val="ListParagraph"/>
        <w:numPr>
          <w:ilvl w:val="0"/>
          <w:numId w:val="13"/>
        </w:numPr>
        <w:spacing w:after="240"/>
        <w:rPr>
          <w:rFonts w:ascii="Arial" w:hAnsi="Arial" w:cs="Arial"/>
          <w:lang w:val="en-US"/>
        </w:rPr>
      </w:pPr>
      <w:r w:rsidRPr="0011678E">
        <w:rPr>
          <w:rFonts w:ascii="Arial" w:hAnsi="Arial" w:cs="Arial"/>
          <w:lang w:val="en-US"/>
        </w:rPr>
        <w:t xml:space="preserve">we've </w:t>
      </w:r>
      <w:r w:rsidR="00487BF9" w:rsidRPr="00752214">
        <w:rPr>
          <w:rFonts w:ascii="Arial" w:hAnsi="Arial" w:cs="Arial"/>
          <w:lang w:val="en-US"/>
        </w:rPr>
        <w:t>provided</w:t>
      </w:r>
      <w:r w:rsidR="00487BF9" w:rsidRPr="0011678E">
        <w:rPr>
          <w:rFonts w:ascii="Arial" w:hAnsi="Arial" w:cs="Arial"/>
          <w:lang w:val="en-US"/>
        </w:rPr>
        <w:t xml:space="preserve"> </w:t>
      </w:r>
      <w:r w:rsidRPr="0011678E">
        <w:rPr>
          <w:rFonts w:ascii="Arial" w:hAnsi="Arial" w:cs="Arial"/>
          <w:lang w:val="en-US"/>
        </w:rPr>
        <w:t>a clearer picture of data and availability and gaps, noting that there are still some pieces of the puzzle that are missing around gaps</w:t>
      </w:r>
      <w:r w:rsidR="00DF64DA" w:rsidRPr="0011678E">
        <w:rPr>
          <w:rFonts w:ascii="Arial" w:hAnsi="Arial" w:cs="Arial"/>
          <w:lang w:val="en-US"/>
        </w:rPr>
        <w:t>.</w:t>
      </w:r>
      <w:r w:rsidRPr="0011678E">
        <w:rPr>
          <w:rFonts w:ascii="Arial" w:hAnsi="Arial" w:cs="Arial"/>
          <w:lang w:val="en-US"/>
        </w:rPr>
        <w:t xml:space="preserve"> </w:t>
      </w:r>
    </w:p>
    <w:p w14:paraId="348F1DA1" w14:textId="7AEBCBE3" w:rsidR="00DF64DA" w:rsidRPr="0011678E" w:rsidRDefault="00752214" w:rsidP="00752214">
      <w:pPr>
        <w:spacing w:after="240"/>
        <w:rPr>
          <w:rFonts w:ascii="Arial" w:hAnsi="Arial" w:cs="Arial"/>
          <w:lang w:val="en-US"/>
        </w:rPr>
      </w:pPr>
      <w:r>
        <w:rPr>
          <w:rFonts w:ascii="Arial" w:hAnsi="Arial" w:cs="Arial"/>
          <w:lang w:val="en-US"/>
        </w:rPr>
        <w:t>T</w:t>
      </w:r>
      <w:r w:rsidR="0067449B" w:rsidRPr="0011678E">
        <w:rPr>
          <w:rFonts w:ascii="Arial" w:hAnsi="Arial" w:cs="Arial"/>
          <w:lang w:val="en-US"/>
        </w:rPr>
        <w:t>here's some work that's happening</w:t>
      </w:r>
      <w:r w:rsidR="006532F7" w:rsidRPr="0011678E">
        <w:rPr>
          <w:rFonts w:ascii="Arial" w:hAnsi="Arial" w:cs="Arial"/>
          <w:lang w:val="en-US"/>
        </w:rPr>
        <w:t xml:space="preserve"> a</w:t>
      </w:r>
      <w:r w:rsidR="0067449B" w:rsidRPr="0011678E">
        <w:rPr>
          <w:rFonts w:ascii="Arial" w:hAnsi="Arial" w:cs="Arial"/>
          <w:lang w:val="en-US"/>
        </w:rPr>
        <w:t>t Joint Council, and certainly in the conversations that have been going on through the Partnership Working Group</w:t>
      </w:r>
      <w:r w:rsidR="00A1791E" w:rsidRPr="0011678E">
        <w:rPr>
          <w:rFonts w:ascii="Arial" w:hAnsi="Arial" w:cs="Arial"/>
          <w:lang w:val="en-US"/>
        </w:rPr>
        <w:t xml:space="preserve">, </w:t>
      </w:r>
      <w:r w:rsidR="0067449B" w:rsidRPr="0011678E">
        <w:rPr>
          <w:rFonts w:ascii="Arial" w:hAnsi="Arial" w:cs="Arial"/>
          <w:lang w:val="en-US"/>
        </w:rPr>
        <w:t>to focus on those data gaps</w:t>
      </w:r>
      <w:r w:rsidR="00DF64DA" w:rsidRPr="0011678E">
        <w:rPr>
          <w:rFonts w:ascii="Arial" w:hAnsi="Arial" w:cs="Arial"/>
          <w:lang w:val="en-US"/>
        </w:rPr>
        <w:t xml:space="preserve">. </w:t>
      </w:r>
      <w:r w:rsidR="00EE54FE">
        <w:rPr>
          <w:rFonts w:ascii="Arial" w:hAnsi="Arial" w:cs="Arial"/>
          <w:lang w:val="en-US"/>
        </w:rPr>
        <w:t>R</w:t>
      </w:r>
      <w:r w:rsidR="0067449B" w:rsidRPr="0011678E">
        <w:rPr>
          <w:rFonts w:ascii="Arial" w:hAnsi="Arial" w:cs="Arial"/>
          <w:lang w:val="en-US"/>
        </w:rPr>
        <w:t xml:space="preserve">eporting </w:t>
      </w:r>
      <w:r w:rsidR="00EE54FE">
        <w:rPr>
          <w:rFonts w:ascii="Arial" w:hAnsi="Arial" w:cs="Arial"/>
          <w:lang w:val="en-US"/>
        </w:rPr>
        <w:t>currently presents a</w:t>
      </w:r>
      <w:r w:rsidR="00060273">
        <w:rPr>
          <w:rFonts w:ascii="Arial" w:hAnsi="Arial" w:cs="Arial"/>
          <w:lang w:val="en-US"/>
        </w:rPr>
        <w:t xml:space="preserve"> </w:t>
      </w:r>
      <w:r w:rsidR="00036C6A">
        <w:rPr>
          <w:rFonts w:ascii="Arial" w:hAnsi="Arial" w:cs="Arial"/>
          <w:lang w:val="en-US"/>
        </w:rPr>
        <w:t>partial</w:t>
      </w:r>
      <w:r w:rsidR="00060273">
        <w:rPr>
          <w:rFonts w:ascii="Arial" w:hAnsi="Arial" w:cs="Arial"/>
          <w:lang w:val="en-US"/>
        </w:rPr>
        <w:t xml:space="preserve"> picture,</w:t>
      </w:r>
      <w:r w:rsidR="0067449B" w:rsidRPr="0011678E">
        <w:rPr>
          <w:rFonts w:ascii="Arial" w:hAnsi="Arial" w:cs="Arial"/>
          <w:lang w:val="en-US"/>
        </w:rPr>
        <w:t xml:space="preserve"> noting that there's still some pieces that are missing throughout the process</w:t>
      </w:r>
      <w:r w:rsidR="00A14F6F">
        <w:rPr>
          <w:rFonts w:ascii="Arial" w:hAnsi="Arial" w:cs="Arial"/>
          <w:lang w:val="en-US"/>
        </w:rPr>
        <w:t xml:space="preserve"> which are being progressed</w:t>
      </w:r>
      <w:r w:rsidR="0067449B" w:rsidRPr="0011678E">
        <w:rPr>
          <w:rFonts w:ascii="Arial" w:hAnsi="Arial" w:cs="Arial"/>
          <w:lang w:val="en-US"/>
        </w:rPr>
        <w:t xml:space="preserve"> between the </w:t>
      </w:r>
      <w:r w:rsidR="00A1791E" w:rsidRPr="0011678E">
        <w:rPr>
          <w:rFonts w:ascii="Arial" w:hAnsi="Arial" w:cs="Arial"/>
          <w:lang w:val="en-US"/>
        </w:rPr>
        <w:t>C</w:t>
      </w:r>
      <w:r w:rsidR="0067449B" w:rsidRPr="0011678E">
        <w:rPr>
          <w:rFonts w:ascii="Arial" w:hAnsi="Arial" w:cs="Arial"/>
          <w:lang w:val="en-US"/>
        </w:rPr>
        <w:t xml:space="preserve">oalition of </w:t>
      </w:r>
      <w:r w:rsidR="00A1791E" w:rsidRPr="0011678E">
        <w:rPr>
          <w:rFonts w:ascii="Arial" w:hAnsi="Arial" w:cs="Arial"/>
          <w:lang w:val="en-US"/>
        </w:rPr>
        <w:t>Peaks</w:t>
      </w:r>
      <w:r w:rsidR="00967AC0">
        <w:rPr>
          <w:rFonts w:ascii="Arial" w:hAnsi="Arial" w:cs="Arial"/>
          <w:lang w:val="en-US"/>
        </w:rPr>
        <w:t>,</w:t>
      </w:r>
      <w:r w:rsidR="00A1791E" w:rsidRPr="0011678E">
        <w:rPr>
          <w:rFonts w:ascii="Arial" w:hAnsi="Arial" w:cs="Arial"/>
          <w:lang w:val="en-US"/>
        </w:rPr>
        <w:t xml:space="preserve"> NIAA </w:t>
      </w:r>
      <w:r w:rsidR="0067449B" w:rsidRPr="0011678E">
        <w:rPr>
          <w:rFonts w:ascii="Arial" w:hAnsi="Arial" w:cs="Arial"/>
          <w:lang w:val="en-US"/>
        </w:rPr>
        <w:t xml:space="preserve">and other parties to the </w:t>
      </w:r>
      <w:r w:rsidR="00DF64DA" w:rsidRPr="0011678E">
        <w:rPr>
          <w:rFonts w:ascii="Arial" w:hAnsi="Arial" w:cs="Arial"/>
          <w:lang w:val="en-US"/>
        </w:rPr>
        <w:t>Agreement</w:t>
      </w:r>
      <w:r w:rsidR="0067449B" w:rsidRPr="0011678E">
        <w:rPr>
          <w:rFonts w:ascii="Arial" w:hAnsi="Arial" w:cs="Arial"/>
          <w:lang w:val="en-US"/>
        </w:rPr>
        <w:t>.</w:t>
      </w:r>
      <w:r w:rsidR="00A1791E" w:rsidRPr="0011678E">
        <w:rPr>
          <w:rFonts w:ascii="Arial" w:hAnsi="Arial" w:cs="Arial"/>
          <w:lang w:val="en-US"/>
        </w:rPr>
        <w:t xml:space="preserve"> </w:t>
      </w:r>
    </w:p>
    <w:p w14:paraId="568DEC86" w14:textId="10401182" w:rsidR="00264D5E" w:rsidRDefault="005955AB" w:rsidP="0067449B">
      <w:pPr>
        <w:spacing w:after="240"/>
        <w:rPr>
          <w:rFonts w:ascii="Arial" w:hAnsi="Arial" w:cs="Arial"/>
          <w:lang w:val="en-US"/>
        </w:rPr>
      </w:pPr>
      <w:r>
        <w:rPr>
          <w:rFonts w:ascii="Arial" w:hAnsi="Arial" w:cs="Arial"/>
          <w:lang w:val="en-US"/>
        </w:rPr>
        <w:t>We will outline</w:t>
      </w:r>
      <w:r w:rsidR="0067449B" w:rsidRPr="0067449B">
        <w:rPr>
          <w:rFonts w:ascii="Arial" w:hAnsi="Arial" w:cs="Arial"/>
          <w:lang w:val="en-US"/>
        </w:rPr>
        <w:t xml:space="preserve"> some of the developments in the July dashboard update as well</w:t>
      </w:r>
      <w:r w:rsidR="00A1791E">
        <w:rPr>
          <w:rFonts w:ascii="Arial" w:hAnsi="Arial" w:cs="Arial"/>
          <w:lang w:val="en-US"/>
        </w:rPr>
        <w:t>.</w:t>
      </w:r>
      <w:r w:rsidR="00CC3C24">
        <w:rPr>
          <w:rFonts w:ascii="Arial" w:hAnsi="Arial" w:cs="Arial"/>
          <w:lang w:val="en-US"/>
        </w:rPr>
        <w:t xml:space="preserve"> </w:t>
      </w:r>
      <w:proofErr w:type="gramStart"/>
      <w:r w:rsidR="00A1791E">
        <w:rPr>
          <w:rFonts w:ascii="Arial" w:hAnsi="Arial" w:cs="Arial"/>
          <w:lang w:val="en-US"/>
        </w:rPr>
        <w:t>So</w:t>
      </w:r>
      <w:proofErr w:type="gramEnd"/>
      <w:r w:rsidR="0067449B" w:rsidRPr="0067449B">
        <w:rPr>
          <w:rFonts w:ascii="Arial" w:hAnsi="Arial" w:cs="Arial"/>
          <w:lang w:val="en-US"/>
        </w:rPr>
        <w:t xml:space="preserve"> if we look at where we're at and what you'll see online</w:t>
      </w:r>
      <w:r w:rsidR="00EA7BCA">
        <w:rPr>
          <w:rFonts w:ascii="Arial" w:hAnsi="Arial" w:cs="Arial"/>
          <w:lang w:val="en-US"/>
        </w:rPr>
        <w:t xml:space="preserve"> - </w:t>
      </w:r>
      <w:r w:rsidR="0067449B" w:rsidRPr="0067449B">
        <w:rPr>
          <w:rFonts w:ascii="Arial" w:hAnsi="Arial" w:cs="Arial"/>
          <w:lang w:val="en-US"/>
        </w:rPr>
        <w:t xml:space="preserve">the live updates </w:t>
      </w:r>
      <w:r w:rsidR="00EA7BCA">
        <w:rPr>
          <w:rFonts w:ascii="Arial" w:hAnsi="Arial" w:cs="Arial"/>
          <w:lang w:val="en-US"/>
        </w:rPr>
        <w:t>include</w:t>
      </w:r>
      <w:r w:rsidR="00EA7BCA" w:rsidRPr="0067449B">
        <w:rPr>
          <w:rFonts w:ascii="Arial" w:hAnsi="Arial" w:cs="Arial"/>
          <w:lang w:val="en-US"/>
        </w:rPr>
        <w:t xml:space="preserve"> </w:t>
      </w:r>
      <w:r w:rsidR="00A1791E">
        <w:rPr>
          <w:rFonts w:ascii="Arial" w:hAnsi="Arial" w:cs="Arial"/>
          <w:lang w:val="en-US"/>
        </w:rPr>
        <w:t xml:space="preserve">a bit of a </w:t>
      </w:r>
      <w:r w:rsidR="0067449B" w:rsidRPr="0067449B">
        <w:rPr>
          <w:rFonts w:ascii="Arial" w:hAnsi="Arial" w:cs="Arial"/>
          <w:lang w:val="en-US"/>
        </w:rPr>
        <w:t xml:space="preserve">deep dive into some of these </w:t>
      </w:r>
      <w:r w:rsidR="00CC3C24">
        <w:rPr>
          <w:rFonts w:ascii="Arial" w:hAnsi="Arial" w:cs="Arial"/>
          <w:lang w:val="en-US"/>
        </w:rPr>
        <w:t>(</w:t>
      </w:r>
      <w:r w:rsidR="0067449B" w:rsidRPr="0067449B">
        <w:rPr>
          <w:rFonts w:ascii="Arial" w:hAnsi="Arial" w:cs="Arial"/>
          <w:lang w:val="en-US"/>
        </w:rPr>
        <w:t>that Amanda and Andrew will walk us through a little bit later</w:t>
      </w:r>
      <w:r w:rsidR="00CC3C24">
        <w:rPr>
          <w:rFonts w:ascii="Arial" w:hAnsi="Arial" w:cs="Arial"/>
          <w:lang w:val="en-US"/>
        </w:rPr>
        <w:t>)</w:t>
      </w:r>
      <w:r w:rsidR="00A1791E">
        <w:rPr>
          <w:rFonts w:ascii="Arial" w:hAnsi="Arial" w:cs="Arial"/>
          <w:lang w:val="en-US"/>
        </w:rPr>
        <w:t xml:space="preserve">. </w:t>
      </w:r>
    </w:p>
    <w:p w14:paraId="3F63764B" w14:textId="4E7AE273" w:rsidR="00A1791E" w:rsidRDefault="00A1791E" w:rsidP="0067449B">
      <w:pPr>
        <w:spacing w:after="240"/>
        <w:rPr>
          <w:rFonts w:ascii="Arial" w:hAnsi="Arial" w:cs="Arial"/>
          <w:lang w:val="en-US"/>
        </w:rPr>
      </w:pPr>
      <w:r>
        <w:rPr>
          <w:rFonts w:ascii="Arial" w:hAnsi="Arial" w:cs="Arial"/>
          <w:lang w:val="en-US"/>
        </w:rPr>
        <w:t>The</w:t>
      </w:r>
      <w:r w:rsidR="0067449B" w:rsidRPr="0067449B">
        <w:rPr>
          <w:rFonts w:ascii="Arial" w:hAnsi="Arial" w:cs="Arial"/>
          <w:lang w:val="en-US"/>
        </w:rPr>
        <w:t xml:space="preserve"> dashboard contains </w:t>
      </w:r>
      <w:r w:rsidR="00264D5E">
        <w:rPr>
          <w:rFonts w:ascii="Arial" w:hAnsi="Arial" w:cs="Arial"/>
          <w:lang w:val="en-US"/>
        </w:rPr>
        <w:t xml:space="preserve">additional </w:t>
      </w:r>
      <w:r w:rsidR="0067449B" w:rsidRPr="0067449B">
        <w:rPr>
          <w:rFonts w:ascii="Arial" w:hAnsi="Arial" w:cs="Arial"/>
          <w:lang w:val="en-US"/>
        </w:rPr>
        <w:t xml:space="preserve">context for </w:t>
      </w:r>
      <w:r w:rsidR="000F666C">
        <w:rPr>
          <w:rFonts w:ascii="Arial" w:hAnsi="Arial" w:cs="Arial"/>
          <w:lang w:val="en-US"/>
        </w:rPr>
        <w:t>eight</w:t>
      </w:r>
      <w:r w:rsidR="0067449B" w:rsidRPr="0067449B">
        <w:rPr>
          <w:rFonts w:ascii="Arial" w:hAnsi="Arial" w:cs="Arial"/>
          <w:lang w:val="en-US"/>
        </w:rPr>
        <w:t xml:space="preserve"> socio</w:t>
      </w:r>
      <w:r w:rsidR="006D5C31">
        <w:rPr>
          <w:rFonts w:ascii="Arial" w:hAnsi="Arial" w:cs="Arial"/>
          <w:lang w:val="en-US"/>
        </w:rPr>
        <w:t>-</w:t>
      </w:r>
      <w:r w:rsidR="0067449B" w:rsidRPr="0067449B">
        <w:rPr>
          <w:rFonts w:ascii="Arial" w:hAnsi="Arial" w:cs="Arial"/>
          <w:lang w:val="en-US"/>
        </w:rPr>
        <w:t>economic targets</w:t>
      </w:r>
      <w:r w:rsidR="004A6A64">
        <w:rPr>
          <w:rFonts w:ascii="Arial" w:hAnsi="Arial" w:cs="Arial"/>
          <w:lang w:val="en-US"/>
        </w:rPr>
        <w:t>:</w:t>
      </w:r>
      <w:r w:rsidR="0067449B" w:rsidRPr="0067449B">
        <w:rPr>
          <w:rFonts w:ascii="Arial" w:hAnsi="Arial" w:cs="Arial"/>
          <w:lang w:val="en-US"/>
        </w:rPr>
        <w:t xml:space="preserve"> life expectancy, healthy</w:t>
      </w:r>
      <w:r>
        <w:rPr>
          <w:rFonts w:ascii="Arial" w:hAnsi="Arial" w:cs="Arial"/>
          <w:lang w:val="en-US"/>
        </w:rPr>
        <w:t xml:space="preserve"> </w:t>
      </w:r>
      <w:r w:rsidR="0067449B" w:rsidRPr="0067449B">
        <w:rPr>
          <w:rFonts w:ascii="Arial" w:hAnsi="Arial" w:cs="Arial"/>
          <w:lang w:val="en-US"/>
        </w:rPr>
        <w:t>babies, early childhood education, adult incarceration, youth justice, child protection</w:t>
      </w:r>
      <w:r>
        <w:rPr>
          <w:rFonts w:ascii="Arial" w:hAnsi="Arial" w:cs="Arial"/>
          <w:lang w:val="en-US"/>
        </w:rPr>
        <w:t>.</w:t>
      </w:r>
      <w:r w:rsidR="004A6A64">
        <w:rPr>
          <w:rFonts w:ascii="Arial" w:hAnsi="Arial" w:cs="Arial"/>
          <w:lang w:val="en-US"/>
        </w:rPr>
        <w:t xml:space="preserve"> This</w:t>
      </w:r>
      <w:r w:rsidR="0067449B" w:rsidRPr="0067449B">
        <w:rPr>
          <w:rFonts w:ascii="Arial" w:hAnsi="Arial" w:cs="Arial"/>
          <w:lang w:val="en-US"/>
        </w:rPr>
        <w:t xml:space="preserve"> provide</w:t>
      </w:r>
      <w:r w:rsidR="004A6A64">
        <w:rPr>
          <w:rFonts w:ascii="Arial" w:hAnsi="Arial" w:cs="Arial"/>
          <w:lang w:val="en-US"/>
        </w:rPr>
        <w:t>s</w:t>
      </w:r>
      <w:r>
        <w:rPr>
          <w:rFonts w:ascii="Arial" w:hAnsi="Arial" w:cs="Arial"/>
          <w:lang w:val="en-US"/>
        </w:rPr>
        <w:t xml:space="preserve"> </w:t>
      </w:r>
      <w:r w:rsidR="0067449B" w:rsidRPr="0067449B">
        <w:rPr>
          <w:rFonts w:ascii="Arial" w:hAnsi="Arial" w:cs="Arial"/>
          <w:lang w:val="en-US"/>
        </w:rPr>
        <w:t xml:space="preserve">contextualised information </w:t>
      </w:r>
      <w:r w:rsidR="003F4029">
        <w:rPr>
          <w:rFonts w:ascii="Arial" w:hAnsi="Arial" w:cs="Arial"/>
          <w:lang w:val="en-US"/>
        </w:rPr>
        <w:t>on</w:t>
      </w:r>
      <w:r w:rsidR="0067449B" w:rsidRPr="0067449B">
        <w:rPr>
          <w:rFonts w:ascii="Arial" w:hAnsi="Arial" w:cs="Arial"/>
          <w:lang w:val="en-US"/>
        </w:rPr>
        <w:t xml:space="preserve"> the dashboard</w:t>
      </w:r>
      <w:r w:rsidR="005F3175">
        <w:rPr>
          <w:rFonts w:ascii="Arial" w:hAnsi="Arial" w:cs="Arial"/>
          <w:lang w:val="en-US"/>
        </w:rPr>
        <w:t>,</w:t>
      </w:r>
      <w:r w:rsidR="0067449B" w:rsidRPr="0067449B">
        <w:rPr>
          <w:rFonts w:ascii="Arial" w:hAnsi="Arial" w:cs="Arial"/>
          <w:lang w:val="en-US"/>
        </w:rPr>
        <w:t xml:space="preserve"> showing how those </w:t>
      </w:r>
      <w:r w:rsidR="00C3061B">
        <w:rPr>
          <w:rFonts w:ascii="Arial" w:hAnsi="Arial" w:cs="Arial"/>
          <w:lang w:val="en-US"/>
        </w:rPr>
        <w:t>issues</w:t>
      </w:r>
      <w:r w:rsidR="00C3061B" w:rsidRPr="0067449B">
        <w:rPr>
          <w:rFonts w:ascii="Arial" w:hAnsi="Arial" w:cs="Arial"/>
          <w:lang w:val="en-US"/>
        </w:rPr>
        <w:t xml:space="preserve"> </w:t>
      </w:r>
      <w:r w:rsidR="0067449B" w:rsidRPr="0067449B">
        <w:rPr>
          <w:rFonts w:ascii="Arial" w:hAnsi="Arial" w:cs="Arial"/>
          <w:lang w:val="en-US"/>
        </w:rPr>
        <w:t>contribute more broadly and the interconnectedness between the two</w:t>
      </w:r>
      <w:r w:rsidR="00252748">
        <w:rPr>
          <w:rFonts w:ascii="Arial" w:hAnsi="Arial" w:cs="Arial"/>
          <w:lang w:val="en-US"/>
        </w:rPr>
        <w:t xml:space="preserve"> [socio-economic outcomes and contextual information]</w:t>
      </w:r>
      <w:r>
        <w:rPr>
          <w:rFonts w:ascii="Arial" w:hAnsi="Arial" w:cs="Arial"/>
          <w:lang w:val="en-US"/>
        </w:rPr>
        <w:t xml:space="preserve">. </w:t>
      </w:r>
      <w:r w:rsidR="00C63273">
        <w:rPr>
          <w:rFonts w:ascii="Arial" w:hAnsi="Arial" w:cs="Arial"/>
          <w:lang w:val="en-US"/>
        </w:rPr>
        <w:t>T</w:t>
      </w:r>
      <w:r w:rsidR="0067449B" w:rsidRPr="0067449B">
        <w:rPr>
          <w:rFonts w:ascii="Arial" w:hAnsi="Arial" w:cs="Arial"/>
          <w:lang w:val="en-US"/>
        </w:rPr>
        <w:t xml:space="preserve">he report </w:t>
      </w:r>
      <w:r w:rsidR="00C63273">
        <w:rPr>
          <w:rFonts w:ascii="Arial" w:hAnsi="Arial" w:cs="Arial"/>
          <w:lang w:val="en-US"/>
        </w:rPr>
        <w:t>and</w:t>
      </w:r>
      <w:r w:rsidR="0067449B" w:rsidRPr="0067449B">
        <w:rPr>
          <w:rFonts w:ascii="Arial" w:hAnsi="Arial" w:cs="Arial"/>
          <w:lang w:val="en-US"/>
        </w:rPr>
        <w:t xml:space="preserve"> dashboard</w:t>
      </w:r>
      <w:r w:rsidR="00E14BE9">
        <w:rPr>
          <w:rFonts w:ascii="Arial" w:hAnsi="Arial" w:cs="Arial"/>
          <w:lang w:val="en-US"/>
        </w:rPr>
        <w:t xml:space="preserve"> take</w:t>
      </w:r>
      <w:r w:rsidR="00CC3C24">
        <w:rPr>
          <w:rFonts w:ascii="Arial" w:hAnsi="Arial" w:cs="Arial"/>
          <w:lang w:val="en-US"/>
        </w:rPr>
        <w:t xml:space="preserve"> a</w:t>
      </w:r>
      <w:r w:rsidR="0067449B" w:rsidRPr="0067449B">
        <w:rPr>
          <w:rFonts w:ascii="Arial" w:hAnsi="Arial" w:cs="Arial"/>
          <w:lang w:val="en-US"/>
        </w:rPr>
        <w:t xml:space="preserve"> more holistic view</w:t>
      </w:r>
      <w:r w:rsidR="00E14BE9">
        <w:rPr>
          <w:rFonts w:ascii="Arial" w:hAnsi="Arial" w:cs="Arial"/>
          <w:lang w:val="en-US"/>
        </w:rPr>
        <w:t xml:space="preserve">, </w:t>
      </w:r>
      <w:r w:rsidR="0067449B" w:rsidRPr="0067449B">
        <w:rPr>
          <w:rFonts w:ascii="Arial" w:hAnsi="Arial" w:cs="Arial"/>
          <w:lang w:val="en-US"/>
        </w:rPr>
        <w:t>lean</w:t>
      </w:r>
      <w:r w:rsidR="00E14BE9">
        <w:rPr>
          <w:rFonts w:ascii="Arial" w:hAnsi="Arial" w:cs="Arial"/>
          <w:lang w:val="en-US"/>
        </w:rPr>
        <w:t>ing</w:t>
      </w:r>
      <w:r w:rsidR="0067449B" w:rsidRPr="0067449B">
        <w:rPr>
          <w:rFonts w:ascii="Arial" w:hAnsi="Arial" w:cs="Arial"/>
          <w:lang w:val="en-US"/>
        </w:rPr>
        <w:t xml:space="preserve"> on the work</w:t>
      </w:r>
      <w:r>
        <w:rPr>
          <w:rFonts w:ascii="Arial" w:hAnsi="Arial" w:cs="Arial"/>
          <w:lang w:val="en-US"/>
        </w:rPr>
        <w:t xml:space="preserve"> o</w:t>
      </w:r>
      <w:r w:rsidR="0067449B" w:rsidRPr="0067449B">
        <w:rPr>
          <w:rFonts w:ascii="Arial" w:hAnsi="Arial" w:cs="Arial"/>
          <w:lang w:val="en-US"/>
        </w:rPr>
        <w:t>f Pat Du</w:t>
      </w:r>
      <w:r w:rsidR="00595105">
        <w:rPr>
          <w:rFonts w:ascii="Arial" w:hAnsi="Arial" w:cs="Arial"/>
          <w:lang w:val="en-US"/>
        </w:rPr>
        <w:t>d</w:t>
      </w:r>
      <w:r w:rsidR="0067449B" w:rsidRPr="0067449B">
        <w:rPr>
          <w:rFonts w:ascii="Arial" w:hAnsi="Arial" w:cs="Arial"/>
          <w:lang w:val="en-US"/>
        </w:rPr>
        <w:t>geon and others</w:t>
      </w:r>
      <w:r w:rsidR="005612F5">
        <w:rPr>
          <w:rFonts w:ascii="Arial" w:hAnsi="Arial" w:cs="Arial"/>
          <w:lang w:val="en-US"/>
        </w:rPr>
        <w:t>,</w:t>
      </w:r>
      <w:r w:rsidR="0067449B" w:rsidRPr="0067449B">
        <w:rPr>
          <w:rFonts w:ascii="Arial" w:hAnsi="Arial" w:cs="Arial"/>
          <w:lang w:val="en-US"/>
        </w:rPr>
        <w:t xml:space="preserve"> looking at what is holistic </w:t>
      </w:r>
      <w:r w:rsidRPr="0067449B">
        <w:rPr>
          <w:rFonts w:ascii="Arial" w:hAnsi="Arial" w:cs="Arial"/>
          <w:lang w:val="en-US"/>
        </w:rPr>
        <w:t>wellbeing</w:t>
      </w:r>
      <w:r w:rsidR="0067449B" w:rsidRPr="0067449B">
        <w:rPr>
          <w:rFonts w:ascii="Arial" w:hAnsi="Arial" w:cs="Arial"/>
          <w:lang w:val="en-US"/>
        </w:rPr>
        <w:t xml:space="preserve"> for </w:t>
      </w:r>
      <w:r>
        <w:rPr>
          <w:rFonts w:ascii="Arial" w:hAnsi="Arial" w:cs="Arial"/>
          <w:lang w:val="en-US"/>
        </w:rPr>
        <w:t>Aboriginal and Torres Strait Islander people</w:t>
      </w:r>
      <w:r w:rsidR="00CC3C24">
        <w:rPr>
          <w:rFonts w:ascii="Arial" w:hAnsi="Arial" w:cs="Arial"/>
          <w:lang w:val="en-US"/>
        </w:rPr>
        <w:t>.</w:t>
      </w:r>
      <w:r>
        <w:rPr>
          <w:rFonts w:ascii="Arial" w:hAnsi="Arial" w:cs="Arial"/>
          <w:lang w:val="en-US"/>
        </w:rPr>
        <w:t xml:space="preserve"> </w:t>
      </w:r>
      <w:r w:rsidR="005A2657">
        <w:rPr>
          <w:rFonts w:ascii="Arial" w:hAnsi="Arial" w:cs="Arial"/>
          <w:lang w:val="en-US"/>
        </w:rPr>
        <w:t>We’ll explore the themes</w:t>
      </w:r>
      <w:r w:rsidR="0067449B" w:rsidRPr="0067449B">
        <w:rPr>
          <w:rFonts w:ascii="Arial" w:hAnsi="Arial" w:cs="Arial"/>
          <w:lang w:val="en-US"/>
        </w:rPr>
        <w:t xml:space="preserve"> on</w:t>
      </w:r>
      <w:r w:rsidR="00F962CB">
        <w:rPr>
          <w:rFonts w:ascii="Arial" w:hAnsi="Arial" w:cs="Arial"/>
          <w:lang w:val="en-US"/>
        </w:rPr>
        <w:t>,</w:t>
      </w:r>
      <w:r w:rsidR="0067449B" w:rsidRPr="0067449B">
        <w:rPr>
          <w:rFonts w:ascii="Arial" w:hAnsi="Arial" w:cs="Arial"/>
          <w:lang w:val="en-US"/>
        </w:rPr>
        <w:t xml:space="preserve"> to </w:t>
      </w:r>
      <w:r w:rsidR="0013762F">
        <w:rPr>
          <w:rFonts w:ascii="Arial" w:hAnsi="Arial" w:cs="Arial"/>
          <w:lang w:val="en-US"/>
        </w:rPr>
        <w:t xml:space="preserve">show </w:t>
      </w:r>
      <w:r w:rsidR="0067449B" w:rsidRPr="0067449B">
        <w:rPr>
          <w:rFonts w:ascii="Arial" w:hAnsi="Arial" w:cs="Arial"/>
          <w:lang w:val="en-US"/>
        </w:rPr>
        <w:t xml:space="preserve">the interconnectedness. </w:t>
      </w:r>
    </w:p>
    <w:p w14:paraId="57ED80D4" w14:textId="759C54A0" w:rsidR="0067449B" w:rsidRPr="00A1791E" w:rsidRDefault="0067449B" w:rsidP="0067449B">
      <w:pPr>
        <w:spacing w:after="240"/>
        <w:rPr>
          <w:rFonts w:ascii="Arial" w:hAnsi="Arial" w:cs="Arial"/>
          <w:lang w:val="en-US"/>
        </w:rPr>
      </w:pPr>
      <w:r w:rsidRPr="0067449B">
        <w:rPr>
          <w:rFonts w:ascii="Arial" w:hAnsi="Arial" w:cs="Arial"/>
          <w:lang w:val="en-US"/>
        </w:rPr>
        <w:t xml:space="preserve">We've also got some new artwork that you'll see </w:t>
      </w:r>
      <w:proofErr w:type="gramStart"/>
      <w:r w:rsidRPr="0067449B">
        <w:rPr>
          <w:rFonts w:ascii="Arial" w:hAnsi="Arial" w:cs="Arial"/>
          <w:lang w:val="en-US"/>
        </w:rPr>
        <w:t>on</w:t>
      </w:r>
      <w:proofErr w:type="gramEnd"/>
      <w:r w:rsidRPr="0067449B">
        <w:rPr>
          <w:rFonts w:ascii="Arial" w:hAnsi="Arial" w:cs="Arial"/>
          <w:lang w:val="en-US"/>
        </w:rPr>
        <w:t xml:space="preserve"> the report and in the background </w:t>
      </w:r>
      <w:r w:rsidR="009101D1">
        <w:rPr>
          <w:rFonts w:ascii="Arial" w:hAnsi="Arial" w:cs="Arial"/>
          <w:lang w:val="en-US"/>
        </w:rPr>
        <w:t>of</w:t>
      </w:r>
      <w:r w:rsidR="009101D1" w:rsidRPr="0067449B">
        <w:rPr>
          <w:rFonts w:ascii="Arial" w:hAnsi="Arial" w:cs="Arial"/>
          <w:lang w:val="en-US"/>
        </w:rPr>
        <w:t xml:space="preserve"> </w:t>
      </w:r>
      <w:r w:rsidRPr="0067449B">
        <w:rPr>
          <w:rFonts w:ascii="Arial" w:hAnsi="Arial" w:cs="Arial"/>
          <w:lang w:val="en-US"/>
        </w:rPr>
        <w:t>the presenters today</w:t>
      </w:r>
      <w:r w:rsidR="00CC3C24">
        <w:rPr>
          <w:rFonts w:ascii="Arial" w:hAnsi="Arial" w:cs="Arial"/>
          <w:lang w:val="en-US"/>
        </w:rPr>
        <w:t xml:space="preserve">. </w:t>
      </w:r>
      <w:r w:rsidR="009101D1">
        <w:rPr>
          <w:rFonts w:ascii="Arial" w:hAnsi="Arial" w:cs="Arial"/>
          <w:lang w:val="en-US"/>
        </w:rPr>
        <w:t>T</w:t>
      </w:r>
      <w:r w:rsidRPr="0067449B">
        <w:rPr>
          <w:rFonts w:ascii="Arial" w:hAnsi="Arial" w:cs="Arial"/>
          <w:lang w:val="en-US"/>
        </w:rPr>
        <w:t>he artist that was engaged by the Productivity Commission is Lan</w:t>
      </w:r>
      <w:r w:rsidR="00A1791E">
        <w:rPr>
          <w:rFonts w:ascii="Arial" w:hAnsi="Arial" w:cs="Arial"/>
          <w:lang w:val="en-US"/>
        </w:rPr>
        <w:t>i Balzan</w:t>
      </w:r>
      <w:r w:rsidRPr="0067449B">
        <w:rPr>
          <w:rFonts w:ascii="Arial" w:hAnsi="Arial" w:cs="Arial"/>
          <w:lang w:val="en-US"/>
        </w:rPr>
        <w:t xml:space="preserve"> and the work that she produced for the Commission </w:t>
      </w:r>
      <w:proofErr w:type="gramStart"/>
      <w:r w:rsidRPr="0067449B">
        <w:rPr>
          <w:rFonts w:ascii="Arial" w:hAnsi="Arial" w:cs="Arial"/>
          <w:lang w:val="en-US"/>
        </w:rPr>
        <w:t>is showing</w:t>
      </w:r>
      <w:proofErr w:type="gramEnd"/>
      <w:r w:rsidRPr="0067449B">
        <w:rPr>
          <w:rFonts w:ascii="Arial" w:hAnsi="Arial" w:cs="Arial"/>
          <w:lang w:val="en-US"/>
        </w:rPr>
        <w:t xml:space="preserve"> some </w:t>
      </w:r>
      <w:r w:rsidR="002A63E7">
        <w:rPr>
          <w:rFonts w:ascii="Arial" w:hAnsi="Arial" w:cs="Arial"/>
          <w:lang w:val="en-US"/>
        </w:rPr>
        <w:t xml:space="preserve">of the </w:t>
      </w:r>
      <w:r w:rsidRPr="0067449B">
        <w:rPr>
          <w:rFonts w:ascii="Arial" w:hAnsi="Arial" w:cs="Arial"/>
          <w:lang w:val="en-US"/>
        </w:rPr>
        <w:t xml:space="preserve">pathways to progress. </w:t>
      </w:r>
      <w:r w:rsidR="002A63E7">
        <w:rPr>
          <w:rFonts w:ascii="Arial" w:hAnsi="Arial" w:cs="Arial"/>
          <w:lang w:val="en-US"/>
        </w:rPr>
        <w:t>T</w:t>
      </w:r>
      <w:r w:rsidRPr="0067449B">
        <w:rPr>
          <w:rFonts w:ascii="Arial" w:hAnsi="Arial" w:cs="Arial"/>
          <w:lang w:val="en-US"/>
        </w:rPr>
        <w:t xml:space="preserve">here are three </w:t>
      </w:r>
      <w:proofErr w:type="gramStart"/>
      <w:r w:rsidRPr="0067449B">
        <w:rPr>
          <w:rFonts w:ascii="Arial" w:hAnsi="Arial" w:cs="Arial"/>
          <w:lang w:val="en-US"/>
        </w:rPr>
        <w:t>pieces</w:t>
      </w:r>
      <w:proofErr w:type="gramEnd"/>
      <w:r w:rsidRPr="0067449B">
        <w:rPr>
          <w:rFonts w:ascii="Arial" w:hAnsi="Arial" w:cs="Arial"/>
          <w:lang w:val="en-US"/>
        </w:rPr>
        <w:t xml:space="preserve"> that we'll </w:t>
      </w:r>
      <w:r w:rsidR="002A63E7">
        <w:rPr>
          <w:rFonts w:ascii="Arial" w:hAnsi="Arial" w:cs="Arial"/>
          <w:lang w:val="en-US"/>
        </w:rPr>
        <w:t>adopt</w:t>
      </w:r>
      <w:r w:rsidRPr="0067449B">
        <w:rPr>
          <w:rFonts w:ascii="Arial" w:hAnsi="Arial" w:cs="Arial"/>
          <w:lang w:val="en-US"/>
        </w:rPr>
        <w:t xml:space="preserve"> over the next three years to show progress. You can learn a little bit more about Lan</w:t>
      </w:r>
      <w:r w:rsidR="005F5EFE">
        <w:rPr>
          <w:rFonts w:ascii="Arial" w:hAnsi="Arial" w:cs="Arial"/>
          <w:lang w:val="en-US"/>
        </w:rPr>
        <w:t>i</w:t>
      </w:r>
      <w:r w:rsidRPr="0067449B">
        <w:rPr>
          <w:rFonts w:ascii="Arial" w:hAnsi="Arial" w:cs="Arial"/>
          <w:lang w:val="en-US"/>
        </w:rPr>
        <w:t>'s artwork</w:t>
      </w:r>
      <w:r w:rsidR="005C7D4C">
        <w:rPr>
          <w:rFonts w:ascii="Arial" w:hAnsi="Arial" w:cs="Arial"/>
          <w:lang w:val="en-US"/>
        </w:rPr>
        <w:t xml:space="preserve"> </w:t>
      </w:r>
      <w:r w:rsidR="0011678E">
        <w:rPr>
          <w:rFonts w:ascii="Arial" w:hAnsi="Arial" w:cs="Arial"/>
          <w:lang w:val="en-US"/>
        </w:rPr>
        <w:t>on the website</w:t>
      </w:r>
      <w:r w:rsidR="005C7D4C">
        <w:rPr>
          <w:rFonts w:ascii="Arial" w:hAnsi="Arial" w:cs="Arial"/>
          <w:lang w:val="en-US"/>
        </w:rPr>
        <w:t xml:space="preserve"> - </w:t>
      </w:r>
      <w:r w:rsidR="002A4478">
        <w:rPr>
          <w:rFonts w:ascii="Arial" w:hAnsi="Arial" w:cs="Arial"/>
          <w:lang w:val="en-US"/>
        </w:rPr>
        <w:t>the Commission will</w:t>
      </w:r>
      <w:r w:rsidRPr="0067449B">
        <w:rPr>
          <w:rFonts w:ascii="Arial" w:hAnsi="Arial" w:cs="Arial"/>
          <w:lang w:val="en-US"/>
        </w:rPr>
        <w:t xml:space="preserve"> be using that for consistency </w:t>
      </w:r>
      <w:r w:rsidR="002A4478">
        <w:rPr>
          <w:rFonts w:ascii="Arial" w:hAnsi="Arial" w:cs="Arial"/>
          <w:lang w:val="en-US"/>
        </w:rPr>
        <w:t>of</w:t>
      </w:r>
      <w:r w:rsidR="002A4478" w:rsidRPr="0067449B">
        <w:rPr>
          <w:rFonts w:ascii="Arial" w:hAnsi="Arial" w:cs="Arial"/>
          <w:lang w:val="en-US"/>
        </w:rPr>
        <w:t xml:space="preserve"> </w:t>
      </w:r>
      <w:r w:rsidRPr="0067449B">
        <w:rPr>
          <w:rFonts w:ascii="Arial" w:hAnsi="Arial" w:cs="Arial"/>
          <w:lang w:val="en-US"/>
        </w:rPr>
        <w:t>messaging and branding for the report</w:t>
      </w:r>
      <w:r w:rsidR="002A4478">
        <w:rPr>
          <w:rFonts w:ascii="Arial" w:hAnsi="Arial" w:cs="Arial"/>
          <w:lang w:val="en-US"/>
        </w:rPr>
        <w:t xml:space="preserve"> </w:t>
      </w:r>
      <w:r w:rsidRPr="0067449B">
        <w:rPr>
          <w:rFonts w:ascii="Arial" w:hAnsi="Arial" w:cs="Arial"/>
          <w:lang w:val="en-US"/>
        </w:rPr>
        <w:t>over the next three years. </w:t>
      </w:r>
    </w:p>
    <w:p w14:paraId="45BDDF76" w14:textId="6C2B3493" w:rsidR="00A1791E" w:rsidRDefault="0067449B" w:rsidP="0067449B">
      <w:pPr>
        <w:spacing w:after="240"/>
        <w:rPr>
          <w:rFonts w:ascii="Arial" w:hAnsi="Arial" w:cs="Arial"/>
          <w:lang w:val="en-US"/>
        </w:rPr>
      </w:pPr>
      <w:r w:rsidRPr="0067449B">
        <w:rPr>
          <w:rFonts w:ascii="Arial" w:hAnsi="Arial" w:cs="Arial"/>
          <w:lang w:val="en-US"/>
        </w:rPr>
        <w:t>Now</w:t>
      </w:r>
      <w:r w:rsidR="00A1791E">
        <w:rPr>
          <w:rFonts w:ascii="Arial" w:hAnsi="Arial" w:cs="Arial"/>
          <w:lang w:val="en-US"/>
        </w:rPr>
        <w:t>, t</w:t>
      </w:r>
      <w:r w:rsidRPr="0067449B">
        <w:rPr>
          <w:rFonts w:ascii="Arial" w:hAnsi="Arial" w:cs="Arial"/>
          <w:lang w:val="en-US"/>
        </w:rPr>
        <w:t xml:space="preserve">here's been some progress </w:t>
      </w:r>
      <w:r w:rsidR="00A1791E">
        <w:rPr>
          <w:rFonts w:ascii="Arial" w:hAnsi="Arial" w:cs="Arial"/>
          <w:lang w:val="en-US"/>
        </w:rPr>
        <w:t>and</w:t>
      </w:r>
      <w:r w:rsidRPr="0067449B">
        <w:rPr>
          <w:rFonts w:ascii="Arial" w:hAnsi="Arial" w:cs="Arial"/>
          <w:lang w:val="en-US"/>
        </w:rPr>
        <w:t xml:space="preserve"> setbacks</w:t>
      </w:r>
      <w:r w:rsidR="00CC3C24">
        <w:rPr>
          <w:rFonts w:ascii="Arial" w:hAnsi="Arial" w:cs="Arial"/>
          <w:lang w:val="en-US"/>
        </w:rPr>
        <w:t>.</w:t>
      </w:r>
      <w:r w:rsidRPr="0067449B">
        <w:rPr>
          <w:rFonts w:ascii="Arial" w:hAnsi="Arial" w:cs="Arial"/>
          <w:lang w:val="en-US"/>
        </w:rPr>
        <w:t xml:space="preserve"> </w:t>
      </w:r>
      <w:r w:rsidR="00250AE3">
        <w:rPr>
          <w:rFonts w:ascii="Arial" w:hAnsi="Arial" w:cs="Arial"/>
          <w:lang w:val="en-US"/>
        </w:rPr>
        <w:t>O</w:t>
      </w:r>
      <w:r w:rsidRPr="0067449B">
        <w:rPr>
          <w:rFonts w:ascii="Arial" w:hAnsi="Arial" w:cs="Arial"/>
          <w:lang w:val="en-US"/>
        </w:rPr>
        <w:t>f the 15 soci</w:t>
      </w:r>
      <w:r w:rsidR="00483C8C">
        <w:rPr>
          <w:rFonts w:ascii="Arial" w:hAnsi="Arial" w:cs="Arial"/>
          <w:lang w:val="en-US"/>
        </w:rPr>
        <w:t>o-</w:t>
      </w:r>
      <w:r w:rsidR="00A1791E">
        <w:rPr>
          <w:rFonts w:ascii="Arial" w:hAnsi="Arial" w:cs="Arial"/>
          <w:lang w:val="en-US"/>
        </w:rPr>
        <w:t>economic</w:t>
      </w:r>
      <w:r w:rsidRPr="0067449B">
        <w:rPr>
          <w:rFonts w:ascii="Arial" w:hAnsi="Arial" w:cs="Arial"/>
          <w:lang w:val="en-US"/>
        </w:rPr>
        <w:t xml:space="preserve"> targets </w:t>
      </w:r>
      <w:r w:rsidR="00250AE3">
        <w:rPr>
          <w:rFonts w:ascii="Arial" w:hAnsi="Arial" w:cs="Arial"/>
          <w:lang w:val="en-US"/>
        </w:rPr>
        <w:t>that have</w:t>
      </w:r>
      <w:r w:rsidRPr="0067449B">
        <w:rPr>
          <w:rFonts w:ascii="Arial" w:hAnsi="Arial" w:cs="Arial"/>
          <w:lang w:val="en-US"/>
        </w:rPr>
        <w:t xml:space="preserve"> data available to assess those </w:t>
      </w:r>
      <w:r w:rsidR="005C7D4C">
        <w:rPr>
          <w:rFonts w:ascii="Arial" w:hAnsi="Arial" w:cs="Arial"/>
          <w:lang w:val="en-US"/>
        </w:rPr>
        <w:t>areas</w:t>
      </w:r>
      <w:r w:rsidR="009D1CDC">
        <w:rPr>
          <w:rFonts w:ascii="Arial" w:hAnsi="Arial" w:cs="Arial"/>
          <w:lang w:val="en-US"/>
        </w:rPr>
        <w:t xml:space="preserve">, </w:t>
      </w:r>
      <w:r w:rsidRPr="0067449B">
        <w:rPr>
          <w:rFonts w:ascii="Arial" w:hAnsi="Arial" w:cs="Arial"/>
          <w:lang w:val="en-US"/>
        </w:rPr>
        <w:t xml:space="preserve">we're seeing </w:t>
      </w:r>
      <w:r w:rsidR="00AE6E6B">
        <w:rPr>
          <w:rFonts w:ascii="Arial" w:hAnsi="Arial" w:cs="Arial"/>
          <w:lang w:val="en-US"/>
        </w:rPr>
        <w:t>five</w:t>
      </w:r>
      <w:r w:rsidRPr="0067449B">
        <w:rPr>
          <w:rFonts w:ascii="Arial" w:hAnsi="Arial" w:cs="Arial"/>
          <w:lang w:val="en-US"/>
        </w:rPr>
        <w:t xml:space="preserve"> targets that are showing good improvement and </w:t>
      </w:r>
      <w:r w:rsidR="009D1CDC">
        <w:rPr>
          <w:rFonts w:ascii="Arial" w:hAnsi="Arial" w:cs="Arial"/>
          <w:lang w:val="en-US"/>
        </w:rPr>
        <w:t>are</w:t>
      </w:r>
      <w:r w:rsidR="009D1CDC" w:rsidRPr="0067449B">
        <w:rPr>
          <w:rFonts w:ascii="Arial" w:hAnsi="Arial" w:cs="Arial"/>
          <w:lang w:val="en-US"/>
        </w:rPr>
        <w:t xml:space="preserve"> </w:t>
      </w:r>
      <w:r w:rsidRPr="0067449B">
        <w:rPr>
          <w:rFonts w:ascii="Arial" w:hAnsi="Arial" w:cs="Arial"/>
          <w:lang w:val="en-US"/>
        </w:rPr>
        <w:t xml:space="preserve">on track. </w:t>
      </w:r>
      <w:r w:rsidR="00014B2D">
        <w:rPr>
          <w:rFonts w:ascii="Arial" w:hAnsi="Arial" w:cs="Arial"/>
          <w:lang w:val="en-US"/>
        </w:rPr>
        <w:t>There are</w:t>
      </w:r>
      <w:r w:rsidR="00AE6E6B">
        <w:rPr>
          <w:rFonts w:ascii="Arial" w:hAnsi="Arial" w:cs="Arial"/>
          <w:lang w:val="en-US"/>
        </w:rPr>
        <w:t xml:space="preserve"> five</w:t>
      </w:r>
      <w:r w:rsidRPr="0067449B">
        <w:rPr>
          <w:rFonts w:ascii="Arial" w:hAnsi="Arial" w:cs="Arial"/>
          <w:lang w:val="en-US"/>
        </w:rPr>
        <w:t xml:space="preserve"> targets that </w:t>
      </w:r>
      <w:proofErr w:type="gramStart"/>
      <w:r w:rsidRPr="0067449B">
        <w:rPr>
          <w:rFonts w:ascii="Arial" w:hAnsi="Arial" w:cs="Arial"/>
          <w:lang w:val="en-US"/>
        </w:rPr>
        <w:t>are showing</w:t>
      </w:r>
      <w:proofErr w:type="gramEnd"/>
      <w:r w:rsidRPr="0067449B">
        <w:rPr>
          <w:rFonts w:ascii="Arial" w:hAnsi="Arial" w:cs="Arial"/>
          <w:lang w:val="en-US"/>
        </w:rPr>
        <w:t xml:space="preserve"> small improvement but are not on track. One target </w:t>
      </w:r>
      <w:r w:rsidR="00014B2D">
        <w:rPr>
          <w:rFonts w:ascii="Arial" w:hAnsi="Arial" w:cs="Arial"/>
          <w:lang w:val="en-US"/>
        </w:rPr>
        <w:t>shows</w:t>
      </w:r>
      <w:r w:rsidR="00014B2D" w:rsidRPr="0067449B">
        <w:rPr>
          <w:rFonts w:ascii="Arial" w:hAnsi="Arial" w:cs="Arial"/>
          <w:lang w:val="en-US"/>
        </w:rPr>
        <w:t xml:space="preserve"> </w:t>
      </w:r>
      <w:r w:rsidRPr="0067449B">
        <w:rPr>
          <w:rFonts w:ascii="Arial" w:hAnsi="Arial" w:cs="Arial"/>
          <w:lang w:val="en-US"/>
        </w:rPr>
        <w:t xml:space="preserve">no change from the baseline. </w:t>
      </w:r>
      <w:r w:rsidR="005D75B0">
        <w:rPr>
          <w:rFonts w:ascii="Arial" w:hAnsi="Arial" w:cs="Arial"/>
          <w:lang w:val="en-US"/>
        </w:rPr>
        <w:t>Four</w:t>
      </w:r>
      <w:r w:rsidRPr="0067449B">
        <w:rPr>
          <w:rFonts w:ascii="Arial" w:hAnsi="Arial" w:cs="Arial"/>
          <w:lang w:val="en-US"/>
        </w:rPr>
        <w:t xml:space="preserve"> targets are worsening, and four targets that still cannot be assessed because we still haven't landed</w:t>
      </w:r>
      <w:r w:rsidR="005E4094">
        <w:rPr>
          <w:rFonts w:ascii="Arial" w:hAnsi="Arial" w:cs="Arial"/>
          <w:lang w:val="en-US"/>
        </w:rPr>
        <w:t xml:space="preserve"> on </w:t>
      </w:r>
      <w:r w:rsidRPr="0067449B">
        <w:rPr>
          <w:rFonts w:ascii="Arial" w:hAnsi="Arial" w:cs="Arial"/>
          <w:lang w:val="en-US"/>
        </w:rPr>
        <w:t xml:space="preserve">data definitions and agreed consistency around collecting </w:t>
      </w:r>
      <w:r w:rsidR="008E6199">
        <w:rPr>
          <w:rFonts w:ascii="Arial" w:hAnsi="Arial" w:cs="Arial"/>
          <w:lang w:val="en-US"/>
        </w:rPr>
        <w:t>[data]</w:t>
      </w:r>
      <w:r w:rsidRPr="0067449B">
        <w:rPr>
          <w:rFonts w:ascii="Arial" w:hAnsi="Arial" w:cs="Arial"/>
          <w:lang w:val="en-US"/>
        </w:rPr>
        <w:t>.</w:t>
      </w:r>
    </w:p>
    <w:p w14:paraId="7E965DC6" w14:textId="3B8A8FB7" w:rsidR="0067449B" w:rsidRDefault="0067449B" w:rsidP="0067449B">
      <w:pPr>
        <w:spacing w:after="240"/>
        <w:rPr>
          <w:rFonts w:ascii="Arial" w:hAnsi="Arial" w:cs="Arial"/>
          <w:lang w:val="en-US"/>
        </w:rPr>
      </w:pPr>
      <w:r w:rsidRPr="0067449B">
        <w:rPr>
          <w:rFonts w:ascii="Arial" w:hAnsi="Arial" w:cs="Arial"/>
          <w:lang w:val="en-US"/>
        </w:rPr>
        <w:t xml:space="preserve">Nat </w:t>
      </w:r>
      <w:r w:rsidR="00F962CB">
        <w:rPr>
          <w:rFonts w:ascii="Arial" w:hAnsi="Arial" w:cs="Arial"/>
          <w:lang w:val="en-US"/>
        </w:rPr>
        <w:t>will</w:t>
      </w:r>
      <w:r w:rsidRPr="0067449B">
        <w:rPr>
          <w:rFonts w:ascii="Arial" w:hAnsi="Arial" w:cs="Arial"/>
          <w:lang w:val="en-US"/>
        </w:rPr>
        <w:t xml:space="preserve"> do a bit of a deep dive into some of those targets</w:t>
      </w:r>
      <w:r w:rsidR="00D446E3">
        <w:rPr>
          <w:rFonts w:ascii="Arial" w:hAnsi="Arial" w:cs="Arial"/>
          <w:lang w:val="en-US"/>
        </w:rPr>
        <w:t xml:space="preserve"> s</w:t>
      </w:r>
      <w:r w:rsidRPr="0067449B">
        <w:rPr>
          <w:rFonts w:ascii="Arial" w:hAnsi="Arial" w:cs="Arial"/>
          <w:lang w:val="en-US"/>
        </w:rPr>
        <w:t xml:space="preserve">o you get an idea of what that looks like. </w:t>
      </w:r>
    </w:p>
    <w:p w14:paraId="529152A8" w14:textId="7A1DCCF7" w:rsidR="00D446E3" w:rsidRDefault="00D446E3" w:rsidP="0067449B">
      <w:pPr>
        <w:spacing w:after="240"/>
        <w:rPr>
          <w:rFonts w:ascii="Arial" w:hAnsi="Arial" w:cs="Arial"/>
          <w:lang w:val="en-US"/>
        </w:rPr>
      </w:pPr>
      <w:r w:rsidRPr="008E1429">
        <w:rPr>
          <w:rFonts w:ascii="Arial" w:hAnsi="Arial" w:cs="Arial"/>
          <w:b/>
          <w:bCs/>
        </w:rPr>
        <w:t>Commissioner</w:t>
      </w:r>
      <w:r>
        <w:rPr>
          <w:rFonts w:ascii="Arial" w:hAnsi="Arial" w:cs="Arial"/>
          <w:b/>
          <w:bCs/>
        </w:rPr>
        <w:t xml:space="preserve"> Natalie Siegel-Brown: </w:t>
      </w:r>
      <w:r w:rsidR="0067449B" w:rsidRPr="0067449B">
        <w:rPr>
          <w:rFonts w:ascii="Arial" w:hAnsi="Arial" w:cs="Arial"/>
          <w:lang w:val="en-US"/>
        </w:rPr>
        <w:t>Thanks</w:t>
      </w:r>
      <w:r>
        <w:rPr>
          <w:rFonts w:ascii="Arial" w:hAnsi="Arial" w:cs="Arial"/>
          <w:lang w:val="en-US"/>
        </w:rPr>
        <w:t xml:space="preserve"> </w:t>
      </w:r>
      <w:r w:rsidR="00AD610B">
        <w:rPr>
          <w:rFonts w:ascii="Arial" w:hAnsi="Arial" w:cs="Arial"/>
          <w:lang w:val="en-US"/>
        </w:rPr>
        <w:t>S</w:t>
      </w:r>
      <w:r>
        <w:rPr>
          <w:rFonts w:ascii="Arial" w:hAnsi="Arial" w:cs="Arial"/>
          <w:lang w:val="en-US"/>
        </w:rPr>
        <w:t>e</w:t>
      </w:r>
      <w:r w:rsidR="0067449B" w:rsidRPr="0067449B">
        <w:rPr>
          <w:rFonts w:ascii="Arial" w:hAnsi="Arial" w:cs="Arial"/>
          <w:lang w:val="en-US"/>
        </w:rPr>
        <w:t xml:space="preserve">l and hello everybody. I too am coming from the lands of the </w:t>
      </w:r>
      <w:proofErr w:type="spellStart"/>
      <w:r>
        <w:rPr>
          <w:rFonts w:ascii="Arial" w:hAnsi="Arial" w:cs="Arial"/>
          <w:lang w:val="en-US"/>
        </w:rPr>
        <w:t>Jagera</w:t>
      </w:r>
      <w:proofErr w:type="spellEnd"/>
      <w:r>
        <w:rPr>
          <w:rFonts w:ascii="Arial" w:hAnsi="Arial" w:cs="Arial"/>
          <w:lang w:val="en-US"/>
        </w:rPr>
        <w:t xml:space="preserve"> and </w:t>
      </w:r>
      <w:proofErr w:type="spellStart"/>
      <w:r>
        <w:rPr>
          <w:rFonts w:ascii="Arial" w:hAnsi="Arial" w:cs="Arial"/>
          <w:lang w:val="en-US"/>
        </w:rPr>
        <w:t>Turrbal</w:t>
      </w:r>
      <w:proofErr w:type="spellEnd"/>
      <w:r>
        <w:rPr>
          <w:rFonts w:ascii="Arial" w:hAnsi="Arial" w:cs="Arial"/>
          <w:lang w:val="en-US"/>
        </w:rPr>
        <w:t xml:space="preserve"> people, </w:t>
      </w:r>
      <w:r w:rsidR="0067449B" w:rsidRPr="0067449B">
        <w:rPr>
          <w:rFonts w:ascii="Arial" w:hAnsi="Arial" w:cs="Arial"/>
          <w:lang w:val="en-US"/>
        </w:rPr>
        <w:t xml:space="preserve">and I'd like to </w:t>
      </w:r>
      <w:proofErr w:type="spellStart"/>
      <w:r w:rsidR="0067449B" w:rsidRPr="0067449B">
        <w:rPr>
          <w:rFonts w:ascii="Arial" w:hAnsi="Arial" w:cs="Arial"/>
          <w:lang w:val="en-US"/>
        </w:rPr>
        <w:t>honour</w:t>
      </w:r>
      <w:proofErr w:type="spellEnd"/>
      <w:r w:rsidR="0067449B" w:rsidRPr="0067449B">
        <w:rPr>
          <w:rFonts w:ascii="Arial" w:hAnsi="Arial" w:cs="Arial"/>
          <w:lang w:val="en-US"/>
        </w:rPr>
        <w:t xml:space="preserve"> connection to </w:t>
      </w:r>
      <w:r w:rsidR="005D2702">
        <w:rPr>
          <w:rFonts w:ascii="Arial" w:hAnsi="Arial" w:cs="Arial"/>
          <w:lang w:val="en-US"/>
        </w:rPr>
        <w:t>C</w:t>
      </w:r>
      <w:r w:rsidR="005D2702" w:rsidRPr="0067449B">
        <w:rPr>
          <w:rFonts w:ascii="Arial" w:hAnsi="Arial" w:cs="Arial"/>
          <w:lang w:val="en-US"/>
        </w:rPr>
        <w:t>ountry</w:t>
      </w:r>
      <w:r>
        <w:rPr>
          <w:rFonts w:ascii="Arial" w:hAnsi="Arial" w:cs="Arial"/>
          <w:lang w:val="en-US"/>
        </w:rPr>
        <w:t>,</w:t>
      </w:r>
      <w:r w:rsidR="0067449B" w:rsidRPr="0067449B">
        <w:rPr>
          <w:rFonts w:ascii="Arial" w:hAnsi="Arial" w:cs="Arial"/>
          <w:lang w:val="en-US"/>
        </w:rPr>
        <w:t xml:space="preserve"> and land</w:t>
      </w:r>
      <w:r>
        <w:rPr>
          <w:rFonts w:ascii="Arial" w:hAnsi="Arial" w:cs="Arial"/>
          <w:lang w:val="en-US"/>
        </w:rPr>
        <w:t>,</w:t>
      </w:r>
      <w:r w:rsidR="0067449B" w:rsidRPr="0067449B">
        <w:rPr>
          <w:rFonts w:ascii="Arial" w:hAnsi="Arial" w:cs="Arial"/>
          <w:lang w:val="en-US"/>
        </w:rPr>
        <w:t xml:space="preserve"> and </w:t>
      </w:r>
      <w:r w:rsidR="0067449B" w:rsidRPr="0067449B">
        <w:rPr>
          <w:rFonts w:ascii="Arial" w:hAnsi="Arial" w:cs="Arial"/>
          <w:lang w:val="en-US"/>
        </w:rPr>
        <w:lastRenderedPageBreak/>
        <w:t>community</w:t>
      </w:r>
      <w:r>
        <w:rPr>
          <w:rFonts w:ascii="Arial" w:hAnsi="Arial" w:cs="Arial"/>
          <w:lang w:val="en-US"/>
        </w:rPr>
        <w:t>,</w:t>
      </w:r>
      <w:r w:rsidR="0067449B" w:rsidRPr="0067449B">
        <w:rPr>
          <w:rFonts w:ascii="Arial" w:hAnsi="Arial" w:cs="Arial"/>
          <w:lang w:val="en-US"/>
        </w:rPr>
        <w:t xml:space="preserve"> and identity</w:t>
      </w:r>
      <w:r>
        <w:rPr>
          <w:rFonts w:ascii="Arial" w:hAnsi="Arial" w:cs="Arial"/>
          <w:lang w:val="en-US"/>
        </w:rPr>
        <w:t>,</w:t>
      </w:r>
      <w:r w:rsidR="0067449B" w:rsidRPr="0067449B">
        <w:rPr>
          <w:rFonts w:ascii="Arial" w:hAnsi="Arial" w:cs="Arial"/>
          <w:lang w:val="en-US"/>
        </w:rPr>
        <w:t xml:space="preserve"> on the </w:t>
      </w:r>
      <w:r>
        <w:rPr>
          <w:rFonts w:ascii="Arial" w:hAnsi="Arial" w:cs="Arial"/>
          <w:lang w:val="en-US"/>
        </w:rPr>
        <w:t>C</w:t>
      </w:r>
      <w:r w:rsidR="0067449B" w:rsidRPr="0067449B">
        <w:rPr>
          <w:rFonts w:ascii="Arial" w:hAnsi="Arial" w:cs="Arial"/>
          <w:lang w:val="en-US"/>
        </w:rPr>
        <w:t>ountry that I'm on and to all</w:t>
      </w:r>
      <w:r w:rsidR="00DA480E">
        <w:rPr>
          <w:rFonts w:ascii="Arial" w:hAnsi="Arial" w:cs="Arial"/>
          <w:lang w:val="en-US"/>
        </w:rPr>
        <w:t xml:space="preserve"> of the c</w:t>
      </w:r>
      <w:r w:rsidR="0067449B" w:rsidRPr="0067449B">
        <w:rPr>
          <w:rFonts w:ascii="Arial" w:hAnsi="Arial" w:cs="Arial"/>
          <w:lang w:val="en-US"/>
        </w:rPr>
        <w:t xml:space="preserve">ountries that you're coming </w:t>
      </w:r>
      <w:r w:rsidR="000A48E4">
        <w:rPr>
          <w:rFonts w:ascii="Arial" w:hAnsi="Arial" w:cs="Arial"/>
          <w:lang w:val="en-US"/>
        </w:rPr>
        <w:t>from</w:t>
      </w:r>
      <w:r w:rsidR="0067449B" w:rsidRPr="0067449B">
        <w:rPr>
          <w:rFonts w:ascii="Arial" w:hAnsi="Arial" w:cs="Arial"/>
          <w:lang w:val="en-US"/>
        </w:rPr>
        <w:t xml:space="preserve"> today. </w:t>
      </w:r>
    </w:p>
    <w:p w14:paraId="51E16F49" w14:textId="7A1A503F" w:rsidR="00783EBD" w:rsidRDefault="000A48E4" w:rsidP="0067449B">
      <w:pPr>
        <w:spacing w:after="240"/>
        <w:rPr>
          <w:rFonts w:ascii="Arial" w:hAnsi="Arial" w:cs="Arial"/>
          <w:lang w:val="en-US"/>
        </w:rPr>
      </w:pPr>
      <w:r>
        <w:rPr>
          <w:rFonts w:ascii="Arial" w:hAnsi="Arial" w:cs="Arial"/>
          <w:lang w:val="en-US"/>
        </w:rPr>
        <w:t>A</w:t>
      </w:r>
      <w:r w:rsidR="0067449B" w:rsidRPr="0067449B">
        <w:rPr>
          <w:rFonts w:ascii="Arial" w:hAnsi="Arial" w:cs="Arial"/>
          <w:lang w:val="en-US"/>
        </w:rPr>
        <w:t xml:space="preserve"> number of you have asked </w:t>
      </w:r>
      <w:r>
        <w:rPr>
          <w:rFonts w:ascii="Arial" w:hAnsi="Arial" w:cs="Arial"/>
          <w:lang w:val="en-US"/>
        </w:rPr>
        <w:t xml:space="preserve">[in the Q&amp;A] </w:t>
      </w:r>
      <w:r w:rsidR="0067449B" w:rsidRPr="0067449B">
        <w:rPr>
          <w:rFonts w:ascii="Arial" w:hAnsi="Arial" w:cs="Arial"/>
          <w:lang w:val="en-US"/>
        </w:rPr>
        <w:t>whether the presentation will be available after this session</w:t>
      </w:r>
      <w:r w:rsidR="00783EBD">
        <w:rPr>
          <w:rFonts w:ascii="Arial" w:hAnsi="Arial" w:cs="Arial"/>
          <w:lang w:val="en-US"/>
        </w:rPr>
        <w:t xml:space="preserve">. </w:t>
      </w:r>
    </w:p>
    <w:p w14:paraId="58821BAE" w14:textId="15794613" w:rsidR="00DE1DFB" w:rsidRDefault="00783EBD" w:rsidP="0067449B">
      <w:pPr>
        <w:spacing w:after="240"/>
        <w:rPr>
          <w:rFonts w:ascii="Arial" w:hAnsi="Arial" w:cs="Arial"/>
          <w:lang w:val="en-US"/>
        </w:rPr>
      </w:pPr>
      <w:r>
        <w:rPr>
          <w:rFonts w:ascii="Arial" w:hAnsi="Arial" w:cs="Arial"/>
          <w:lang w:val="en-US"/>
        </w:rPr>
        <w:t>Y</w:t>
      </w:r>
      <w:r w:rsidR="0067449B" w:rsidRPr="0067449B">
        <w:rPr>
          <w:rFonts w:ascii="Arial" w:hAnsi="Arial" w:cs="Arial"/>
          <w:lang w:val="en-US"/>
        </w:rPr>
        <w:t xml:space="preserve">es, </w:t>
      </w:r>
      <w:r w:rsidR="000C4AA7">
        <w:rPr>
          <w:rFonts w:ascii="Arial" w:hAnsi="Arial" w:cs="Arial"/>
          <w:lang w:val="en-US"/>
        </w:rPr>
        <w:t xml:space="preserve">the slides and </w:t>
      </w:r>
      <w:r w:rsidR="0067449B" w:rsidRPr="0067449B">
        <w:rPr>
          <w:rFonts w:ascii="Arial" w:hAnsi="Arial" w:cs="Arial"/>
          <w:lang w:val="en-US"/>
        </w:rPr>
        <w:t>a recorded version of th</w:t>
      </w:r>
      <w:r w:rsidR="000C4AA7">
        <w:rPr>
          <w:rFonts w:ascii="Arial" w:hAnsi="Arial" w:cs="Arial"/>
          <w:lang w:val="en-US"/>
        </w:rPr>
        <w:t>e</w:t>
      </w:r>
      <w:r w:rsidR="0067449B" w:rsidRPr="0067449B">
        <w:rPr>
          <w:rFonts w:ascii="Arial" w:hAnsi="Arial" w:cs="Arial"/>
          <w:lang w:val="en-US"/>
        </w:rPr>
        <w:t xml:space="preserve"> webinar </w:t>
      </w:r>
      <w:r w:rsidR="000C4AA7">
        <w:rPr>
          <w:rFonts w:ascii="Arial" w:hAnsi="Arial" w:cs="Arial"/>
          <w:lang w:val="en-US"/>
        </w:rPr>
        <w:t xml:space="preserve">will be available </w:t>
      </w:r>
      <w:r w:rsidR="0067449B" w:rsidRPr="0067449B">
        <w:rPr>
          <w:rFonts w:ascii="Arial" w:hAnsi="Arial" w:cs="Arial"/>
          <w:lang w:val="en-US"/>
        </w:rPr>
        <w:t xml:space="preserve">online that can </w:t>
      </w:r>
      <w:r w:rsidR="000C4AA7">
        <w:rPr>
          <w:rFonts w:ascii="Arial" w:hAnsi="Arial" w:cs="Arial"/>
          <w:lang w:val="en-US"/>
        </w:rPr>
        <w:t xml:space="preserve">be </w:t>
      </w:r>
      <w:r w:rsidR="0067449B" w:rsidRPr="0067449B">
        <w:rPr>
          <w:rFonts w:ascii="Arial" w:hAnsi="Arial" w:cs="Arial"/>
          <w:lang w:val="en-US"/>
        </w:rPr>
        <w:t>access</w:t>
      </w:r>
      <w:r w:rsidR="000C4AA7">
        <w:rPr>
          <w:rFonts w:ascii="Arial" w:hAnsi="Arial" w:cs="Arial"/>
          <w:lang w:val="en-US"/>
        </w:rPr>
        <w:t>ed</w:t>
      </w:r>
      <w:r w:rsidR="0067449B" w:rsidRPr="0067449B">
        <w:rPr>
          <w:rFonts w:ascii="Arial" w:hAnsi="Arial" w:cs="Arial"/>
          <w:lang w:val="en-US"/>
        </w:rPr>
        <w:t xml:space="preserve"> at any time. </w:t>
      </w:r>
    </w:p>
    <w:p w14:paraId="4535F451" w14:textId="1D2D7F1D" w:rsidR="002120FB" w:rsidRDefault="0067449B" w:rsidP="0067449B">
      <w:pPr>
        <w:spacing w:after="240"/>
        <w:rPr>
          <w:rFonts w:ascii="Arial" w:hAnsi="Arial" w:cs="Arial"/>
          <w:lang w:val="en-US"/>
        </w:rPr>
      </w:pPr>
      <w:r w:rsidRPr="0067449B">
        <w:rPr>
          <w:rFonts w:ascii="Arial" w:hAnsi="Arial" w:cs="Arial"/>
          <w:lang w:val="en-US"/>
        </w:rPr>
        <w:t xml:space="preserve">The next two slides capture the major outcome areas under which we've </w:t>
      </w:r>
      <w:r w:rsidR="009B18F8">
        <w:rPr>
          <w:rFonts w:ascii="Arial" w:hAnsi="Arial" w:cs="Arial"/>
          <w:lang w:val="en-US"/>
        </w:rPr>
        <w:t>the</w:t>
      </w:r>
      <w:r w:rsidRPr="0067449B">
        <w:rPr>
          <w:rFonts w:ascii="Arial" w:hAnsi="Arial" w:cs="Arial"/>
          <w:lang w:val="en-US"/>
        </w:rPr>
        <w:t>med the data</w:t>
      </w:r>
      <w:r w:rsidR="00417741">
        <w:rPr>
          <w:rFonts w:ascii="Arial" w:hAnsi="Arial" w:cs="Arial"/>
          <w:lang w:val="en-US"/>
        </w:rPr>
        <w:t>.</w:t>
      </w:r>
      <w:r w:rsidR="00D446E3">
        <w:rPr>
          <w:rFonts w:ascii="Arial" w:hAnsi="Arial" w:cs="Arial"/>
          <w:lang w:val="en-US"/>
        </w:rPr>
        <w:t xml:space="preserve"> </w:t>
      </w:r>
    </w:p>
    <w:p w14:paraId="269BEBA6" w14:textId="168F43D0" w:rsidR="00A12266" w:rsidRDefault="00B97958" w:rsidP="0067449B">
      <w:pPr>
        <w:spacing w:after="240"/>
        <w:rPr>
          <w:rFonts w:ascii="Arial" w:hAnsi="Arial" w:cs="Arial"/>
          <w:lang w:val="en-US"/>
        </w:rPr>
      </w:pPr>
      <w:r>
        <w:rPr>
          <w:rFonts w:ascii="Arial" w:hAnsi="Arial" w:cs="Arial"/>
          <w:lang w:val="en-US"/>
        </w:rPr>
        <w:t>F</w:t>
      </w:r>
      <w:r w:rsidR="0067449B" w:rsidRPr="0067449B">
        <w:rPr>
          <w:rFonts w:ascii="Arial" w:hAnsi="Arial" w:cs="Arial"/>
          <w:lang w:val="en-US"/>
        </w:rPr>
        <w:t xml:space="preserve">ive of the targets show good improvement and are on track. </w:t>
      </w:r>
      <w:r w:rsidR="00A12266">
        <w:rPr>
          <w:rFonts w:ascii="Arial" w:hAnsi="Arial" w:cs="Arial"/>
          <w:lang w:val="en-US"/>
        </w:rPr>
        <w:t>T</w:t>
      </w:r>
      <w:r w:rsidR="0067449B" w:rsidRPr="0067449B">
        <w:rPr>
          <w:rFonts w:ascii="Arial" w:hAnsi="Arial" w:cs="Arial"/>
          <w:lang w:val="en-US"/>
        </w:rPr>
        <w:t xml:space="preserve">hey </w:t>
      </w:r>
      <w:r w:rsidR="00A12266">
        <w:rPr>
          <w:rFonts w:ascii="Arial" w:hAnsi="Arial" w:cs="Arial"/>
          <w:lang w:val="en-US"/>
        </w:rPr>
        <w:t>are</w:t>
      </w:r>
      <w:r w:rsidR="0067449B" w:rsidRPr="0067449B">
        <w:rPr>
          <w:rFonts w:ascii="Arial" w:hAnsi="Arial" w:cs="Arial"/>
          <w:lang w:val="en-US"/>
        </w:rPr>
        <w:t xml:space="preserve"> healthy birth weight</w:t>
      </w:r>
      <w:r w:rsidR="00D446E3">
        <w:rPr>
          <w:rFonts w:ascii="Arial" w:hAnsi="Arial" w:cs="Arial"/>
          <w:lang w:val="en-US"/>
        </w:rPr>
        <w:t>, p</w:t>
      </w:r>
      <w:r w:rsidR="0067449B" w:rsidRPr="0067449B">
        <w:rPr>
          <w:rFonts w:ascii="Arial" w:hAnsi="Arial" w:cs="Arial"/>
          <w:lang w:val="en-US"/>
        </w:rPr>
        <w:t>reschool enrolment</w:t>
      </w:r>
      <w:r w:rsidR="00D446E3">
        <w:rPr>
          <w:rFonts w:ascii="Arial" w:hAnsi="Arial" w:cs="Arial"/>
          <w:lang w:val="en-US"/>
        </w:rPr>
        <w:t>,</w:t>
      </w:r>
      <w:r w:rsidR="0067449B" w:rsidRPr="0067449B">
        <w:rPr>
          <w:rFonts w:ascii="Arial" w:hAnsi="Arial" w:cs="Arial"/>
          <w:lang w:val="en-US"/>
        </w:rPr>
        <w:t xml:space="preserve"> land subject to </w:t>
      </w:r>
      <w:r w:rsidR="00D446E3">
        <w:rPr>
          <w:rFonts w:ascii="Arial" w:hAnsi="Arial" w:cs="Arial"/>
          <w:lang w:val="en-US"/>
        </w:rPr>
        <w:t>I</w:t>
      </w:r>
      <w:r w:rsidR="0067449B" w:rsidRPr="0067449B">
        <w:rPr>
          <w:rFonts w:ascii="Arial" w:hAnsi="Arial" w:cs="Arial"/>
          <w:lang w:val="en-US"/>
        </w:rPr>
        <w:t>ndigenous rights and interests</w:t>
      </w:r>
      <w:r w:rsidR="00D446E3">
        <w:rPr>
          <w:rFonts w:ascii="Arial" w:hAnsi="Arial" w:cs="Arial"/>
          <w:lang w:val="en-US"/>
        </w:rPr>
        <w:t xml:space="preserve">, </w:t>
      </w:r>
      <w:r w:rsidR="0067449B" w:rsidRPr="0067449B">
        <w:rPr>
          <w:rFonts w:ascii="Arial" w:hAnsi="Arial" w:cs="Arial"/>
          <w:lang w:val="en-US"/>
        </w:rPr>
        <w:t xml:space="preserve">Sea area subject to </w:t>
      </w:r>
      <w:r w:rsidR="00D446E3">
        <w:rPr>
          <w:rFonts w:ascii="Arial" w:hAnsi="Arial" w:cs="Arial"/>
          <w:lang w:val="en-US"/>
        </w:rPr>
        <w:t>I</w:t>
      </w:r>
      <w:r w:rsidR="0067449B" w:rsidRPr="0067449B">
        <w:rPr>
          <w:rFonts w:ascii="Arial" w:hAnsi="Arial" w:cs="Arial"/>
          <w:lang w:val="en-US"/>
        </w:rPr>
        <w:t>ndigenous rights and interests</w:t>
      </w:r>
      <w:r w:rsidR="00D446E3">
        <w:rPr>
          <w:rFonts w:ascii="Arial" w:hAnsi="Arial" w:cs="Arial"/>
          <w:lang w:val="en-US"/>
        </w:rPr>
        <w:t xml:space="preserve">, and employment. </w:t>
      </w:r>
    </w:p>
    <w:p w14:paraId="6D280810" w14:textId="11292E06" w:rsidR="00862A7A" w:rsidRDefault="00A12266" w:rsidP="0067449B">
      <w:pPr>
        <w:spacing w:after="240"/>
        <w:rPr>
          <w:rFonts w:ascii="Arial" w:hAnsi="Arial" w:cs="Arial"/>
          <w:lang w:val="en-US"/>
        </w:rPr>
      </w:pPr>
      <w:r>
        <w:rPr>
          <w:rFonts w:ascii="Arial" w:hAnsi="Arial" w:cs="Arial"/>
          <w:lang w:val="en-US"/>
        </w:rPr>
        <w:t>F</w:t>
      </w:r>
      <w:r w:rsidR="0067449B" w:rsidRPr="0067449B">
        <w:rPr>
          <w:rFonts w:ascii="Arial" w:hAnsi="Arial" w:cs="Arial"/>
          <w:lang w:val="en-US"/>
        </w:rPr>
        <w:t xml:space="preserve">ive targets show improvement since the first year we measured </w:t>
      </w:r>
      <w:proofErr w:type="gramStart"/>
      <w:r w:rsidR="0067449B" w:rsidRPr="0067449B">
        <w:rPr>
          <w:rFonts w:ascii="Arial" w:hAnsi="Arial" w:cs="Arial"/>
          <w:lang w:val="en-US"/>
        </w:rPr>
        <w:t>them, but</w:t>
      </w:r>
      <w:proofErr w:type="gramEnd"/>
      <w:r w:rsidR="0067449B" w:rsidRPr="0067449B">
        <w:rPr>
          <w:rFonts w:ascii="Arial" w:hAnsi="Arial" w:cs="Arial"/>
          <w:lang w:val="en-US"/>
        </w:rPr>
        <w:t xml:space="preserve"> are not on track to reach the aspired goal by 2031. </w:t>
      </w:r>
      <w:r w:rsidR="00C83603">
        <w:rPr>
          <w:rFonts w:ascii="Arial" w:hAnsi="Arial" w:cs="Arial"/>
          <w:lang w:val="en-US"/>
        </w:rPr>
        <w:t>T</w:t>
      </w:r>
      <w:r w:rsidR="0067449B" w:rsidRPr="0067449B">
        <w:rPr>
          <w:rFonts w:ascii="Arial" w:hAnsi="Arial" w:cs="Arial"/>
          <w:lang w:val="en-US"/>
        </w:rPr>
        <w:t>hey are life expectancy</w:t>
      </w:r>
      <w:r w:rsidR="00D446E3">
        <w:rPr>
          <w:rFonts w:ascii="Arial" w:hAnsi="Arial" w:cs="Arial"/>
          <w:lang w:val="en-US"/>
        </w:rPr>
        <w:t>,</w:t>
      </w:r>
      <w:r w:rsidR="0067449B" w:rsidRPr="0067449B">
        <w:rPr>
          <w:rFonts w:ascii="Arial" w:hAnsi="Arial" w:cs="Arial"/>
          <w:lang w:val="en-US"/>
        </w:rPr>
        <w:t xml:space="preserve"> </w:t>
      </w:r>
      <w:r w:rsidR="00070A57">
        <w:rPr>
          <w:rFonts w:ascii="Arial" w:hAnsi="Arial" w:cs="Arial"/>
          <w:lang w:val="en-US"/>
        </w:rPr>
        <w:t>a</w:t>
      </w:r>
      <w:r w:rsidR="0067449B" w:rsidRPr="0067449B">
        <w:rPr>
          <w:rFonts w:ascii="Arial" w:hAnsi="Arial" w:cs="Arial"/>
          <w:lang w:val="en-US"/>
        </w:rPr>
        <w:t>ttainment of year 12</w:t>
      </w:r>
      <w:r w:rsidR="00D446E3">
        <w:rPr>
          <w:rFonts w:ascii="Arial" w:hAnsi="Arial" w:cs="Arial"/>
          <w:lang w:val="en-US"/>
        </w:rPr>
        <w:t xml:space="preserve">, </w:t>
      </w:r>
      <w:r w:rsidR="00070A57">
        <w:rPr>
          <w:rFonts w:ascii="Arial" w:hAnsi="Arial" w:cs="Arial"/>
          <w:lang w:val="en-US"/>
        </w:rPr>
        <w:t>t</w:t>
      </w:r>
      <w:r w:rsidR="0067449B" w:rsidRPr="0067449B">
        <w:rPr>
          <w:rFonts w:ascii="Arial" w:hAnsi="Arial" w:cs="Arial"/>
          <w:lang w:val="en-US"/>
        </w:rPr>
        <w:t>ertiary education</w:t>
      </w:r>
      <w:r w:rsidR="00D446E3">
        <w:rPr>
          <w:rFonts w:ascii="Arial" w:hAnsi="Arial" w:cs="Arial"/>
          <w:lang w:val="en-US"/>
        </w:rPr>
        <w:t>,</w:t>
      </w:r>
      <w:r w:rsidR="0067449B" w:rsidRPr="0067449B">
        <w:rPr>
          <w:rFonts w:ascii="Arial" w:hAnsi="Arial" w:cs="Arial"/>
          <w:lang w:val="en-US"/>
        </w:rPr>
        <w:t xml:space="preserve"> youth employment</w:t>
      </w:r>
      <w:r w:rsidR="00D446E3">
        <w:rPr>
          <w:rFonts w:ascii="Arial" w:hAnsi="Arial" w:cs="Arial"/>
          <w:lang w:val="en-US"/>
        </w:rPr>
        <w:t xml:space="preserve">, </w:t>
      </w:r>
      <w:r w:rsidR="0067449B" w:rsidRPr="0067449B">
        <w:rPr>
          <w:rFonts w:ascii="Arial" w:hAnsi="Arial" w:cs="Arial"/>
          <w:lang w:val="en-US"/>
        </w:rPr>
        <w:t xml:space="preserve">and appropriate housing </w:t>
      </w:r>
      <w:r w:rsidR="00C83603">
        <w:rPr>
          <w:rFonts w:ascii="Arial" w:hAnsi="Arial" w:cs="Arial"/>
          <w:lang w:val="en-US"/>
        </w:rPr>
        <w:t>(</w:t>
      </w:r>
      <w:r w:rsidR="0067449B" w:rsidRPr="0067449B">
        <w:rPr>
          <w:rFonts w:ascii="Arial" w:hAnsi="Arial" w:cs="Arial"/>
          <w:lang w:val="en-US"/>
        </w:rPr>
        <w:t>overcrowding</w:t>
      </w:r>
      <w:r w:rsidR="00862A7A">
        <w:rPr>
          <w:rFonts w:ascii="Arial" w:hAnsi="Arial" w:cs="Arial"/>
          <w:lang w:val="en-US"/>
        </w:rPr>
        <w:t>)</w:t>
      </w:r>
      <w:r w:rsidR="00D446E3">
        <w:rPr>
          <w:rFonts w:ascii="Arial" w:hAnsi="Arial" w:cs="Arial"/>
          <w:lang w:val="en-US"/>
        </w:rPr>
        <w:t xml:space="preserve">. </w:t>
      </w:r>
    </w:p>
    <w:p w14:paraId="1C633052" w14:textId="188DA16A" w:rsidR="00E81904" w:rsidRDefault="00862A7A" w:rsidP="0067449B">
      <w:pPr>
        <w:spacing w:after="240"/>
        <w:rPr>
          <w:rFonts w:ascii="Arial" w:hAnsi="Arial" w:cs="Arial"/>
          <w:lang w:val="en-US"/>
        </w:rPr>
      </w:pPr>
      <w:r>
        <w:rPr>
          <w:rFonts w:ascii="Arial" w:hAnsi="Arial" w:cs="Arial"/>
          <w:lang w:val="en-US"/>
        </w:rPr>
        <w:t>O</w:t>
      </w:r>
      <w:r w:rsidR="0067449B" w:rsidRPr="0067449B">
        <w:rPr>
          <w:rFonts w:ascii="Arial" w:hAnsi="Arial" w:cs="Arial"/>
          <w:lang w:val="en-US"/>
        </w:rPr>
        <w:t xml:space="preserve">ne target </w:t>
      </w:r>
      <w:r>
        <w:rPr>
          <w:rFonts w:ascii="Arial" w:hAnsi="Arial" w:cs="Arial"/>
          <w:lang w:val="en-US"/>
        </w:rPr>
        <w:t>shows</w:t>
      </w:r>
      <w:r w:rsidR="0067449B" w:rsidRPr="0067449B">
        <w:rPr>
          <w:rFonts w:ascii="Arial" w:hAnsi="Arial" w:cs="Arial"/>
          <w:lang w:val="en-US"/>
        </w:rPr>
        <w:t xml:space="preserve"> no change since the baseline year. </w:t>
      </w:r>
      <w:r w:rsidR="00F44FBC">
        <w:rPr>
          <w:rFonts w:ascii="Arial" w:hAnsi="Arial" w:cs="Arial"/>
          <w:lang w:val="en-US"/>
        </w:rPr>
        <w:t xml:space="preserve">On this point, </w:t>
      </w:r>
      <w:r w:rsidR="0067449B" w:rsidRPr="0067449B">
        <w:rPr>
          <w:rFonts w:ascii="Arial" w:hAnsi="Arial" w:cs="Arial"/>
          <w:lang w:val="en-US"/>
        </w:rPr>
        <w:t xml:space="preserve">two targets have improved since last year, but </w:t>
      </w:r>
      <w:r w:rsidR="001F32BE">
        <w:rPr>
          <w:rFonts w:ascii="Arial" w:hAnsi="Arial" w:cs="Arial"/>
          <w:lang w:val="en-US"/>
        </w:rPr>
        <w:t>another</w:t>
      </w:r>
      <w:r w:rsidR="0067449B" w:rsidRPr="0067449B">
        <w:rPr>
          <w:rFonts w:ascii="Arial" w:hAnsi="Arial" w:cs="Arial"/>
          <w:lang w:val="en-US"/>
        </w:rPr>
        <w:t xml:space="preserve"> has </w:t>
      </w:r>
      <w:r w:rsidR="002A3C19">
        <w:rPr>
          <w:rFonts w:ascii="Arial" w:hAnsi="Arial" w:cs="Arial"/>
          <w:lang w:val="en-US"/>
        </w:rPr>
        <w:t xml:space="preserve">changed </w:t>
      </w:r>
      <w:r w:rsidR="0067449B" w:rsidRPr="0067449B">
        <w:rPr>
          <w:rFonts w:ascii="Arial" w:hAnsi="Arial" w:cs="Arial"/>
          <w:lang w:val="en-US"/>
        </w:rPr>
        <w:t xml:space="preserve">to being as bad as it was at the baseline when governments </w:t>
      </w:r>
      <w:r w:rsidR="00AF327C">
        <w:rPr>
          <w:rFonts w:ascii="Arial" w:hAnsi="Arial" w:cs="Arial"/>
          <w:lang w:val="en-US"/>
        </w:rPr>
        <w:t>agreed</w:t>
      </w:r>
      <w:r w:rsidR="00AF327C" w:rsidRPr="0067449B">
        <w:rPr>
          <w:rFonts w:ascii="Arial" w:hAnsi="Arial" w:cs="Arial"/>
          <w:lang w:val="en-US"/>
        </w:rPr>
        <w:t xml:space="preserve"> </w:t>
      </w:r>
      <w:r w:rsidR="0067449B" w:rsidRPr="0067449B">
        <w:rPr>
          <w:rFonts w:ascii="Arial" w:hAnsi="Arial" w:cs="Arial"/>
          <w:lang w:val="en-US"/>
        </w:rPr>
        <w:t>to improve it</w:t>
      </w:r>
      <w:r w:rsidR="00AF327C">
        <w:rPr>
          <w:rFonts w:ascii="Arial" w:hAnsi="Arial" w:cs="Arial"/>
          <w:lang w:val="en-US"/>
        </w:rPr>
        <w:t>, which</w:t>
      </w:r>
      <w:r w:rsidR="0067449B" w:rsidRPr="0067449B">
        <w:rPr>
          <w:rFonts w:ascii="Arial" w:hAnsi="Arial" w:cs="Arial"/>
          <w:lang w:val="en-US"/>
        </w:rPr>
        <w:t xml:space="preserve"> is children and young people overrepresented in youth detention. </w:t>
      </w:r>
      <w:r w:rsidR="00472A93">
        <w:rPr>
          <w:rFonts w:ascii="Arial" w:hAnsi="Arial" w:cs="Arial"/>
          <w:lang w:val="en-US"/>
        </w:rPr>
        <w:t>We</w:t>
      </w:r>
      <w:r w:rsidR="0067449B" w:rsidRPr="0067449B">
        <w:rPr>
          <w:rFonts w:ascii="Arial" w:hAnsi="Arial" w:cs="Arial"/>
          <w:lang w:val="en-US"/>
        </w:rPr>
        <w:t xml:space="preserve"> can talk a bit more about that later. </w:t>
      </w:r>
    </w:p>
    <w:p w14:paraId="758EBA85" w14:textId="426BDA1E" w:rsidR="000E70C7" w:rsidRDefault="00E81904" w:rsidP="0067449B">
      <w:pPr>
        <w:spacing w:after="240"/>
        <w:rPr>
          <w:rFonts w:ascii="Arial" w:hAnsi="Arial" w:cs="Arial"/>
          <w:lang w:val="en-US"/>
        </w:rPr>
      </w:pPr>
      <w:r>
        <w:rPr>
          <w:rFonts w:ascii="Arial" w:hAnsi="Arial" w:cs="Arial"/>
          <w:lang w:val="en-US"/>
        </w:rPr>
        <w:t xml:space="preserve">Four </w:t>
      </w:r>
      <w:r w:rsidR="0067449B" w:rsidRPr="0067449B">
        <w:rPr>
          <w:rFonts w:ascii="Arial" w:hAnsi="Arial" w:cs="Arial"/>
          <w:lang w:val="en-US"/>
        </w:rPr>
        <w:t>of the targets are worsening</w:t>
      </w:r>
      <w:r w:rsidR="00472A93">
        <w:rPr>
          <w:rFonts w:ascii="Arial" w:hAnsi="Arial" w:cs="Arial"/>
          <w:lang w:val="en-US"/>
        </w:rPr>
        <w:t xml:space="preserve">, </w:t>
      </w:r>
      <w:r w:rsidR="0067449B" w:rsidRPr="0067449B">
        <w:rPr>
          <w:rFonts w:ascii="Arial" w:hAnsi="Arial" w:cs="Arial"/>
          <w:lang w:val="en-US"/>
        </w:rPr>
        <w:t xml:space="preserve">they </w:t>
      </w:r>
      <w:r w:rsidR="00472A93">
        <w:rPr>
          <w:rFonts w:ascii="Arial" w:hAnsi="Arial" w:cs="Arial"/>
          <w:lang w:val="en-US"/>
        </w:rPr>
        <w:t>are</w:t>
      </w:r>
      <w:r w:rsidR="000E70C7">
        <w:rPr>
          <w:rFonts w:ascii="Arial" w:hAnsi="Arial" w:cs="Arial"/>
          <w:lang w:val="en-US"/>
        </w:rPr>
        <w:t>:</w:t>
      </w:r>
      <w:r w:rsidR="0067449B" w:rsidRPr="0067449B">
        <w:rPr>
          <w:rFonts w:ascii="Arial" w:hAnsi="Arial" w:cs="Arial"/>
          <w:lang w:val="en-US"/>
        </w:rPr>
        <w:t xml:space="preserve"> the rate of suicide</w:t>
      </w:r>
      <w:r>
        <w:rPr>
          <w:rFonts w:ascii="Arial" w:hAnsi="Arial" w:cs="Arial"/>
          <w:lang w:val="en-US"/>
        </w:rPr>
        <w:t xml:space="preserve">, </w:t>
      </w:r>
      <w:r w:rsidR="0006156E">
        <w:rPr>
          <w:rFonts w:ascii="Arial" w:hAnsi="Arial" w:cs="Arial"/>
          <w:lang w:val="en-US"/>
        </w:rPr>
        <w:t>c</w:t>
      </w:r>
      <w:r w:rsidR="0067449B" w:rsidRPr="0067449B">
        <w:rPr>
          <w:rFonts w:ascii="Arial" w:hAnsi="Arial" w:cs="Arial"/>
          <w:lang w:val="en-US"/>
        </w:rPr>
        <w:t>hildren developmentally on track</w:t>
      </w:r>
      <w:r>
        <w:rPr>
          <w:rFonts w:ascii="Arial" w:hAnsi="Arial" w:cs="Arial"/>
          <w:lang w:val="en-US"/>
        </w:rPr>
        <w:t xml:space="preserve">, </w:t>
      </w:r>
      <w:r w:rsidR="0006156E">
        <w:rPr>
          <w:rFonts w:ascii="Arial" w:hAnsi="Arial" w:cs="Arial"/>
          <w:lang w:val="en-US"/>
        </w:rPr>
        <w:t>c</w:t>
      </w:r>
      <w:r w:rsidR="0067449B" w:rsidRPr="0067449B">
        <w:rPr>
          <w:rFonts w:ascii="Arial" w:hAnsi="Arial" w:cs="Arial"/>
          <w:lang w:val="en-US"/>
        </w:rPr>
        <w:t>hildren who've been removed from their family in child protection systems</w:t>
      </w:r>
      <w:r>
        <w:rPr>
          <w:rFonts w:ascii="Arial" w:hAnsi="Arial" w:cs="Arial"/>
          <w:lang w:val="en-US"/>
        </w:rPr>
        <w:t>,</w:t>
      </w:r>
      <w:r w:rsidR="0067449B" w:rsidRPr="0067449B">
        <w:rPr>
          <w:rFonts w:ascii="Arial" w:hAnsi="Arial" w:cs="Arial"/>
          <w:lang w:val="en-US"/>
        </w:rPr>
        <w:t xml:space="preserve"> and adults </w:t>
      </w:r>
      <w:r>
        <w:rPr>
          <w:rFonts w:ascii="Arial" w:hAnsi="Arial" w:cs="Arial"/>
          <w:lang w:val="en-US"/>
        </w:rPr>
        <w:t xml:space="preserve">who </w:t>
      </w:r>
      <w:r w:rsidR="0067449B" w:rsidRPr="0067449B">
        <w:rPr>
          <w:rFonts w:ascii="Arial" w:hAnsi="Arial" w:cs="Arial"/>
          <w:lang w:val="en-US"/>
        </w:rPr>
        <w:t>are imprisoned.</w:t>
      </w:r>
      <w:r w:rsidR="000E70C7">
        <w:rPr>
          <w:rFonts w:ascii="Arial" w:hAnsi="Arial" w:cs="Arial"/>
          <w:lang w:val="en-US"/>
        </w:rPr>
        <w:t xml:space="preserve"> </w:t>
      </w:r>
      <w:r w:rsidR="0067449B" w:rsidRPr="0067449B">
        <w:rPr>
          <w:rFonts w:ascii="Arial" w:hAnsi="Arial" w:cs="Arial"/>
          <w:lang w:val="en-US"/>
        </w:rPr>
        <w:t xml:space="preserve">I'll speak </w:t>
      </w:r>
      <w:proofErr w:type="gramStart"/>
      <w:r w:rsidR="0067449B" w:rsidRPr="0067449B">
        <w:rPr>
          <w:rFonts w:ascii="Arial" w:hAnsi="Arial" w:cs="Arial"/>
          <w:lang w:val="en-US"/>
        </w:rPr>
        <w:t>to</w:t>
      </w:r>
      <w:proofErr w:type="gramEnd"/>
      <w:r w:rsidR="0067449B" w:rsidRPr="0067449B">
        <w:rPr>
          <w:rFonts w:ascii="Arial" w:hAnsi="Arial" w:cs="Arial"/>
          <w:lang w:val="en-US"/>
        </w:rPr>
        <w:t xml:space="preserve"> these issues a little bit more. </w:t>
      </w:r>
    </w:p>
    <w:p w14:paraId="16D8B0E3" w14:textId="7FEB5F32" w:rsidR="00E81904" w:rsidRDefault="00905624" w:rsidP="0067449B">
      <w:pPr>
        <w:spacing w:after="240"/>
        <w:rPr>
          <w:rFonts w:ascii="Arial" w:hAnsi="Arial" w:cs="Arial"/>
          <w:lang w:val="en-US"/>
        </w:rPr>
      </w:pPr>
      <w:r>
        <w:rPr>
          <w:rFonts w:ascii="Arial" w:hAnsi="Arial" w:cs="Arial"/>
          <w:lang w:val="en-US"/>
        </w:rPr>
        <w:t>T</w:t>
      </w:r>
      <w:r w:rsidR="0067449B" w:rsidRPr="0067449B">
        <w:rPr>
          <w:rFonts w:ascii="Arial" w:hAnsi="Arial" w:cs="Arial"/>
          <w:lang w:val="en-US"/>
        </w:rPr>
        <w:t xml:space="preserve">here are four that cannot be assessed and </w:t>
      </w:r>
      <w:r>
        <w:rPr>
          <w:rFonts w:ascii="Arial" w:hAnsi="Arial" w:cs="Arial"/>
          <w:lang w:val="en-US"/>
        </w:rPr>
        <w:t>they are:</w:t>
      </w:r>
      <w:r w:rsidR="0067449B" w:rsidRPr="0067449B">
        <w:rPr>
          <w:rFonts w:ascii="Arial" w:hAnsi="Arial" w:cs="Arial"/>
          <w:lang w:val="en-US"/>
        </w:rPr>
        <w:t xml:space="preserve"> the prevalence and incidence of family violence</w:t>
      </w:r>
      <w:r w:rsidR="00E81904">
        <w:rPr>
          <w:rFonts w:ascii="Arial" w:hAnsi="Arial" w:cs="Arial"/>
          <w:lang w:val="en-US"/>
        </w:rPr>
        <w:t xml:space="preserve">, </w:t>
      </w:r>
      <w:r w:rsidR="00B02B53">
        <w:rPr>
          <w:rFonts w:ascii="Arial" w:hAnsi="Arial" w:cs="Arial"/>
          <w:lang w:val="en-US"/>
        </w:rPr>
        <w:t>p</w:t>
      </w:r>
      <w:r w:rsidR="0067449B" w:rsidRPr="0067449B">
        <w:rPr>
          <w:rFonts w:ascii="Arial" w:hAnsi="Arial" w:cs="Arial"/>
          <w:lang w:val="en-US"/>
        </w:rPr>
        <w:t>eople receiving basic essential services</w:t>
      </w:r>
      <w:r w:rsidR="00E81904">
        <w:rPr>
          <w:rFonts w:ascii="Arial" w:hAnsi="Arial" w:cs="Arial"/>
          <w:lang w:val="en-US"/>
        </w:rPr>
        <w:t xml:space="preserve">, </w:t>
      </w:r>
      <w:r w:rsidR="00B02B53">
        <w:rPr>
          <w:rFonts w:ascii="Arial" w:hAnsi="Arial" w:cs="Arial"/>
          <w:lang w:val="en-US"/>
        </w:rPr>
        <w:t>t</w:t>
      </w:r>
      <w:r w:rsidR="0067449B" w:rsidRPr="0067449B">
        <w:rPr>
          <w:rFonts w:ascii="Arial" w:hAnsi="Arial" w:cs="Arial"/>
          <w:lang w:val="en-US"/>
        </w:rPr>
        <w:t>he number of Aboriginal languages spoken</w:t>
      </w:r>
      <w:r w:rsidR="00E81904">
        <w:rPr>
          <w:rFonts w:ascii="Arial" w:hAnsi="Arial" w:cs="Arial"/>
          <w:lang w:val="en-US"/>
        </w:rPr>
        <w:t xml:space="preserve">, </w:t>
      </w:r>
      <w:r w:rsidR="0067449B" w:rsidRPr="0067449B">
        <w:rPr>
          <w:rFonts w:ascii="Arial" w:hAnsi="Arial" w:cs="Arial"/>
          <w:lang w:val="en-US"/>
        </w:rPr>
        <w:t>and digital inclusion</w:t>
      </w:r>
      <w:r w:rsidR="00643C08">
        <w:rPr>
          <w:rFonts w:ascii="Arial" w:hAnsi="Arial" w:cs="Arial"/>
          <w:lang w:val="en-US"/>
        </w:rPr>
        <w:t xml:space="preserve">. That’s </w:t>
      </w:r>
      <w:r w:rsidR="0067449B" w:rsidRPr="0067449B">
        <w:rPr>
          <w:rFonts w:ascii="Arial" w:hAnsi="Arial" w:cs="Arial"/>
          <w:lang w:val="en-US"/>
        </w:rPr>
        <w:t xml:space="preserve">because there is no data available to show progress or we haven't received any of the data since the first time they were measured. </w:t>
      </w:r>
    </w:p>
    <w:p w14:paraId="597B0C75" w14:textId="23048184" w:rsidR="005453FF" w:rsidRDefault="009F6FE1" w:rsidP="0067449B">
      <w:pPr>
        <w:spacing w:after="240"/>
        <w:rPr>
          <w:rFonts w:ascii="Arial" w:hAnsi="Arial" w:cs="Arial"/>
          <w:lang w:val="en-US"/>
        </w:rPr>
      </w:pPr>
      <w:r>
        <w:rPr>
          <w:rFonts w:ascii="Arial" w:hAnsi="Arial" w:cs="Arial"/>
          <w:lang w:val="en-US"/>
        </w:rPr>
        <w:t>T</w:t>
      </w:r>
      <w:r w:rsidR="0067449B" w:rsidRPr="0067449B">
        <w:rPr>
          <w:rFonts w:ascii="Arial" w:hAnsi="Arial" w:cs="Arial"/>
          <w:lang w:val="en-US"/>
        </w:rPr>
        <w:t xml:space="preserve">here is some </w:t>
      </w:r>
      <w:proofErr w:type="gramStart"/>
      <w:r w:rsidR="0067449B" w:rsidRPr="0067449B">
        <w:rPr>
          <w:rFonts w:ascii="Arial" w:hAnsi="Arial" w:cs="Arial"/>
          <w:lang w:val="en-US"/>
        </w:rPr>
        <w:t>improvement</w:t>
      </w:r>
      <w:proofErr w:type="gramEnd"/>
      <w:r w:rsidR="0067449B" w:rsidRPr="0067449B">
        <w:rPr>
          <w:rFonts w:ascii="Arial" w:hAnsi="Arial" w:cs="Arial"/>
          <w:lang w:val="en-US"/>
        </w:rPr>
        <w:t xml:space="preserve"> across all of the socio</w:t>
      </w:r>
      <w:r w:rsidR="00E33575">
        <w:rPr>
          <w:rFonts w:ascii="Arial" w:hAnsi="Arial" w:cs="Arial"/>
          <w:lang w:val="en-US"/>
        </w:rPr>
        <w:t>-</w:t>
      </w:r>
      <w:r w:rsidR="0067449B" w:rsidRPr="0067449B">
        <w:rPr>
          <w:rFonts w:ascii="Arial" w:hAnsi="Arial" w:cs="Arial"/>
          <w:lang w:val="en-US"/>
        </w:rPr>
        <w:t xml:space="preserve">economic areas of disadvantage, but people will rightly ask whether it's enough. I'm going to jump into the </w:t>
      </w:r>
      <w:proofErr w:type="gramStart"/>
      <w:r w:rsidR="0067449B" w:rsidRPr="0067449B">
        <w:rPr>
          <w:rFonts w:ascii="Arial" w:hAnsi="Arial" w:cs="Arial"/>
          <w:lang w:val="en-US"/>
        </w:rPr>
        <w:t>detail</w:t>
      </w:r>
      <w:proofErr w:type="gramEnd"/>
      <w:r w:rsidR="0067449B" w:rsidRPr="0067449B">
        <w:rPr>
          <w:rFonts w:ascii="Arial" w:hAnsi="Arial" w:cs="Arial"/>
          <w:lang w:val="en-US"/>
        </w:rPr>
        <w:t xml:space="preserve"> of each of these</w:t>
      </w:r>
      <w:r w:rsidR="003868A1">
        <w:rPr>
          <w:rFonts w:ascii="Arial" w:hAnsi="Arial" w:cs="Arial"/>
          <w:lang w:val="en-US"/>
        </w:rPr>
        <w:t xml:space="preserve"> now.</w:t>
      </w:r>
      <w:r w:rsidR="0067449B" w:rsidRPr="0067449B">
        <w:rPr>
          <w:rFonts w:ascii="Arial" w:hAnsi="Arial" w:cs="Arial"/>
          <w:lang w:val="en-US"/>
        </w:rPr>
        <w:t xml:space="preserve"> </w:t>
      </w:r>
    </w:p>
    <w:p w14:paraId="7A69D9DC" w14:textId="62C18270" w:rsidR="000B57D6" w:rsidRDefault="0067449B" w:rsidP="0067449B">
      <w:pPr>
        <w:spacing w:after="240"/>
        <w:rPr>
          <w:rFonts w:ascii="Arial" w:hAnsi="Arial" w:cs="Arial"/>
          <w:lang w:val="en-US"/>
        </w:rPr>
      </w:pPr>
      <w:r w:rsidRPr="0067449B">
        <w:rPr>
          <w:rFonts w:ascii="Arial" w:hAnsi="Arial" w:cs="Arial"/>
          <w:lang w:val="en-US"/>
        </w:rPr>
        <w:t>The first one is very positive news, the target</w:t>
      </w:r>
      <w:r w:rsidR="000B57D6">
        <w:rPr>
          <w:rFonts w:ascii="Arial" w:hAnsi="Arial" w:cs="Arial"/>
          <w:lang w:val="en-US"/>
        </w:rPr>
        <w:t xml:space="preserve"> for </w:t>
      </w:r>
      <w:r w:rsidRPr="0067449B">
        <w:rPr>
          <w:rFonts w:ascii="Arial" w:hAnsi="Arial" w:cs="Arial"/>
          <w:lang w:val="en-US"/>
        </w:rPr>
        <w:t xml:space="preserve">babies of a healthy birth weight is on track to be met by 2031. However, the life expectancy gap between Aboriginal and Torres Strait Islander people and </w:t>
      </w:r>
      <w:r w:rsidR="000B57D6" w:rsidRPr="0067449B">
        <w:rPr>
          <w:rFonts w:ascii="Arial" w:hAnsi="Arial" w:cs="Arial"/>
          <w:lang w:val="en-US"/>
        </w:rPr>
        <w:t>non-</w:t>
      </w:r>
      <w:r w:rsidR="00A40763" w:rsidRPr="0067449B">
        <w:rPr>
          <w:rFonts w:ascii="Arial" w:hAnsi="Arial" w:cs="Arial"/>
          <w:lang w:val="en-US"/>
        </w:rPr>
        <w:t>Indigenous</w:t>
      </w:r>
      <w:r w:rsidRPr="0067449B">
        <w:rPr>
          <w:rFonts w:ascii="Arial" w:hAnsi="Arial" w:cs="Arial"/>
          <w:lang w:val="en-US"/>
        </w:rPr>
        <w:t xml:space="preserve"> people is not on track to close by 2031. </w:t>
      </w:r>
      <w:r w:rsidR="00E842D5">
        <w:rPr>
          <w:rFonts w:ascii="Arial" w:hAnsi="Arial" w:cs="Arial"/>
          <w:lang w:val="en-US"/>
        </w:rPr>
        <w:t>Life expectancy</w:t>
      </w:r>
      <w:r w:rsidRPr="0067449B">
        <w:rPr>
          <w:rFonts w:ascii="Arial" w:hAnsi="Arial" w:cs="Arial"/>
          <w:lang w:val="en-US"/>
        </w:rPr>
        <w:t xml:space="preserve"> is one of the targets</w:t>
      </w:r>
      <w:r w:rsidR="000B57D6">
        <w:rPr>
          <w:rFonts w:ascii="Arial" w:hAnsi="Arial" w:cs="Arial"/>
          <w:lang w:val="en-US"/>
        </w:rPr>
        <w:t xml:space="preserve"> </w:t>
      </w:r>
      <w:r w:rsidR="005C419C">
        <w:rPr>
          <w:rFonts w:ascii="Arial" w:hAnsi="Arial" w:cs="Arial"/>
          <w:lang w:val="en-US"/>
        </w:rPr>
        <w:t xml:space="preserve">that </w:t>
      </w:r>
      <w:r w:rsidR="000B57D6">
        <w:rPr>
          <w:rFonts w:ascii="Arial" w:hAnsi="Arial" w:cs="Arial"/>
          <w:lang w:val="en-US"/>
        </w:rPr>
        <w:t>w</w:t>
      </w:r>
      <w:r w:rsidRPr="0067449B">
        <w:rPr>
          <w:rFonts w:ascii="Arial" w:hAnsi="Arial" w:cs="Arial"/>
          <w:lang w:val="en-US"/>
        </w:rPr>
        <w:t xml:space="preserve">e can only update every five years. </w:t>
      </w:r>
      <w:proofErr w:type="gramStart"/>
      <w:r w:rsidRPr="0067449B">
        <w:rPr>
          <w:rFonts w:ascii="Arial" w:hAnsi="Arial" w:cs="Arial"/>
          <w:lang w:val="en-US"/>
        </w:rPr>
        <w:t>So</w:t>
      </w:r>
      <w:proofErr w:type="gramEnd"/>
      <w:r w:rsidRPr="0067449B">
        <w:rPr>
          <w:rFonts w:ascii="Arial" w:hAnsi="Arial" w:cs="Arial"/>
          <w:lang w:val="en-US"/>
        </w:rPr>
        <w:t xml:space="preserve"> </w:t>
      </w:r>
      <w:r w:rsidR="009C68F6">
        <w:rPr>
          <w:rFonts w:ascii="Arial" w:hAnsi="Arial" w:cs="Arial"/>
          <w:lang w:val="en-US"/>
        </w:rPr>
        <w:t>there will be one more</w:t>
      </w:r>
      <w:r w:rsidRPr="0067449B">
        <w:rPr>
          <w:rFonts w:ascii="Arial" w:hAnsi="Arial" w:cs="Arial"/>
          <w:lang w:val="en-US"/>
        </w:rPr>
        <w:t xml:space="preserve"> update prior to reaching the end of</w:t>
      </w:r>
      <w:r w:rsidR="000B57D6">
        <w:rPr>
          <w:rFonts w:ascii="Arial" w:hAnsi="Arial" w:cs="Arial"/>
          <w:lang w:val="en-US"/>
        </w:rPr>
        <w:t xml:space="preserve"> t</w:t>
      </w:r>
      <w:r w:rsidRPr="0067449B">
        <w:rPr>
          <w:rFonts w:ascii="Arial" w:hAnsi="Arial" w:cs="Arial"/>
          <w:lang w:val="en-US"/>
        </w:rPr>
        <w:t xml:space="preserve">he target period. </w:t>
      </w:r>
      <w:r w:rsidR="00DA135D">
        <w:rPr>
          <w:rFonts w:ascii="Arial" w:hAnsi="Arial" w:cs="Arial"/>
          <w:lang w:val="en-US"/>
        </w:rPr>
        <w:t>T</w:t>
      </w:r>
      <w:r w:rsidRPr="0067449B">
        <w:rPr>
          <w:rFonts w:ascii="Arial" w:hAnsi="Arial" w:cs="Arial"/>
          <w:lang w:val="en-US"/>
        </w:rPr>
        <w:t>ragically, the rate of suicide among Aboriginal and Torres Strait Islander people has increased since the baseline year</w:t>
      </w:r>
      <w:r w:rsidR="00DA135D">
        <w:rPr>
          <w:rFonts w:ascii="Arial" w:hAnsi="Arial" w:cs="Arial"/>
          <w:lang w:val="en-US"/>
        </w:rPr>
        <w:t>,</w:t>
      </w:r>
      <w:r w:rsidRPr="0067449B">
        <w:rPr>
          <w:rFonts w:ascii="Arial" w:hAnsi="Arial" w:cs="Arial"/>
          <w:lang w:val="en-US"/>
        </w:rPr>
        <w:t xml:space="preserve"> and the most recent data is showing that suicide is still the leading cause of death for Aboriginal and Torres Strait Islander people aged 15 to 39. That statistic </w:t>
      </w:r>
      <w:r w:rsidR="00F35617">
        <w:rPr>
          <w:rFonts w:ascii="Arial" w:hAnsi="Arial" w:cs="Arial"/>
          <w:lang w:val="en-US"/>
        </w:rPr>
        <w:t>is</w:t>
      </w:r>
      <w:r w:rsidR="00AC06E8">
        <w:rPr>
          <w:rFonts w:ascii="Arial" w:hAnsi="Arial" w:cs="Arial"/>
          <w:lang w:val="en-US"/>
        </w:rPr>
        <w:t xml:space="preserve"> </w:t>
      </w:r>
      <w:r w:rsidRPr="0067449B">
        <w:rPr>
          <w:rFonts w:ascii="Arial" w:hAnsi="Arial" w:cs="Arial"/>
          <w:lang w:val="en-US"/>
        </w:rPr>
        <w:t xml:space="preserve">from 2022, which is </w:t>
      </w:r>
      <w:r w:rsidR="006D61D0">
        <w:rPr>
          <w:rFonts w:ascii="Arial" w:hAnsi="Arial" w:cs="Arial"/>
          <w:lang w:val="en-US"/>
        </w:rPr>
        <w:t>the</w:t>
      </w:r>
      <w:r w:rsidR="006D61D0" w:rsidRPr="0067449B">
        <w:rPr>
          <w:rFonts w:ascii="Arial" w:hAnsi="Arial" w:cs="Arial"/>
          <w:lang w:val="en-US"/>
        </w:rPr>
        <w:t xml:space="preserve"> </w:t>
      </w:r>
      <w:r w:rsidRPr="0067449B">
        <w:rPr>
          <w:rFonts w:ascii="Arial" w:hAnsi="Arial" w:cs="Arial"/>
          <w:lang w:val="en-US"/>
        </w:rPr>
        <w:t xml:space="preserve">most recent data set. I want to pause on that </w:t>
      </w:r>
      <w:r w:rsidRPr="0067449B">
        <w:rPr>
          <w:rFonts w:ascii="Arial" w:hAnsi="Arial" w:cs="Arial"/>
          <w:lang w:val="en-US"/>
        </w:rPr>
        <w:lastRenderedPageBreak/>
        <w:t>statistic because what that means is that in 2022</w:t>
      </w:r>
      <w:r w:rsidR="004B5A52">
        <w:rPr>
          <w:rFonts w:ascii="Arial" w:hAnsi="Arial" w:cs="Arial"/>
          <w:lang w:val="en-US"/>
        </w:rPr>
        <w:t>,</w:t>
      </w:r>
      <w:r w:rsidRPr="0067449B">
        <w:rPr>
          <w:rFonts w:ascii="Arial" w:hAnsi="Arial" w:cs="Arial"/>
          <w:lang w:val="en-US"/>
        </w:rPr>
        <w:t xml:space="preserve"> 212 Aboriginal Torres Strait Islander people across NSW, Queensland, WA</w:t>
      </w:r>
      <w:r w:rsidR="000B57D6">
        <w:rPr>
          <w:rFonts w:ascii="Arial" w:hAnsi="Arial" w:cs="Arial"/>
          <w:lang w:val="en-US"/>
        </w:rPr>
        <w:t>,</w:t>
      </w:r>
      <w:r w:rsidRPr="0067449B">
        <w:rPr>
          <w:rFonts w:ascii="Arial" w:hAnsi="Arial" w:cs="Arial"/>
          <w:lang w:val="en-US"/>
        </w:rPr>
        <w:t xml:space="preserve"> SA </w:t>
      </w:r>
      <w:r w:rsidR="004B5A52">
        <w:rPr>
          <w:rFonts w:ascii="Arial" w:hAnsi="Arial" w:cs="Arial"/>
          <w:lang w:val="en-US"/>
        </w:rPr>
        <w:t>and</w:t>
      </w:r>
      <w:r w:rsidRPr="0067449B">
        <w:rPr>
          <w:rFonts w:ascii="Arial" w:hAnsi="Arial" w:cs="Arial"/>
          <w:lang w:val="en-US"/>
        </w:rPr>
        <w:t xml:space="preserve"> the NT, which are the only jurisdictions </w:t>
      </w:r>
      <w:r w:rsidR="000B57D6">
        <w:rPr>
          <w:rFonts w:ascii="Arial" w:hAnsi="Arial" w:cs="Arial"/>
          <w:lang w:val="en-US"/>
        </w:rPr>
        <w:t>w</w:t>
      </w:r>
      <w:r w:rsidRPr="0067449B">
        <w:rPr>
          <w:rFonts w:ascii="Arial" w:hAnsi="Arial" w:cs="Arial"/>
          <w:lang w:val="en-US"/>
        </w:rPr>
        <w:t xml:space="preserve">hich we acquired data, took their own lives. The rate of suicide is hard enough to hear, let alone that it's increased from 174 people to 212 people. </w:t>
      </w:r>
      <w:r w:rsidR="00087298">
        <w:rPr>
          <w:rFonts w:ascii="Arial" w:hAnsi="Arial" w:cs="Arial"/>
          <w:lang w:val="en-US"/>
        </w:rPr>
        <w:t>T</w:t>
      </w:r>
      <w:r w:rsidRPr="0067449B">
        <w:rPr>
          <w:rFonts w:ascii="Arial" w:hAnsi="Arial" w:cs="Arial"/>
          <w:lang w:val="en-US"/>
        </w:rPr>
        <w:t xml:space="preserve">here are </w:t>
      </w:r>
      <w:r w:rsidR="000B57D6">
        <w:rPr>
          <w:rFonts w:ascii="Arial" w:hAnsi="Arial" w:cs="Arial"/>
          <w:lang w:val="en-US"/>
        </w:rPr>
        <w:t>h</w:t>
      </w:r>
      <w:r w:rsidRPr="0067449B">
        <w:rPr>
          <w:rFonts w:ascii="Arial" w:hAnsi="Arial" w:cs="Arial"/>
          <w:lang w:val="en-US"/>
        </w:rPr>
        <w:t xml:space="preserve">uman beings behind each of those numbers. </w:t>
      </w:r>
    </w:p>
    <w:p w14:paraId="04F406B2" w14:textId="1D65F5E9" w:rsidR="000B57D6" w:rsidRDefault="0067449B" w:rsidP="0067449B">
      <w:pPr>
        <w:spacing w:after="240"/>
        <w:rPr>
          <w:rFonts w:ascii="Arial" w:hAnsi="Arial" w:cs="Arial"/>
          <w:lang w:val="en-US"/>
        </w:rPr>
      </w:pPr>
      <w:r w:rsidRPr="0067449B">
        <w:rPr>
          <w:rFonts w:ascii="Arial" w:hAnsi="Arial" w:cs="Arial"/>
          <w:lang w:val="en-US"/>
        </w:rPr>
        <w:t>The next section, families and kids</w:t>
      </w:r>
      <w:r w:rsidR="000B57D6">
        <w:rPr>
          <w:rFonts w:ascii="Arial" w:hAnsi="Arial" w:cs="Arial"/>
          <w:lang w:val="en-US"/>
        </w:rPr>
        <w:t>, s</w:t>
      </w:r>
      <w:r w:rsidRPr="0067449B">
        <w:rPr>
          <w:rFonts w:ascii="Arial" w:hAnsi="Arial" w:cs="Arial"/>
          <w:lang w:val="en-US"/>
        </w:rPr>
        <w:t xml:space="preserve">hows the overrepresentation of Aboriginal </w:t>
      </w:r>
      <w:r w:rsidR="000B57D6">
        <w:rPr>
          <w:rFonts w:ascii="Arial" w:hAnsi="Arial" w:cs="Arial"/>
          <w:lang w:val="en-US"/>
        </w:rPr>
        <w:t xml:space="preserve">and </w:t>
      </w:r>
      <w:r w:rsidRPr="0067449B">
        <w:rPr>
          <w:rFonts w:ascii="Arial" w:hAnsi="Arial" w:cs="Arial"/>
          <w:lang w:val="en-US"/>
        </w:rPr>
        <w:t>Torres Strait Islander children and young people in the child protection system, as well as the issues relating to family violence</w:t>
      </w:r>
      <w:r w:rsidR="005709FF">
        <w:rPr>
          <w:rFonts w:ascii="Arial" w:hAnsi="Arial" w:cs="Arial"/>
          <w:lang w:val="en-US"/>
        </w:rPr>
        <w:t>. T</w:t>
      </w:r>
      <w:r w:rsidRPr="0067449B">
        <w:rPr>
          <w:rFonts w:ascii="Arial" w:hAnsi="Arial" w:cs="Arial"/>
          <w:lang w:val="en-US"/>
        </w:rPr>
        <w:t>his is where we continue to see persistent overrepresentation of Aboriginal and Torres Strait Islander children in the child protection system</w:t>
      </w:r>
      <w:r w:rsidR="005B3B8C">
        <w:rPr>
          <w:rFonts w:ascii="Arial" w:hAnsi="Arial" w:cs="Arial"/>
          <w:lang w:val="en-US"/>
        </w:rPr>
        <w:t xml:space="preserve">. </w:t>
      </w:r>
      <w:r w:rsidR="0002533E">
        <w:rPr>
          <w:rFonts w:ascii="Arial" w:hAnsi="Arial" w:cs="Arial"/>
          <w:lang w:val="en-US"/>
        </w:rPr>
        <w:t>People</w:t>
      </w:r>
      <w:r w:rsidRPr="0067449B">
        <w:rPr>
          <w:rFonts w:ascii="Arial" w:hAnsi="Arial" w:cs="Arial"/>
          <w:lang w:val="en-US"/>
        </w:rPr>
        <w:t xml:space="preserve"> </w:t>
      </w:r>
      <w:r w:rsidR="005B3B8C">
        <w:rPr>
          <w:rFonts w:ascii="Arial" w:hAnsi="Arial" w:cs="Arial"/>
          <w:lang w:val="en-US"/>
        </w:rPr>
        <w:t xml:space="preserve">may </w:t>
      </w:r>
      <w:r w:rsidRPr="0067449B">
        <w:rPr>
          <w:rFonts w:ascii="Arial" w:hAnsi="Arial" w:cs="Arial"/>
          <w:lang w:val="en-US"/>
        </w:rPr>
        <w:t xml:space="preserve">already </w:t>
      </w:r>
      <w:r w:rsidR="005B3B8C">
        <w:rPr>
          <w:rFonts w:ascii="Arial" w:hAnsi="Arial" w:cs="Arial"/>
          <w:lang w:val="en-US"/>
        </w:rPr>
        <w:t xml:space="preserve">be </w:t>
      </w:r>
      <w:r w:rsidRPr="0067449B">
        <w:rPr>
          <w:rFonts w:ascii="Arial" w:hAnsi="Arial" w:cs="Arial"/>
          <w:lang w:val="en-US"/>
        </w:rPr>
        <w:t>making a link</w:t>
      </w:r>
      <w:r w:rsidR="000B57D6">
        <w:rPr>
          <w:rFonts w:ascii="Arial" w:hAnsi="Arial" w:cs="Arial"/>
          <w:lang w:val="en-US"/>
        </w:rPr>
        <w:t xml:space="preserve"> between the </w:t>
      </w:r>
      <w:r w:rsidRPr="0067449B">
        <w:rPr>
          <w:rFonts w:ascii="Arial" w:hAnsi="Arial" w:cs="Arial"/>
          <w:lang w:val="en-US"/>
        </w:rPr>
        <w:t>statistics and the lack of progress around government interventions</w:t>
      </w:r>
      <w:r w:rsidR="000B57D6">
        <w:rPr>
          <w:rFonts w:ascii="Arial" w:hAnsi="Arial" w:cs="Arial"/>
          <w:lang w:val="en-US"/>
        </w:rPr>
        <w:t xml:space="preserve">, </w:t>
      </w:r>
      <w:r w:rsidRPr="0067449B">
        <w:rPr>
          <w:rFonts w:ascii="Arial" w:hAnsi="Arial" w:cs="Arial"/>
          <w:lang w:val="en-US"/>
        </w:rPr>
        <w:t>or lack of interventions in some of these areas and how that impacts some of the other statistics around taking of one's life</w:t>
      </w:r>
      <w:r w:rsidR="000B57D6">
        <w:rPr>
          <w:rFonts w:ascii="Arial" w:hAnsi="Arial" w:cs="Arial"/>
          <w:lang w:val="en-US"/>
        </w:rPr>
        <w:t>,</w:t>
      </w:r>
      <w:r w:rsidRPr="0067449B">
        <w:rPr>
          <w:rFonts w:ascii="Arial" w:hAnsi="Arial" w:cs="Arial"/>
          <w:lang w:val="en-US"/>
        </w:rPr>
        <w:t xml:space="preserve"> </w:t>
      </w:r>
      <w:r w:rsidR="00007BC5">
        <w:rPr>
          <w:rFonts w:ascii="Arial" w:hAnsi="Arial" w:cs="Arial"/>
          <w:lang w:val="en-US"/>
        </w:rPr>
        <w:t>and</w:t>
      </w:r>
      <w:r w:rsidR="00007BC5" w:rsidRPr="0067449B">
        <w:rPr>
          <w:rFonts w:ascii="Arial" w:hAnsi="Arial" w:cs="Arial"/>
          <w:lang w:val="en-US"/>
        </w:rPr>
        <w:t xml:space="preserve"> </w:t>
      </w:r>
      <w:r w:rsidRPr="0067449B">
        <w:rPr>
          <w:rFonts w:ascii="Arial" w:hAnsi="Arial" w:cs="Arial"/>
          <w:lang w:val="en-US"/>
        </w:rPr>
        <w:t xml:space="preserve">family safety. </w:t>
      </w:r>
    </w:p>
    <w:p w14:paraId="44BF97FA" w14:textId="2D1C7F3B" w:rsidR="000B57D6" w:rsidRDefault="00007BC5" w:rsidP="0067449B">
      <w:pPr>
        <w:spacing w:after="240"/>
        <w:rPr>
          <w:rFonts w:ascii="Arial" w:hAnsi="Arial" w:cs="Arial"/>
          <w:lang w:val="en-US"/>
        </w:rPr>
      </w:pPr>
      <w:r>
        <w:rPr>
          <w:rFonts w:ascii="Arial" w:hAnsi="Arial" w:cs="Arial"/>
          <w:lang w:val="en-US"/>
        </w:rPr>
        <w:t>E</w:t>
      </w:r>
      <w:r w:rsidR="0067449B" w:rsidRPr="0067449B">
        <w:rPr>
          <w:rFonts w:ascii="Arial" w:hAnsi="Arial" w:cs="Arial"/>
          <w:lang w:val="en-US"/>
        </w:rPr>
        <w:t xml:space="preserve">ducation and training is </w:t>
      </w:r>
      <w:r w:rsidR="00736ED4">
        <w:rPr>
          <w:rFonts w:ascii="Arial" w:hAnsi="Arial" w:cs="Arial"/>
          <w:lang w:val="en-US"/>
        </w:rPr>
        <w:t>one</w:t>
      </w:r>
      <w:r w:rsidR="0067449B" w:rsidRPr="0067449B">
        <w:rPr>
          <w:rFonts w:ascii="Arial" w:hAnsi="Arial" w:cs="Arial"/>
          <w:lang w:val="en-US"/>
        </w:rPr>
        <w:t xml:space="preserve"> area where we are continuing to see more positive signs across the board. The only target update</w:t>
      </w:r>
      <w:r w:rsidR="00F73C3B">
        <w:rPr>
          <w:rFonts w:ascii="Arial" w:hAnsi="Arial" w:cs="Arial"/>
          <w:lang w:val="en-US"/>
        </w:rPr>
        <w:t>d</w:t>
      </w:r>
      <w:r w:rsidR="0067449B" w:rsidRPr="0067449B">
        <w:rPr>
          <w:rFonts w:ascii="Arial" w:hAnsi="Arial" w:cs="Arial"/>
          <w:lang w:val="en-US"/>
        </w:rPr>
        <w:t xml:space="preserve"> in the </w:t>
      </w:r>
      <w:r w:rsidR="00207CE5">
        <w:rPr>
          <w:rFonts w:ascii="Arial" w:hAnsi="Arial" w:cs="Arial"/>
          <w:lang w:val="en-US"/>
        </w:rPr>
        <w:t>A</w:t>
      </w:r>
      <w:r w:rsidR="0067449B" w:rsidRPr="0067449B">
        <w:rPr>
          <w:rFonts w:ascii="Arial" w:hAnsi="Arial" w:cs="Arial"/>
          <w:lang w:val="en-US"/>
        </w:rPr>
        <w:t xml:space="preserve">nnual </w:t>
      </w:r>
      <w:r w:rsidR="00207CE5">
        <w:rPr>
          <w:rFonts w:ascii="Arial" w:hAnsi="Arial" w:cs="Arial"/>
          <w:lang w:val="en-US"/>
        </w:rPr>
        <w:t>D</w:t>
      </w:r>
      <w:r w:rsidR="0067449B" w:rsidRPr="0067449B">
        <w:rPr>
          <w:rFonts w:ascii="Arial" w:hAnsi="Arial" w:cs="Arial"/>
          <w:lang w:val="en-US"/>
        </w:rPr>
        <w:t xml:space="preserve">ata </w:t>
      </w:r>
      <w:r w:rsidR="00207CE5">
        <w:rPr>
          <w:rFonts w:ascii="Arial" w:hAnsi="Arial" w:cs="Arial"/>
          <w:lang w:val="en-US"/>
        </w:rPr>
        <w:t>C</w:t>
      </w:r>
      <w:r w:rsidR="0067449B" w:rsidRPr="0067449B">
        <w:rPr>
          <w:rFonts w:ascii="Arial" w:hAnsi="Arial" w:cs="Arial"/>
          <w:lang w:val="en-US"/>
        </w:rPr>
        <w:t xml:space="preserve">ompilation </w:t>
      </w:r>
      <w:r w:rsidR="00207CE5">
        <w:rPr>
          <w:rFonts w:ascii="Arial" w:hAnsi="Arial" w:cs="Arial"/>
          <w:lang w:val="en-US"/>
        </w:rPr>
        <w:t>R</w:t>
      </w:r>
      <w:r w:rsidR="0067449B" w:rsidRPr="0067449B">
        <w:rPr>
          <w:rFonts w:ascii="Arial" w:hAnsi="Arial" w:cs="Arial"/>
          <w:lang w:val="en-US"/>
        </w:rPr>
        <w:t xml:space="preserve">eport is </w:t>
      </w:r>
      <w:r w:rsidR="00207CE5">
        <w:rPr>
          <w:rFonts w:ascii="Arial" w:hAnsi="Arial" w:cs="Arial"/>
          <w:lang w:val="en-US"/>
        </w:rPr>
        <w:t>t</w:t>
      </w:r>
      <w:r w:rsidR="0067449B" w:rsidRPr="0067449B">
        <w:rPr>
          <w:rFonts w:ascii="Arial" w:hAnsi="Arial" w:cs="Arial"/>
          <w:lang w:val="en-US"/>
        </w:rPr>
        <w:t>arget 3</w:t>
      </w:r>
      <w:r w:rsidR="00A946EF">
        <w:rPr>
          <w:rFonts w:ascii="Arial" w:hAnsi="Arial" w:cs="Arial"/>
          <w:lang w:val="en-US"/>
        </w:rPr>
        <w:t>: E</w:t>
      </w:r>
      <w:r w:rsidR="0067449B" w:rsidRPr="0067449B">
        <w:rPr>
          <w:rFonts w:ascii="Arial" w:hAnsi="Arial" w:cs="Arial"/>
          <w:lang w:val="en-US"/>
        </w:rPr>
        <w:t xml:space="preserve">nrolment before </w:t>
      </w:r>
      <w:proofErr w:type="gramStart"/>
      <w:r w:rsidR="0067449B" w:rsidRPr="0067449B">
        <w:rPr>
          <w:rFonts w:ascii="Arial" w:hAnsi="Arial" w:cs="Arial"/>
          <w:lang w:val="en-US"/>
        </w:rPr>
        <w:t>full time</w:t>
      </w:r>
      <w:proofErr w:type="gramEnd"/>
      <w:r w:rsidR="0067449B" w:rsidRPr="0067449B">
        <w:rPr>
          <w:rFonts w:ascii="Arial" w:hAnsi="Arial" w:cs="Arial"/>
          <w:lang w:val="en-US"/>
        </w:rPr>
        <w:t xml:space="preserve"> schooling and early childhood education. </w:t>
      </w:r>
      <w:r w:rsidR="009629AA">
        <w:rPr>
          <w:rFonts w:ascii="Arial" w:hAnsi="Arial" w:cs="Arial"/>
          <w:lang w:val="en-US"/>
        </w:rPr>
        <w:t>T</w:t>
      </w:r>
      <w:r w:rsidR="0067449B" w:rsidRPr="0067449B">
        <w:rPr>
          <w:rFonts w:ascii="Arial" w:hAnsi="Arial" w:cs="Arial"/>
          <w:lang w:val="en-US"/>
        </w:rPr>
        <w:t>here's definitely been an increase in this since we last</w:t>
      </w:r>
      <w:r w:rsidR="000B57D6">
        <w:rPr>
          <w:rFonts w:ascii="Arial" w:hAnsi="Arial" w:cs="Arial"/>
          <w:lang w:val="en-US"/>
        </w:rPr>
        <w:t xml:space="preserve"> r</w:t>
      </w:r>
      <w:r w:rsidR="0067449B" w:rsidRPr="0067449B">
        <w:rPr>
          <w:rFonts w:ascii="Arial" w:hAnsi="Arial" w:cs="Arial"/>
          <w:lang w:val="en-US"/>
        </w:rPr>
        <w:t>eported the dat</w:t>
      </w:r>
      <w:r w:rsidR="000B57D6">
        <w:rPr>
          <w:rFonts w:ascii="Arial" w:hAnsi="Arial" w:cs="Arial"/>
          <w:lang w:val="en-US"/>
        </w:rPr>
        <w:t xml:space="preserve">a. </w:t>
      </w:r>
      <w:r w:rsidR="009629AA">
        <w:rPr>
          <w:rFonts w:ascii="Arial" w:hAnsi="Arial" w:cs="Arial"/>
          <w:lang w:val="en-US"/>
        </w:rPr>
        <w:t>T</w:t>
      </w:r>
      <w:r w:rsidR="0067449B" w:rsidRPr="0067449B">
        <w:rPr>
          <w:rFonts w:ascii="Arial" w:hAnsi="Arial" w:cs="Arial"/>
          <w:lang w:val="en-US"/>
        </w:rPr>
        <w:t xml:space="preserve">he report </w:t>
      </w:r>
      <w:r w:rsidR="009629AA">
        <w:rPr>
          <w:rFonts w:ascii="Arial" w:hAnsi="Arial" w:cs="Arial"/>
          <w:lang w:val="en-US"/>
        </w:rPr>
        <w:t>notes that</w:t>
      </w:r>
      <w:r w:rsidR="0067449B" w:rsidRPr="0067449B">
        <w:rPr>
          <w:rFonts w:ascii="Arial" w:hAnsi="Arial" w:cs="Arial"/>
          <w:lang w:val="en-US"/>
        </w:rPr>
        <w:t xml:space="preserve"> enrol</w:t>
      </w:r>
      <w:r w:rsidR="000B57D6">
        <w:rPr>
          <w:rFonts w:ascii="Arial" w:hAnsi="Arial" w:cs="Arial"/>
          <w:lang w:val="en-US"/>
        </w:rPr>
        <w:t>ment c</w:t>
      </w:r>
      <w:r w:rsidR="0067449B" w:rsidRPr="0067449B">
        <w:rPr>
          <w:rFonts w:ascii="Arial" w:hAnsi="Arial" w:cs="Arial"/>
          <w:lang w:val="en-US"/>
        </w:rPr>
        <w:t xml:space="preserve">annot be interpreted as an indicator of engagement or attendance. </w:t>
      </w:r>
      <w:r w:rsidR="00631EA2">
        <w:rPr>
          <w:rFonts w:ascii="Arial" w:hAnsi="Arial" w:cs="Arial"/>
          <w:lang w:val="en-US"/>
        </w:rPr>
        <w:t xml:space="preserve">Attendance is something we are looking at </w:t>
      </w:r>
      <w:r w:rsidR="00BA219E">
        <w:rPr>
          <w:rFonts w:ascii="Arial" w:hAnsi="Arial" w:cs="Arial"/>
          <w:lang w:val="en-US"/>
        </w:rPr>
        <w:t>reporting</w:t>
      </w:r>
      <w:r w:rsidR="000376DC">
        <w:rPr>
          <w:rFonts w:ascii="Arial" w:hAnsi="Arial" w:cs="Arial"/>
          <w:lang w:val="en-US"/>
        </w:rPr>
        <w:t xml:space="preserve"> soon</w:t>
      </w:r>
      <w:r w:rsidR="0067449B" w:rsidRPr="0067449B">
        <w:rPr>
          <w:rFonts w:ascii="Arial" w:hAnsi="Arial" w:cs="Arial"/>
          <w:lang w:val="en-US"/>
        </w:rPr>
        <w:t xml:space="preserve">. </w:t>
      </w:r>
      <w:r w:rsidR="003E0AF9">
        <w:rPr>
          <w:rFonts w:ascii="Arial" w:hAnsi="Arial" w:cs="Arial"/>
          <w:lang w:val="en-US"/>
        </w:rPr>
        <w:t>T</w:t>
      </w:r>
      <w:r w:rsidR="0067449B" w:rsidRPr="0067449B">
        <w:rPr>
          <w:rFonts w:ascii="Arial" w:hAnsi="Arial" w:cs="Arial"/>
          <w:lang w:val="en-US"/>
        </w:rPr>
        <w:t>h</w:t>
      </w:r>
      <w:r w:rsidR="00A50CF9">
        <w:rPr>
          <w:rFonts w:ascii="Arial" w:hAnsi="Arial" w:cs="Arial"/>
          <w:lang w:val="en-US"/>
        </w:rPr>
        <w:t>e enrolment</w:t>
      </w:r>
      <w:r w:rsidR="0067449B" w:rsidRPr="0067449B">
        <w:rPr>
          <w:rFonts w:ascii="Arial" w:hAnsi="Arial" w:cs="Arial"/>
          <w:lang w:val="en-US"/>
        </w:rPr>
        <w:t xml:space="preserve"> statistic </w:t>
      </w:r>
      <w:r w:rsidR="003E0AF9">
        <w:rPr>
          <w:rFonts w:ascii="Arial" w:hAnsi="Arial" w:cs="Arial"/>
          <w:lang w:val="en-US"/>
        </w:rPr>
        <w:t>is</w:t>
      </w:r>
      <w:r w:rsidR="0067449B" w:rsidRPr="0067449B">
        <w:rPr>
          <w:rFonts w:ascii="Arial" w:hAnsi="Arial" w:cs="Arial"/>
          <w:lang w:val="en-US"/>
        </w:rPr>
        <w:t xml:space="preserve"> </w:t>
      </w:r>
      <w:r w:rsidR="00A44E38">
        <w:rPr>
          <w:rFonts w:ascii="Arial" w:hAnsi="Arial" w:cs="Arial"/>
          <w:lang w:val="en-US"/>
        </w:rPr>
        <w:t xml:space="preserve">over </w:t>
      </w:r>
      <w:r w:rsidR="0067449B" w:rsidRPr="0067449B">
        <w:rPr>
          <w:rFonts w:ascii="Arial" w:hAnsi="Arial" w:cs="Arial"/>
          <w:lang w:val="en-US"/>
        </w:rPr>
        <w:t>100% because the administrative data we receive on enrol</w:t>
      </w:r>
      <w:r w:rsidR="000B57D6">
        <w:rPr>
          <w:rFonts w:ascii="Arial" w:hAnsi="Arial" w:cs="Arial"/>
          <w:lang w:val="en-US"/>
        </w:rPr>
        <w:t>ments,</w:t>
      </w:r>
      <w:r w:rsidR="0067449B" w:rsidRPr="0067449B">
        <w:rPr>
          <w:rFonts w:ascii="Arial" w:hAnsi="Arial" w:cs="Arial"/>
          <w:lang w:val="en-US"/>
        </w:rPr>
        <w:t xml:space="preserve"> and the estimated population of Aboriginal Torres Strait Islander children don't quite match, </w:t>
      </w:r>
      <w:r w:rsidR="0094341B">
        <w:rPr>
          <w:rFonts w:ascii="Arial" w:hAnsi="Arial" w:cs="Arial"/>
          <w:lang w:val="en-US"/>
        </w:rPr>
        <w:t>which is</w:t>
      </w:r>
      <w:r w:rsidR="0067449B" w:rsidRPr="0067449B">
        <w:rPr>
          <w:rFonts w:ascii="Arial" w:hAnsi="Arial" w:cs="Arial"/>
          <w:lang w:val="en-US"/>
        </w:rPr>
        <w:t xml:space="preserve"> likely because the count for the Aboriginal Torres Strait Islander population of children and young people is an undercount,</w:t>
      </w:r>
      <w:r w:rsidR="0094341B">
        <w:rPr>
          <w:rFonts w:ascii="Arial" w:hAnsi="Arial" w:cs="Arial"/>
          <w:lang w:val="en-US"/>
        </w:rPr>
        <w:t xml:space="preserve"> which is </w:t>
      </w:r>
      <w:r w:rsidR="0067449B" w:rsidRPr="0067449B">
        <w:rPr>
          <w:rFonts w:ascii="Arial" w:hAnsi="Arial" w:cs="Arial"/>
          <w:lang w:val="en-US"/>
        </w:rPr>
        <w:t xml:space="preserve">going to be rectified by the ABS in our next report. </w:t>
      </w:r>
    </w:p>
    <w:p w14:paraId="09444D24" w14:textId="6C0E5DFB" w:rsidR="003D2FD8" w:rsidRDefault="00A33D0E" w:rsidP="0067449B">
      <w:pPr>
        <w:spacing w:after="240"/>
        <w:rPr>
          <w:rFonts w:ascii="Arial" w:hAnsi="Arial" w:cs="Arial"/>
          <w:lang w:val="en-US"/>
        </w:rPr>
      </w:pPr>
      <w:r>
        <w:rPr>
          <w:rFonts w:ascii="Arial" w:hAnsi="Arial" w:cs="Arial"/>
          <w:lang w:val="en-US"/>
        </w:rPr>
        <w:t>Of</w:t>
      </w:r>
      <w:r w:rsidR="0067449B" w:rsidRPr="0067449B">
        <w:rPr>
          <w:rFonts w:ascii="Arial" w:hAnsi="Arial" w:cs="Arial"/>
          <w:lang w:val="en-US"/>
        </w:rPr>
        <w:t xml:space="preserve"> the remaining themes</w:t>
      </w:r>
      <w:r>
        <w:rPr>
          <w:rFonts w:ascii="Arial" w:hAnsi="Arial" w:cs="Arial"/>
          <w:lang w:val="en-US"/>
        </w:rPr>
        <w:t xml:space="preserve">, </w:t>
      </w:r>
      <w:r w:rsidR="0067449B" w:rsidRPr="0067449B">
        <w:rPr>
          <w:rFonts w:ascii="Arial" w:hAnsi="Arial" w:cs="Arial"/>
          <w:lang w:val="en-US"/>
        </w:rPr>
        <w:t>there</w:t>
      </w:r>
      <w:r w:rsidR="00F21BD9">
        <w:rPr>
          <w:rFonts w:ascii="Arial" w:hAnsi="Arial" w:cs="Arial"/>
          <w:lang w:val="en-US"/>
        </w:rPr>
        <w:t>’s</w:t>
      </w:r>
      <w:r w:rsidR="0067449B" w:rsidRPr="0067449B">
        <w:rPr>
          <w:rFonts w:ascii="Arial" w:hAnsi="Arial" w:cs="Arial"/>
          <w:lang w:val="en-US"/>
        </w:rPr>
        <w:t xml:space="preserve"> two areas I </w:t>
      </w:r>
      <w:r w:rsidR="00F21BD9">
        <w:rPr>
          <w:rFonts w:ascii="Arial" w:hAnsi="Arial" w:cs="Arial"/>
          <w:lang w:val="en-US"/>
        </w:rPr>
        <w:t>want to</w:t>
      </w:r>
      <w:r w:rsidR="00F21BD9" w:rsidRPr="0067449B">
        <w:rPr>
          <w:rFonts w:ascii="Arial" w:hAnsi="Arial" w:cs="Arial"/>
          <w:lang w:val="en-US"/>
        </w:rPr>
        <w:t xml:space="preserve"> </w:t>
      </w:r>
      <w:r w:rsidR="0067449B" w:rsidRPr="0067449B">
        <w:rPr>
          <w:rFonts w:ascii="Arial" w:hAnsi="Arial" w:cs="Arial"/>
          <w:lang w:val="en-US"/>
        </w:rPr>
        <w:t>draw your attention to</w:t>
      </w:r>
      <w:r w:rsidR="009B7C7A">
        <w:rPr>
          <w:rFonts w:ascii="Arial" w:hAnsi="Arial" w:cs="Arial"/>
          <w:lang w:val="en-US"/>
        </w:rPr>
        <w:t>, which are</w:t>
      </w:r>
      <w:r w:rsidR="001775B4">
        <w:rPr>
          <w:rFonts w:ascii="Arial" w:hAnsi="Arial" w:cs="Arial"/>
          <w:lang w:val="en-US"/>
        </w:rPr>
        <w:t xml:space="preserve"> </w:t>
      </w:r>
      <w:r w:rsidR="0067449B" w:rsidRPr="0067449B">
        <w:rPr>
          <w:rFonts w:ascii="Arial" w:hAnsi="Arial" w:cs="Arial"/>
          <w:lang w:val="en-US"/>
        </w:rPr>
        <w:t xml:space="preserve">the justice theme </w:t>
      </w:r>
      <w:r w:rsidR="008F5FC2">
        <w:rPr>
          <w:rFonts w:ascii="Arial" w:hAnsi="Arial" w:cs="Arial"/>
          <w:lang w:val="en-US"/>
        </w:rPr>
        <w:t xml:space="preserve">which </w:t>
      </w:r>
      <w:r w:rsidR="0067449B" w:rsidRPr="0067449B">
        <w:rPr>
          <w:rFonts w:ascii="Arial" w:hAnsi="Arial" w:cs="Arial"/>
          <w:lang w:val="en-US"/>
        </w:rPr>
        <w:t>captures adult incarceration</w:t>
      </w:r>
      <w:r w:rsidR="008F5FC2">
        <w:rPr>
          <w:rFonts w:ascii="Arial" w:hAnsi="Arial" w:cs="Arial"/>
          <w:lang w:val="en-US"/>
        </w:rPr>
        <w:t>,</w:t>
      </w:r>
      <w:r w:rsidR="0067449B" w:rsidRPr="0067449B">
        <w:rPr>
          <w:rFonts w:ascii="Arial" w:hAnsi="Arial" w:cs="Arial"/>
          <w:lang w:val="en-US"/>
        </w:rPr>
        <w:t xml:space="preserve"> and youth justice </w:t>
      </w:r>
      <w:r w:rsidR="00F21BD9">
        <w:rPr>
          <w:rFonts w:ascii="Arial" w:hAnsi="Arial" w:cs="Arial"/>
          <w:lang w:val="en-US"/>
        </w:rPr>
        <w:t>-</w:t>
      </w:r>
      <w:r w:rsidR="00F21BD9" w:rsidRPr="0067449B">
        <w:rPr>
          <w:rFonts w:ascii="Arial" w:hAnsi="Arial" w:cs="Arial"/>
          <w:lang w:val="en-US"/>
        </w:rPr>
        <w:t xml:space="preserve"> </w:t>
      </w:r>
      <w:r w:rsidR="0067449B" w:rsidRPr="0067449B">
        <w:rPr>
          <w:rFonts w:ascii="Arial" w:hAnsi="Arial" w:cs="Arial"/>
          <w:lang w:val="en-US"/>
        </w:rPr>
        <w:t>targets 10</w:t>
      </w:r>
      <w:r w:rsidR="000B57D6">
        <w:rPr>
          <w:rFonts w:ascii="Arial" w:hAnsi="Arial" w:cs="Arial"/>
          <w:lang w:val="en-US"/>
        </w:rPr>
        <w:t xml:space="preserve"> and 11.</w:t>
      </w:r>
      <w:r w:rsidR="0067449B" w:rsidRPr="0067449B">
        <w:rPr>
          <w:rFonts w:ascii="Arial" w:hAnsi="Arial" w:cs="Arial"/>
          <w:lang w:val="en-US"/>
        </w:rPr>
        <w:t xml:space="preserve"> </w:t>
      </w:r>
      <w:r w:rsidR="004C1DC0">
        <w:rPr>
          <w:rFonts w:ascii="Arial" w:hAnsi="Arial" w:cs="Arial"/>
          <w:lang w:val="en-US"/>
        </w:rPr>
        <w:t>Progress is</w:t>
      </w:r>
      <w:r w:rsidR="0067449B" w:rsidRPr="0067449B">
        <w:rPr>
          <w:rFonts w:ascii="Arial" w:hAnsi="Arial" w:cs="Arial"/>
          <w:lang w:val="en-US"/>
        </w:rPr>
        <w:t xml:space="preserve"> worsening almost consistently across the board, </w:t>
      </w:r>
      <w:r w:rsidR="00EB00E3">
        <w:rPr>
          <w:rFonts w:ascii="Arial" w:hAnsi="Arial" w:cs="Arial"/>
          <w:lang w:val="en-US"/>
        </w:rPr>
        <w:t>noting we’re only</w:t>
      </w:r>
      <w:r w:rsidR="0067449B" w:rsidRPr="0067449B">
        <w:rPr>
          <w:rFonts w:ascii="Arial" w:hAnsi="Arial" w:cs="Arial"/>
          <w:lang w:val="en-US"/>
        </w:rPr>
        <w:t xml:space="preserve"> reporting targets at </w:t>
      </w:r>
      <w:r w:rsidR="008F5E59">
        <w:rPr>
          <w:rFonts w:ascii="Arial" w:hAnsi="Arial" w:cs="Arial"/>
          <w:lang w:val="en-US"/>
        </w:rPr>
        <w:t>a</w:t>
      </w:r>
      <w:r w:rsidR="0067449B" w:rsidRPr="0067449B">
        <w:rPr>
          <w:rFonts w:ascii="Arial" w:hAnsi="Arial" w:cs="Arial"/>
          <w:lang w:val="en-US"/>
        </w:rPr>
        <w:t xml:space="preserve"> national level because that's what the agreement requires. </w:t>
      </w:r>
      <w:r w:rsidR="00EB00E3">
        <w:rPr>
          <w:rFonts w:ascii="Arial" w:hAnsi="Arial" w:cs="Arial"/>
          <w:lang w:val="en-US"/>
        </w:rPr>
        <w:t xml:space="preserve">Progress </w:t>
      </w:r>
      <w:r w:rsidR="0067449B" w:rsidRPr="0067449B">
        <w:rPr>
          <w:rFonts w:ascii="Arial" w:hAnsi="Arial" w:cs="Arial"/>
          <w:lang w:val="en-US"/>
        </w:rPr>
        <w:t xml:space="preserve">can </w:t>
      </w:r>
      <w:r w:rsidR="00EB00E3">
        <w:rPr>
          <w:rFonts w:ascii="Arial" w:hAnsi="Arial" w:cs="Arial"/>
          <w:lang w:val="en-US"/>
        </w:rPr>
        <w:t>be different</w:t>
      </w:r>
      <w:r w:rsidR="00EB00E3" w:rsidRPr="0067449B">
        <w:rPr>
          <w:rFonts w:ascii="Arial" w:hAnsi="Arial" w:cs="Arial"/>
          <w:lang w:val="en-US"/>
        </w:rPr>
        <w:t xml:space="preserve"> </w:t>
      </w:r>
      <w:r w:rsidR="0067449B" w:rsidRPr="0067449B">
        <w:rPr>
          <w:rFonts w:ascii="Arial" w:hAnsi="Arial" w:cs="Arial"/>
          <w:lang w:val="en-US"/>
        </w:rPr>
        <w:t xml:space="preserve">at </w:t>
      </w:r>
      <w:r w:rsidR="00EB00E3">
        <w:rPr>
          <w:rFonts w:ascii="Arial" w:hAnsi="Arial" w:cs="Arial"/>
          <w:lang w:val="en-US"/>
        </w:rPr>
        <w:t xml:space="preserve">the </w:t>
      </w:r>
      <w:r w:rsidR="0067449B" w:rsidRPr="0067449B">
        <w:rPr>
          <w:rFonts w:ascii="Arial" w:hAnsi="Arial" w:cs="Arial"/>
          <w:lang w:val="en-US"/>
        </w:rPr>
        <w:t>jurisdictional level</w:t>
      </w:r>
      <w:r w:rsidR="00EB00E3">
        <w:rPr>
          <w:rFonts w:ascii="Arial" w:hAnsi="Arial" w:cs="Arial"/>
          <w:lang w:val="en-US"/>
        </w:rPr>
        <w:t>, which</w:t>
      </w:r>
      <w:r w:rsidR="0067449B" w:rsidRPr="0067449B">
        <w:rPr>
          <w:rFonts w:ascii="Arial" w:hAnsi="Arial" w:cs="Arial"/>
          <w:lang w:val="en-US"/>
        </w:rPr>
        <w:t xml:space="preserve"> sometimes me</w:t>
      </w:r>
      <w:r w:rsidR="00AC4FA1">
        <w:rPr>
          <w:rFonts w:ascii="Arial" w:hAnsi="Arial" w:cs="Arial"/>
          <w:lang w:val="en-US"/>
        </w:rPr>
        <w:t>a</w:t>
      </w:r>
      <w:r w:rsidR="0067449B" w:rsidRPr="0067449B">
        <w:rPr>
          <w:rFonts w:ascii="Arial" w:hAnsi="Arial" w:cs="Arial"/>
          <w:lang w:val="en-US"/>
        </w:rPr>
        <w:t>n</w:t>
      </w:r>
      <w:r w:rsidR="00AC4FA1">
        <w:rPr>
          <w:rFonts w:ascii="Arial" w:hAnsi="Arial" w:cs="Arial"/>
          <w:lang w:val="en-US"/>
        </w:rPr>
        <w:t>s</w:t>
      </w:r>
      <w:r w:rsidR="0067449B" w:rsidRPr="0067449B">
        <w:rPr>
          <w:rFonts w:ascii="Arial" w:hAnsi="Arial" w:cs="Arial"/>
          <w:lang w:val="en-US"/>
        </w:rPr>
        <w:t xml:space="preserve"> that one jurisdiction is compensating for</w:t>
      </w:r>
      <w:r w:rsidR="000B57D6">
        <w:rPr>
          <w:rFonts w:ascii="Arial" w:hAnsi="Arial" w:cs="Arial"/>
          <w:lang w:val="en-US"/>
        </w:rPr>
        <w:t xml:space="preserve"> a</w:t>
      </w:r>
      <w:r w:rsidR="0067449B" w:rsidRPr="0067449B">
        <w:rPr>
          <w:rFonts w:ascii="Arial" w:hAnsi="Arial" w:cs="Arial"/>
          <w:lang w:val="en-US"/>
        </w:rPr>
        <w:t xml:space="preserve"> lack of progress</w:t>
      </w:r>
      <w:r w:rsidR="000B57D6">
        <w:rPr>
          <w:rFonts w:ascii="Arial" w:hAnsi="Arial" w:cs="Arial"/>
          <w:lang w:val="en-US"/>
        </w:rPr>
        <w:t>, or</w:t>
      </w:r>
      <w:r w:rsidR="0067449B" w:rsidRPr="0067449B">
        <w:rPr>
          <w:rFonts w:ascii="Arial" w:hAnsi="Arial" w:cs="Arial"/>
          <w:lang w:val="en-US"/>
        </w:rPr>
        <w:t xml:space="preserve"> a regression in another</w:t>
      </w:r>
      <w:r w:rsidR="00AC4FA1">
        <w:rPr>
          <w:rFonts w:ascii="Arial" w:hAnsi="Arial" w:cs="Arial"/>
          <w:lang w:val="en-US"/>
        </w:rPr>
        <w:t>.</w:t>
      </w:r>
      <w:r w:rsidR="0067449B" w:rsidRPr="0067449B">
        <w:rPr>
          <w:rFonts w:ascii="Arial" w:hAnsi="Arial" w:cs="Arial"/>
          <w:lang w:val="en-US"/>
        </w:rPr>
        <w:t xml:space="preserve"> </w:t>
      </w:r>
      <w:r w:rsidR="009C7DAE" w:rsidRPr="0067449B">
        <w:rPr>
          <w:rFonts w:ascii="Arial" w:hAnsi="Arial" w:cs="Arial"/>
          <w:lang w:val="en-US"/>
        </w:rPr>
        <w:t xml:space="preserve">Both of these </w:t>
      </w:r>
      <w:r w:rsidR="00AC4FA1">
        <w:rPr>
          <w:rFonts w:ascii="Arial" w:hAnsi="Arial" w:cs="Arial"/>
          <w:lang w:val="en-US"/>
        </w:rPr>
        <w:t xml:space="preserve">targets </w:t>
      </w:r>
      <w:r w:rsidR="000B57D6">
        <w:rPr>
          <w:rFonts w:ascii="Arial" w:hAnsi="Arial" w:cs="Arial"/>
          <w:lang w:val="en-US"/>
        </w:rPr>
        <w:t xml:space="preserve">are </w:t>
      </w:r>
      <w:r w:rsidR="0067449B" w:rsidRPr="0067449B">
        <w:rPr>
          <w:rFonts w:ascii="Arial" w:hAnsi="Arial" w:cs="Arial"/>
          <w:lang w:val="en-US"/>
        </w:rPr>
        <w:t xml:space="preserve">consistently worse in </w:t>
      </w:r>
      <w:r w:rsidR="00CA164E">
        <w:rPr>
          <w:rFonts w:ascii="Arial" w:hAnsi="Arial" w:cs="Arial"/>
          <w:lang w:val="en-US"/>
        </w:rPr>
        <w:t xml:space="preserve">almost </w:t>
      </w:r>
      <w:r w:rsidR="0067449B" w:rsidRPr="0067449B">
        <w:rPr>
          <w:rFonts w:ascii="Arial" w:hAnsi="Arial" w:cs="Arial"/>
          <w:lang w:val="en-US"/>
        </w:rPr>
        <w:t xml:space="preserve">every jurisdiction. </w:t>
      </w:r>
      <w:r w:rsidR="009777D4">
        <w:rPr>
          <w:rFonts w:ascii="Arial" w:hAnsi="Arial" w:cs="Arial"/>
          <w:lang w:val="en-US"/>
        </w:rPr>
        <w:t>T</w:t>
      </w:r>
      <w:r w:rsidR="0067449B" w:rsidRPr="0067449B">
        <w:rPr>
          <w:rFonts w:ascii="Arial" w:hAnsi="Arial" w:cs="Arial"/>
          <w:lang w:val="en-US"/>
        </w:rPr>
        <w:t xml:space="preserve">he number of adults in prison is continuing to grow rather than decline, </w:t>
      </w:r>
      <w:r w:rsidR="009777D4">
        <w:rPr>
          <w:rFonts w:ascii="Arial" w:hAnsi="Arial" w:cs="Arial"/>
          <w:lang w:val="en-US"/>
        </w:rPr>
        <w:t xml:space="preserve">which </w:t>
      </w:r>
      <w:r w:rsidR="0067449B" w:rsidRPr="0067449B">
        <w:rPr>
          <w:rFonts w:ascii="Arial" w:hAnsi="Arial" w:cs="Arial"/>
          <w:lang w:val="en-US"/>
        </w:rPr>
        <w:t>is an increase from both the previous year</w:t>
      </w:r>
      <w:r w:rsidR="000B57D6">
        <w:rPr>
          <w:rFonts w:ascii="Arial" w:hAnsi="Arial" w:cs="Arial"/>
          <w:lang w:val="en-US"/>
        </w:rPr>
        <w:t xml:space="preserve">, </w:t>
      </w:r>
      <w:r w:rsidR="00F55EA5">
        <w:rPr>
          <w:rFonts w:ascii="Arial" w:hAnsi="Arial" w:cs="Arial"/>
          <w:lang w:val="en-US"/>
        </w:rPr>
        <w:t>and</w:t>
      </w:r>
      <w:r w:rsidR="0067449B" w:rsidRPr="0067449B">
        <w:rPr>
          <w:rFonts w:ascii="Arial" w:hAnsi="Arial" w:cs="Arial"/>
          <w:lang w:val="en-US"/>
        </w:rPr>
        <w:t xml:space="preserve"> the baseline year</w:t>
      </w:r>
      <w:r w:rsidR="00046F0E">
        <w:rPr>
          <w:rFonts w:ascii="Arial" w:hAnsi="Arial" w:cs="Arial"/>
          <w:lang w:val="en-US"/>
        </w:rPr>
        <w:t>, which</w:t>
      </w:r>
      <w:r w:rsidR="0067449B" w:rsidRPr="0067449B">
        <w:rPr>
          <w:rFonts w:ascii="Arial" w:hAnsi="Arial" w:cs="Arial"/>
          <w:lang w:val="en-US"/>
        </w:rPr>
        <w:t xml:space="preserve"> </w:t>
      </w:r>
      <w:r w:rsidR="00D907B4">
        <w:rPr>
          <w:rFonts w:ascii="Arial" w:hAnsi="Arial" w:cs="Arial"/>
          <w:lang w:val="en-US"/>
        </w:rPr>
        <w:t>shows h</w:t>
      </w:r>
      <w:r w:rsidR="0067449B" w:rsidRPr="0067449B">
        <w:rPr>
          <w:rFonts w:ascii="Arial" w:hAnsi="Arial" w:cs="Arial"/>
          <w:lang w:val="en-US"/>
        </w:rPr>
        <w:t>ow far we're regressing</w:t>
      </w:r>
      <w:r w:rsidR="000B57D6">
        <w:rPr>
          <w:rFonts w:ascii="Arial" w:hAnsi="Arial" w:cs="Arial"/>
          <w:lang w:val="en-US"/>
        </w:rPr>
        <w:t xml:space="preserve"> f</w:t>
      </w:r>
      <w:r w:rsidR="0067449B" w:rsidRPr="0067449B">
        <w:rPr>
          <w:rFonts w:ascii="Arial" w:hAnsi="Arial" w:cs="Arial"/>
          <w:lang w:val="en-US"/>
        </w:rPr>
        <w:t xml:space="preserve">rom the target which </w:t>
      </w:r>
      <w:r w:rsidR="00D907B4">
        <w:rPr>
          <w:rFonts w:ascii="Arial" w:hAnsi="Arial" w:cs="Arial"/>
          <w:lang w:val="en-US"/>
        </w:rPr>
        <w:t>seeks</w:t>
      </w:r>
      <w:r w:rsidR="0067449B" w:rsidRPr="0067449B">
        <w:rPr>
          <w:rFonts w:ascii="Arial" w:hAnsi="Arial" w:cs="Arial"/>
          <w:lang w:val="en-US"/>
        </w:rPr>
        <w:t xml:space="preserve"> a reduction </w:t>
      </w:r>
      <w:r w:rsidR="00046F0E">
        <w:rPr>
          <w:rFonts w:ascii="Arial" w:hAnsi="Arial" w:cs="Arial"/>
          <w:lang w:val="en-US"/>
        </w:rPr>
        <w:t>of</w:t>
      </w:r>
      <w:r w:rsidR="00046F0E" w:rsidRPr="0067449B">
        <w:rPr>
          <w:rFonts w:ascii="Arial" w:hAnsi="Arial" w:cs="Arial"/>
          <w:lang w:val="en-US"/>
        </w:rPr>
        <w:t xml:space="preserve"> </w:t>
      </w:r>
      <w:r w:rsidR="0067449B" w:rsidRPr="0067449B">
        <w:rPr>
          <w:rFonts w:ascii="Arial" w:hAnsi="Arial" w:cs="Arial"/>
          <w:lang w:val="en-US"/>
        </w:rPr>
        <w:t xml:space="preserve">15% by 2031. </w:t>
      </w:r>
      <w:r w:rsidR="00046F0E">
        <w:rPr>
          <w:rFonts w:ascii="Arial" w:hAnsi="Arial" w:cs="Arial"/>
          <w:lang w:val="en-US"/>
        </w:rPr>
        <w:t>W</w:t>
      </w:r>
      <w:r w:rsidR="0067449B" w:rsidRPr="0067449B">
        <w:rPr>
          <w:rFonts w:ascii="Arial" w:hAnsi="Arial" w:cs="Arial"/>
          <w:lang w:val="en-US"/>
        </w:rPr>
        <w:t xml:space="preserve">e're also reporting an increase in the proportion of Aboriginal Torres Strait Islander </w:t>
      </w:r>
      <w:r w:rsidR="001D1DAA">
        <w:rPr>
          <w:rFonts w:ascii="Arial" w:hAnsi="Arial" w:cs="Arial"/>
          <w:lang w:val="en-US"/>
        </w:rPr>
        <w:t>y</w:t>
      </w:r>
      <w:r w:rsidR="0067449B" w:rsidRPr="0067449B">
        <w:rPr>
          <w:rFonts w:ascii="Arial" w:hAnsi="Arial" w:cs="Arial"/>
          <w:lang w:val="en-US"/>
        </w:rPr>
        <w:t>oung people in detention</w:t>
      </w:r>
      <w:r w:rsidR="001D1DAA">
        <w:rPr>
          <w:rFonts w:ascii="Arial" w:hAnsi="Arial" w:cs="Arial"/>
          <w:lang w:val="en-US"/>
        </w:rPr>
        <w:t>.</w:t>
      </w:r>
      <w:r w:rsidR="0067449B" w:rsidRPr="0067449B">
        <w:rPr>
          <w:rFonts w:ascii="Arial" w:hAnsi="Arial" w:cs="Arial"/>
          <w:lang w:val="en-US"/>
        </w:rPr>
        <w:t xml:space="preserve"> </w:t>
      </w:r>
      <w:r w:rsidR="001D1DAA">
        <w:rPr>
          <w:rFonts w:ascii="Arial" w:hAnsi="Arial" w:cs="Arial"/>
          <w:lang w:val="en-US"/>
        </w:rPr>
        <w:t>T</w:t>
      </w:r>
      <w:r w:rsidR="0067449B" w:rsidRPr="0067449B">
        <w:rPr>
          <w:rFonts w:ascii="Arial" w:hAnsi="Arial" w:cs="Arial"/>
          <w:lang w:val="en-US"/>
        </w:rPr>
        <w:t>h</w:t>
      </w:r>
      <w:r w:rsidR="001D1DAA">
        <w:rPr>
          <w:rFonts w:ascii="Arial" w:hAnsi="Arial" w:cs="Arial"/>
          <w:lang w:val="en-US"/>
        </w:rPr>
        <w:t xml:space="preserve">e </w:t>
      </w:r>
      <w:r w:rsidR="0067449B" w:rsidRPr="0067449B">
        <w:rPr>
          <w:rFonts w:ascii="Arial" w:hAnsi="Arial" w:cs="Arial"/>
          <w:lang w:val="en-US"/>
        </w:rPr>
        <w:t>latest data means the target is no longer on track</w:t>
      </w:r>
      <w:r w:rsidR="004F152B">
        <w:rPr>
          <w:rFonts w:ascii="Arial" w:hAnsi="Arial" w:cs="Arial"/>
          <w:lang w:val="en-US"/>
        </w:rPr>
        <w:t xml:space="preserve"> and </w:t>
      </w:r>
      <w:r w:rsidR="0067449B" w:rsidRPr="0067449B">
        <w:rPr>
          <w:rFonts w:ascii="Arial" w:hAnsi="Arial" w:cs="Arial"/>
          <w:lang w:val="en-US"/>
        </w:rPr>
        <w:t>there</w:t>
      </w:r>
      <w:r w:rsidR="004F152B">
        <w:rPr>
          <w:rFonts w:ascii="Arial" w:hAnsi="Arial" w:cs="Arial"/>
          <w:lang w:val="en-US"/>
        </w:rPr>
        <w:t xml:space="preserve"> has</w:t>
      </w:r>
      <w:r w:rsidR="0067449B" w:rsidRPr="0067449B">
        <w:rPr>
          <w:rFonts w:ascii="Arial" w:hAnsi="Arial" w:cs="Arial"/>
          <w:lang w:val="en-US"/>
        </w:rPr>
        <w:t xml:space="preserve"> been no change in overrepresentation since the baseline year of 2018</w:t>
      </w:r>
      <w:r w:rsidR="003A699A">
        <w:rPr>
          <w:rFonts w:ascii="Arial" w:hAnsi="Arial" w:cs="Arial"/>
          <w:lang w:val="en-US"/>
        </w:rPr>
        <w:t>-</w:t>
      </w:r>
      <w:r w:rsidR="0067449B" w:rsidRPr="0067449B">
        <w:rPr>
          <w:rFonts w:ascii="Arial" w:hAnsi="Arial" w:cs="Arial"/>
          <w:lang w:val="en-US"/>
        </w:rPr>
        <w:t xml:space="preserve">19. </w:t>
      </w:r>
      <w:r w:rsidR="00F70467">
        <w:rPr>
          <w:rFonts w:ascii="Arial" w:hAnsi="Arial" w:cs="Arial"/>
          <w:lang w:val="en-US"/>
        </w:rPr>
        <w:t>There</w:t>
      </w:r>
      <w:r w:rsidR="0067449B" w:rsidRPr="0067449B">
        <w:rPr>
          <w:rFonts w:ascii="Arial" w:hAnsi="Arial" w:cs="Arial"/>
          <w:lang w:val="en-US"/>
        </w:rPr>
        <w:t xml:space="preserve"> was an improvement</w:t>
      </w:r>
      <w:r w:rsidR="00F70467">
        <w:rPr>
          <w:rFonts w:ascii="Arial" w:hAnsi="Arial" w:cs="Arial"/>
          <w:lang w:val="en-US"/>
        </w:rPr>
        <w:t xml:space="preserve"> [in youth detention rates]</w:t>
      </w:r>
      <w:r w:rsidR="003D2FD8">
        <w:rPr>
          <w:rFonts w:ascii="Arial" w:hAnsi="Arial" w:cs="Arial"/>
          <w:lang w:val="en-US"/>
        </w:rPr>
        <w:t xml:space="preserve"> l</w:t>
      </w:r>
      <w:r w:rsidR="0067449B" w:rsidRPr="0067449B">
        <w:rPr>
          <w:rFonts w:ascii="Arial" w:hAnsi="Arial" w:cs="Arial"/>
          <w:lang w:val="en-US"/>
        </w:rPr>
        <w:t xml:space="preserve">ast year, but </w:t>
      </w:r>
      <w:r w:rsidR="00F70467">
        <w:rPr>
          <w:rFonts w:ascii="Arial" w:hAnsi="Arial" w:cs="Arial"/>
          <w:lang w:val="en-US"/>
        </w:rPr>
        <w:t xml:space="preserve">the rates have </w:t>
      </w:r>
      <w:r w:rsidR="0067449B" w:rsidRPr="0067449B">
        <w:rPr>
          <w:rFonts w:ascii="Arial" w:hAnsi="Arial" w:cs="Arial"/>
          <w:lang w:val="en-US"/>
        </w:rPr>
        <w:t>now gone backwards</w:t>
      </w:r>
      <w:r w:rsidR="003D2FD8">
        <w:rPr>
          <w:rFonts w:ascii="Arial" w:hAnsi="Arial" w:cs="Arial"/>
          <w:lang w:val="en-US"/>
        </w:rPr>
        <w:t xml:space="preserve">. </w:t>
      </w:r>
      <w:r w:rsidR="00F70467">
        <w:rPr>
          <w:rFonts w:ascii="Arial" w:hAnsi="Arial" w:cs="Arial"/>
          <w:lang w:val="en-US"/>
        </w:rPr>
        <w:t>F</w:t>
      </w:r>
      <w:r w:rsidR="0067449B" w:rsidRPr="0067449B">
        <w:rPr>
          <w:rFonts w:ascii="Arial" w:hAnsi="Arial" w:cs="Arial"/>
          <w:lang w:val="en-US"/>
        </w:rPr>
        <w:t>inally</w:t>
      </w:r>
      <w:r w:rsidR="00F70467">
        <w:rPr>
          <w:rFonts w:ascii="Arial" w:hAnsi="Arial" w:cs="Arial"/>
          <w:lang w:val="en-US"/>
        </w:rPr>
        <w:t>,</w:t>
      </w:r>
      <w:r w:rsidR="0067449B" w:rsidRPr="0067449B">
        <w:rPr>
          <w:rFonts w:ascii="Arial" w:hAnsi="Arial" w:cs="Arial"/>
          <w:lang w:val="en-US"/>
        </w:rPr>
        <w:t xml:space="preserve"> we are seeing positive outcomes in relation to targets 15A and 15B, which is the relationship of Aboriginal Torres Strait Islander people around interest and rights to land and waters. </w:t>
      </w:r>
      <w:r w:rsidR="009A1810">
        <w:rPr>
          <w:rFonts w:ascii="Arial" w:hAnsi="Arial" w:cs="Arial"/>
          <w:lang w:val="en-US"/>
        </w:rPr>
        <w:t>F</w:t>
      </w:r>
      <w:r w:rsidR="0067449B" w:rsidRPr="0067449B">
        <w:rPr>
          <w:rFonts w:ascii="Arial" w:hAnsi="Arial" w:cs="Arial"/>
          <w:lang w:val="en-US"/>
        </w:rPr>
        <w:t>or the first time, sea country is subject to Aboriginal and Torres Strait Islander rights and interests</w:t>
      </w:r>
      <w:r w:rsidR="003D2FD8">
        <w:rPr>
          <w:rFonts w:ascii="Arial" w:hAnsi="Arial" w:cs="Arial"/>
          <w:lang w:val="en-US"/>
        </w:rPr>
        <w:t xml:space="preserve"> is on track to be met </w:t>
      </w:r>
      <w:r w:rsidR="0067449B" w:rsidRPr="0067449B">
        <w:rPr>
          <w:rFonts w:ascii="Arial" w:hAnsi="Arial" w:cs="Arial"/>
          <w:lang w:val="en-US"/>
        </w:rPr>
        <w:t xml:space="preserve">as well as the land subject to Aboriginal Torres Strait Islander rights and interests. </w:t>
      </w:r>
    </w:p>
    <w:p w14:paraId="52E1DBC9" w14:textId="17C22655" w:rsidR="003D2FD8" w:rsidRDefault="005027DD" w:rsidP="0067449B">
      <w:pPr>
        <w:spacing w:after="240"/>
        <w:rPr>
          <w:rFonts w:ascii="Arial" w:hAnsi="Arial" w:cs="Arial"/>
          <w:lang w:val="en-US"/>
        </w:rPr>
      </w:pPr>
      <w:r>
        <w:rPr>
          <w:rFonts w:ascii="Arial" w:hAnsi="Arial" w:cs="Arial"/>
          <w:lang w:val="en-US"/>
        </w:rPr>
        <w:t xml:space="preserve">As mentioned earlier, </w:t>
      </w:r>
      <w:r w:rsidR="003A3458">
        <w:rPr>
          <w:rFonts w:ascii="Arial" w:hAnsi="Arial" w:cs="Arial"/>
          <w:lang w:val="en-US"/>
        </w:rPr>
        <w:t xml:space="preserve">the </w:t>
      </w:r>
      <w:r w:rsidR="0067449B" w:rsidRPr="0067449B">
        <w:rPr>
          <w:rFonts w:ascii="Arial" w:hAnsi="Arial" w:cs="Arial"/>
          <w:lang w:val="en-US"/>
        </w:rPr>
        <w:t xml:space="preserve">targets </w:t>
      </w:r>
      <w:r>
        <w:rPr>
          <w:rFonts w:ascii="Arial" w:hAnsi="Arial" w:cs="Arial"/>
          <w:lang w:val="en-US"/>
        </w:rPr>
        <w:t>are</w:t>
      </w:r>
      <w:r w:rsidRPr="0067449B">
        <w:rPr>
          <w:rFonts w:ascii="Arial" w:hAnsi="Arial" w:cs="Arial"/>
          <w:lang w:val="en-US"/>
        </w:rPr>
        <w:t xml:space="preserve"> </w:t>
      </w:r>
      <w:r w:rsidR="0067449B" w:rsidRPr="0067449B">
        <w:rPr>
          <w:rFonts w:ascii="Arial" w:hAnsi="Arial" w:cs="Arial"/>
          <w:lang w:val="en-US"/>
        </w:rPr>
        <w:t xml:space="preserve">reported at a national level </w:t>
      </w:r>
      <w:r w:rsidR="007F3D37">
        <w:rPr>
          <w:rFonts w:ascii="Arial" w:hAnsi="Arial" w:cs="Arial"/>
          <w:lang w:val="en-US"/>
        </w:rPr>
        <w:t xml:space="preserve">under the </w:t>
      </w:r>
      <w:r w:rsidR="0067449B" w:rsidRPr="0067449B">
        <w:rPr>
          <w:rFonts w:ascii="Arial" w:hAnsi="Arial" w:cs="Arial"/>
          <w:lang w:val="en-US"/>
        </w:rPr>
        <w:t>agreement</w:t>
      </w:r>
      <w:r w:rsidR="003D2FD8">
        <w:rPr>
          <w:rFonts w:ascii="Arial" w:hAnsi="Arial" w:cs="Arial"/>
          <w:lang w:val="en-US"/>
        </w:rPr>
        <w:t>, but</w:t>
      </w:r>
      <w:r w:rsidR="0067449B" w:rsidRPr="0067449B">
        <w:rPr>
          <w:rFonts w:ascii="Arial" w:hAnsi="Arial" w:cs="Arial"/>
          <w:lang w:val="en-US"/>
        </w:rPr>
        <w:t xml:space="preserve"> it</w:t>
      </w:r>
      <w:r w:rsidR="007F3D37">
        <w:rPr>
          <w:rFonts w:ascii="Arial" w:hAnsi="Arial" w:cs="Arial"/>
          <w:lang w:val="en-US"/>
        </w:rPr>
        <w:t xml:space="preserve">’s </w:t>
      </w:r>
      <w:r w:rsidR="0067449B" w:rsidRPr="0067449B">
        <w:rPr>
          <w:rFonts w:ascii="Arial" w:hAnsi="Arial" w:cs="Arial"/>
          <w:lang w:val="en-US"/>
        </w:rPr>
        <w:t xml:space="preserve">important that we </w:t>
      </w:r>
      <w:r w:rsidR="006B511C">
        <w:rPr>
          <w:rFonts w:ascii="Arial" w:hAnsi="Arial" w:cs="Arial"/>
          <w:lang w:val="en-US"/>
        </w:rPr>
        <w:t>explore</w:t>
      </w:r>
      <w:r w:rsidR="0067449B" w:rsidRPr="0067449B">
        <w:rPr>
          <w:rFonts w:ascii="Arial" w:hAnsi="Arial" w:cs="Arial"/>
          <w:lang w:val="en-US"/>
        </w:rPr>
        <w:t xml:space="preserve"> the jurisdiction</w:t>
      </w:r>
      <w:r w:rsidR="003D2FD8">
        <w:rPr>
          <w:rFonts w:ascii="Arial" w:hAnsi="Arial" w:cs="Arial"/>
          <w:lang w:val="en-US"/>
        </w:rPr>
        <w:t>al level</w:t>
      </w:r>
      <w:r w:rsidR="00E557D2">
        <w:rPr>
          <w:rFonts w:ascii="Arial" w:hAnsi="Arial" w:cs="Arial"/>
          <w:lang w:val="en-US"/>
        </w:rPr>
        <w:t xml:space="preserve">, noting that </w:t>
      </w:r>
      <w:r w:rsidR="0067449B" w:rsidRPr="0067449B">
        <w:rPr>
          <w:rFonts w:ascii="Arial" w:hAnsi="Arial" w:cs="Arial"/>
          <w:lang w:val="en-US"/>
        </w:rPr>
        <w:t xml:space="preserve">jurisdictional statistics can </w:t>
      </w:r>
      <w:r w:rsidR="00FA0E9C">
        <w:rPr>
          <w:rFonts w:ascii="Arial" w:hAnsi="Arial" w:cs="Arial"/>
          <w:lang w:val="en-US"/>
        </w:rPr>
        <w:t xml:space="preserve">still </w:t>
      </w:r>
      <w:r w:rsidR="0067449B" w:rsidRPr="0067449B">
        <w:rPr>
          <w:rFonts w:ascii="Arial" w:hAnsi="Arial" w:cs="Arial"/>
          <w:lang w:val="en-US"/>
        </w:rPr>
        <w:t xml:space="preserve">mask </w:t>
      </w:r>
      <w:r w:rsidR="0067449B" w:rsidRPr="0067449B">
        <w:rPr>
          <w:rFonts w:ascii="Arial" w:hAnsi="Arial" w:cs="Arial"/>
          <w:lang w:val="en-US"/>
        </w:rPr>
        <w:lastRenderedPageBreak/>
        <w:t xml:space="preserve">what's going on at the </w:t>
      </w:r>
      <w:proofErr w:type="gramStart"/>
      <w:r w:rsidR="0067449B" w:rsidRPr="0067449B">
        <w:rPr>
          <w:rFonts w:ascii="Arial" w:hAnsi="Arial" w:cs="Arial"/>
          <w:lang w:val="en-US"/>
        </w:rPr>
        <w:t>regional</w:t>
      </w:r>
      <w:r w:rsidR="00EC7B01">
        <w:rPr>
          <w:rFonts w:ascii="Arial" w:hAnsi="Arial" w:cs="Arial"/>
          <w:lang w:val="en-US"/>
        </w:rPr>
        <w:t>,</w:t>
      </w:r>
      <w:proofErr w:type="gramEnd"/>
      <w:r w:rsidR="0067449B" w:rsidRPr="0067449B">
        <w:rPr>
          <w:rFonts w:ascii="Arial" w:hAnsi="Arial" w:cs="Arial"/>
          <w:lang w:val="en-US"/>
        </w:rPr>
        <w:t xml:space="preserve"> and </w:t>
      </w:r>
      <w:r w:rsidR="009E376A">
        <w:rPr>
          <w:rFonts w:ascii="Arial" w:hAnsi="Arial" w:cs="Arial"/>
          <w:lang w:val="en-US"/>
        </w:rPr>
        <w:t>c</w:t>
      </w:r>
      <w:r w:rsidR="0067449B" w:rsidRPr="0067449B">
        <w:rPr>
          <w:rFonts w:ascii="Arial" w:hAnsi="Arial" w:cs="Arial"/>
          <w:lang w:val="en-US"/>
        </w:rPr>
        <w:t xml:space="preserve">ommunity level. </w:t>
      </w:r>
      <w:r w:rsidR="00EC7B01">
        <w:rPr>
          <w:rFonts w:ascii="Arial" w:hAnsi="Arial" w:cs="Arial"/>
          <w:lang w:val="en-US"/>
        </w:rPr>
        <w:t>O</w:t>
      </w:r>
      <w:r w:rsidR="0067449B" w:rsidRPr="0067449B">
        <w:rPr>
          <w:rFonts w:ascii="Arial" w:hAnsi="Arial" w:cs="Arial"/>
          <w:lang w:val="en-US"/>
        </w:rPr>
        <w:t xml:space="preserve">ur assessments of state and territory progress is limited to </w:t>
      </w:r>
      <w:r w:rsidR="00087138">
        <w:rPr>
          <w:rFonts w:ascii="Arial" w:hAnsi="Arial" w:cs="Arial"/>
          <w:lang w:val="en-US"/>
        </w:rPr>
        <w:t>[a status of]</w:t>
      </w:r>
      <w:r w:rsidR="0067449B" w:rsidRPr="0067449B">
        <w:rPr>
          <w:rFonts w:ascii="Arial" w:hAnsi="Arial" w:cs="Arial"/>
          <w:lang w:val="en-US"/>
        </w:rPr>
        <w:t xml:space="preserve"> improved, </w:t>
      </w:r>
      <w:r w:rsidR="00A40763" w:rsidRPr="0067449B">
        <w:rPr>
          <w:rFonts w:ascii="Arial" w:hAnsi="Arial" w:cs="Arial"/>
          <w:lang w:val="en-US"/>
        </w:rPr>
        <w:t>worsened,</w:t>
      </w:r>
      <w:r w:rsidR="0067449B" w:rsidRPr="0067449B">
        <w:rPr>
          <w:rFonts w:ascii="Arial" w:hAnsi="Arial" w:cs="Arial"/>
          <w:lang w:val="en-US"/>
        </w:rPr>
        <w:t xml:space="preserve"> or </w:t>
      </w:r>
      <w:proofErr w:type="gramStart"/>
      <w:r w:rsidR="0067449B" w:rsidRPr="0067449B">
        <w:rPr>
          <w:rFonts w:ascii="Arial" w:hAnsi="Arial" w:cs="Arial"/>
          <w:lang w:val="en-US"/>
        </w:rPr>
        <w:t>remained</w:t>
      </w:r>
      <w:proofErr w:type="gramEnd"/>
      <w:r w:rsidR="003D2FD8">
        <w:rPr>
          <w:rFonts w:ascii="Arial" w:hAnsi="Arial" w:cs="Arial"/>
          <w:lang w:val="en-US"/>
        </w:rPr>
        <w:t xml:space="preserve"> unc</w:t>
      </w:r>
      <w:r w:rsidR="0067449B" w:rsidRPr="0067449B">
        <w:rPr>
          <w:rFonts w:ascii="Arial" w:hAnsi="Arial" w:cs="Arial"/>
          <w:lang w:val="en-US"/>
        </w:rPr>
        <w:t xml:space="preserve">hanged. </w:t>
      </w:r>
      <w:r w:rsidR="00182556">
        <w:rPr>
          <w:rFonts w:ascii="Arial" w:hAnsi="Arial" w:cs="Arial"/>
          <w:lang w:val="en-US"/>
        </w:rPr>
        <w:t>W</w:t>
      </w:r>
      <w:r w:rsidR="0067449B" w:rsidRPr="0067449B">
        <w:rPr>
          <w:rFonts w:ascii="Arial" w:hAnsi="Arial" w:cs="Arial"/>
          <w:lang w:val="en-US"/>
        </w:rPr>
        <w:t>e are continuing to have conversations about how we can start to disaggregate this data</w:t>
      </w:r>
      <w:r w:rsidR="002167AC">
        <w:rPr>
          <w:rFonts w:ascii="Arial" w:hAnsi="Arial" w:cs="Arial"/>
          <w:lang w:val="en-US"/>
        </w:rPr>
        <w:t xml:space="preserve"> to </w:t>
      </w:r>
      <w:r w:rsidR="002167AC" w:rsidRPr="0067449B">
        <w:rPr>
          <w:rFonts w:ascii="Arial" w:hAnsi="Arial" w:cs="Arial"/>
          <w:lang w:val="en-US"/>
        </w:rPr>
        <w:t>the lowest aggregate level</w:t>
      </w:r>
      <w:r w:rsidR="002167AC">
        <w:rPr>
          <w:rFonts w:ascii="Arial" w:hAnsi="Arial" w:cs="Arial"/>
          <w:lang w:val="en-US"/>
        </w:rPr>
        <w:t>, as</w:t>
      </w:r>
      <w:r w:rsidR="0067449B" w:rsidRPr="0067449B">
        <w:rPr>
          <w:rFonts w:ascii="Arial" w:hAnsi="Arial" w:cs="Arial"/>
          <w:lang w:val="en-US"/>
        </w:rPr>
        <w:t xml:space="preserve"> </w:t>
      </w:r>
      <w:r w:rsidR="00510284" w:rsidRPr="0067449B">
        <w:rPr>
          <w:rFonts w:ascii="Arial" w:hAnsi="Arial" w:cs="Arial"/>
          <w:lang w:val="en-US"/>
        </w:rPr>
        <w:t>commit</w:t>
      </w:r>
      <w:r w:rsidR="00510284">
        <w:rPr>
          <w:rFonts w:ascii="Arial" w:hAnsi="Arial" w:cs="Arial"/>
          <w:lang w:val="en-US"/>
        </w:rPr>
        <w:t>ted</w:t>
      </w:r>
      <w:r w:rsidR="009E1C27">
        <w:rPr>
          <w:rFonts w:ascii="Arial" w:hAnsi="Arial" w:cs="Arial"/>
          <w:lang w:val="en-US"/>
        </w:rPr>
        <w:t xml:space="preserve"> to by</w:t>
      </w:r>
      <w:r w:rsidR="0067449B" w:rsidRPr="0067449B">
        <w:rPr>
          <w:rFonts w:ascii="Arial" w:hAnsi="Arial" w:cs="Arial"/>
          <w:lang w:val="en-US"/>
        </w:rPr>
        <w:t xml:space="preserve"> government</w:t>
      </w:r>
      <w:r w:rsidR="00510284">
        <w:rPr>
          <w:rFonts w:ascii="Arial" w:hAnsi="Arial" w:cs="Arial"/>
          <w:lang w:val="en-US"/>
        </w:rPr>
        <w:t>s in the national agreement</w:t>
      </w:r>
      <w:r w:rsidR="0067449B" w:rsidRPr="0067449B">
        <w:rPr>
          <w:rFonts w:ascii="Arial" w:hAnsi="Arial" w:cs="Arial"/>
          <w:lang w:val="en-US"/>
        </w:rPr>
        <w:t xml:space="preserve">. </w:t>
      </w:r>
    </w:p>
    <w:p w14:paraId="30AF03E0" w14:textId="3A600794" w:rsidR="008954E7" w:rsidRDefault="00D6739E" w:rsidP="0067449B">
      <w:pPr>
        <w:spacing w:after="240"/>
        <w:rPr>
          <w:rFonts w:ascii="Arial" w:hAnsi="Arial" w:cs="Arial"/>
          <w:lang w:val="en-US"/>
        </w:rPr>
      </w:pPr>
      <w:r>
        <w:rPr>
          <w:rFonts w:ascii="Arial" w:hAnsi="Arial" w:cs="Arial"/>
          <w:lang w:val="en-US"/>
        </w:rPr>
        <w:t>Jurisdictional progress is included as</w:t>
      </w:r>
      <w:r w:rsidR="0067449B" w:rsidRPr="0067449B">
        <w:rPr>
          <w:rFonts w:ascii="Arial" w:hAnsi="Arial" w:cs="Arial"/>
          <w:lang w:val="en-US"/>
        </w:rPr>
        <w:t xml:space="preserve"> an appendix to the report. </w:t>
      </w:r>
      <w:r w:rsidR="00C56C72">
        <w:rPr>
          <w:rFonts w:ascii="Arial" w:hAnsi="Arial" w:cs="Arial"/>
          <w:lang w:val="en-US"/>
        </w:rPr>
        <w:t>There are</w:t>
      </w:r>
      <w:r w:rsidR="00C56C72" w:rsidRPr="0067449B">
        <w:rPr>
          <w:rFonts w:ascii="Arial" w:hAnsi="Arial" w:cs="Arial"/>
          <w:lang w:val="en-US"/>
        </w:rPr>
        <w:t xml:space="preserve"> </w:t>
      </w:r>
      <w:r w:rsidR="0067449B" w:rsidRPr="0067449B">
        <w:rPr>
          <w:rFonts w:ascii="Arial" w:hAnsi="Arial" w:cs="Arial"/>
          <w:lang w:val="en-US"/>
        </w:rPr>
        <w:t>improvements in outcomes for most targets</w:t>
      </w:r>
      <w:r w:rsidR="00C56C72" w:rsidRPr="00C56C72">
        <w:rPr>
          <w:rFonts w:ascii="Arial" w:hAnsi="Arial" w:cs="Arial"/>
          <w:lang w:val="en-US"/>
        </w:rPr>
        <w:t xml:space="preserve"> </w:t>
      </w:r>
      <w:r w:rsidR="00C56C72" w:rsidRPr="0067449B">
        <w:rPr>
          <w:rFonts w:ascii="Arial" w:hAnsi="Arial" w:cs="Arial"/>
          <w:lang w:val="en-US"/>
        </w:rPr>
        <w:t>in the majority of states</w:t>
      </w:r>
      <w:r w:rsidR="00665E21">
        <w:rPr>
          <w:rFonts w:ascii="Arial" w:hAnsi="Arial" w:cs="Arial"/>
          <w:lang w:val="en-US"/>
        </w:rPr>
        <w:t>, except for</w:t>
      </w:r>
      <w:r w:rsidR="0067449B" w:rsidRPr="0067449B">
        <w:rPr>
          <w:rFonts w:ascii="Arial" w:hAnsi="Arial" w:cs="Arial"/>
          <w:lang w:val="en-US"/>
        </w:rPr>
        <w:t xml:space="preserve"> the NT, </w:t>
      </w:r>
      <w:r w:rsidR="00665E21">
        <w:rPr>
          <w:rFonts w:ascii="Arial" w:hAnsi="Arial" w:cs="Arial"/>
          <w:lang w:val="en-US"/>
        </w:rPr>
        <w:t>which shows</w:t>
      </w:r>
      <w:r w:rsidR="0067449B" w:rsidRPr="0067449B">
        <w:rPr>
          <w:rFonts w:ascii="Arial" w:hAnsi="Arial" w:cs="Arial"/>
          <w:lang w:val="en-US"/>
        </w:rPr>
        <w:t xml:space="preserve"> improvement</w:t>
      </w:r>
      <w:r w:rsidR="003D2FD8">
        <w:rPr>
          <w:rFonts w:ascii="Arial" w:hAnsi="Arial" w:cs="Arial"/>
          <w:lang w:val="en-US"/>
        </w:rPr>
        <w:t xml:space="preserve"> f</w:t>
      </w:r>
      <w:r w:rsidR="0067449B" w:rsidRPr="0067449B">
        <w:rPr>
          <w:rFonts w:ascii="Arial" w:hAnsi="Arial" w:cs="Arial"/>
          <w:lang w:val="en-US"/>
        </w:rPr>
        <w:t xml:space="preserve">or about half. </w:t>
      </w:r>
      <w:r w:rsidR="00665E21">
        <w:rPr>
          <w:rFonts w:ascii="Arial" w:hAnsi="Arial" w:cs="Arial"/>
          <w:lang w:val="en-US"/>
        </w:rPr>
        <w:t>However,</w:t>
      </w:r>
      <w:r w:rsidR="0067449B" w:rsidRPr="0067449B">
        <w:rPr>
          <w:rFonts w:ascii="Arial" w:hAnsi="Arial" w:cs="Arial"/>
          <w:lang w:val="en-US"/>
        </w:rPr>
        <w:t xml:space="preserve"> </w:t>
      </w:r>
      <w:proofErr w:type="gramStart"/>
      <w:r w:rsidR="0067449B" w:rsidRPr="0067449B">
        <w:rPr>
          <w:rFonts w:ascii="Arial" w:hAnsi="Arial" w:cs="Arial"/>
          <w:lang w:val="en-US"/>
        </w:rPr>
        <w:t>the justice</w:t>
      </w:r>
      <w:proofErr w:type="gramEnd"/>
      <w:r w:rsidR="0067449B" w:rsidRPr="0067449B">
        <w:rPr>
          <w:rFonts w:ascii="Arial" w:hAnsi="Arial" w:cs="Arial"/>
          <w:lang w:val="en-US"/>
        </w:rPr>
        <w:t xml:space="preserve"> and the child protection targets </w:t>
      </w:r>
      <w:r w:rsidR="00665E21">
        <w:rPr>
          <w:rFonts w:ascii="Arial" w:hAnsi="Arial" w:cs="Arial"/>
          <w:lang w:val="en-US"/>
        </w:rPr>
        <w:t>show</w:t>
      </w:r>
      <w:r w:rsidR="0067449B" w:rsidRPr="0067449B">
        <w:rPr>
          <w:rFonts w:ascii="Arial" w:hAnsi="Arial" w:cs="Arial"/>
          <w:lang w:val="en-US"/>
        </w:rPr>
        <w:t xml:space="preserve"> the most worsening</w:t>
      </w:r>
      <w:r w:rsidR="003D2FD8">
        <w:rPr>
          <w:rFonts w:ascii="Arial" w:hAnsi="Arial" w:cs="Arial"/>
          <w:lang w:val="en-US"/>
        </w:rPr>
        <w:t xml:space="preserve"> a</w:t>
      </w:r>
      <w:r w:rsidR="0067449B" w:rsidRPr="0067449B">
        <w:rPr>
          <w:rFonts w:ascii="Arial" w:hAnsi="Arial" w:cs="Arial"/>
          <w:lang w:val="en-US"/>
        </w:rPr>
        <w:t xml:space="preserve">cross the board. </w:t>
      </w:r>
    </w:p>
    <w:p w14:paraId="7BB56E16" w14:textId="7E4C0CA1" w:rsidR="003D2FD8" w:rsidRDefault="00665E21" w:rsidP="0067449B">
      <w:pPr>
        <w:spacing w:after="240"/>
        <w:rPr>
          <w:rFonts w:ascii="Arial" w:hAnsi="Arial" w:cs="Arial"/>
          <w:lang w:val="en-US"/>
        </w:rPr>
      </w:pPr>
      <w:r>
        <w:rPr>
          <w:rFonts w:ascii="Arial" w:hAnsi="Arial" w:cs="Arial"/>
          <w:lang w:val="en-US"/>
        </w:rPr>
        <w:t>Note,</w:t>
      </w:r>
      <w:r w:rsidR="0067449B" w:rsidRPr="0067449B">
        <w:rPr>
          <w:rFonts w:ascii="Arial" w:hAnsi="Arial" w:cs="Arial"/>
          <w:lang w:val="en-US"/>
        </w:rPr>
        <w:t xml:space="preserve"> the tyranny of the aggregate </w:t>
      </w:r>
      <w:r w:rsidR="00A65187">
        <w:rPr>
          <w:rFonts w:ascii="Arial" w:hAnsi="Arial" w:cs="Arial"/>
          <w:lang w:val="en-US"/>
        </w:rPr>
        <w:t xml:space="preserve">often hides </w:t>
      </w:r>
      <w:r w:rsidR="0067449B" w:rsidRPr="0067449B">
        <w:rPr>
          <w:rFonts w:ascii="Arial" w:hAnsi="Arial" w:cs="Arial"/>
          <w:lang w:val="en-US"/>
        </w:rPr>
        <w:t>some of the really important detail, and these aggregate headline results are only part of the story. Progress</w:t>
      </w:r>
      <w:r w:rsidR="00A65187">
        <w:rPr>
          <w:rFonts w:ascii="Arial" w:hAnsi="Arial" w:cs="Arial"/>
          <w:lang w:val="en-US"/>
        </w:rPr>
        <w:t xml:space="preserve"> [against the agreement]</w:t>
      </w:r>
      <w:r w:rsidR="0067449B" w:rsidRPr="0067449B">
        <w:rPr>
          <w:rFonts w:ascii="Arial" w:hAnsi="Arial" w:cs="Arial"/>
          <w:lang w:val="en-US"/>
        </w:rPr>
        <w:t xml:space="preserve"> is always reported </w:t>
      </w:r>
      <w:proofErr w:type="gramStart"/>
      <w:r w:rsidR="0067449B" w:rsidRPr="0067449B">
        <w:rPr>
          <w:rFonts w:ascii="Arial" w:hAnsi="Arial" w:cs="Arial"/>
          <w:lang w:val="en-US"/>
        </w:rPr>
        <w:t>nationally</w:t>
      </w:r>
      <w:r w:rsidR="00231B87">
        <w:rPr>
          <w:rFonts w:ascii="Arial" w:hAnsi="Arial" w:cs="Arial"/>
          <w:lang w:val="en-US"/>
        </w:rPr>
        <w:t>,</w:t>
      </w:r>
      <w:r w:rsidR="004C6F8D">
        <w:rPr>
          <w:rFonts w:ascii="Arial" w:hAnsi="Arial" w:cs="Arial"/>
          <w:lang w:val="en-US"/>
        </w:rPr>
        <w:t xml:space="preserve"> and</w:t>
      </w:r>
      <w:proofErr w:type="gramEnd"/>
      <w:r w:rsidR="0067449B" w:rsidRPr="0067449B">
        <w:rPr>
          <w:rFonts w:ascii="Arial" w:hAnsi="Arial" w:cs="Arial"/>
          <w:lang w:val="en-US"/>
        </w:rPr>
        <w:t xml:space="preserve"> </w:t>
      </w:r>
      <w:r w:rsidR="00231B87">
        <w:rPr>
          <w:rFonts w:ascii="Arial" w:hAnsi="Arial" w:cs="Arial"/>
          <w:lang w:val="en-US"/>
        </w:rPr>
        <w:t xml:space="preserve">overlooks </w:t>
      </w:r>
      <w:r w:rsidR="0067449B" w:rsidRPr="0067449B">
        <w:rPr>
          <w:rFonts w:ascii="Arial" w:hAnsi="Arial" w:cs="Arial"/>
          <w:lang w:val="en-US"/>
        </w:rPr>
        <w:t>the different experiences of Aboriginal</w:t>
      </w:r>
      <w:r w:rsidR="003D2FD8">
        <w:rPr>
          <w:rFonts w:ascii="Arial" w:hAnsi="Arial" w:cs="Arial"/>
          <w:lang w:val="en-US"/>
        </w:rPr>
        <w:t xml:space="preserve"> an</w:t>
      </w:r>
      <w:r w:rsidR="00D66D1F">
        <w:rPr>
          <w:rFonts w:ascii="Arial" w:hAnsi="Arial" w:cs="Arial"/>
          <w:lang w:val="en-US"/>
        </w:rPr>
        <w:t>d</w:t>
      </w:r>
      <w:r w:rsidR="003D2FD8">
        <w:rPr>
          <w:rFonts w:ascii="Arial" w:hAnsi="Arial" w:cs="Arial"/>
          <w:lang w:val="en-US"/>
        </w:rPr>
        <w:t xml:space="preserve"> Torres</w:t>
      </w:r>
      <w:r w:rsidR="0067449B" w:rsidRPr="0067449B">
        <w:rPr>
          <w:rFonts w:ascii="Arial" w:hAnsi="Arial" w:cs="Arial"/>
          <w:lang w:val="en-US"/>
        </w:rPr>
        <w:t xml:space="preserve"> Strait Islander people in regions and </w:t>
      </w:r>
      <w:r w:rsidR="00231B87">
        <w:rPr>
          <w:rFonts w:ascii="Arial" w:hAnsi="Arial" w:cs="Arial"/>
          <w:lang w:val="en-US"/>
        </w:rPr>
        <w:t>local</w:t>
      </w:r>
      <w:r w:rsidR="0067449B" w:rsidRPr="0067449B">
        <w:rPr>
          <w:rFonts w:ascii="Arial" w:hAnsi="Arial" w:cs="Arial"/>
          <w:lang w:val="en-US"/>
        </w:rPr>
        <w:t xml:space="preserve"> communities. </w:t>
      </w:r>
      <w:r w:rsidR="007C4C40">
        <w:rPr>
          <w:rFonts w:ascii="Arial" w:hAnsi="Arial" w:cs="Arial"/>
          <w:lang w:val="en-US"/>
        </w:rPr>
        <w:t>T</w:t>
      </w:r>
      <w:r w:rsidR="0067449B" w:rsidRPr="0067449B">
        <w:rPr>
          <w:rFonts w:ascii="Arial" w:hAnsi="Arial" w:cs="Arial"/>
          <w:lang w:val="en-US"/>
        </w:rPr>
        <w:t xml:space="preserve">he local experience can look diametrically different to the national and even state or territory level experience. </w:t>
      </w:r>
      <w:r w:rsidR="007C4C40">
        <w:rPr>
          <w:rFonts w:ascii="Arial" w:hAnsi="Arial" w:cs="Arial"/>
          <w:lang w:val="en-US"/>
        </w:rPr>
        <w:t>The report includes</w:t>
      </w:r>
      <w:r w:rsidR="0067449B" w:rsidRPr="0067449B">
        <w:rPr>
          <w:rFonts w:ascii="Arial" w:hAnsi="Arial" w:cs="Arial"/>
          <w:lang w:val="en-US"/>
        </w:rPr>
        <w:t xml:space="preserve"> disaggregate</w:t>
      </w:r>
      <w:r w:rsidR="00A06709">
        <w:rPr>
          <w:rFonts w:ascii="Arial" w:hAnsi="Arial" w:cs="Arial"/>
          <w:lang w:val="en-US"/>
        </w:rPr>
        <w:t>d</w:t>
      </w:r>
      <w:r w:rsidR="0067449B" w:rsidRPr="0067449B">
        <w:rPr>
          <w:rFonts w:ascii="Arial" w:hAnsi="Arial" w:cs="Arial"/>
          <w:lang w:val="en-US"/>
        </w:rPr>
        <w:t xml:space="preserve"> data to provide more insights into some of the outcomes </w:t>
      </w:r>
      <w:r w:rsidR="00FF715E">
        <w:rPr>
          <w:rFonts w:ascii="Arial" w:hAnsi="Arial" w:cs="Arial"/>
          <w:lang w:val="en-US"/>
        </w:rPr>
        <w:t>for</w:t>
      </w:r>
      <w:r w:rsidR="00A06709" w:rsidRPr="0067449B">
        <w:rPr>
          <w:rFonts w:ascii="Arial" w:hAnsi="Arial" w:cs="Arial"/>
          <w:lang w:val="en-US"/>
        </w:rPr>
        <w:t xml:space="preserve"> </w:t>
      </w:r>
      <w:r w:rsidR="0067449B" w:rsidRPr="0067449B">
        <w:rPr>
          <w:rFonts w:ascii="Arial" w:hAnsi="Arial" w:cs="Arial"/>
          <w:lang w:val="en-US"/>
        </w:rPr>
        <w:t>different population</w:t>
      </w:r>
      <w:r w:rsidR="003D2FD8">
        <w:rPr>
          <w:rFonts w:ascii="Arial" w:hAnsi="Arial" w:cs="Arial"/>
          <w:lang w:val="en-US"/>
        </w:rPr>
        <w:t xml:space="preserve"> g</w:t>
      </w:r>
      <w:r w:rsidR="0067449B" w:rsidRPr="0067449B">
        <w:rPr>
          <w:rFonts w:ascii="Arial" w:hAnsi="Arial" w:cs="Arial"/>
          <w:lang w:val="en-US"/>
        </w:rPr>
        <w:t>roups</w:t>
      </w:r>
      <w:r w:rsidR="003D2FD8">
        <w:rPr>
          <w:rFonts w:ascii="Arial" w:hAnsi="Arial" w:cs="Arial"/>
          <w:lang w:val="en-US"/>
        </w:rPr>
        <w:t xml:space="preserve">, </w:t>
      </w:r>
      <w:r w:rsidR="0067449B" w:rsidRPr="0067449B">
        <w:rPr>
          <w:rFonts w:ascii="Arial" w:hAnsi="Arial" w:cs="Arial"/>
          <w:lang w:val="en-US"/>
        </w:rPr>
        <w:t>highlighting areas of progress</w:t>
      </w:r>
      <w:r w:rsidR="003D2FD8">
        <w:rPr>
          <w:rFonts w:ascii="Arial" w:hAnsi="Arial" w:cs="Arial"/>
          <w:lang w:val="en-US"/>
        </w:rPr>
        <w:t xml:space="preserve"> </w:t>
      </w:r>
      <w:r w:rsidR="00A512F5">
        <w:rPr>
          <w:rFonts w:ascii="Arial" w:hAnsi="Arial" w:cs="Arial"/>
          <w:lang w:val="en-US"/>
        </w:rPr>
        <w:t>(</w:t>
      </w:r>
      <w:r w:rsidR="003D2FD8">
        <w:rPr>
          <w:rFonts w:ascii="Arial" w:hAnsi="Arial" w:cs="Arial"/>
          <w:lang w:val="en-US"/>
        </w:rPr>
        <w:t>a</w:t>
      </w:r>
      <w:r w:rsidR="0067449B" w:rsidRPr="0067449B">
        <w:rPr>
          <w:rFonts w:ascii="Arial" w:hAnsi="Arial" w:cs="Arial"/>
          <w:lang w:val="en-US"/>
        </w:rPr>
        <w:t>nd where greater effort is needed</w:t>
      </w:r>
      <w:r w:rsidR="00A512F5">
        <w:rPr>
          <w:rFonts w:ascii="Arial" w:hAnsi="Arial" w:cs="Arial"/>
          <w:lang w:val="en-US"/>
        </w:rPr>
        <w:t>)</w:t>
      </w:r>
      <w:r w:rsidR="0067449B" w:rsidRPr="0067449B">
        <w:rPr>
          <w:rFonts w:ascii="Arial" w:hAnsi="Arial" w:cs="Arial"/>
          <w:lang w:val="en-US"/>
        </w:rPr>
        <w:t xml:space="preserve">, </w:t>
      </w:r>
      <w:r w:rsidR="00A06709">
        <w:rPr>
          <w:rFonts w:ascii="Arial" w:hAnsi="Arial" w:cs="Arial"/>
          <w:lang w:val="en-US"/>
        </w:rPr>
        <w:t>however</w:t>
      </w:r>
      <w:r w:rsidR="0067449B" w:rsidRPr="0067449B">
        <w:rPr>
          <w:rFonts w:ascii="Arial" w:hAnsi="Arial" w:cs="Arial"/>
          <w:lang w:val="en-US"/>
        </w:rPr>
        <w:t xml:space="preserve"> </w:t>
      </w:r>
      <w:r w:rsidR="00FF715E">
        <w:rPr>
          <w:rFonts w:ascii="Arial" w:hAnsi="Arial" w:cs="Arial"/>
          <w:lang w:val="en-US"/>
        </w:rPr>
        <w:t>does not include a</w:t>
      </w:r>
      <w:r w:rsidR="00FF715E" w:rsidRPr="0067449B">
        <w:rPr>
          <w:rFonts w:ascii="Arial" w:hAnsi="Arial" w:cs="Arial"/>
          <w:lang w:val="en-US"/>
        </w:rPr>
        <w:t xml:space="preserve"> </w:t>
      </w:r>
      <w:r w:rsidR="0067449B" w:rsidRPr="0067449B">
        <w:rPr>
          <w:rFonts w:ascii="Arial" w:hAnsi="Arial" w:cs="Arial"/>
          <w:lang w:val="en-US"/>
        </w:rPr>
        <w:t xml:space="preserve">regional or community breakdown. </w:t>
      </w:r>
    </w:p>
    <w:p w14:paraId="40D9A200" w14:textId="50DC2D24" w:rsidR="003D2FD8" w:rsidRDefault="006054ED" w:rsidP="0067449B">
      <w:pPr>
        <w:spacing w:after="240"/>
        <w:rPr>
          <w:rFonts w:ascii="Arial" w:hAnsi="Arial" w:cs="Arial"/>
          <w:lang w:val="en-US"/>
        </w:rPr>
      </w:pPr>
      <w:r>
        <w:rPr>
          <w:rFonts w:ascii="Arial" w:hAnsi="Arial" w:cs="Arial"/>
          <w:lang w:val="en-US"/>
        </w:rPr>
        <w:t>Also included in the report</w:t>
      </w:r>
      <w:r w:rsidR="005F6A5F">
        <w:rPr>
          <w:rFonts w:ascii="Arial" w:hAnsi="Arial" w:cs="Arial"/>
          <w:lang w:val="en-US"/>
        </w:rPr>
        <w:t xml:space="preserve"> are </w:t>
      </w:r>
      <w:r w:rsidR="0067449B" w:rsidRPr="0067449B">
        <w:rPr>
          <w:rFonts w:ascii="Arial" w:hAnsi="Arial" w:cs="Arial"/>
          <w:lang w:val="en-US"/>
        </w:rPr>
        <w:t xml:space="preserve">supporting indicators. </w:t>
      </w:r>
      <w:r w:rsidR="005F6A5F">
        <w:rPr>
          <w:rFonts w:ascii="Arial" w:hAnsi="Arial" w:cs="Arial"/>
          <w:lang w:val="en-US"/>
        </w:rPr>
        <w:t>S</w:t>
      </w:r>
      <w:r w:rsidR="0067449B" w:rsidRPr="0067449B">
        <w:rPr>
          <w:rFonts w:ascii="Arial" w:hAnsi="Arial" w:cs="Arial"/>
          <w:lang w:val="en-US"/>
        </w:rPr>
        <w:t xml:space="preserve">upporting indicators provide </w:t>
      </w:r>
      <w:r>
        <w:rPr>
          <w:rFonts w:ascii="Arial" w:hAnsi="Arial" w:cs="Arial"/>
          <w:lang w:val="en-US"/>
        </w:rPr>
        <w:t xml:space="preserve">a </w:t>
      </w:r>
      <w:r w:rsidR="0067449B" w:rsidRPr="0067449B">
        <w:rPr>
          <w:rFonts w:ascii="Arial" w:hAnsi="Arial" w:cs="Arial"/>
          <w:lang w:val="en-US"/>
        </w:rPr>
        <w:t xml:space="preserve">more informed picture of the elements that contribute to the progress against the targets. </w:t>
      </w:r>
      <w:r w:rsidR="00070E26">
        <w:rPr>
          <w:rFonts w:ascii="Arial" w:hAnsi="Arial" w:cs="Arial"/>
          <w:lang w:val="en-US"/>
        </w:rPr>
        <w:t>There are</w:t>
      </w:r>
      <w:r w:rsidR="0067449B" w:rsidRPr="0067449B">
        <w:rPr>
          <w:rFonts w:ascii="Arial" w:hAnsi="Arial" w:cs="Arial"/>
          <w:lang w:val="en-US"/>
        </w:rPr>
        <w:t xml:space="preserve"> 10 new </w:t>
      </w:r>
      <w:r w:rsidR="00070E26">
        <w:rPr>
          <w:rFonts w:ascii="Arial" w:hAnsi="Arial" w:cs="Arial"/>
          <w:lang w:val="en-US"/>
        </w:rPr>
        <w:t>indicators</w:t>
      </w:r>
      <w:r w:rsidR="00070E26" w:rsidRPr="0067449B">
        <w:rPr>
          <w:rFonts w:ascii="Arial" w:hAnsi="Arial" w:cs="Arial"/>
          <w:lang w:val="en-US"/>
        </w:rPr>
        <w:t xml:space="preserve"> </w:t>
      </w:r>
      <w:r w:rsidR="0067449B" w:rsidRPr="0067449B">
        <w:rPr>
          <w:rFonts w:ascii="Arial" w:hAnsi="Arial" w:cs="Arial"/>
          <w:lang w:val="en-US"/>
        </w:rPr>
        <w:t xml:space="preserve">in </w:t>
      </w:r>
      <w:r w:rsidR="00070E26">
        <w:rPr>
          <w:rFonts w:ascii="Arial" w:hAnsi="Arial" w:cs="Arial"/>
          <w:lang w:val="en-US"/>
        </w:rPr>
        <w:t>the</w:t>
      </w:r>
      <w:r w:rsidR="00070E26" w:rsidRPr="0067449B">
        <w:rPr>
          <w:rFonts w:ascii="Arial" w:hAnsi="Arial" w:cs="Arial"/>
          <w:lang w:val="en-US"/>
        </w:rPr>
        <w:t xml:space="preserve"> </w:t>
      </w:r>
      <w:r w:rsidR="0067449B" w:rsidRPr="0067449B">
        <w:rPr>
          <w:rFonts w:ascii="Arial" w:hAnsi="Arial" w:cs="Arial"/>
          <w:lang w:val="en-US"/>
        </w:rPr>
        <w:t xml:space="preserve">current </w:t>
      </w:r>
      <w:r w:rsidR="00B530E1">
        <w:rPr>
          <w:rFonts w:ascii="Arial" w:hAnsi="Arial" w:cs="Arial"/>
          <w:lang w:val="en-US"/>
        </w:rPr>
        <w:t>A</w:t>
      </w:r>
      <w:r w:rsidR="0067449B" w:rsidRPr="0067449B">
        <w:rPr>
          <w:rFonts w:ascii="Arial" w:hAnsi="Arial" w:cs="Arial"/>
          <w:lang w:val="en-US"/>
        </w:rPr>
        <w:t xml:space="preserve">nnual </w:t>
      </w:r>
      <w:r w:rsidR="00B530E1">
        <w:rPr>
          <w:rFonts w:ascii="Arial" w:hAnsi="Arial" w:cs="Arial"/>
          <w:lang w:val="en-US"/>
        </w:rPr>
        <w:t>D</w:t>
      </w:r>
      <w:r w:rsidR="0067449B" w:rsidRPr="0067449B">
        <w:rPr>
          <w:rFonts w:ascii="Arial" w:hAnsi="Arial" w:cs="Arial"/>
          <w:lang w:val="en-US"/>
        </w:rPr>
        <w:t xml:space="preserve">ata </w:t>
      </w:r>
      <w:r w:rsidR="00B530E1">
        <w:rPr>
          <w:rFonts w:ascii="Arial" w:hAnsi="Arial" w:cs="Arial"/>
          <w:lang w:val="en-US"/>
        </w:rPr>
        <w:t>C</w:t>
      </w:r>
      <w:r w:rsidR="0067449B" w:rsidRPr="0067449B">
        <w:rPr>
          <w:rFonts w:ascii="Arial" w:hAnsi="Arial" w:cs="Arial"/>
          <w:lang w:val="en-US"/>
        </w:rPr>
        <w:t>ompilation</w:t>
      </w:r>
      <w:r w:rsidR="003D2FD8">
        <w:rPr>
          <w:rFonts w:ascii="Arial" w:hAnsi="Arial" w:cs="Arial"/>
          <w:lang w:val="en-US"/>
        </w:rPr>
        <w:t xml:space="preserve"> </w:t>
      </w:r>
      <w:r w:rsidR="00B530E1">
        <w:rPr>
          <w:rFonts w:ascii="Arial" w:hAnsi="Arial" w:cs="Arial"/>
          <w:lang w:val="en-US"/>
        </w:rPr>
        <w:t>R</w:t>
      </w:r>
      <w:r w:rsidR="003D2FD8">
        <w:rPr>
          <w:rFonts w:ascii="Arial" w:hAnsi="Arial" w:cs="Arial"/>
          <w:lang w:val="en-US"/>
        </w:rPr>
        <w:t>eport</w:t>
      </w:r>
      <w:r w:rsidR="0067449B" w:rsidRPr="0067449B">
        <w:rPr>
          <w:rFonts w:ascii="Arial" w:hAnsi="Arial" w:cs="Arial"/>
          <w:lang w:val="en-US"/>
        </w:rPr>
        <w:t xml:space="preserve">. </w:t>
      </w:r>
      <w:r w:rsidR="00694390">
        <w:rPr>
          <w:rFonts w:ascii="Arial" w:hAnsi="Arial" w:cs="Arial"/>
          <w:lang w:val="en-US"/>
        </w:rPr>
        <w:t>S</w:t>
      </w:r>
      <w:r w:rsidR="0067449B" w:rsidRPr="0067449B">
        <w:rPr>
          <w:rFonts w:ascii="Arial" w:hAnsi="Arial" w:cs="Arial"/>
          <w:lang w:val="en-US"/>
        </w:rPr>
        <w:t xml:space="preserve">upporting indicators measure the factors that significantly impact progress against the target </w:t>
      </w:r>
      <w:r w:rsidR="00694390">
        <w:rPr>
          <w:rFonts w:ascii="Arial" w:hAnsi="Arial" w:cs="Arial"/>
          <w:lang w:val="en-US"/>
        </w:rPr>
        <w:t>and provide</w:t>
      </w:r>
      <w:r w:rsidR="0067449B" w:rsidRPr="0067449B">
        <w:rPr>
          <w:rFonts w:ascii="Arial" w:hAnsi="Arial" w:cs="Arial"/>
          <w:lang w:val="en-US"/>
        </w:rPr>
        <w:t xml:space="preserve"> important contextual information</w:t>
      </w:r>
      <w:r w:rsidR="00540F3A">
        <w:rPr>
          <w:rFonts w:ascii="Arial" w:hAnsi="Arial" w:cs="Arial"/>
          <w:lang w:val="en-US"/>
        </w:rPr>
        <w:t xml:space="preserve"> about </w:t>
      </w:r>
      <w:r w:rsidR="0067449B" w:rsidRPr="0067449B">
        <w:rPr>
          <w:rFonts w:ascii="Arial" w:hAnsi="Arial" w:cs="Arial"/>
          <w:lang w:val="en-US"/>
        </w:rPr>
        <w:t xml:space="preserve">the experiences of Aboriginal </w:t>
      </w:r>
      <w:r w:rsidR="003D2FD8">
        <w:rPr>
          <w:rFonts w:ascii="Arial" w:hAnsi="Arial" w:cs="Arial"/>
          <w:lang w:val="en-US"/>
        </w:rPr>
        <w:t xml:space="preserve">and </w:t>
      </w:r>
      <w:r w:rsidR="0067449B" w:rsidRPr="0067449B">
        <w:rPr>
          <w:rFonts w:ascii="Arial" w:hAnsi="Arial" w:cs="Arial"/>
          <w:lang w:val="en-US"/>
        </w:rPr>
        <w:t>Torre</w:t>
      </w:r>
      <w:r w:rsidR="003D2FD8">
        <w:rPr>
          <w:rFonts w:ascii="Arial" w:hAnsi="Arial" w:cs="Arial"/>
          <w:lang w:val="en-US"/>
        </w:rPr>
        <w:t xml:space="preserve">s Strait Islander </w:t>
      </w:r>
      <w:r w:rsidR="0067449B" w:rsidRPr="0067449B">
        <w:rPr>
          <w:rFonts w:ascii="Arial" w:hAnsi="Arial" w:cs="Arial"/>
          <w:lang w:val="en-US"/>
        </w:rPr>
        <w:t xml:space="preserve">people. </w:t>
      </w:r>
      <w:r w:rsidR="00443F20">
        <w:rPr>
          <w:rFonts w:ascii="Arial" w:hAnsi="Arial" w:cs="Arial"/>
          <w:lang w:val="en-US"/>
        </w:rPr>
        <w:t>For some,</w:t>
      </w:r>
      <w:r w:rsidR="0067449B" w:rsidRPr="0067449B">
        <w:rPr>
          <w:rFonts w:ascii="Arial" w:hAnsi="Arial" w:cs="Arial"/>
          <w:lang w:val="en-US"/>
        </w:rPr>
        <w:t xml:space="preserve"> data </w:t>
      </w:r>
      <w:r w:rsidR="00B05675">
        <w:rPr>
          <w:rFonts w:ascii="Arial" w:hAnsi="Arial" w:cs="Arial"/>
          <w:lang w:val="en-US"/>
        </w:rPr>
        <w:t>is available</w:t>
      </w:r>
      <w:r w:rsidR="0067449B" w:rsidRPr="0067449B">
        <w:rPr>
          <w:rFonts w:ascii="Arial" w:hAnsi="Arial" w:cs="Arial"/>
          <w:lang w:val="en-US"/>
        </w:rPr>
        <w:t xml:space="preserve"> more frequently than for the headline targets</w:t>
      </w:r>
      <w:r w:rsidR="00B05675">
        <w:rPr>
          <w:rFonts w:ascii="Arial" w:hAnsi="Arial" w:cs="Arial"/>
          <w:lang w:val="en-US"/>
        </w:rPr>
        <w:t>, which</w:t>
      </w:r>
      <w:r w:rsidR="00DF6227">
        <w:rPr>
          <w:rFonts w:ascii="Arial" w:hAnsi="Arial" w:cs="Arial"/>
          <w:lang w:val="en-US"/>
        </w:rPr>
        <w:t xml:space="preserve"> </w:t>
      </w:r>
      <w:r w:rsidR="007227EC">
        <w:rPr>
          <w:rFonts w:ascii="Arial" w:hAnsi="Arial" w:cs="Arial"/>
          <w:lang w:val="en-US"/>
        </w:rPr>
        <w:t>contributes to our understanding of</w:t>
      </w:r>
      <w:r w:rsidR="0067449B" w:rsidRPr="0067449B">
        <w:rPr>
          <w:rFonts w:ascii="Arial" w:hAnsi="Arial" w:cs="Arial"/>
          <w:lang w:val="en-US"/>
        </w:rPr>
        <w:t xml:space="preserve"> progress</w:t>
      </w:r>
      <w:r w:rsidR="007227EC">
        <w:rPr>
          <w:rFonts w:ascii="Arial" w:hAnsi="Arial" w:cs="Arial"/>
          <w:lang w:val="en-US"/>
        </w:rPr>
        <w:t>.</w:t>
      </w:r>
    </w:p>
    <w:p w14:paraId="32481828" w14:textId="735865DE" w:rsidR="00F63A16" w:rsidRDefault="008D66BB" w:rsidP="0067449B">
      <w:pPr>
        <w:spacing w:after="240"/>
        <w:rPr>
          <w:rFonts w:ascii="Arial" w:hAnsi="Arial" w:cs="Arial"/>
          <w:lang w:val="en-US"/>
        </w:rPr>
      </w:pPr>
      <w:r>
        <w:rPr>
          <w:rFonts w:ascii="Arial" w:hAnsi="Arial" w:cs="Arial"/>
          <w:lang w:val="en-US"/>
        </w:rPr>
        <w:t xml:space="preserve">Reporting is </w:t>
      </w:r>
      <w:r w:rsidR="00A56EA9">
        <w:rPr>
          <w:rFonts w:ascii="Arial" w:hAnsi="Arial" w:cs="Arial"/>
          <w:lang w:val="en-US"/>
        </w:rPr>
        <w:t>yet to achieve a</w:t>
      </w:r>
      <w:r w:rsidR="0067449B" w:rsidRPr="0067449B">
        <w:rPr>
          <w:rFonts w:ascii="Arial" w:hAnsi="Arial" w:cs="Arial"/>
          <w:lang w:val="en-US"/>
        </w:rPr>
        <w:t xml:space="preserve"> full picture </w:t>
      </w:r>
      <w:r w:rsidR="00A56EA9">
        <w:rPr>
          <w:rFonts w:ascii="Arial" w:hAnsi="Arial" w:cs="Arial"/>
          <w:lang w:val="en-US"/>
        </w:rPr>
        <w:t>of</w:t>
      </w:r>
      <w:r w:rsidR="00A56EA9" w:rsidRPr="0067449B">
        <w:rPr>
          <w:rFonts w:ascii="Arial" w:hAnsi="Arial" w:cs="Arial"/>
          <w:lang w:val="en-US"/>
        </w:rPr>
        <w:t xml:space="preserve"> </w:t>
      </w:r>
      <w:r w:rsidR="0067449B" w:rsidRPr="0067449B">
        <w:rPr>
          <w:rFonts w:ascii="Arial" w:hAnsi="Arial" w:cs="Arial"/>
          <w:lang w:val="en-US"/>
        </w:rPr>
        <w:t>Aboriginal and Torres Strait Islander lives and experiences</w:t>
      </w:r>
      <w:r w:rsidR="00A56EA9">
        <w:rPr>
          <w:rFonts w:ascii="Arial" w:hAnsi="Arial" w:cs="Arial"/>
          <w:lang w:val="en-US"/>
        </w:rPr>
        <w:t>.</w:t>
      </w:r>
      <w:r w:rsidR="00A17306">
        <w:rPr>
          <w:rFonts w:ascii="Arial" w:hAnsi="Arial" w:cs="Arial"/>
          <w:lang w:val="en-US"/>
        </w:rPr>
        <w:t xml:space="preserve"> W</w:t>
      </w:r>
      <w:r w:rsidR="0067449B" w:rsidRPr="0067449B">
        <w:rPr>
          <w:rFonts w:ascii="Arial" w:hAnsi="Arial" w:cs="Arial"/>
          <w:lang w:val="en-US"/>
        </w:rPr>
        <w:t>e currently only report on 31 out of the 164</w:t>
      </w:r>
      <w:r w:rsidR="00F63A16">
        <w:rPr>
          <w:rFonts w:ascii="Arial" w:hAnsi="Arial" w:cs="Arial"/>
          <w:lang w:val="en-US"/>
        </w:rPr>
        <w:t xml:space="preserve"> s</w:t>
      </w:r>
      <w:r w:rsidR="0067449B" w:rsidRPr="0067449B">
        <w:rPr>
          <w:rFonts w:ascii="Arial" w:hAnsi="Arial" w:cs="Arial"/>
          <w:lang w:val="en-US"/>
        </w:rPr>
        <w:t xml:space="preserve">upporting indicators </w:t>
      </w:r>
      <w:r w:rsidR="00A17306">
        <w:rPr>
          <w:rFonts w:ascii="Arial" w:hAnsi="Arial" w:cs="Arial"/>
          <w:lang w:val="en-US"/>
        </w:rPr>
        <w:t>included in the national agreement</w:t>
      </w:r>
      <w:r w:rsidR="00F71D3E">
        <w:rPr>
          <w:rFonts w:ascii="Arial" w:hAnsi="Arial" w:cs="Arial"/>
          <w:lang w:val="en-US"/>
        </w:rPr>
        <w:t>, which is</w:t>
      </w:r>
      <w:r w:rsidR="0067449B" w:rsidRPr="0067449B">
        <w:rPr>
          <w:rFonts w:ascii="Arial" w:hAnsi="Arial" w:cs="Arial"/>
          <w:lang w:val="en-US"/>
        </w:rPr>
        <w:t xml:space="preserve"> only a portion of those outlined in the agreement itself. We are working with </w:t>
      </w:r>
      <w:r w:rsidR="00AB396E">
        <w:rPr>
          <w:rFonts w:ascii="Arial" w:hAnsi="Arial" w:cs="Arial"/>
          <w:lang w:val="en-US"/>
        </w:rPr>
        <w:t xml:space="preserve">the </w:t>
      </w:r>
      <w:r w:rsidR="0067449B" w:rsidRPr="0067449B">
        <w:rPr>
          <w:rFonts w:ascii="Arial" w:hAnsi="Arial" w:cs="Arial"/>
          <w:lang w:val="en-US"/>
        </w:rPr>
        <w:t>parties to the agreement to develop the supporting indicators</w:t>
      </w:r>
      <w:r w:rsidR="00094CEA">
        <w:rPr>
          <w:rFonts w:ascii="Arial" w:hAnsi="Arial" w:cs="Arial"/>
          <w:lang w:val="en-US"/>
        </w:rPr>
        <w:t xml:space="preserve"> to</w:t>
      </w:r>
      <w:r w:rsidR="0067449B" w:rsidRPr="0067449B">
        <w:rPr>
          <w:rFonts w:ascii="Arial" w:hAnsi="Arial" w:cs="Arial"/>
          <w:lang w:val="en-US"/>
        </w:rPr>
        <w:t xml:space="preserve"> expand the range of indicators that are reported on each year</w:t>
      </w:r>
      <w:r w:rsidR="00094CEA">
        <w:rPr>
          <w:rFonts w:ascii="Arial" w:hAnsi="Arial" w:cs="Arial"/>
          <w:lang w:val="en-US"/>
        </w:rPr>
        <w:t>. This</w:t>
      </w:r>
      <w:r w:rsidR="00F63A16">
        <w:rPr>
          <w:rFonts w:ascii="Arial" w:hAnsi="Arial" w:cs="Arial"/>
          <w:lang w:val="en-US"/>
        </w:rPr>
        <w:t xml:space="preserve"> </w:t>
      </w:r>
      <w:r w:rsidR="0067449B" w:rsidRPr="0067449B">
        <w:rPr>
          <w:rFonts w:ascii="Arial" w:hAnsi="Arial" w:cs="Arial"/>
          <w:lang w:val="en-US"/>
        </w:rPr>
        <w:t>requi</w:t>
      </w:r>
      <w:r w:rsidR="003828B5">
        <w:rPr>
          <w:rFonts w:ascii="Arial" w:hAnsi="Arial" w:cs="Arial"/>
          <w:lang w:val="en-US"/>
        </w:rPr>
        <w:t>res</w:t>
      </w:r>
      <w:r w:rsidR="0067449B" w:rsidRPr="0067449B">
        <w:rPr>
          <w:rFonts w:ascii="Arial" w:hAnsi="Arial" w:cs="Arial"/>
          <w:lang w:val="en-US"/>
        </w:rPr>
        <w:t xml:space="preserve"> a lot of effort on both sides, including jurisdictions making that data available. </w:t>
      </w:r>
      <w:r w:rsidR="002774CE">
        <w:rPr>
          <w:rFonts w:ascii="Arial" w:hAnsi="Arial" w:cs="Arial"/>
          <w:lang w:val="en-US"/>
        </w:rPr>
        <w:t>A</w:t>
      </w:r>
      <w:r w:rsidR="0067449B" w:rsidRPr="0067449B">
        <w:rPr>
          <w:rFonts w:ascii="Arial" w:hAnsi="Arial" w:cs="Arial"/>
          <w:lang w:val="en-US"/>
        </w:rPr>
        <w:t xml:space="preserve">dditional work </w:t>
      </w:r>
      <w:r w:rsidR="002774CE">
        <w:rPr>
          <w:rFonts w:ascii="Arial" w:hAnsi="Arial" w:cs="Arial"/>
          <w:lang w:val="en-US"/>
        </w:rPr>
        <w:t xml:space="preserve">is also </w:t>
      </w:r>
      <w:r w:rsidR="0067449B" w:rsidRPr="0067449B">
        <w:rPr>
          <w:rFonts w:ascii="Arial" w:hAnsi="Arial" w:cs="Arial"/>
          <w:lang w:val="en-US"/>
        </w:rPr>
        <w:t xml:space="preserve">underway </w:t>
      </w:r>
      <w:r w:rsidR="002774CE">
        <w:rPr>
          <w:rFonts w:ascii="Arial" w:hAnsi="Arial" w:cs="Arial"/>
          <w:lang w:val="en-US"/>
        </w:rPr>
        <w:t>between</w:t>
      </w:r>
      <w:r w:rsidR="002774CE" w:rsidRPr="0067449B">
        <w:rPr>
          <w:rFonts w:ascii="Arial" w:hAnsi="Arial" w:cs="Arial"/>
          <w:lang w:val="en-US"/>
        </w:rPr>
        <w:t xml:space="preserve"> </w:t>
      </w:r>
      <w:r w:rsidR="0067449B" w:rsidRPr="0067449B">
        <w:rPr>
          <w:rFonts w:ascii="Arial" w:hAnsi="Arial" w:cs="Arial"/>
          <w:lang w:val="en-US"/>
        </w:rPr>
        <w:t xml:space="preserve">government and the community to progress </w:t>
      </w:r>
      <w:r w:rsidR="00892F86">
        <w:rPr>
          <w:rFonts w:ascii="Arial" w:hAnsi="Arial" w:cs="Arial"/>
          <w:lang w:val="en-US"/>
        </w:rPr>
        <w:t xml:space="preserve">another </w:t>
      </w:r>
      <w:r w:rsidR="0067449B" w:rsidRPr="0067449B">
        <w:rPr>
          <w:rFonts w:ascii="Arial" w:hAnsi="Arial" w:cs="Arial"/>
          <w:lang w:val="en-US"/>
        </w:rPr>
        <w:t xml:space="preserve">150 </w:t>
      </w:r>
      <w:r w:rsidR="004C4E7A">
        <w:rPr>
          <w:rFonts w:ascii="Arial" w:hAnsi="Arial" w:cs="Arial"/>
          <w:lang w:val="en-US"/>
        </w:rPr>
        <w:t>d</w:t>
      </w:r>
      <w:r w:rsidR="0067449B" w:rsidRPr="0067449B">
        <w:rPr>
          <w:rFonts w:ascii="Arial" w:hAnsi="Arial" w:cs="Arial"/>
          <w:lang w:val="en-US"/>
        </w:rPr>
        <w:t>a</w:t>
      </w:r>
      <w:r w:rsidR="00F63A16">
        <w:rPr>
          <w:rFonts w:ascii="Arial" w:hAnsi="Arial" w:cs="Arial"/>
          <w:lang w:val="en-US"/>
        </w:rPr>
        <w:t>ta</w:t>
      </w:r>
      <w:r w:rsidR="0067449B" w:rsidRPr="0067449B">
        <w:rPr>
          <w:rFonts w:ascii="Arial" w:hAnsi="Arial" w:cs="Arial"/>
          <w:lang w:val="en-US"/>
        </w:rPr>
        <w:t xml:space="preserve"> development items that are outlined in the </w:t>
      </w:r>
      <w:r w:rsidR="004C4E7A">
        <w:rPr>
          <w:rFonts w:ascii="Arial" w:hAnsi="Arial" w:cs="Arial"/>
          <w:lang w:val="en-US"/>
        </w:rPr>
        <w:t>Cl</w:t>
      </w:r>
      <w:r w:rsidR="0067449B" w:rsidRPr="0067449B">
        <w:rPr>
          <w:rFonts w:ascii="Arial" w:hAnsi="Arial" w:cs="Arial"/>
          <w:lang w:val="en-US"/>
        </w:rPr>
        <w:t xml:space="preserve">osing the Gap data development plan. </w:t>
      </w:r>
    </w:p>
    <w:p w14:paraId="0F5FBAE3" w14:textId="1A69EAD7" w:rsidR="009A601D" w:rsidRDefault="0067449B" w:rsidP="0067449B">
      <w:pPr>
        <w:spacing w:after="240"/>
        <w:rPr>
          <w:rFonts w:ascii="Arial" w:hAnsi="Arial" w:cs="Arial"/>
          <w:lang w:val="en-US"/>
        </w:rPr>
      </w:pPr>
      <w:r w:rsidRPr="0067449B">
        <w:rPr>
          <w:rFonts w:ascii="Arial" w:hAnsi="Arial" w:cs="Arial"/>
          <w:lang w:val="en-US"/>
        </w:rPr>
        <w:t>Unfortunately, it's still not possible to assess progress for every target</w:t>
      </w:r>
      <w:r w:rsidR="00EC297B">
        <w:rPr>
          <w:rFonts w:ascii="Arial" w:hAnsi="Arial" w:cs="Arial"/>
          <w:lang w:val="en-US"/>
        </w:rPr>
        <w:t>, due to</w:t>
      </w:r>
      <w:r w:rsidRPr="0067449B">
        <w:rPr>
          <w:rFonts w:ascii="Arial" w:hAnsi="Arial" w:cs="Arial"/>
          <w:lang w:val="en-US"/>
        </w:rPr>
        <w:t xml:space="preserve"> data not </w:t>
      </w:r>
      <w:r w:rsidR="00EC297B">
        <w:rPr>
          <w:rFonts w:ascii="Arial" w:hAnsi="Arial" w:cs="Arial"/>
          <w:lang w:val="en-US"/>
        </w:rPr>
        <w:t xml:space="preserve">being </w:t>
      </w:r>
      <w:r w:rsidRPr="0067449B">
        <w:rPr>
          <w:rFonts w:ascii="Arial" w:hAnsi="Arial" w:cs="Arial"/>
          <w:lang w:val="en-US"/>
        </w:rPr>
        <w:t xml:space="preserve">available </w:t>
      </w:r>
      <w:r w:rsidR="00024FCA">
        <w:rPr>
          <w:rFonts w:ascii="Arial" w:hAnsi="Arial" w:cs="Arial"/>
          <w:lang w:val="en-US"/>
        </w:rPr>
        <w:t>or at</w:t>
      </w:r>
      <w:r w:rsidR="00024FCA" w:rsidRPr="0067449B">
        <w:rPr>
          <w:rFonts w:ascii="Arial" w:hAnsi="Arial" w:cs="Arial"/>
          <w:lang w:val="en-US"/>
        </w:rPr>
        <w:t xml:space="preserve"> </w:t>
      </w:r>
      <w:r w:rsidRPr="0067449B">
        <w:rPr>
          <w:rFonts w:ascii="Arial" w:hAnsi="Arial" w:cs="Arial"/>
          <w:lang w:val="en-US"/>
        </w:rPr>
        <w:t xml:space="preserve">the frequency </w:t>
      </w:r>
      <w:r w:rsidR="00EC297B">
        <w:rPr>
          <w:rFonts w:ascii="Arial" w:hAnsi="Arial" w:cs="Arial"/>
          <w:lang w:val="en-US"/>
        </w:rPr>
        <w:t>needed</w:t>
      </w:r>
      <w:r w:rsidRPr="0067449B">
        <w:rPr>
          <w:rFonts w:ascii="Arial" w:hAnsi="Arial" w:cs="Arial"/>
          <w:lang w:val="en-US"/>
        </w:rPr>
        <w:t xml:space="preserve">. </w:t>
      </w:r>
      <w:r w:rsidR="009A601D">
        <w:rPr>
          <w:rFonts w:ascii="Arial" w:hAnsi="Arial" w:cs="Arial"/>
          <w:lang w:val="en-US"/>
        </w:rPr>
        <w:t>The t</w:t>
      </w:r>
      <w:r w:rsidR="005152BA">
        <w:rPr>
          <w:rFonts w:ascii="Arial" w:hAnsi="Arial" w:cs="Arial"/>
          <w:lang w:val="en-US"/>
        </w:rPr>
        <w:t xml:space="preserve">argets </w:t>
      </w:r>
      <w:r w:rsidR="007E6A5E">
        <w:rPr>
          <w:rFonts w:ascii="Arial" w:hAnsi="Arial" w:cs="Arial"/>
          <w:lang w:val="en-US"/>
        </w:rPr>
        <w:t xml:space="preserve">that are </w:t>
      </w:r>
      <w:r w:rsidR="005152BA">
        <w:rPr>
          <w:rFonts w:ascii="Arial" w:hAnsi="Arial" w:cs="Arial"/>
          <w:lang w:val="en-US"/>
        </w:rPr>
        <w:t xml:space="preserve">reported every </w:t>
      </w:r>
      <w:r w:rsidRPr="0067449B">
        <w:rPr>
          <w:rFonts w:ascii="Arial" w:hAnsi="Arial" w:cs="Arial"/>
          <w:lang w:val="en-US"/>
        </w:rPr>
        <w:t>five year</w:t>
      </w:r>
      <w:r w:rsidR="005152BA">
        <w:rPr>
          <w:rFonts w:ascii="Arial" w:hAnsi="Arial" w:cs="Arial"/>
          <w:lang w:val="en-US"/>
        </w:rPr>
        <w:t>s include</w:t>
      </w:r>
      <w:r w:rsidR="007E6A5E">
        <w:rPr>
          <w:rFonts w:ascii="Arial" w:hAnsi="Arial" w:cs="Arial"/>
          <w:lang w:val="en-US"/>
        </w:rPr>
        <w:t>:</w:t>
      </w:r>
      <w:r w:rsidRPr="0067449B">
        <w:rPr>
          <w:rFonts w:ascii="Arial" w:hAnsi="Arial" w:cs="Arial"/>
          <w:lang w:val="en-US"/>
        </w:rPr>
        <w:t xml:space="preserve"> life expectancy, education, youth engagement</w:t>
      </w:r>
      <w:r w:rsidR="008E3D83">
        <w:rPr>
          <w:rFonts w:ascii="Arial" w:hAnsi="Arial" w:cs="Arial"/>
          <w:lang w:val="en-US"/>
        </w:rPr>
        <w:t xml:space="preserve"> and housing</w:t>
      </w:r>
      <w:r w:rsidRPr="0067449B">
        <w:rPr>
          <w:rFonts w:ascii="Arial" w:hAnsi="Arial" w:cs="Arial"/>
          <w:lang w:val="en-US"/>
        </w:rPr>
        <w:t xml:space="preserve">. </w:t>
      </w:r>
    </w:p>
    <w:p w14:paraId="510A4D01" w14:textId="20AEE049" w:rsidR="007713A3" w:rsidRDefault="00DC1B55" w:rsidP="0067449B">
      <w:pPr>
        <w:spacing w:after="240"/>
        <w:rPr>
          <w:rFonts w:ascii="Arial" w:hAnsi="Arial" w:cs="Arial"/>
          <w:lang w:val="en-US"/>
        </w:rPr>
      </w:pPr>
      <w:r>
        <w:rPr>
          <w:rFonts w:ascii="Arial" w:hAnsi="Arial" w:cs="Arial"/>
          <w:lang w:val="en-US"/>
        </w:rPr>
        <w:t>In addition to</w:t>
      </w:r>
      <w:r w:rsidR="0067449B" w:rsidRPr="0067449B">
        <w:rPr>
          <w:rFonts w:ascii="Arial" w:hAnsi="Arial" w:cs="Arial"/>
          <w:lang w:val="en-US"/>
        </w:rPr>
        <w:t xml:space="preserve"> frequency, there</w:t>
      </w:r>
      <w:r w:rsidR="00374C89">
        <w:rPr>
          <w:rFonts w:ascii="Arial" w:hAnsi="Arial" w:cs="Arial"/>
          <w:lang w:val="en-US"/>
        </w:rPr>
        <w:t xml:space="preserve"> are </w:t>
      </w:r>
      <w:r w:rsidR="0067449B" w:rsidRPr="0067449B">
        <w:rPr>
          <w:rFonts w:ascii="Arial" w:hAnsi="Arial" w:cs="Arial"/>
          <w:lang w:val="en-US"/>
        </w:rPr>
        <w:t>also issues with the quality and the availability of data</w:t>
      </w:r>
      <w:r w:rsidR="00374C89">
        <w:rPr>
          <w:rFonts w:ascii="Arial" w:hAnsi="Arial" w:cs="Arial"/>
          <w:lang w:val="en-US"/>
        </w:rPr>
        <w:t>,</w:t>
      </w:r>
      <w:r w:rsidR="0067449B" w:rsidRPr="0067449B">
        <w:rPr>
          <w:rFonts w:ascii="Arial" w:hAnsi="Arial" w:cs="Arial"/>
          <w:lang w:val="en-US"/>
        </w:rPr>
        <w:t xml:space="preserve"> and gaps in what type of data is provided. </w:t>
      </w:r>
      <w:r w:rsidR="006C0A25">
        <w:rPr>
          <w:rFonts w:ascii="Arial" w:hAnsi="Arial" w:cs="Arial"/>
          <w:lang w:val="en-US"/>
        </w:rPr>
        <w:t>S</w:t>
      </w:r>
      <w:r w:rsidR="0067449B" w:rsidRPr="0067449B">
        <w:rPr>
          <w:rFonts w:ascii="Arial" w:hAnsi="Arial" w:cs="Arial"/>
          <w:lang w:val="en-US"/>
        </w:rPr>
        <w:t xml:space="preserve">ince the </w:t>
      </w:r>
      <w:r w:rsidR="0089607A">
        <w:rPr>
          <w:rFonts w:ascii="Arial" w:hAnsi="Arial" w:cs="Arial"/>
          <w:lang w:val="en-US"/>
        </w:rPr>
        <w:t>A</w:t>
      </w:r>
      <w:r w:rsidR="0067449B" w:rsidRPr="0067449B">
        <w:rPr>
          <w:rFonts w:ascii="Arial" w:hAnsi="Arial" w:cs="Arial"/>
          <w:lang w:val="en-US"/>
        </w:rPr>
        <w:t xml:space="preserve">nnual </w:t>
      </w:r>
      <w:r w:rsidR="0089607A">
        <w:rPr>
          <w:rFonts w:ascii="Arial" w:hAnsi="Arial" w:cs="Arial"/>
          <w:lang w:val="en-US"/>
        </w:rPr>
        <w:t>D</w:t>
      </w:r>
      <w:r w:rsidR="0067449B" w:rsidRPr="0067449B">
        <w:rPr>
          <w:rFonts w:ascii="Arial" w:hAnsi="Arial" w:cs="Arial"/>
          <w:lang w:val="en-US"/>
        </w:rPr>
        <w:t xml:space="preserve">ata </w:t>
      </w:r>
      <w:r w:rsidR="0089607A">
        <w:rPr>
          <w:rFonts w:ascii="Arial" w:hAnsi="Arial" w:cs="Arial"/>
          <w:lang w:val="en-US"/>
        </w:rPr>
        <w:t>C</w:t>
      </w:r>
      <w:r w:rsidR="0067449B" w:rsidRPr="0067449B">
        <w:rPr>
          <w:rFonts w:ascii="Arial" w:hAnsi="Arial" w:cs="Arial"/>
          <w:lang w:val="en-US"/>
        </w:rPr>
        <w:t xml:space="preserve">ompilation </w:t>
      </w:r>
      <w:r w:rsidR="0089607A">
        <w:rPr>
          <w:rFonts w:ascii="Arial" w:hAnsi="Arial" w:cs="Arial"/>
          <w:lang w:val="en-US"/>
        </w:rPr>
        <w:t>R</w:t>
      </w:r>
      <w:r w:rsidR="0067449B" w:rsidRPr="0067449B">
        <w:rPr>
          <w:rFonts w:ascii="Arial" w:hAnsi="Arial" w:cs="Arial"/>
          <w:lang w:val="en-US"/>
        </w:rPr>
        <w:t xml:space="preserve">eport was published the first </w:t>
      </w:r>
      <w:r w:rsidR="0067449B" w:rsidRPr="0067449B">
        <w:rPr>
          <w:rFonts w:ascii="Arial" w:hAnsi="Arial" w:cs="Arial"/>
          <w:lang w:val="en-US"/>
        </w:rPr>
        <w:lastRenderedPageBreak/>
        <w:t>time</w:t>
      </w:r>
      <w:r w:rsidR="006C0A25">
        <w:rPr>
          <w:rFonts w:ascii="Arial" w:hAnsi="Arial" w:cs="Arial"/>
          <w:lang w:val="en-US"/>
        </w:rPr>
        <w:t xml:space="preserve"> (</w:t>
      </w:r>
      <w:r w:rsidR="0067449B" w:rsidRPr="0067449B">
        <w:rPr>
          <w:rFonts w:ascii="Arial" w:hAnsi="Arial" w:cs="Arial"/>
          <w:lang w:val="en-US"/>
        </w:rPr>
        <w:t>in 2021</w:t>
      </w:r>
      <w:r w:rsidR="006C0A25">
        <w:rPr>
          <w:rFonts w:ascii="Arial" w:hAnsi="Arial" w:cs="Arial"/>
          <w:lang w:val="en-US"/>
        </w:rPr>
        <w:t>)</w:t>
      </w:r>
      <w:r w:rsidR="00304743">
        <w:rPr>
          <w:rFonts w:ascii="Arial" w:hAnsi="Arial" w:cs="Arial"/>
          <w:lang w:val="en-US"/>
        </w:rPr>
        <w:t>, p</w:t>
      </w:r>
      <w:r w:rsidR="0067449B" w:rsidRPr="0067449B">
        <w:rPr>
          <w:rFonts w:ascii="Arial" w:hAnsi="Arial" w:cs="Arial"/>
          <w:lang w:val="en-US"/>
        </w:rPr>
        <w:t>rogress has not been assessed for four of the 19 targets</w:t>
      </w:r>
      <w:r w:rsidR="00E91826">
        <w:rPr>
          <w:rFonts w:ascii="Arial" w:hAnsi="Arial" w:cs="Arial"/>
          <w:lang w:val="en-US"/>
        </w:rPr>
        <w:t>,</w:t>
      </w:r>
      <w:r w:rsidR="0067449B" w:rsidRPr="0067449B">
        <w:rPr>
          <w:rFonts w:ascii="Arial" w:hAnsi="Arial" w:cs="Arial"/>
          <w:lang w:val="en-US"/>
        </w:rPr>
        <w:t xml:space="preserve"> and </w:t>
      </w:r>
      <w:r w:rsidR="00070E31">
        <w:rPr>
          <w:rFonts w:ascii="Arial" w:hAnsi="Arial" w:cs="Arial"/>
          <w:lang w:val="en-US"/>
        </w:rPr>
        <w:t xml:space="preserve">additional to that, </w:t>
      </w:r>
      <w:r w:rsidR="00B33DDB">
        <w:rPr>
          <w:rFonts w:ascii="Arial" w:hAnsi="Arial" w:cs="Arial"/>
          <w:lang w:val="en-US"/>
        </w:rPr>
        <w:t xml:space="preserve">an </w:t>
      </w:r>
      <w:r w:rsidR="0067449B" w:rsidRPr="0067449B">
        <w:rPr>
          <w:rFonts w:ascii="Arial" w:hAnsi="Arial" w:cs="Arial"/>
          <w:lang w:val="en-US"/>
        </w:rPr>
        <w:t>update</w:t>
      </w:r>
      <w:r w:rsidR="00B33DDB">
        <w:rPr>
          <w:rFonts w:ascii="Arial" w:hAnsi="Arial" w:cs="Arial"/>
          <w:lang w:val="en-US"/>
        </w:rPr>
        <w:t xml:space="preserve"> on</w:t>
      </w:r>
      <w:r w:rsidR="0067449B" w:rsidRPr="0067449B">
        <w:rPr>
          <w:rFonts w:ascii="Arial" w:hAnsi="Arial" w:cs="Arial"/>
          <w:lang w:val="en-US"/>
        </w:rPr>
        <w:t xml:space="preserve"> progress for seven </w:t>
      </w:r>
      <w:r w:rsidR="00B33DDB">
        <w:rPr>
          <w:rFonts w:ascii="Arial" w:hAnsi="Arial" w:cs="Arial"/>
          <w:lang w:val="en-US"/>
        </w:rPr>
        <w:t xml:space="preserve">of the </w:t>
      </w:r>
      <w:r w:rsidR="0067449B" w:rsidRPr="0067449B">
        <w:rPr>
          <w:rFonts w:ascii="Arial" w:hAnsi="Arial" w:cs="Arial"/>
          <w:lang w:val="en-US"/>
        </w:rPr>
        <w:t>targets ha</w:t>
      </w:r>
      <w:r w:rsidR="00B33DDB">
        <w:rPr>
          <w:rFonts w:ascii="Arial" w:hAnsi="Arial" w:cs="Arial"/>
          <w:lang w:val="en-US"/>
        </w:rPr>
        <w:t>s</w:t>
      </w:r>
      <w:r w:rsidR="0067449B" w:rsidRPr="0067449B">
        <w:rPr>
          <w:rFonts w:ascii="Arial" w:hAnsi="Arial" w:cs="Arial"/>
          <w:lang w:val="en-US"/>
        </w:rPr>
        <w:t xml:space="preserve"> only occurred once</w:t>
      </w:r>
      <w:r w:rsidR="00F63A16">
        <w:rPr>
          <w:rFonts w:ascii="Arial" w:hAnsi="Arial" w:cs="Arial"/>
          <w:lang w:val="en-US"/>
        </w:rPr>
        <w:t>.</w:t>
      </w:r>
    </w:p>
    <w:p w14:paraId="0EBF6EE8" w14:textId="77777777" w:rsidR="007713A3" w:rsidRDefault="007713A3" w:rsidP="0067449B">
      <w:pPr>
        <w:spacing w:after="240"/>
        <w:rPr>
          <w:rFonts w:ascii="Arial" w:hAnsi="Arial" w:cs="Arial"/>
          <w:lang w:val="en-US"/>
        </w:rPr>
      </w:pPr>
    </w:p>
    <w:p w14:paraId="551DA9C3" w14:textId="203223CA" w:rsidR="00552902" w:rsidRDefault="00002DF8" w:rsidP="0067449B">
      <w:pPr>
        <w:spacing w:after="240"/>
        <w:rPr>
          <w:rFonts w:ascii="Arial" w:hAnsi="Arial" w:cs="Arial"/>
          <w:lang w:val="en-US"/>
        </w:rPr>
      </w:pPr>
      <w:r>
        <w:rPr>
          <w:rFonts w:ascii="Arial" w:hAnsi="Arial" w:cs="Arial"/>
          <w:lang w:val="en-US"/>
        </w:rPr>
        <w:t>Of the</w:t>
      </w:r>
      <w:r w:rsidR="0067449B" w:rsidRPr="0067449B">
        <w:rPr>
          <w:rFonts w:ascii="Arial" w:hAnsi="Arial" w:cs="Arial"/>
          <w:lang w:val="en-US"/>
        </w:rPr>
        <w:t xml:space="preserve"> </w:t>
      </w:r>
      <w:r w:rsidR="008309B2">
        <w:rPr>
          <w:rFonts w:ascii="Arial" w:hAnsi="Arial" w:cs="Arial"/>
          <w:lang w:val="en-US"/>
        </w:rPr>
        <w:t>four</w:t>
      </w:r>
      <w:r w:rsidR="0067449B" w:rsidRPr="0067449B">
        <w:rPr>
          <w:rFonts w:ascii="Arial" w:hAnsi="Arial" w:cs="Arial"/>
          <w:lang w:val="en-US"/>
        </w:rPr>
        <w:t xml:space="preserve"> targets for which we do not have the data to assess progress against</w:t>
      </w:r>
      <w:r>
        <w:rPr>
          <w:rFonts w:ascii="Arial" w:hAnsi="Arial" w:cs="Arial"/>
          <w:lang w:val="en-US"/>
        </w:rPr>
        <w:t>,</w:t>
      </w:r>
      <w:r w:rsidR="00061EB2">
        <w:rPr>
          <w:rFonts w:ascii="Arial" w:hAnsi="Arial" w:cs="Arial"/>
          <w:lang w:val="en-US"/>
        </w:rPr>
        <w:t xml:space="preserve"> such as</w:t>
      </w:r>
      <w:r w:rsidR="0067449B" w:rsidRPr="0067449B">
        <w:rPr>
          <w:rFonts w:ascii="Arial" w:hAnsi="Arial" w:cs="Arial"/>
          <w:lang w:val="en-US"/>
        </w:rPr>
        <w:t xml:space="preserve"> family violence</w:t>
      </w:r>
      <w:r w:rsidR="00061EB2">
        <w:rPr>
          <w:rFonts w:ascii="Arial" w:hAnsi="Arial" w:cs="Arial"/>
          <w:lang w:val="en-US"/>
        </w:rPr>
        <w:t xml:space="preserve">, issues </w:t>
      </w:r>
      <w:r w:rsidR="00F4378F">
        <w:rPr>
          <w:rFonts w:ascii="Arial" w:hAnsi="Arial" w:cs="Arial"/>
          <w:lang w:val="en-US"/>
        </w:rPr>
        <w:t>preventing reporting include</w:t>
      </w:r>
      <w:r w:rsidR="00A576B4">
        <w:rPr>
          <w:rFonts w:ascii="Arial" w:hAnsi="Arial" w:cs="Arial"/>
          <w:lang w:val="en-US"/>
        </w:rPr>
        <w:t>: a lack of</w:t>
      </w:r>
      <w:r w:rsidR="00061EB2">
        <w:rPr>
          <w:rFonts w:ascii="Arial" w:hAnsi="Arial" w:cs="Arial"/>
          <w:lang w:val="en-US"/>
        </w:rPr>
        <w:t xml:space="preserve"> an</w:t>
      </w:r>
      <w:r w:rsidR="0067449B" w:rsidRPr="0067449B">
        <w:rPr>
          <w:rFonts w:ascii="Arial" w:hAnsi="Arial" w:cs="Arial"/>
          <w:lang w:val="en-US"/>
        </w:rPr>
        <w:t xml:space="preserve"> appropriate data source</w:t>
      </w:r>
      <w:r w:rsidR="004560A7">
        <w:rPr>
          <w:rFonts w:ascii="Arial" w:hAnsi="Arial" w:cs="Arial"/>
          <w:lang w:val="en-US"/>
        </w:rPr>
        <w:t xml:space="preserve">, </w:t>
      </w:r>
      <w:r w:rsidR="00581D8D">
        <w:rPr>
          <w:rFonts w:ascii="Arial" w:hAnsi="Arial" w:cs="Arial"/>
          <w:lang w:val="en-US"/>
        </w:rPr>
        <w:t>regularity of</w:t>
      </w:r>
      <w:r w:rsidR="0067449B" w:rsidRPr="0067449B">
        <w:rPr>
          <w:rFonts w:ascii="Arial" w:hAnsi="Arial" w:cs="Arial"/>
          <w:lang w:val="en-US"/>
        </w:rPr>
        <w:t xml:space="preserve"> survey intervals</w:t>
      </w:r>
      <w:r w:rsidR="00581D8D">
        <w:rPr>
          <w:rFonts w:ascii="Arial" w:hAnsi="Arial" w:cs="Arial"/>
          <w:lang w:val="en-US"/>
        </w:rPr>
        <w:t>,</w:t>
      </w:r>
      <w:r w:rsidR="0067449B" w:rsidRPr="0067449B">
        <w:rPr>
          <w:rFonts w:ascii="Arial" w:hAnsi="Arial" w:cs="Arial"/>
          <w:lang w:val="en-US"/>
        </w:rPr>
        <w:t xml:space="preserve"> or </w:t>
      </w:r>
      <w:r w:rsidR="007F47F1">
        <w:rPr>
          <w:rFonts w:ascii="Arial" w:hAnsi="Arial" w:cs="Arial"/>
          <w:lang w:val="en-US"/>
        </w:rPr>
        <w:t>a lack of information about whether</w:t>
      </w:r>
      <w:r w:rsidR="0067449B" w:rsidRPr="0067449B">
        <w:rPr>
          <w:rFonts w:ascii="Arial" w:hAnsi="Arial" w:cs="Arial"/>
          <w:lang w:val="en-US"/>
        </w:rPr>
        <w:t xml:space="preserve"> the data will be available again. </w:t>
      </w:r>
      <w:r w:rsidR="00160139">
        <w:rPr>
          <w:rFonts w:ascii="Arial" w:hAnsi="Arial" w:cs="Arial"/>
          <w:lang w:val="en-US"/>
        </w:rPr>
        <w:t>I</w:t>
      </w:r>
      <w:r w:rsidR="0067449B" w:rsidRPr="0067449B">
        <w:rPr>
          <w:rFonts w:ascii="Arial" w:hAnsi="Arial" w:cs="Arial"/>
          <w:lang w:val="en-US"/>
        </w:rPr>
        <w:t xml:space="preserve">mportantly, we are still waiting for data sources to be developed to report on the </w:t>
      </w:r>
      <w:r w:rsidR="00F7150E">
        <w:rPr>
          <w:rFonts w:ascii="Arial" w:hAnsi="Arial" w:cs="Arial"/>
          <w:lang w:val="en-US"/>
        </w:rPr>
        <w:t>P</w:t>
      </w:r>
      <w:r w:rsidR="0067449B" w:rsidRPr="0067449B">
        <w:rPr>
          <w:rFonts w:ascii="Arial" w:hAnsi="Arial" w:cs="Arial"/>
          <w:lang w:val="en-US"/>
        </w:rPr>
        <w:t xml:space="preserve">riority </w:t>
      </w:r>
      <w:r w:rsidR="00F7150E">
        <w:rPr>
          <w:rFonts w:ascii="Arial" w:hAnsi="Arial" w:cs="Arial"/>
          <w:lang w:val="en-US"/>
        </w:rPr>
        <w:t>R</w:t>
      </w:r>
      <w:r w:rsidR="0067449B" w:rsidRPr="0067449B">
        <w:rPr>
          <w:rFonts w:ascii="Arial" w:hAnsi="Arial" w:cs="Arial"/>
          <w:lang w:val="en-US"/>
        </w:rPr>
        <w:t>eform</w:t>
      </w:r>
      <w:r w:rsidR="00A46AD4">
        <w:rPr>
          <w:rFonts w:ascii="Arial" w:hAnsi="Arial" w:cs="Arial"/>
          <w:lang w:val="en-US"/>
        </w:rPr>
        <w:t>s</w:t>
      </w:r>
      <w:r w:rsidR="003E42F8">
        <w:rPr>
          <w:rFonts w:ascii="Arial" w:hAnsi="Arial" w:cs="Arial"/>
          <w:lang w:val="en-US"/>
        </w:rPr>
        <w:t>, which was a focus area in our three-yearly review</w:t>
      </w:r>
      <w:r w:rsidR="0067449B" w:rsidRPr="0067449B">
        <w:rPr>
          <w:rFonts w:ascii="Arial" w:hAnsi="Arial" w:cs="Arial"/>
          <w:lang w:val="en-US"/>
        </w:rPr>
        <w:t xml:space="preserve">. </w:t>
      </w:r>
    </w:p>
    <w:p w14:paraId="3B1DF125" w14:textId="5178F412" w:rsidR="007713A3" w:rsidRDefault="00D80F76" w:rsidP="0067449B">
      <w:pPr>
        <w:spacing w:after="240"/>
        <w:rPr>
          <w:rFonts w:ascii="Arial" w:hAnsi="Arial" w:cs="Arial"/>
          <w:lang w:val="en-US"/>
        </w:rPr>
      </w:pPr>
      <w:r>
        <w:rPr>
          <w:rFonts w:ascii="Arial" w:hAnsi="Arial" w:cs="Arial"/>
          <w:lang w:val="en-US"/>
        </w:rPr>
        <w:t>A</w:t>
      </w:r>
      <w:r w:rsidR="0067449B" w:rsidRPr="0067449B">
        <w:rPr>
          <w:rFonts w:ascii="Arial" w:hAnsi="Arial" w:cs="Arial"/>
          <w:lang w:val="en-US"/>
        </w:rPr>
        <w:t xml:space="preserve">s </w:t>
      </w:r>
      <w:proofErr w:type="gramStart"/>
      <w:r w:rsidR="0067449B" w:rsidRPr="0067449B">
        <w:rPr>
          <w:rFonts w:ascii="Arial" w:hAnsi="Arial" w:cs="Arial"/>
          <w:lang w:val="en-US"/>
        </w:rPr>
        <w:t>many will</w:t>
      </w:r>
      <w:proofErr w:type="gramEnd"/>
      <w:r w:rsidR="0067449B" w:rsidRPr="0067449B">
        <w:rPr>
          <w:rFonts w:ascii="Arial" w:hAnsi="Arial" w:cs="Arial"/>
          <w:lang w:val="en-US"/>
        </w:rPr>
        <w:t xml:space="preserve"> know, </w:t>
      </w:r>
      <w:r>
        <w:rPr>
          <w:rFonts w:ascii="Arial" w:hAnsi="Arial" w:cs="Arial"/>
          <w:lang w:val="en-US"/>
        </w:rPr>
        <w:t>the</w:t>
      </w:r>
      <w:r w:rsidRPr="0067449B">
        <w:rPr>
          <w:rFonts w:ascii="Arial" w:hAnsi="Arial" w:cs="Arial"/>
          <w:lang w:val="en-US"/>
        </w:rPr>
        <w:t xml:space="preserve"> </w:t>
      </w:r>
      <w:r w:rsidR="0067449B" w:rsidRPr="0067449B">
        <w:rPr>
          <w:rFonts w:ascii="Arial" w:hAnsi="Arial" w:cs="Arial"/>
          <w:lang w:val="en-US"/>
        </w:rPr>
        <w:t xml:space="preserve">four </w:t>
      </w:r>
      <w:r w:rsidR="004F777D">
        <w:rPr>
          <w:rFonts w:ascii="Arial" w:hAnsi="Arial" w:cs="Arial"/>
          <w:lang w:val="en-US"/>
        </w:rPr>
        <w:t>P</w:t>
      </w:r>
      <w:r w:rsidR="0067449B" w:rsidRPr="0067449B">
        <w:rPr>
          <w:rFonts w:ascii="Arial" w:hAnsi="Arial" w:cs="Arial"/>
          <w:lang w:val="en-US"/>
        </w:rPr>
        <w:t xml:space="preserve">riority </w:t>
      </w:r>
      <w:r w:rsidR="004F777D">
        <w:rPr>
          <w:rFonts w:ascii="Arial" w:hAnsi="Arial" w:cs="Arial"/>
          <w:lang w:val="en-US"/>
        </w:rPr>
        <w:t>R</w:t>
      </w:r>
      <w:r w:rsidR="0067449B" w:rsidRPr="0067449B">
        <w:rPr>
          <w:rFonts w:ascii="Arial" w:hAnsi="Arial" w:cs="Arial"/>
          <w:lang w:val="en-US"/>
        </w:rPr>
        <w:t xml:space="preserve">eforms </w:t>
      </w:r>
      <w:r w:rsidR="00AC6439">
        <w:rPr>
          <w:rFonts w:ascii="Arial" w:hAnsi="Arial" w:cs="Arial"/>
          <w:lang w:val="en-US"/>
        </w:rPr>
        <w:t>are</w:t>
      </w:r>
      <w:r w:rsidR="00AC6439" w:rsidRPr="0067449B">
        <w:rPr>
          <w:rFonts w:ascii="Arial" w:hAnsi="Arial" w:cs="Arial"/>
          <w:lang w:val="en-US"/>
        </w:rPr>
        <w:t xml:space="preserve"> </w:t>
      </w:r>
      <w:r w:rsidR="0067449B" w:rsidRPr="0067449B">
        <w:rPr>
          <w:rFonts w:ascii="Arial" w:hAnsi="Arial" w:cs="Arial"/>
          <w:lang w:val="en-US"/>
        </w:rPr>
        <w:t>considered to be the levers</w:t>
      </w:r>
      <w:r w:rsidR="00813267">
        <w:rPr>
          <w:rFonts w:ascii="Arial" w:hAnsi="Arial" w:cs="Arial"/>
          <w:lang w:val="en-US"/>
        </w:rPr>
        <w:t xml:space="preserve"> that, once implemented, s</w:t>
      </w:r>
      <w:r w:rsidR="0067449B" w:rsidRPr="0067449B">
        <w:rPr>
          <w:rFonts w:ascii="Arial" w:hAnsi="Arial" w:cs="Arial"/>
          <w:lang w:val="en-US"/>
        </w:rPr>
        <w:t xml:space="preserve">hould </w:t>
      </w:r>
      <w:r w:rsidR="00941EA1">
        <w:rPr>
          <w:rFonts w:ascii="Arial" w:hAnsi="Arial" w:cs="Arial"/>
          <w:lang w:val="en-US"/>
        </w:rPr>
        <w:t>support a</w:t>
      </w:r>
      <w:r w:rsidR="0067449B" w:rsidRPr="0067449B">
        <w:rPr>
          <w:rFonts w:ascii="Arial" w:hAnsi="Arial" w:cs="Arial"/>
          <w:lang w:val="en-US"/>
        </w:rPr>
        <w:t xml:space="preserve"> big change in the target</w:t>
      </w:r>
      <w:r w:rsidR="00941EA1">
        <w:rPr>
          <w:rFonts w:ascii="Arial" w:hAnsi="Arial" w:cs="Arial"/>
          <w:lang w:val="en-US"/>
        </w:rPr>
        <w:t>s.</w:t>
      </w:r>
      <w:r w:rsidR="009F37C5">
        <w:rPr>
          <w:rFonts w:ascii="Arial" w:hAnsi="Arial" w:cs="Arial"/>
          <w:lang w:val="en-US"/>
        </w:rPr>
        <w:t xml:space="preserve"> </w:t>
      </w:r>
      <w:r w:rsidR="00D26694">
        <w:rPr>
          <w:rFonts w:ascii="Arial" w:hAnsi="Arial" w:cs="Arial"/>
          <w:lang w:val="en-US"/>
        </w:rPr>
        <w:t>More information is included in</w:t>
      </w:r>
      <w:r w:rsidR="009F37C5">
        <w:rPr>
          <w:rFonts w:ascii="Arial" w:hAnsi="Arial" w:cs="Arial"/>
          <w:lang w:val="en-US"/>
        </w:rPr>
        <w:t xml:space="preserve"> the PC</w:t>
      </w:r>
      <w:r w:rsidR="0067449B" w:rsidRPr="0067449B">
        <w:rPr>
          <w:rFonts w:ascii="Arial" w:hAnsi="Arial" w:cs="Arial"/>
          <w:lang w:val="en-US"/>
        </w:rPr>
        <w:t xml:space="preserve"> three yearly review. </w:t>
      </w:r>
      <w:r w:rsidR="00D26694">
        <w:rPr>
          <w:rFonts w:ascii="Arial" w:hAnsi="Arial" w:cs="Arial"/>
          <w:lang w:val="en-US"/>
        </w:rPr>
        <w:t>It’s pleasing</w:t>
      </w:r>
      <w:r w:rsidR="0067449B" w:rsidRPr="0067449B">
        <w:rPr>
          <w:rFonts w:ascii="Arial" w:hAnsi="Arial" w:cs="Arial"/>
          <w:lang w:val="en-US"/>
        </w:rPr>
        <w:t xml:space="preserve"> to see that </w:t>
      </w:r>
      <w:proofErr w:type="gramStart"/>
      <w:r w:rsidR="0067449B" w:rsidRPr="0067449B">
        <w:rPr>
          <w:rFonts w:ascii="Arial" w:hAnsi="Arial" w:cs="Arial"/>
          <w:lang w:val="en-US"/>
        </w:rPr>
        <w:t>Joint</w:t>
      </w:r>
      <w:proofErr w:type="gramEnd"/>
      <w:r w:rsidR="0067449B" w:rsidRPr="0067449B">
        <w:rPr>
          <w:rFonts w:ascii="Arial" w:hAnsi="Arial" w:cs="Arial"/>
          <w:lang w:val="en-US"/>
        </w:rPr>
        <w:t xml:space="preserve"> Council</w:t>
      </w:r>
      <w:r w:rsidR="007713A3">
        <w:rPr>
          <w:rFonts w:ascii="Arial" w:hAnsi="Arial" w:cs="Arial"/>
          <w:lang w:val="en-US"/>
        </w:rPr>
        <w:t>, w</w:t>
      </w:r>
      <w:r w:rsidR="0067449B" w:rsidRPr="0067449B">
        <w:rPr>
          <w:rFonts w:ascii="Arial" w:hAnsi="Arial" w:cs="Arial"/>
          <w:lang w:val="en-US"/>
        </w:rPr>
        <w:t xml:space="preserve">hich </w:t>
      </w:r>
      <w:r w:rsidR="00076856">
        <w:rPr>
          <w:rFonts w:ascii="Arial" w:hAnsi="Arial" w:cs="Arial"/>
          <w:lang w:val="en-US"/>
        </w:rPr>
        <w:t>includes all</w:t>
      </w:r>
      <w:r w:rsidR="007713A3">
        <w:rPr>
          <w:rFonts w:ascii="Arial" w:hAnsi="Arial" w:cs="Arial"/>
          <w:lang w:val="en-US"/>
        </w:rPr>
        <w:t xml:space="preserve"> j</w:t>
      </w:r>
      <w:r w:rsidR="0067449B" w:rsidRPr="0067449B">
        <w:rPr>
          <w:rFonts w:ascii="Arial" w:hAnsi="Arial" w:cs="Arial"/>
          <w:lang w:val="en-US"/>
        </w:rPr>
        <w:t>urisdictions</w:t>
      </w:r>
      <w:r w:rsidR="00076856">
        <w:rPr>
          <w:rFonts w:ascii="Arial" w:hAnsi="Arial" w:cs="Arial"/>
          <w:lang w:val="en-US"/>
        </w:rPr>
        <w:t>,</w:t>
      </w:r>
      <w:r w:rsidR="0067449B" w:rsidRPr="0067449B">
        <w:rPr>
          <w:rFonts w:ascii="Arial" w:hAnsi="Arial" w:cs="Arial"/>
          <w:lang w:val="en-US"/>
        </w:rPr>
        <w:t xml:space="preserve"> </w:t>
      </w:r>
      <w:r w:rsidR="00ED6E26">
        <w:rPr>
          <w:rFonts w:ascii="Arial" w:hAnsi="Arial" w:cs="Arial"/>
          <w:lang w:val="en-US"/>
        </w:rPr>
        <w:t>recently</w:t>
      </w:r>
      <w:r w:rsidR="00ED6E26" w:rsidRPr="0067449B">
        <w:rPr>
          <w:rFonts w:ascii="Arial" w:hAnsi="Arial" w:cs="Arial"/>
          <w:lang w:val="en-US"/>
        </w:rPr>
        <w:t xml:space="preserve"> </w:t>
      </w:r>
      <w:r w:rsidR="0067449B" w:rsidRPr="0067449B">
        <w:rPr>
          <w:rFonts w:ascii="Arial" w:hAnsi="Arial" w:cs="Arial"/>
          <w:lang w:val="en-US"/>
        </w:rPr>
        <w:t xml:space="preserve">announced that they've accepted 15 out of the 16 recommendations we made in that review. </w:t>
      </w:r>
      <w:r w:rsidR="00950536">
        <w:rPr>
          <w:rFonts w:ascii="Arial" w:hAnsi="Arial" w:cs="Arial"/>
          <w:lang w:val="en-US"/>
        </w:rPr>
        <w:t>Of these, two</w:t>
      </w:r>
      <w:r w:rsidR="0067449B" w:rsidRPr="0067449B">
        <w:rPr>
          <w:rFonts w:ascii="Arial" w:hAnsi="Arial" w:cs="Arial"/>
          <w:lang w:val="en-US"/>
        </w:rPr>
        <w:t xml:space="preserve"> relate to the wording of the </w:t>
      </w:r>
      <w:r w:rsidR="00A45A6D">
        <w:rPr>
          <w:rFonts w:ascii="Arial" w:hAnsi="Arial" w:cs="Arial"/>
          <w:lang w:val="en-US"/>
        </w:rPr>
        <w:t>P</w:t>
      </w:r>
      <w:r w:rsidR="0067449B" w:rsidRPr="0067449B">
        <w:rPr>
          <w:rFonts w:ascii="Arial" w:hAnsi="Arial" w:cs="Arial"/>
          <w:lang w:val="en-US"/>
        </w:rPr>
        <w:t xml:space="preserve">riority </w:t>
      </w:r>
      <w:r w:rsidR="00A45A6D">
        <w:rPr>
          <w:rFonts w:ascii="Arial" w:hAnsi="Arial" w:cs="Arial"/>
          <w:lang w:val="en-US"/>
        </w:rPr>
        <w:t>R</w:t>
      </w:r>
      <w:r w:rsidR="0067449B" w:rsidRPr="0067449B">
        <w:rPr>
          <w:rFonts w:ascii="Arial" w:hAnsi="Arial" w:cs="Arial"/>
          <w:lang w:val="en-US"/>
        </w:rPr>
        <w:t>eforms</w:t>
      </w:r>
      <w:r w:rsidR="00171662">
        <w:rPr>
          <w:rFonts w:ascii="Arial" w:hAnsi="Arial" w:cs="Arial"/>
          <w:lang w:val="en-US"/>
        </w:rPr>
        <w:t>, specifically,</w:t>
      </w:r>
      <w:r w:rsidR="007D7C6A" w:rsidRPr="0067449B">
        <w:rPr>
          <w:rFonts w:ascii="Arial" w:hAnsi="Arial" w:cs="Arial"/>
          <w:lang w:val="en-US"/>
        </w:rPr>
        <w:t xml:space="preserve"> </w:t>
      </w:r>
      <w:r w:rsidR="0067449B" w:rsidRPr="0067449B">
        <w:rPr>
          <w:rFonts w:ascii="Arial" w:hAnsi="Arial" w:cs="Arial"/>
          <w:lang w:val="en-US"/>
        </w:rPr>
        <w:t xml:space="preserve">sharing power and updating </w:t>
      </w:r>
      <w:r w:rsidR="00A617A0">
        <w:rPr>
          <w:rFonts w:ascii="Arial" w:hAnsi="Arial" w:cs="Arial"/>
          <w:lang w:val="en-US"/>
        </w:rPr>
        <w:t>P</w:t>
      </w:r>
      <w:r w:rsidR="0067449B" w:rsidRPr="0067449B">
        <w:rPr>
          <w:rFonts w:ascii="Arial" w:hAnsi="Arial" w:cs="Arial"/>
          <w:lang w:val="en-US"/>
        </w:rPr>
        <w:t xml:space="preserve">riority </w:t>
      </w:r>
      <w:r w:rsidR="00A617A0">
        <w:rPr>
          <w:rFonts w:ascii="Arial" w:hAnsi="Arial" w:cs="Arial"/>
          <w:lang w:val="en-US"/>
        </w:rPr>
        <w:t>R</w:t>
      </w:r>
      <w:r w:rsidR="0067449B" w:rsidRPr="0067449B">
        <w:rPr>
          <w:rFonts w:ascii="Arial" w:hAnsi="Arial" w:cs="Arial"/>
          <w:lang w:val="en-US"/>
        </w:rPr>
        <w:t xml:space="preserve">eform </w:t>
      </w:r>
      <w:r w:rsidR="00A617A0">
        <w:rPr>
          <w:rFonts w:ascii="Arial" w:hAnsi="Arial" w:cs="Arial"/>
          <w:lang w:val="en-US"/>
        </w:rPr>
        <w:t>1</w:t>
      </w:r>
      <w:r w:rsidR="0067449B" w:rsidRPr="0067449B">
        <w:rPr>
          <w:rFonts w:ascii="Arial" w:hAnsi="Arial" w:cs="Arial"/>
          <w:lang w:val="en-US"/>
        </w:rPr>
        <w:t xml:space="preserve"> to be related to </w:t>
      </w:r>
      <w:r w:rsidR="007713A3" w:rsidRPr="0067449B">
        <w:rPr>
          <w:rFonts w:ascii="Arial" w:hAnsi="Arial" w:cs="Arial"/>
          <w:lang w:val="en-US"/>
        </w:rPr>
        <w:t>self-determination</w:t>
      </w:r>
      <w:r w:rsidR="0067449B" w:rsidRPr="0067449B">
        <w:rPr>
          <w:rFonts w:ascii="Arial" w:hAnsi="Arial" w:cs="Arial"/>
          <w:lang w:val="en-US"/>
        </w:rPr>
        <w:t xml:space="preserve"> and, adapting </w:t>
      </w:r>
      <w:r w:rsidR="006F50ED">
        <w:rPr>
          <w:rFonts w:ascii="Arial" w:hAnsi="Arial" w:cs="Arial"/>
          <w:lang w:val="en-US"/>
        </w:rPr>
        <w:t>P</w:t>
      </w:r>
      <w:r w:rsidR="0067449B" w:rsidRPr="0067449B">
        <w:rPr>
          <w:rFonts w:ascii="Arial" w:hAnsi="Arial" w:cs="Arial"/>
          <w:lang w:val="en-US"/>
        </w:rPr>
        <w:t xml:space="preserve">riority </w:t>
      </w:r>
      <w:r w:rsidR="006F50ED">
        <w:rPr>
          <w:rFonts w:ascii="Arial" w:hAnsi="Arial" w:cs="Arial"/>
          <w:lang w:val="en-US"/>
        </w:rPr>
        <w:t>R</w:t>
      </w:r>
      <w:r w:rsidR="0067449B" w:rsidRPr="0067449B">
        <w:rPr>
          <w:rFonts w:ascii="Arial" w:hAnsi="Arial" w:cs="Arial"/>
          <w:lang w:val="en-US"/>
        </w:rPr>
        <w:t xml:space="preserve">eform </w:t>
      </w:r>
      <w:r w:rsidR="006F50ED">
        <w:rPr>
          <w:rFonts w:ascii="Arial" w:hAnsi="Arial" w:cs="Arial"/>
          <w:lang w:val="en-US"/>
        </w:rPr>
        <w:t>4</w:t>
      </w:r>
      <w:r w:rsidR="0067449B" w:rsidRPr="0067449B">
        <w:rPr>
          <w:rFonts w:ascii="Arial" w:hAnsi="Arial" w:cs="Arial"/>
          <w:lang w:val="en-US"/>
        </w:rPr>
        <w:t xml:space="preserve"> to capture </w:t>
      </w:r>
      <w:r w:rsidR="007713A3">
        <w:rPr>
          <w:rFonts w:ascii="Arial" w:hAnsi="Arial" w:cs="Arial"/>
          <w:lang w:val="en-US"/>
        </w:rPr>
        <w:t>I</w:t>
      </w:r>
      <w:r w:rsidR="0067449B" w:rsidRPr="0067449B">
        <w:rPr>
          <w:rFonts w:ascii="Arial" w:hAnsi="Arial" w:cs="Arial"/>
          <w:lang w:val="en-US"/>
        </w:rPr>
        <w:t xml:space="preserve">ndigenous data sovereignty and </w:t>
      </w:r>
      <w:r w:rsidR="007713A3">
        <w:rPr>
          <w:rFonts w:ascii="Arial" w:hAnsi="Arial" w:cs="Arial"/>
          <w:lang w:val="en-US"/>
        </w:rPr>
        <w:t>I</w:t>
      </w:r>
      <w:r w:rsidR="0067449B" w:rsidRPr="0067449B">
        <w:rPr>
          <w:rFonts w:ascii="Arial" w:hAnsi="Arial" w:cs="Arial"/>
          <w:lang w:val="en-US"/>
        </w:rPr>
        <w:t xml:space="preserve">ndigenous data governance. </w:t>
      </w:r>
      <w:r w:rsidR="00A76514">
        <w:rPr>
          <w:rFonts w:ascii="Arial" w:hAnsi="Arial" w:cs="Arial"/>
          <w:lang w:val="en-US"/>
        </w:rPr>
        <w:t>Also</w:t>
      </w:r>
      <w:r w:rsidR="00313459">
        <w:rPr>
          <w:rFonts w:ascii="Arial" w:hAnsi="Arial" w:cs="Arial"/>
          <w:lang w:val="en-US"/>
        </w:rPr>
        <w:t xml:space="preserve"> recommend</w:t>
      </w:r>
      <w:r w:rsidR="00A76514">
        <w:rPr>
          <w:rFonts w:ascii="Arial" w:hAnsi="Arial" w:cs="Arial"/>
          <w:lang w:val="en-US"/>
        </w:rPr>
        <w:t>ed are</w:t>
      </w:r>
      <w:r w:rsidR="007041EC">
        <w:rPr>
          <w:rFonts w:ascii="Arial" w:hAnsi="Arial" w:cs="Arial"/>
          <w:lang w:val="en-US"/>
        </w:rPr>
        <w:t xml:space="preserve"> </w:t>
      </w:r>
      <w:r w:rsidR="0067449B" w:rsidRPr="0067449B">
        <w:rPr>
          <w:rFonts w:ascii="Arial" w:hAnsi="Arial" w:cs="Arial"/>
          <w:lang w:val="en-US"/>
        </w:rPr>
        <w:t xml:space="preserve">actions </w:t>
      </w:r>
      <w:r w:rsidR="007041EC">
        <w:rPr>
          <w:rFonts w:ascii="Arial" w:hAnsi="Arial" w:cs="Arial"/>
          <w:lang w:val="en-US"/>
        </w:rPr>
        <w:t xml:space="preserve">that </w:t>
      </w:r>
      <w:r w:rsidR="00CE2A06">
        <w:rPr>
          <w:rFonts w:ascii="Arial" w:hAnsi="Arial" w:cs="Arial"/>
          <w:lang w:val="en-US"/>
        </w:rPr>
        <w:t>support</w:t>
      </w:r>
      <w:r w:rsidR="0067449B" w:rsidRPr="0067449B">
        <w:rPr>
          <w:rFonts w:ascii="Arial" w:hAnsi="Arial" w:cs="Arial"/>
          <w:lang w:val="en-US"/>
        </w:rPr>
        <w:t xml:space="preserve"> implementation </w:t>
      </w:r>
      <w:r w:rsidR="00CE2A06">
        <w:rPr>
          <w:rFonts w:ascii="Arial" w:hAnsi="Arial" w:cs="Arial"/>
          <w:lang w:val="en-US"/>
        </w:rPr>
        <w:t>to</w:t>
      </w:r>
      <w:r w:rsidR="00CE2A06" w:rsidRPr="0067449B">
        <w:rPr>
          <w:rFonts w:ascii="Arial" w:hAnsi="Arial" w:cs="Arial"/>
          <w:lang w:val="en-US"/>
        </w:rPr>
        <w:t xml:space="preserve"> </w:t>
      </w:r>
      <w:r w:rsidR="0067449B" w:rsidRPr="0067449B">
        <w:rPr>
          <w:rFonts w:ascii="Arial" w:hAnsi="Arial" w:cs="Arial"/>
          <w:lang w:val="en-US"/>
        </w:rPr>
        <w:t xml:space="preserve">move </w:t>
      </w:r>
      <w:r w:rsidR="00CE2A06">
        <w:rPr>
          <w:rFonts w:ascii="Arial" w:hAnsi="Arial" w:cs="Arial"/>
          <w:lang w:val="en-US"/>
        </w:rPr>
        <w:t>action from</w:t>
      </w:r>
      <w:r w:rsidR="0067449B" w:rsidRPr="0067449B">
        <w:rPr>
          <w:rFonts w:ascii="Arial" w:hAnsi="Arial" w:cs="Arial"/>
          <w:lang w:val="en-US"/>
        </w:rPr>
        <w:t xml:space="preserve"> of </w:t>
      </w:r>
      <w:r w:rsidR="00C80EE4">
        <w:rPr>
          <w:rFonts w:ascii="Arial" w:hAnsi="Arial" w:cs="Arial"/>
          <w:lang w:val="en-US"/>
        </w:rPr>
        <w:t xml:space="preserve">a </w:t>
      </w:r>
      <w:r w:rsidR="00FC3A3D">
        <w:rPr>
          <w:rFonts w:ascii="Arial" w:hAnsi="Arial" w:cs="Arial"/>
          <w:lang w:val="en-US"/>
        </w:rPr>
        <w:t>“</w:t>
      </w:r>
      <w:r w:rsidR="0067449B" w:rsidRPr="0067449B">
        <w:rPr>
          <w:rFonts w:ascii="Arial" w:hAnsi="Arial" w:cs="Arial"/>
          <w:lang w:val="en-US"/>
        </w:rPr>
        <w:t>static</w:t>
      </w:r>
      <w:r w:rsidR="007713A3">
        <w:rPr>
          <w:rFonts w:ascii="Arial" w:hAnsi="Arial" w:cs="Arial"/>
          <w:lang w:val="en-US"/>
        </w:rPr>
        <w:t xml:space="preserve"> b</w:t>
      </w:r>
      <w:r w:rsidR="0067449B" w:rsidRPr="0067449B">
        <w:rPr>
          <w:rFonts w:ascii="Arial" w:hAnsi="Arial" w:cs="Arial"/>
          <w:lang w:val="en-US"/>
        </w:rPr>
        <w:t>usiness as usual</w:t>
      </w:r>
      <w:r w:rsidR="00FC3A3D">
        <w:rPr>
          <w:rFonts w:ascii="Arial" w:hAnsi="Arial" w:cs="Arial"/>
          <w:lang w:val="en-US"/>
        </w:rPr>
        <w:t>”</w:t>
      </w:r>
      <w:r w:rsidR="007713A3">
        <w:rPr>
          <w:rFonts w:ascii="Arial" w:hAnsi="Arial" w:cs="Arial"/>
          <w:lang w:val="en-US"/>
        </w:rPr>
        <w:t xml:space="preserve"> </w:t>
      </w:r>
      <w:r w:rsidR="00FC3A3D">
        <w:rPr>
          <w:rFonts w:ascii="Arial" w:hAnsi="Arial" w:cs="Arial"/>
          <w:lang w:val="en-US"/>
        </w:rPr>
        <w:t>process</w:t>
      </w:r>
      <w:r w:rsidR="00FC3A3D" w:rsidRPr="0067449B">
        <w:rPr>
          <w:rFonts w:ascii="Arial" w:hAnsi="Arial" w:cs="Arial"/>
          <w:lang w:val="en-US"/>
        </w:rPr>
        <w:t xml:space="preserve"> </w:t>
      </w:r>
      <w:r w:rsidR="0067449B" w:rsidRPr="0067449B">
        <w:rPr>
          <w:rFonts w:ascii="Arial" w:hAnsi="Arial" w:cs="Arial"/>
          <w:lang w:val="en-US"/>
        </w:rPr>
        <w:t xml:space="preserve">that </w:t>
      </w:r>
      <w:r w:rsidR="008E78A3">
        <w:rPr>
          <w:rFonts w:ascii="Arial" w:hAnsi="Arial" w:cs="Arial"/>
          <w:lang w:val="en-US"/>
        </w:rPr>
        <w:t>was apparent in the review</w:t>
      </w:r>
      <w:r w:rsidR="007713A3">
        <w:rPr>
          <w:rFonts w:ascii="Arial" w:hAnsi="Arial" w:cs="Arial"/>
          <w:lang w:val="en-US"/>
        </w:rPr>
        <w:t xml:space="preserve">. We </w:t>
      </w:r>
      <w:r w:rsidR="0067449B" w:rsidRPr="0067449B">
        <w:rPr>
          <w:rFonts w:ascii="Arial" w:hAnsi="Arial" w:cs="Arial"/>
          <w:lang w:val="en-US"/>
        </w:rPr>
        <w:t xml:space="preserve">understand there is some work progressing </w:t>
      </w:r>
      <w:proofErr w:type="gramStart"/>
      <w:r w:rsidR="0067449B" w:rsidRPr="0067449B">
        <w:rPr>
          <w:rFonts w:ascii="Arial" w:hAnsi="Arial" w:cs="Arial"/>
          <w:lang w:val="en-US"/>
        </w:rPr>
        <w:t xml:space="preserve">the </w:t>
      </w:r>
      <w:r w:rsidR="001C6FA8">
        <w:rPr>
          <w:rFonts w:ascii="Arial" w:hAnsi="Arial" w:cs="Arial"/>
          <w:lang w:val="en-US"/>
        </w:rPr>
        <w:t>P</w:t>
      </w:r>
      <w:r w:rsidR="0067449B" w:rsidRPr="0067449B">
        <w:rPr>
          <w:rFonts w:ascii="Arial" w:hAnsi="Arial" w:cs="Arial"/>
          <w:lang w:val="en-US"/>
        </w:rPr>
        <w:t>riority</w:t>
      </w:r>
      <w:proofErr w:type="gramEnd"/>
      <w:r w:rsidR="0067449B" w:rsidRPr="0067449B">
        <w:rPr>
          <w:rFonts w:ascii="Arial" w:hAnsi="Arial" w:cs="Arial"/>
          <w:lang w:val="en-US"/>
        </w:rPr>
        <w:t xml:space="preserve"> </w:t>
      </w:r>
      <w:r w:rsidR="001C6FA8">
        <w:rPr>
          <w:rFonts w:ascii="Arial" w:hAnsi="Arial" w:cs="Arial"/>
          <w:lang w:val="en-US"/>
        </w:rPr>
        <w:t>R</w:t>
      </w:r>
      <w:r w:rsidR="0067449B" w:rsidRPr="0067449B">
        <w:rPr>
          <w:rFonts w:ascii="Arial" w:hAnsi="Arial" w:cs="Arial"/>
          <w:lang w:val="en-US"/>
        </w:rPr>
        <w:t xml:space="preserve">eform data </w:t>
      </w:r>
      <w:r w:rsidR="008E78A3">
        <w:rPr>
          <w:rFonts w:ascii="Arial" w:hAnsi="Arial" w:cs="Arial"/>
          <w:lang w:val="en-US"/>
        </w:rPr>
        <w:t>development</w:t>
      </w:r>
      <w:r w:rsidR="008E78A3" w:rsidRPr="0067449B">
        <w:rPr>
          <w:rFonts w:ascii="Arial" w:hAnsi="Arial" w:cs="Arial"/>
          <w:lang w:val="en-US"/>
        </w:rPr>
        <w:t xml:space="preserve"> </w:t>
      </w:r>
      <w:r w:rsidR="0067449B" w:rsidRPr="0067449B">
        <w:rPr>
          <w:rFonts w:ascii="Arial" w:hAnsi="Arial" w:cs="Arial"/>
          <w:lang w:val="en-US"/>
        </w:rPr>
        <w:t xml:space="preserve">and that a </w:t>
      </w:r>
      <w:r w:rsidR="006B1D10">
        <w:rPr>
          <w:rFonts w:ascii="Arial" w:hAnsi="Arial" w:cs="Arial"/>
          <w:lang w:val="en-US"/>
        </w:rPr>
        <w:t xml:space="preserve">draft </w:t>
      </w:r>
      <w:r w:rsidR="0067449B" w:rsidRPr="0067449B">
        <w:rPr>
          <w:rFonts w:ascii="Arial" w:hAnsi="Arial" w:cs="Arial"/>
          <w:lang w:val="en-US"/>
        </w:rPr>
        <w:t xml:space="preserve">measurement framework and recommended indicators have been submitted to NIAA. </w:t>
      </w:r>
      <w:r w:rsidR="00470E5A">
        <w:rPr>
          <w:rFonts w:ascii="Arial" w:hAnsi="Arial" w:cs="Arial"/>
          <w:lang w:val="en-US"/>
        </w:rPr>
        <w:t>T</w:t>
      </w:r>
      <w:r w:rsidR="0067449B" w:rsidRPr="0067449B">
        <w:rPr>
          <w:rFonts w:ascii="Arial" w:hAnsi="Arial" w:cs="Arial"/>
          <w:lang w:val="en-US"/>
        </w:rPr>
        <w:t xml:space="preserve">he three yearly review </w:t>
      </w:r>
      <w:r w:rsidR="00470E5A">
        <w:rPr>
          <w:rFonts w:ascii="Arial" w:hAnsi="Arial" w:cs="Arial"/>
          <w:lang w:val="en-US"/>
        </w:rPr>
        <w:t xml:space="preserve">also </w:t>
      </w:r>
      <w:r w:rsidR="000923DB">
        <w:rPr>
          <w:rFonts w:ascii="Arial" w:hAnsi="Arial" w:cs="Arial"/>
          <w:lang w:val="en-US"/>
        </w:rPr>
        <w:t>recommends</w:t>
      </w:r>
      <w:r w:rsidR="00470E5A" w:rsidRPr="0067449B">
        <w:rPr>
          <w:rFonts w:ascii="Arial" w:hAnsi="Arial" w:cs="Arial"/>
          <w:lang w:val="en-US"/>
        </w:rPr>
        <w:t xml:space="preserve"> </w:t>
      </w:r>
      <w:r w:rsidR="0067449B" w:rsidRPr="0067449B">
        <w:rPr>
          <w:rFonts w:ascii="Arial" w:hAnsi="Arial" w:cs="Arial"/>
          <w:lang w:val="en-US"/>
        </w:rPr>
        <w:t xml:space="preserve">the </w:t>
      </w:r>
      <w:r w:rsidR="00490726">
        <w:rPr>
          <w:rFonts w:ascii="Arial" w:hAnsi="Arial" w:cs="Arial"/>
          <w:lang w:val="en-US"/>
        </w:rPr>
        <w:t>I</w:t>
      </w:r>
      <w:r w:rsidR="0067449B" w:rsidRPr="0067449B">
        <w:rPr>
          <w:rFonts w:ascii="Arial" w:hAnsi="Arial" w:cs="Arial"/>
          <w:lang w:val="en-US"/>
        </w:rPr>
        <w:t xml:space="preserve">ndependent </w:t>
      </w:r>
      <w:r w:rsidR="00490726">
        <w:rPr>
          <w:rFonts w:ascii="Arial" w:hAnsi="Arial" w:cs="Arial"/>
          <w:lang w:val="en-US"/>
        </w:rPr>
        <w:t>M</w:t>
      </w:r>
      <w:r w:rsidR="0067449B" w:rsidRPr="0067449B">
        <w:rPr>
          <w:rFonts w:ascii="Arial" w:hAnsi="Arial" w:cs="Arial"/>
          <w:lang w:val="en-US"/>
        </w:rPr>
        <w:t>echanism</w:t>
      </w:r>
      <w:r w:rsidR="00525914">
        <w:rPr>
          <w:rFonts w:ascii="Arial" w:hAnsi="Arial" w:cs="Arial"/>
          <w:lang w:val="en-US"/>
        </w:rPr>
        <w:t>, originally</w:t>
      </w:r>
      <w:r w:rsidR="00633713">
        <w:rPr>
          <w:rFonts w:ascii="Arial" w:hAnsi="Arial" w:cs="Arial"/>
          <w:lang w:val="en-US"/>
        </w:rPr>
        <w:t xml:space="preserve"> </w:t>
      </w:r>
      <w:r w:rsidR="0067449B" w:rsidRPr="0067449B">
        <w:rPr>
          <w:rFonts w:ascii="Arial" w:hAnsi="Arial" w:cs="Arial"/>
          <w:lang w:val="en-US"/>
        </w:rPr>
        <w:t>designed to assess progress</w:t>
      </w:r>
      <w:r w:rsidR="007713A3">
        <w:rPr>
          <w:rFonts w:ascii="Arial" w:hAnsi="Arial" w:cs="Arial"/>
          <w:lang w:val="en-US"/>
        </w:rPr>
        <w:t xml:space="preserve"> a</w:t>
      </w:r>
      <w:r w:rsidR="0067449B" w:rsidRPr="0067449B">
        <w:rPr>
          <w:rFonts w:ascii="Arial" w:hAnsi="Arial" w:cs="Arial"/>
          <w:lang w:val="en-US"/>
        </w:rPr>
        <w:t xml:space="preserve">nd hold governments accountable for </w:t>
      </w:r>
      <w:r w:rsidR="005B62E3">
        <w:rPr>
          <w:rFonts w:ascii="Arial" w:hAnsi="Arial" w:cs="Arial"/>
          <w:lang w:val="en-US"/>
        </w:rPr>
        <w:t>P</w:t>
      </w:r>
      <w:r w:rsidR="0067449B" w:rsidRPr="0067449B">
        <w:rPr>
          <w:rFonts w:ascii="Arial" w:hAnsi="Arial" w:cs="Arial"/>
          <w:lang w:val="en-US"/>
        </w:rPr>
        <w:t xml:space="preserve">riority </w:t>
      </w:r>
      <w:r w:rsidR="005B62E3">
        <w:rPr>
          <w:rFonts w:ascii="Arial" w:hAnsi="Arial" w:cs="Arial"/>
          <w:lang w:val="en-US"/>
        </w:rPr>
        <w:t>R</w:t>
      </w:r>
      <w:r w:rsidR="0067449B" w:rsidRPr="0067449B">
        <w:rPr>
          <w:rFonts w:ascii="Arial" w:hAnsi="Arial" w:cs="Arial"/>
          <w:lang w:val="en-US"/>
        </w:rPr>
        <w:t>eform</w:t>
      </w:r>
      <w:r w:rsidR="007713A3">
        <w:rPr>
          <w:rFonts w:ascii="Arial" w:hAnsi="Arial" w:cs="Arial"/>
          <w:lang w:val="en-US"/>
        </w:rPr>
        <w:t xml:space="preserve"> 3</w:t>
      </w:r>
      <w:r w:rsidR="00525914">
        <w:rPr>
          <w:rFonts w:ascii="Arial" w:hAnsi="Arial" w:cs="Arial"/>
          <w:lang w:val="en-US"/>
        </w:rPr>
        <w:t>,</w:t>
      </w:r>
      <w:r w:rsidR="0067449B" w:rsidRPr="0067449B">
        <w:rPr>
          <w:rFonts w:ascii="Arial" w:hAnsi="Arial" w:cs="Arial"/>
          <w:lang w:val="en-US"/>
        </w:rPr>
        <w:t xml:space="preserve"> should be used to hold governments accountable against </w:t>
      </w:r>
      <w:r w:rsidR="0067449B" w:rsidRPr="0011678E">
        <w:rPr>
          <w:rFonts w:ascii="Arial" w:hAnsi="Arial" w:cs="Arial"/>
          <w:u w:val="single"/>
          <w:lang w:val="en-US"/>
        </w:rPr>
        <w:t>all</w:t>
      </w:r>
      <w:r w:rsidR="0067449B" w:rsidRPr="0067449B">
        <w:rPr>
          <w:rFonts w:ascii="Arial" w:hAnsi="Arial" w:cs="Arial"/>
          <w:lang w:val="en-US"/>
        </w:rPr>
        <w:t xml:space="preserve"> </w:t>
      </w:r>
      <w:r w:rsidR="0067449B" w:rsidRPr="0011678E">
        <w:rPr>
          <w:rFonts w:ascii="Arial" w:hAnsi="Arial" w:cs="Arial"/>
          <w:u w:val="single"/>
          <w:lang w:val="en-US"/>
        </w:rPr>
        <w:t>four</w:t>
      </w:r>
      <w:r w:rsidR="0067449B" w:rsidRPr="0067449B">
        <w:rPr>
          <w:rFonts w:ascii="Arial" w:hAnsi="Arial" w:cs="Arial"/>
          <w:lang w:val="en-US"/>
        </w:rPr>
        <w:t xml:space="preserve"> of the </w:t>
      </w:r>
      <w:r w:rsidR="00AE199E">
        <w:rPr>
          <w:rFonts w:ascii="Arial" w:hAnsi="Arial" w:cs="Arial"/>
          <w:lang w:val="en-US"/>
        </w:rPr>
        <w:t>P</w:t>
      </w:r>
      <w:r w:rsidR="0067449B" w:rsidRPr="0067449B">
        <w:rPr>
          <w:rFonts w:ascii="Arial" w:hAnsi="Arial" w:cs="Arial"/>
          <w:lang w:val="en-US"/>
        </w:rPr>
        <w:t xml:space="preserve">riority </w:t>
      </w:r>
      <w:r w:rsidR="00AE199E">
        <w:rPr>
          <w:rFonts w:ascii="Arial" w:hAnsi="Arial" w:cs="Arial"/>
          <w:lang w:val="en-US"/>
        </w:rPr>
        <w:t>R</w:t>
      </w:r>
      <w:r w:rsidR="0067449B" w:rsidRPr="0067449B">
        <w:rPr>
          <w:rFonts w:ascii="Arial" w:hAnsi="Arial" w:cs="Arial"/>
          <w:lang w:val="en-US"/>
        </w:rPr>
        <w:t xml:space="preserve">eforms. </w:t>
      </w:r>
      <w:r w:rsidR="00467C70">
        <w:rPr>
          <w:rFonts w:ascii="Arial" w:hAnsi="Arial" w:cs="Arial"/>
          <w:lang w:val="en-US"/>
        </w:rPr>
        <w:t>This</w:t>
      </w:r>
      <w:r w:rsidR="0067449B" w:rsidRPr="0067449B">
        <w:rPr>
          <w:rFonts w:ascii="Arial" w:hAnsi="Arial" w:cs="Arial"/>
          <w:lang w:val="en-US"/>
        </w:rPr>
        <w:t xml:space="preserve"> will be a critical source of data and information and qualitative</w:t>
      </w:r>
      <w:r w:rsidR="007713A3">
        <w:rPr>
          <w:rFonts w:ascii="Arial" w:hAnsi="Arial" w:cs="Arial"/>
          <w:lang w:val="en-US"/>
        </w:rPr>
        <w:t xml:space="preserve"> </w:t>
      </w:r>
      <w:r w:rsidR="00041DD6">
        <w:rPr>
          <w:rFonts w:ascii="Arial" w:hAnsi="Arial" w:cs="Arial"/>
          <w:lang w:val="en-US"/>
        </w:rPr>
        <w:t>i</w:t>
      </w:r>
      <w:r w:rsidR="0067449B" w:rsidRPr="0067449B">
        <w:rPr>
          <w:rFonts w:ascii="Arial" w:hAnsi="Arial" w:cs="Arial"/>
          <w:lang w:val="en-US"/>
        </w:rPr>
        <w:t xml:space="preserve">nput into how governments are performing against each of those four </w:t>
      </w:r>
      <w:r w:rsidR="00041DD6">
        <w:rPr>
          <w:rFonts w:ascii="Arial" w:hAnsi="Arial" w:cs="Arial"/>
          <w:lang w:val="en-US"/>
        </w:rPr>
        <w:t>P</w:t>
      </w:r>
      <w:r w:rsidR="0067449B" w:rsidRPr="0067449B">
        <w:rPr>
          <w:rFonts w:ascii="Arial" w:hAnsi="Arial" w:cs="Arial"/>
          <w:lang w:val="en-US"/>
        </w:rPr>
        <w:t xml:space="preserve">riority </w:t>
      </w:r>
      <w:r w:rsidR="00041DD6">
        <w:rPr>
          <w:rFonts w:ascii="Arial" w:hAnsi="Arial" w:cs="Arial"/>
          <w:lang w:val="en-US"/>
        </w:rPr>
        <w:t>R</w:t>
      </w:r>
      <w:r w:rsidR="0067449B" w:rsidRPr="0067449B">
        <w:rPr>
          <w:rFonts w:ascii="Arial" w:hAnsi="Arial" w:cs="Arial"/>
          <w:lang w:val="en-US"/>
        </w:rPr>
        <w:t xml:space="preserve">eforms, and we were very pleased to see governments accepting the comments we made as to the scope and </w:t>
      </w:r>
      <w:r w:rsidR="008C199D">
        <w:rPr>
          <w:rFonts w:ascii="Arial" w:hAnsi="Arial" w:cs="Arial"/>
          <w:lang w:val="en-US"/>
        </w:rPr>
        <w:t>‘</w:t>
      </w:r>
      <w:r w:rsidR="0067449B" w:rsidRPr="0067449B">
        <w:rPr>
          <w:rFonts w:ascii="Arial" w:hAnsi="Arial" w:cs="Arial"/>
          <w:lang w:val="en-US"/>
        </w:rPr>
        <w:t>punch</w:t>
      </w:r>
      <w:r w:rsidR="008C199D">
        <w:rPr>
          <w:rFonts w:ascii="Arial" w:hAnsi="Arial" w:cs="Arial"/>
          <w:lang w:val="en-US"/>
        </w:rPr>
        <w:t>’</w:t>
      </w:r>
      <w:r w:rsidR="0067449B" w:rsidRPr="0067449B">
        <w:rPr>
          <w:rFonts w:ascii="Arial" w:hAnsi="Arial" w:cs="Arial"/>
          <w:lang w:val="en-US"/>
        </w:rPr>
        <w:t xml:space="preserve"> th</w:t>
      </w:r>
      <w:r w:rsidR="00181DF8">
        <w:rPr>
          <w:rFonts w:ascii="Arial" w:hAnsi="Arial" w:cs="Arial"/>
          <w:lang w:val="en-US"/>
        </w:rPr>
        <w:t>a</w:t>
      </w:r>
      <w:r w:rsidR="0067449B" w:rsidRPr="0067449B">
        <w:rPr>
          <w:rFonts w:ascii="Arial" w:hAnsi="Arial" w:cs="Arial"/>
          <w:lang w:val="en-US"/>
        </w:rPr>
        <w:t xml:space="preserve">t mechanism would need to have. </w:t>
      </w:r>
    </w:p>
    <w:p w14:paraId="69987115" w14:textId="615EEF8C" w:rsidR="0067449B" w:rsidRPr="00D446E3" w:rsidRDefault="0067449B" w:rsidP="0067449B">
      <w:pPr>
        <w:spacing w:after="240"/>
        <w:rPr>
          <w:rFonts w:ascii="Arial" w:hAnsi="Arial" w:cs="Arial"/>
          <w:lang w:val="en-US"/>
        </w:rPr>
      </w:pPr>
      <w:r w:rsidRPr="0067449B">
        <w:rPr>
          <w:rFonts w:ascii="Arial" w:hAnsi="Arial" w:cs="Arial"/>
          <w:lang w:val="en-US"/>
        </w:rPr>
        <w:t>Andrew</w:t>
      </w:r>
      <w:r w:rsidR="00D24AEC">
        <w:rPr>
          <w:rFonts w:ascii="Arial" w:hAnsi="Arial" w:cs="Arial"/>
          <w:lang w:val="en-US"/>
        </w:rPr>
        <w:t xml:space="preserve"> will now</w:t>
      </w:r>
      <w:r w:rsidRPr="0067449B">
        <w:rPr>
          <w:rFonts w:ascii="Arial" w:hAnsi="Arial" w:cs="Arial"/>
          <w:lang w:val="en-US"/>
        </w:rPr>
        <w:t xml:space="preserve"> take us through </w:t>
      </w:r>
      <w:r w:rsidR="00D24AEC">
        <w:rPr>
          <w:rFonts w:ascii="Arial" w:hAnsi="Arial" w:cs="Arial"/>
          <w:lang w:val="en-US"/>
        </w:rPr>
        <w:t xml:space="preserve">how </w:t>
      </w:r>
      <w:r w:rsidRPr="0067449B">
        <w:rPr>
          <w:rFonts w:ascii="Arial" w:hAnsi="Arial" w:cs="Arial"/>
          <w:lang w:val="en-US"/>
        </w:rPr>
        <w:t>to access the data</w:t>
      </w:r>
      <w:r w:rsidR="00425C90">
        <w:rPr>
          <w:rFonts w:ascii="Arial" w:hAnsi="Arial" w:cs="Arial"/>
          <w:lang w:val="en-US"/>
        </w:rPr>
        <w:t xml:space="preserve">, </w:t>
      </w:r>
      <w:r w:rsidRPr="0067449B">
        <w:rPr>
          <w:rFonts w:ascii="Arial" w:hAnsi="Arial" w:cs="Arial"/>
          <w:lang w:val="en-US"/>
        </w:rPr>
        <w:t>use and interpret it. </w:t>
      </w:r>
    </w:p>
    <w:p w14:paraId="18373216" w14:textId="6222ED4C" w:rsidR="0067449B" w:rsidRPr="0067449B" w:rsidRDefault="007713A3" w:rsidP="0067449B">
      <w:pPr>
        <w:spacing w:after="240"/>
        <w:rPr>
          <w:rFonts w:ascii="Arial" w:hAnsi="Arial" w:cs="Arial"/>
          <w:lang w:val="en-US"/>
        </w:rPr>
      </w:pPr>
      <w:bookmarkStart w:id="1" w:name="_Hlk175227836"/>
      <w:r w:rsidRPr="007713A3">
        <w:rPr>
          <w:rFonts w:ascii="Arial" w:hAnsi="Arial" w:cs="Arial"/>
          <w:b/>
          <w:bCs/>
          <w:lang w:val="en-US"/>
        </w:rPr>
        <w:t>Andrew McDonald:</w:t>
      </w:r>
      <w:r>
        <w:rPr>
          <w:rFonts w:ascii="Arial" w:hAnsi="Arial" w:cs="Arial"/>
          <w:lang w:val="en-US"/>
        </w:rPr>
        <w:t xml:space="preserve"> </w:t>
      </w:r>
      <w:bookmarkEnd w:id="1"/>
      <w:r w:rsidR="0067449B" w:rsidRPr="0067449B">
        <w:rPr>
          <w:rFonts w:ascii="Arial" w:hAnsi="Arial" w:cs="Arial"/>
          <w:lang w:val="en-US"/>
        </w:rPr>
        <w:t xml:space="preserve">Thanks. Before I start, Natalie, </w:t>
      </w:r>
      <w:r w:rsidR="00DA33A8">
        <w:rPr>
          <w:rFonts w:ascii="Arial" w:hAnsi="Arial" w:cs="Arial"/>
          <w:lang w:val="en-US"/>
        </w:rPr>
        <w:t>we’ll</w:t>
      </w:r>
      <w:r w:rsidR="0067449B" w:rsidRPr="0067449B">
        <w:rPr>
          <w:rFonts w:ascii="Arial" w:hAnsi="Arial" w:cs="Arial"/>
          <w:lang w:val="en-US"/>
        </w:rPr>
        <w:t xml:space="preserve"> respond to a couple of the questions that have come through. </w:t>
      </w:r>
    </w:p>
    <w:p w14:paraId="18892859" w14:textId="10948807" w:rsidR="0067449B" w:rsidRPr="0067449B" w:rsidRDefault="00935788" w:rsidP="0067449B">
      <w:pPr>
        <w:spacing w:after="240"/>
        <w:rPr>
          <w:rFonts w:ascii="Arial" w:hAnsi="Arial" w:cs="Arial"/>
          <w:lang w:val="en-US"/>
        </w:rPr>
      </w:pPr>
      <w:r w:rsidRPr="008E1429">
        <w:rPr>
          <w:rFonts w:ascii="Arial" w:hAnsi="Arial" w:cs="Arial"/>
          <w:b/>
          <w:bCs/>
        </w:rPr>
        <w:t>Commissioner Selwyn Button</w:t>
      </w:r>
      <w:r>
        <w:rPr>
          <w:rFonts w:ascii="Arial" w:hAnsi="Arial" w:cs="Arial"/>
          <w:b/>
          <w:bCs/>
        </w:rPr>
        <w:t>:</w:t>
      </w:r>
      <w:r>
        <w:rPr>
          <w:rFonts w:ascii="Arial" w:hAnsi="Arial" w:cs="Arial"/>
          <w:lang w:val="en-US"/>
        </w:rPr>
        <w:t xml:space="preserve"> </w:t>
      </w:r>
      <w:r w:rsidR="00DA33A8">
        <w:rPr>
          <w:rFonts w:ascii="Arial" w:hAnsi="Arial" w:cs="Arial"/>
          <w:lang w:val="en-US"/>
        </w:rPr>
        <w:t>T</w:t>
      </w:r>
      <w:r w:rsidR="0067449B" w:rsidRPr="0067449B">
        <w:rPr>
          <w:rFonts w:ascii="Arial" w:hAnsi="Arial" w:cs="Arial"/>
          <w:lang w:val="en-US"/>
        </w:rPr>
        <w:t xml:space="preserve">hanks for the questions that are coming through. </w:t>
      </w:r>
      <w:r w:rsidR="0046340B">
        <w:rPr>
          <w:rFonts w:ascii="Arial" w:hAnsi="Arial" w:cs="Arial"/>
          <w:lang w:val="en-US"/>
        </w:rPr>
        <w:t>We will try to answer</w:t>
      </w:r>
      <w:r w:rsidR="0067449B" w:rsidRPr="0067449B">
        <w:rPr>
          <w:rFonts w:ascii="Arial" w:hAnsi="Arial" w:cs="Arial"/>
          <w:lang w:val="en-US"/>
        </w:rPr>
        <w:t xml:space="preserve"> the majority of the questions through the data presentation</w:t>
      </w:r>
      <w:r w:rsidR="000B541A">
        <w:rPr>
          <w:rFonts w:ascii="Arial" w:hAnsi="Arial" w:cs="Arial"/>
          <w:lang w:val="en-US"/>
        </w:rPr>
        <w:t xml:space="preserve"> and check</w:t>
      </w:r>
      <w:r w:rsidR="0067449B" w:rsidRPr="0067449B">
        <w:rPr>
          <w:rFonts w:ascii="Arial" w:hAnsi="Arial" w:cs="Arial"/>
          <w:lang w:val="en-US"/>
        </w:rPr>
        <w:t xml:space="preserve"> at the end to make sure we cover them off. Thanks Andrew. </w:t>
      </w:r>
    </w:p>
    <w:p w14:paraId="7331B922" w14:textId="2D333848" w:rsidR="00935788" w:rsidRDefault="00935788" w:rsidP="0067449B">
      <w:pPr>
        <w:spacing w:after="240"/>
        <w:rPr>
          <w:rFonts w:ascii="Arial" w:hAnsi="Arial" w:cs="Arial"/>
          <w:lang w:val="en-US"/>
        </w:rPr>
      </w:pPr>
      <w:bookmarkStart w:id="2" w:name="_Hlk175228930"/>
      <w:r w:rsidRPr="007713A3">
        <w:rPr>
          <w:rFonts w:ascii="Arial" w:hAnsi="Arial" w:cs="Arial"/>
          <w:b/>
          <w:bCs/>
          <w:lang w:val="en-US"/>
        </w:rPr>
        <w:t>Andrew McDonald:</w:t>
      </w:r>
      <w:r>
        <w:rPr>
          <w:rFonts w:ascii="Arial" w:hAnsi="Arial" w:cs="Arial"/>
          <w:lang w:val="en-US"/>
        </w:rPr>
        <w:t xml:space="preserve"> </w:t>
      </w:r>
      <w:bookmarkEnd w:id="2"/>
      <w:r w:rsidR="0067449B" w:rsidRPr="0067449B">
        <w:rPr>
          <w:rFonts w:ascii="Arial" w:hAnsi="Arial" w:cs="Arial"/>
          <w:lang w:val="en-US"/>
        </w:rPr>
        <w:t>Thanks</w:t>
      </w:r>
      <w:r>
        <w:rPr>
          <w:rFonts w:ascii="Arial" w:hAnsi="Arial" w:cs="Arial"/>
          <w:lang w:val="en-US"/>
        </w:rPr>
        <w:t xml:space="preserve"> Selwyn, </w:t>
      </w:r>
      <w:r w:rsidR="0067449B" w:rsidRPr="0067449B">
        <w:rPr>
          <w:rFonts w:ascii="Arial" w:hAnsi="Arial" w:cs="Arial"/>
          <w:lang w:val="en-US"/>
        </w:rPr>
        <w:t xml:space="preserve">and good morning, everyone. I'd like to acknowledge that I am </w:t>
      </w:r>
      <w:proofErr w:type="gramStart"/>
      <w:r w:rsidR="0067449B" w:rsidRPr="0067449B">
        <w:rPr>
          <w:rFonts w:ascii="Arial" w:hAnsi="Arial" w:cs="Arial"/>
          <w:lang w:val="en-US"/>
        </w:rPr>
        <w:t>on</w:t>
      </w:r>
      <w:proofErr w:type="gramEnd"/>
      <w:r w:rsidR="0067449B" w:rsidRPr="0067449B">
        <w:rPr>
          <w:rFonts w:ascii="Arial" w:hAnsi="Arial" w:cs="Arial"/>
          <w:lang w:val="en-US"/>
        </w:rPr>
        <w:t xml:space="preserve"> </w:t>
      </w:r>
      <w:r>
        <w:rPr>
          <w:rFonts w:ascii="Arial" w:hAnsi="Arial" w:cs="Arial"/>
          <w:lang w:val="en-US"/>
        </w:rPr>
        <w:t>Bunurong/Boon Wurrung C</w:t>
      </w:r>
      <w:r w:rsidR="0067449B" w:rsidRPr="0067449B">
        <w:rPr>
          <w:rFonts w:ascii="Arial" w:hAnsi="Arial" w:cs="Arial"/>
          <w:lang w:val="en-US"/>
        </w:rPr>
        <w:t xml:space="preserve">ountry and beautiful lands to the </w:t>
      </w:r>
      <w:r w:rsidR="00121AC1">
        <w:rPr>
          <w:rFonts w:ascii="Arial" w:hAnsi="Arial" w:cs="Arial"/>
          <w:lang w:val="en-US"/>
        </w:rPr>
        <w:t>s</w:t>
      </w:r>
      <w:r w:rsidR="0067449B" w:rsidRPr="0067449B">
        <w:rPr>
          <w:rFonts w:ascii="Arial" w:hAnsi="Arial" w:cs="Arial"/>
          <w:lang w:val="en-US"/>
        </w:rPr>
        <w:t xml:space="preserve">outh of Melbourne and I'd like to acknowledge the custodians, the land and the </w:t>
      </w:r>
      <w:proofErr w:type="gramStart"/>
      <w:r w:rsidR="0067449B" w:rsidRPr="0067449B">
        <w:rPr>
          <w:rFonts w:ascii="Arial" w:hAnsi="Arial" w:cs="Arial"/>
          <w:lang w:val="en-US"/>
        </w:rPr>
        <w:t>leaders</w:t>
      </w:r>
      <w:proofErr w:type="gramEnd"/>
      <w:r w:rsidR="0067449B" w:rsidRPr="0067449B">
        <w:rPr>
          <w:rFonts w:ascii="Arial" w:hAnsi="Arial" w:cs="Arial"/>
          <w:lang w:val="en-US"/>
        </w:rPr>
        <w:t xml:space="preserve"> past, present and emerging. </w:t>
      </w:r>
    </w:p>
    <w:p w14:paraId="045E1D92" w14:textId="58D31C1F" w:rsidR="00276E90" w:rsidRDefault="003A3C27" w:rsidP="0067449B">
      <w:pPr>
        <w:spacing w:after="240"/>
        <w:rPr>
          <w:rFonts w:ascii="Arial" w:hAnsi="Arial" w:cs="Arial"/>
          <w:lang w:val="en-US"/>
        </w:rPr>
      </w:pPr>
      <w:r>
        <w:rPr>
          <w:rFonts w:ascii="Arial" w:hAnsi="Arial" w:cs="Arial"/>
          <w:lang w:val="en-US"/>
        </w:rPr>
        <w:t>I’ll outline</w:t>
      </w:r>
      <w:r w:rsidR="0067449B" w:rsidRPr="0067449B">
        <w:rPr>
          <w:rFonts w:ascii="Arial" w:hAnsi="Arial" w:cs="Arial"/>
          <w:lang w:val="en-US"/>
        </w:rPr>
        <w:t xml:space="preserve"> the dashboard</w:t>
      </w:r>
      <w:r>
        <w:rPr>
          <w:rFonts w:ascii="Arial" w:hAnsi="Arial" w:cs="Arial"/>
          <w:lang w:val="en-US"/>
        </w:rPr>
        <w:t xml:space="preserve">: </w:t>
      </w:r>
      <w:r w:rsidR="0067449B" w:rsidRPr="0067449B">
        <w:rPr>
          <w:rFonts w:ascii="Arial" w:hAnsi="Arial" w:cs="Arial"/>
          <w:lang w:val="en-US"/>
        </w:rPr>
        <w:t xml:space="preserve">the landing page, </w:t>
      </w:r>
      <w:r>
        <w:rPr>
          <w:rFonts w:ascii="Arial" w:hAnsi="Arial" w:cs="Arial"/>
          <w:lang w:val="en-US"/>
        </w:rPr>
        <w:t>the</w:t>
      </w:r>
      <w:r w:rsidR="0067449B" w:rsidRPr="0067449B">
        <w:rPr>
          <w:rFonts w:ascii="Arial" w:hAnsi="Arial" w:cs="Arial"/>
          <w:lang w:val="en-US"/>
        </w:rPr>
        <w:t xml:space="preserve"> assessment pages for the </w:t>
      </w:r>
      <w:r w:rsidR="00073374">
        <w:rPr>
          <w:rFonts w:ascii="Arial" w:hAnsi="Arial" w:cs="Arial"/>
          <w:lang w:val="en-US"/>
        </w:rPr>
        <w:t>P</w:t>
      </w:r>
      <w:r w:rsidR="0067449B" w:rsidRPr="0067449B">
        <w:rPr>
          <w:rFonts w:ascii="Arial" w:hAnsi="Arial" w:cs="Arial"/>
          <w:lang w:val="en-US"/>
        </w:rPr>
        <w:t xml:space="preserve">riority </w:t>
      </w:r>
      <w:r w:rsidR="00073374">
        <w:rPr>
          <w:rFonts w:ascii="Arial" w:hAnsi="Arial" w:cs="Arial"/>
          <w:lang w:val="en-US"/>
        </w:rPr>
        <w:t>R</w:t>
      </w:r>
      <w:r w:rsidR="0067449B" w:rsidRPr="0067449B">
        <w:rPr>
          <w:rFonts w:ascii="Arial" w:hAnsi="Arial" w:cs="Arial"/>
          <w:lang w:val="en-US"/>
        </w:rPr>
        <w:t>eforms and the target or socio</w:t>
      </w:r>
      <w:r w:rsidR="00BC6417">
        <w:rPr>
          <w:rFonts w:ascii="Arial" w:hAnsi="Arial" w:cs="Arial"/>
          <w:lang w:val="en-US"/>
        </w:rPr>
        <w:t>-</w:t>
      </w:r>
      <w:r w:rsidR="0067449B" w:rsidRPr="0067449B">
        <w:rPr>
          <w:rFonts w:ascii="Arial" w:hAnsi="Arial" w:cs="Arial"/>
          <w:lang w:val="en-US"/>
        </w:rPr>
        <w:t xml:space="preserve">economic outcome areas. </w:t>
      </w:r>
      <w:r w:rsidR="005F2A0D">
        <w:rPr>
          <w:rFonts w:ascii="Arial" w:hAnsi="Arial" w:cs="Arial"/>
          <w:lang w:val="en-US"/>
        </w:rPr>
        <w:t>T</w:t>
      </w:r>
      <w:r w:rsidR="0067449B" w:rsidRPr="0067449B">
        <w:rPr>
          <w:rFonts w:ascii="Arial" w:hAnsi="Arial" w:cs="Arial"/>
          <w:lang w:val="en-US"/>
        </w:rPr>
        <w:t xml:space="preserve">here is also the </w:t>
      </w:r>
      <w:r w:rsidR="00BC6417">
        <w:rPr>
          <w:rFonts w:ascii="Arial" w:hAnsi="Arial" w:cs="Arial"/>
          <w:lang w:val="en-US"/>
        </w:rPr>
        <w:t>A</w:t>
      </w:r>
      <w:r w:rsidR="0067449B" w:rsidRPr="0067449B">
        <w:rPr>
          <w:rFonts w:ascii="Arial" w:hAnsi="Arial" w:cs="Arial"/>
          <w:lang w:val="en-US"/>
        </w:rPr>
        <w:t xml:space="preserve">nnual </w:t>
      </w:r>
      <w:r w:rsidR="00BC6417">
        <w:rPr>
          <w:rFonts w:ascii="Arial" w:hAnsi="Arial" w:cs="Arial"/>
          <w:lang w:val="en-US"/>
        </w:rPr>
        <w:t>D</w:t>
      </w:r>
      <w:r w:rsidR="0067449B" w:rsidRPr="0067449B">
        <w:rPr>
          <w:rFonts w:ascii="Arial" w:hAnsi="Arial" w:cs="Arial"/>
          <w:lang w:val="en-US"/>
        </w:rPr>
        <w:t xml:space="preserve">ata </w:t>
      </w:r>
      <w:r w:rsidR="00BC6417">
        <w:rPr>
          <w:rFonts w:ascii="Arial" w:hAnsi="Arial" w:cs="Arial"/>
          <w:lang w:val="en-US"/>
        </w:rPr>
        <w:t>C</w:t>
      </w:r>
      <w:r w:rsidR="0067449B" w:rsidRPr="0067449B">
        <w:rPr>
          <w:rFonts w:ascii="Arial" w:hAnsi="Arial" w:cs="Arial"/>
          <w:lang w:val="en-US"/>
        </w:rPr>
        <w:t xml:space="preserve">ompilation </w:t>
      </w:r>
      <w:r w:rsidR="00BC6417">
        <w:rPr>
          <w:rFonts w:ascii="Arial" w:hAnsi="Arial" w:cs="Arial"/>
          <w:lang w:val="en-US"/>
        </w:rPr>
        <w:t>R</w:t>
      </w:r>
      <w:r w:rsidR="0067449B" w:rsidRPr="0067449B">
        <w:rPr>
          <w:rFonts w:ascii="Arial" w:hAnsi="Arial" w:cs="Arial"/>
          <w:lang w:val="en-US"/>
        </w:rPr>
        <w:t>eport</w:t>
      </w:r>
      <w:r w:rsidR="005F2A0D">
        <w:rPr>
          <w:rFonts w:ascii="Arial" w:hAnsi="Arial" w:cs="Arial"/>
          <w:lang w:val="en-US"/>
        </w:rPr>
        <w:t xml:space="preserve">, which </w:t>
      </w:r>
      <w:r w:rsidR="005F2A0D">
        <w:rPr>
          <w:rFonts w:ascii="Arial" w:hAnsi="Arial" w:cs="Arial"/>
          <w:lang w:val="en-US"/>
        </w:rPr>
        <w:lastRenderedPageBreak/>
        <w:t>i</w:t>
      </w:r>
      <w:r w:rsidR="0067449B" w:rsidRPr="0067449B">
        <w:rPr>
          <w:rFonts w:ascii="Arial" w:hAnsi="Arial" w:cs="Arial"/>
          <w:lang w:val="en-US"/>
        </w:rPr>
        <w:t xml:space="preserve">s a fabulous report that really helps </w:t>
      </w:r>
      <w:r w:rsidR="005F2A0D">
        <w:rPr>
          <w:rFonts w:ascii="Arial" w:hAnsi="Arial" w:cs="Arial"/>
          <w:lang w:val="en-US"/>
        </w:rPr>
        <w:t xml:space="preserve">to </w:t>
      </w:r>
      <w:r w:rsidR="0067449B" w:rsidRPr="0067449B">
        <w:rPr>
          <w:rFonts w:ascii="Arial" w:hAnsi="Arial" w:cs="Arial"/>
          <w:lang w:val="en-US"/>
        </w:rPr>
        <w:t>explain some of the logic within the agreement</w:t>
      </w:r>
      <w:r w:rsidR="005F2A0D">
        <w:rPr>
          <w:rFonts w:ascii="Arial" w:hAnsi="Arial" w:cs="Arial"/>
          <w:lang w:val="en-US"/>
        </w:rPr>
        <w:t>,</w:t>
      </w:r>
      <w:r w:rsidR="0067449B" w:rsidRPr="0067449B">
        <w:rPr>
          <w:rFonts w:ascii="Arial" w:hAnsi="Arial" w:cs="Arial"/>
          <w:lang w:val="en-US"/>
        </w:rPr>
        <w:t xml:space="preserve"> how the data fits together</w:t>
      </w:r>
      <w:r w:rsidR="005F2A0D">
        <w:rPr>
          <w:rFonts w:ascii="Arial" w:hAnsi="Arial" w:cs="Arial"/>
          <w:lang w:val="en-US"/>
        </w:rPr>
        <w:t>,</w:t>
      </w:r>
      <w:r w:rsidR="0067449B" w:rsidRPr="0067449B">
        <w:rPr>
          <w:rFonts w:ascii="Arial" w:hAnsi="Arial" w:cs="Arial"/>
          <w:lang w:val="en-US"/>
        </w:rPr>
        <w:t xml:space="preserve"> and provides some of that written context</w:t>
      </w:r>
      <w:r w:rsidR="004D5266">
        <w:rPr>
          <w:rFonts w:ascii="Arial" w:hAnsi="Arial" w:cs="Arial"/>
          <w:lang w:val="en-US"/>
        </w:rPr>
        <w:t xml:space="preserve">. </w:t>
      </w:r>
    </w:p>
    <w:p w14:paraId="3D560115" w14:textId="35EAAFF9" w:rsidR="00175714" w:rsidRDefault="00B05581" w:rsidP="0067449B">
      <w:pPr>
        <w:spacing w:after="240"/>
        <w:rPr>
          <w:rFonts w:ascii="Arial" w:hAnsi="Arial" w:cs="Arial"/>
          <w:lang w:val="en-US"/>
        </w:rPr>
      </w:pPr>
      <w:r>
        <w:rPr>
          <w:rFonts w:ascii="Arial" w:hAnsi="Arial" w:cs="Arial"/>
          <w:lang w:val="en-US"/>
        </w:rPr>
        <w:t xml:space="preserve">[Before I start] </w:t>
      </w:r>
      <w:r w:rsidR="0067449B" w:rsidRPr="0067449B">
        <w:rPr>
          <w:rFonts w:ascii="Arial" w:hAnsi="Arial" w:cs="Arial"/>
          <w:lang w:val="en-US"/>
        </w:rPr>
        <w:t>There was a question about some of the shorthand</w:t>
      </w:r>
      <w:r>
        <w:t xml:space="preserve"> </w:t>
      </w:r>
      <w:r w:rsidR="0067449B" w:rsidRPr="0067449B">
        <w:rPr>
          <w:rFonts w:ascii="Arial" w:hAnsi="Arial" w:cs="Arial"/>
          <w:lang w:val="en-US"/>
        </w:rPr>
        <w:t>include</w:t>
      </w:r>
      <w:r w:rsidR="00175714">
        <w:rPr>
          <w:rFonts w:ascii="Arial" w:hAnsi="Arial" w:cs="Arial"/>
          <w:lang w:val="en-US"/>
        </w:rPr>
        <w:t>d</w:t>
      </w:r>
      <w:r w:rsidR="0067449B" w:rsidRPr="0067449B">
        <w:rPr>
          <w:rFonts w:ascii="Arial" w:hAnsi="Arial" w:cs="Arial"/>
          <w:lang w:val="en-US"/>
        </w:rPr>
        <w:t xml:space="preserve"> in </w:t>
      </w:r>
      <w:r w:rsidR="00175714">
        <w:rPr>
          <w:rFonts w:ascii="Arial" w:hAnsi="Arial" w:cs="Arial"/>
          <w:lang w:val="en-US"/>
        </w:rPr>
        <w:t xml:space="preserve">some of </w:t>
      </w:r>
      <w:r w:rsidR="0067449B" w:rsidRPr="0067449B">
        <w:rPr>
          <w:rFonts w:ascii="Arial" w:hAnsi="Arial" w:cs="Arial"/>
          <w:lang w:val="en-US"/>
        </w:rPr>
        <w:t>the slides</w:t>
      </w:r>
      <w:r w:rsidR="00175714">
        <w:rPr>
          <w:rFonts w:ascii="Arial" w:hAnsi="Arial" w:cs="Arial"/>
          <w:lang w:val="en-US"/>
        </w:rPr>
        <w:t>:</w:t>
      </w:r>
    </w:p>
    <w:p w14:paraId="08D90224" w14:textId="4E3D404A" w:rsidR="00E1409A" w:rsidRDefault="007B17F6" w:rsidP="0067449B">
      <w:pPr>
        <w:spacing w:after="240"/>
        <w:rPr>
          <w:rFonts w:ascii="Arial" w:hAnsi="Arial" w:cs="Arial"/>
          <w:lang w:val="en-US"/>
        </w:rPr>
      </w:pPr>
      <w:r>
        <w:rPr>
          <w:rFonts w:ascii="Arial" w:hAnsi="Arial" w:cs="Arial"/>
          <w:lang w:val="en-US"/>
        </w:rPr>
        <w:t xml:space="preserve">Question: </w:t>
      </w:r>
      <w:r w:rsidR="00E1409A">
        <w:rPr>
          <w:rFonts w:ascii="Arial" w:hAnsi="Arial" w:cs="Arial"/>
          <w:lang w:val="en-US"/>
        </w:rPr>
        <w:t>“W</w:t>
      </w:r>
      <w:r w:rsidR="0067449B" w:rsidRPr="0067449B">
        <w:rPr>
          <w:rFonts w:ascii="Arial" w:hAnsi="Arial" w:cs="Arial"/>
          <w:lang w:val="en-US"/>
        </w:rPr>
        <w:t xml:space="preserve">hat do we mean by SEO </w:t>
      </w:r>
      <w:r w:rsidR="005C14B1">
        <w:rPr>
          <w:rFonts w:ascii="Arial" w:hAnsi="Arial" w:cs="Arial"/>
          <w:lang w:val="en-US"/>
        </w:rPr>
        <w:t>1</w:t>
      </w:r>
      <w:r w:rsidR="00276E90">
        <w:rPr>
          <w:rFonts w:ascii="Arial" w:hAnsi="Arial" w:cs="Arial"/>
          <w:lang w:val="en-US"/>
        </w:rPr>
        <w:t>?</w:t>
      </w:r>
      <w:r w:rsidR="00E1409A">
        <w:rPr>
          <w:rFonts w:ascii="Arial" w:hAnsi="Arial" w:cs="Arial"/>
          <w:lang w:val="en-US"/>
        </w:rPr>
        <w:t>”</w:t>
      </w:r>
    </w:p>
    <w:p w14:paraId="6509B35F" w14:textId="51435EAE" w:rsidR="00C37C52" w:rsidRDefault="00BA452E" w:rsidP="0067449B">
      <w:pPr>
        <w:spacing w:after="240"/>
        <w:rPr>
          <w:rFonts w:ascii="Arial" w:hAnsi="Arial" w:cs="Arial"/>
          <w:lang w:val="en-US"/>
        </w:rPr>
      </w:pPr>
      <w:r>
        <w:rPr>
          <w:rFonts w:ascii="Arial" w:hAnsi="Arial" w:cs="Arial"/>
          <w:lang w:val="en-US"/>
        </w:rPr>
        <w:t>A</w:t>
      </w:r>
      <w:r w:rsidR="00A82AE5">
        <w:rPr>
          <w:rFonts w:ascii="Arial" w:hAnsi="Arial" w:cs="Arial"/>
          <w:lang w:val="en-US"/>
        </w:rPr>
        <w:t>:</w:t>
      </w:r>
      <w:r w:rsidR="0067449B" w:rsidRPr="0067449B">
        <w:rPr>
          <w:rFonts w:ascii="Arial" w:hAnsi="Arial" w:cs="Arial"/>
          <w:lang w:val="en-US"/>
        </w:rPr>
        <w:t xml:space="preserve"> SEO </w:t>
      </w:r>
      <w:r w:rsidR="005C14B1">
        <w:rPr>
          <w:rFonts w:ascii="Arial" w:hAnsi="Arial" w:cs="Arial"/>
          <w:lang w:val="en-US"/>
        </w:rPr>
        <w:t>1</w:t>
      </w:r>
      <w:r w:rsidR="0067449B" w:rsidRPr="0067449B">
        <w:rPr>
          <w:rFonts w:ascii="Arial" w:hAnsi="Arial" w:cs="Arial"/>
          <w:lang w:val="en-US"/>
        </w:rPr>
        <w:t xml:space="preserve"> is the socio</w:t>
      </w:r>
      <w:r w:rsidR="005C14B1">
        <w:rPr>
          <w:rFonts w:ascii="Arial" w:hAnsi="Arial" w:cs="Arial"/>
          <w:lang w:val="en-US"/>
        </w:rPr>
        <w:t>-</w:t>
      </w:r>
      <w:r w:rsidR="0067449B" w:rsidRPr="0067449B">
        <w:rPr>
          <w:rFonts w:ascii="Arial" w:hAnsi="Arial" w:cs="Arial"/>
          <w:lang w:val="en-US"/>
        </w:rPr>
        <w:t xml:space="preserve">economic outcome </w:t>
      </w:r>
      <w:r w:rsidR="005C14B1">
        <w:rPr>
          <w:rFonts w:ascii="Arial" w:hAnsi="Arial" w:cs="Arial"/>
          <w:lang w:val="en-US"/>
        </w:rPr>
        <w:t>a</w:t>
      </w:r>
      <w:r w:rsidR="0067449B" w:rsidRPr="0067449B">
        <w:rPr>
          <w:rFonts w:ascii="Arial" w:hAnsi="Arial" w:cs="Arial"/>
          <w:lang w:val="en-US"/>
        </w:rPr>
        <w:t>rea 1</w:t>
      </w:r>
      <w:r w:rsidR="005C14B1">
        <w:rPr>
          <w:rFonts w:ascii="Arial" w:hAnsi="Arial" w:cs="Arial"/>
          <w:lang w:val="en-US"/>
        </w:rPr>
        <w:t>,</w:t>
      </w:r>
      <w:r w:rsidR="0067449B" w:rsidRPr="0067449B">
        <w:rPr>
          <w:rFonts w:ascii="Arial" w:hAnsi="Arial" w:cs="Arial"/>
          <w:lang w:val="en-US"/>
        </w:rPr>
        <w:t xml:space="preserve"> long and healthy lives.</w:t>
      </w:r>
      <w:r w:rsidR="003249E1">
        <w:rPr>
          <w:rFonts w:ascii="Arial" w:hAnsi="Arial" w:cs="Arial"/>
          <w:lang w:val="en-US"/>
        </w:rPr>
        <w:t xml:space="preserve"> T</w:t>
      </w:r>
      <w:r w:rsidR="0067449B" w:rsidRPr="0067449B">
        <w:rPr>
          <w:rFonts w:ascii="Arial" w:hAnsi="Arial" w:cs="Arial"/>
          <w:lang w:val="en-US"/>
        </w:rPr>
        <w:t xml:space="preserve">he other question was </w:t>
      </w:r>
      <w:r w:rsidR="003249E1">
        <w:rPr>
          <w:rFonts w:ascii="Arial" w:hAnsi="Arial" w:cs="Arial"/>
          <w:lang w:val="en-US"/>
        </w:rPr>
        <w:t xml:space="preserve">about </w:t>
      </w:r>
      <w:r w:rsidR="008B54F2">
        <w:rPr>
          <w:rFonts w:ascii="Arial" w:hAnsi="Arial" w:cs="Arial"/>
          <w:lang w:val="en-US"/>
        </w:rPr>
        <w:t xml:space="preserve">SEO </w:t>
      </w:r>
      <w:proofErr w:type="gramStart"/>
      <w:r w:rsidR="0067449B" w:rsidRPr="0067449B">
        <w:rPr>
          <w:rFonts w:ascii="Arial" w:hAnsi="Arial" w:cs="Arial"/>
          <w:lang w:val="en-US"/>
        </w:rPr>
        <w:t>11</w:t>
      </w:r>
      <w:proofErr w:type="gramEnd"/>
      <w:r w:rsidR="0067449B" w:rsidRPr="0067449B">
        <w:rPr>
          <w:rFonts w:ascii="Arial" w:hAnsi="Arial" w:cs="Arial"/>
          <w:lang w:val="en-US"/>
        </w:rPr>
        <w:t xml:space="preserve"> which is youth justice</w:t>
      </w:r>
      <w:r w:rsidR="008B54F2">
        <w:rPr>
          <w:rFonts w:ascii="Arial" w:hAnsi="Arial" w:cs="Arial"/>
          <w:lang w:val="en-US"/>
        </w:rPr>
        <w:t>. M</w:t>
      </w:r>
      <w:r w:rsidR="0067449B" w:rsidRPr="0067449B">
        <w:rPr>
          <w:rFonts w:ascii="Arial" w:hAnsi="Arial" w:cs="Arial"/>
          <w:lang w:val="en-US"/>
        </w:rPr>
        <w:t>y apologies for using shorthand in the slides</w:t>
      </w:r>
      <w:r w:rsidR="008B54F2">
        <w:rPr>
          <w:rFonts w:ascii="Arial" w:hAnsi="Arial" w:cs="Arial"/>
          <w:lang w:val="en-US"/>
        </w:rPr>
        <w:t>.</w:t>
      </w:r>
    </w:p>
    <w:p w14:paraId="1DFB79B7" w14:textId="045ADD24" w:rsidR="00D6504C" w:rsidRDefault="00C37C52" w:rsidP="0067449B">
      <w:pPr>
        <w:spacing w:after="240"/>
        <w:rPr>
          <w:rFonts w:ascii="Arial" w:hAnsi="Arial" w:cs="Arial"/>
          <w:lang w:val="en-US"/>
        </w:rPr>
      </w:pPr>
      <w:r>
        <w:rPr>
          <w:rFonts w:ascii="Arial" w:hAnsi="Arial" w:cs="Arial"/>
          <w:lang w:val="en-US"/>
        </w:rPr>
        <w:t xml:space="preserve">Another </w:t>
      </w:r>
      <w:r w:rsidR="0067449B" w:rsidRPr="0067449B">
        <w:rPr>
          <w:rFonts w:ascii="Arial" w:hAnsi="Arial" w:cs="Arial"/>
          <w:lang w:val="en-US"/>
        </w:rPr>
        <w:t xml:space="preserve">question </w:t>
      </w:r>
      <w:r>
        <w:rPr>
          <w:rFonts w:ascii="Arial" w:hAnsi="Arial" w:cs="Arial"/>
          <w:lang w:val="en-US"/>
        </w:rPr>
        <w:t xml:space="preserve">was </w:t>
      </w:r>
      <w:r w:rsidR="0067449B" w:rsidRPr="0067449B">
        <w:rPr>
          <w:rFonts w:ascii="Arial" w:hAnsi="Arial" w:cs="Arial"/>
          <w:lang w:val="en-US"/>
        </w:rPr>
        <w:t>about</w:t>
      </w:r>
      <w:r w:rsidR="00276E90">
        <w:rPr>
          <w:rFonts w:ascii="Arial" w:hAnsi="Arial" w:cs="Arial"/>
          <w:lang w:val="en-US"/>
        </w:rPr>
        <w:t xml:space="preserve"> t</w:t>
      </w:r>
      <w:r w:rsidR="0067449B" w:rsidRPr="0067449B">
        <w:rPr>
          <w:rFonts w:ascii="Arial" w:hAnsi="Arial" w:cs="Arial"/>
          <w:lang w:val="en-US"/>
        </w:rPr>
        <w:t>he suicide data</w:t>
      </w:r>
      <w:r w:rsidR="0051388E">
        <w:rPr>
          <w:rFonts w:ascii="Arial" w:hAnsi="Arial" w:cs="Arial"/>
          <w:lang w:val="en-US"/>
        </w:rPr>
        <w:t>,</w:t>
      </w:r>
      <w:r w:rsidR="0067449B" w:rsidRPr="0067449B">
        <w:rPr>
          <w:rFonts w:ascii="Arial" w:hAnsi="Arial" w:cs="Arial"/>
          <w:lang w:val="en-US"/>
        </w:rPr>
        <w:t xml:space="preserve"> and whe</w:t>
      </w:r>
      <w:r>
        <w:rPr>
          <w:rFonts w:ascii="Arial" w:hAnsi="Arial" w:cs="Arial"/>
          <w:lang w:val="en-US"/>
        </w:rPr>
        <w:t>n</w:t>
      </w:r>
      <w:r w:rsidR="0067449B" w:rsidRPr="0067449B">
        <w:rPr>
          <w:rFonts w:ascii="Arial" w:hAnsi="Arial" w:cs="Arial"/>
          <w:lang w:val="en-US"/>
        </w:rPr>
        <w:t xml:space="preserve"> the data for Victoria should be available. </w:t>
      </w:r>
      <w:r w:rsidR="0051388E">
        <w:rPr>
          <w:rFonts w:ascii="Arial" w:hAnsi="Arial" w:cs="Arial"/>
          <w:lang w:val="en-US"/>
        </w:rPr>
        <w:t xml:space="preserve">A: </w:t>
      </w:r>
      <w:r w:rsidR="0067449B" w:rsidRPr="0067449B">
        <w:rPr>
          <w:rFonts w:ascii="Arial" w:hAnsi="Arial" w:cs="Arial"/>
          <w:lang w:val="en-US"/>
        </w:rPr>
        <w:t>The ABS has worked with the jurisdictions to determine which data sets</w:t>
      </w:r>
      <w:r w:rsidR="00276E90">
        <w:rPr>
          <w:rFonts w:ascii="Arial" w:hAnsi="Arial" w:cs="Arial"/>
          <w:lang w:val="en-US"/>
        </w:rPr>
        <w:t xml:space="preserve"> h</w:t>
      </w:r>
      <w:r w:rsidR="0067449B" w:rsidRPr="0067449B">
        <w:rPr>
          <w:rFonts w:ascii="Arial" w:hAnsi="Arial" w:cs="Arial"/>
          <w:lang w:val="en-US"/>
        </w:rPr>
        <w:t>ave sufficient data quality che</w:t>
      </w:r>
      <w:r w:rsidR="00FD7EDA">
        <w:rPr>
          <w:rFonts w:ascii="Arial" w:hAnsi="Arial" w:cs="Arial"/>
          <w:lang w:val="en-US"/>
        </w:rPr>
        <w:t>ck</w:t>
      </w:r>
      <w:r w:rsidR="0067449B" w:rsidRPr="0067449B">
        <w:rPr>
          <w:rFonts w:ascii="Arial" w:hAnsi="Arial" w:cs="Arial"/>
          <w:lang w:val="en-US"/>
        </w:rPr>
        <w:t xml:space="preserve">s to ensure </w:t>
      </w:r>
      <w:proofErr w:type="gramStart"/>
      <w:r w:rsidR="0067449B" w:rsidRPr="0067449B">
        <w:rPr>
          <w:rFonts w:ascii="Arial" w:hAnsi="Arial" w:cs="Arial"/>
          <w:lang w:val="en-US"/>
        </w:rPr>
        <w:t>it's</w:t>
      </w:r>
      <w:proofErr w:type="gramEnd"/>
      <w:r w:rsidR="0067449B" w:rsidRPr="0067449B">
        <w:rPr>
          <w:rFonts w:ascii="Arial" w:hAnsi="Arial" w:cs="Arial"/>
          <w:lang w:val="en-US"/>
        </w:rPr>
        <w:t xml:space="preserve"> suitable for use in the national data</w:t>
      </w:r>
      <w:r w:rsidR="00276E90">
        <w:rPr>
          <w:rFonts w:ascii="Arial" w:hAnsi="Arial" w:cs="Arial"/>
          <w:lang w:val="en-US"/>
        </w:rPr>
        <w:t xml:space="preserve"> sets. U</w:t>
      </w:r>
      <w:r w:rsidR="0067449B" w:rsidRPr="0067449B">
        <w:rPr>
          <w:rFonts w:ascii="Arial" w:hAnsi="Arial" w:cs="Arial"/>
          <w:lang w:val="en-US"/>
        </w:rPr>
        <w:t>p until now</w:t>
      </w:r>
      <w:r w:rsidR="00276E90">
        <w:rPr>
          <w:rFonts w:ascii="Arial" w:hAnsi="Arial" w:cs="Arial"/>
          <w:lang w:val="en-US"/>
        </w:rPr>
        <w:t>,</w:t>
      </w:r>
      <w:r w:rsidR="0067449B" w:rsidRPr="0067449B">
        <w:rPr>
          <w:rFonts w:ascii="Arial" w:hAnsi="Arial" w:cs="Arial"/>
          <w:lang w:val="en-US"/>
        </w:rPr>
        <w:t xml:space="preserve"> they've</w:t>
      </w:r>
      <w:r w:rsidR="00276E90">
        <w:rPr>
          <w:rFonts w:ascii="Arial" w:hAnsi="Arial" w:cs="Arial"/>
          <w:lang w:val="en-US"/>
        </w:rPr>
        <w:t xml:space="preserve"> n</w:t>
      </w:r>
      <w:r w:rsidR="0067449B" w:rsidRPr="0067449B">
        <w:rPr>
          <w:rFonts w:ascii="Arial" w:hAnsi="Arial" w:cs="Arial"/>
          <w:lang w:val="en-US"/>
        </w:rPr>
        <w:t>ot use</w:t>
      </w:r>
      <w:r w:rsidR="00276E90">
        <w:rPr>
          <w:rFonts w:ascii="Arial" w:hAnsi="Arial" w:cs="Arial"/>
          <w:lang w:val="en-US"/>
        </w:rPr>
        <w:t>d</w:t>
      </w:r>
      <w:r w:rsidR="0067449B" w:rsidRPr="0067449B">
        <w:rPr>
          <w:rFonts w:ascii="Arial" w:hAnsi="Arial" w:cs="Arial"/>
          <w:lang w:val="en-US"/>
        </w:rPr>
        <w:t xml:space="preserve"> the Victorian data, but we understand that there are discussions </w:t>
      </w:r>
      <w:r w:rsidR="00A70CBD">
        <w:rPr>
          <w:rFonts w:ascii="Arial" w:hAnsi="Arial" w:cs="Arial"/>
          <w:lang w:val="en-US"/>
        </w:rPr>
        <w:t>underway</w:t>
      </w:r>
      <w:r w:rsidR="0067449B" w:rsidRPr="0067449B">
        <w:rPr>
          <w:rFonts w:ascii="Arial" w:hAnsi="Arial" w:cs="Arial"/>
          <w:lang w:val="en-US"/>
        </w:rPr>
        <w:t xml:space="preserve"> between the ABS and Victorian </w:t>
      </w:r>
      <w:r w:rsidR="00F43C71">
        <w:rPr>
          <w:rFonts w:ascii="Arial" w:hAnsi="Arial" w:cs="Arial"/>
          <w:lang w:val="en-US"/>
        </w:rPr>
        <w:t>G</w:t>
      </w:r>
      <w:r w:rsidR="0067449B" w:rsidRPr="0067449B">
        <w:rPr>
          <w:rFonts w:ascii="Arial" w:hAnsi="Arial" w:cs="Arial"/>
          <w:lang w:val="en-US"/>
        </w:rPr>
        <w:t>overnment. We're hopeful that soon the Victorian data will be included, but we'll wait for that to come through from the AB</w:t>
      </w:r>
      <w:r w:rsidR="00276E90">
        <w:rPr>
          <w:rFonts w:ascii="Arial" w:hAnsi="Arial" w:cs="Arial"/>
          <w:lang w:val="en-US"/>
        </w:rPr>
        <w:t>S</w:t>
      </w:r>
      <w:r w:rsidR="0067449B" w:rsidRPr="0067449B">
        <w:rPr>
          <w:rFonts w:ascii="Arial" w:hAnsi="Arial" w:cs="Arial"/>
          <w:lang w:val="en-US"/>
        </w:rPr>
        <w:t xml:space="preserve"> and Victorian </w:t>
      </w:r>
      <w:r w:rsidR="00F43C71">
        <w:rPr>
          <w:rFonts w:ascii="Arial" w:hAnsi="Arial" w:cs="Arial"/>
          <w:lang w:val="en-US"/>
        </w:rPr>
        <w:t>G</w:t>
      </w:r>
      <w:r w:rsidR="0067449B" w:rsidRPr="0067449B">
        <w:rPr>
          <w:rFonts w:ascii="Arial" w:hAnsi="Arial" w:cs="Arial"/>
          <w:lang w:val="en-US"/>
        </w:rPr>
        <w:t xml:space="preserve">overnment. </w:t>
      </w:r>
    </w:p>
    <w:p w14:paraId="60DD9434" w14:textId="196A2203" w:rsidR="0067449B" w:rsidRPr="0067449B" w:rsidRDefault="0067449B" w:rsidP="0067449B">
      <w:pPr>
        <w:spacing w:after="240"/>
        <w:rPr>
          <w:rFonts w:ascii="Arial" w:hAnsi="Arial" w:cs="Arial"/>
          <w:lang w:val="en-US"/>
        </w:rPr>
      </w:pPr>
      <w:r w:rsidRPr="0067449B">
        <w:rPr>
          <w:rFonts w:ascii="Arial" w:hAnsi="Arial" w:cs="Arial"/>
          <w:lang w:val="en-US"/>
        </w:rPr>
        <w:t xml:space="preserve">Amanda </w:t>
      </w:r>
      <w:r w:rsidR="00D6504C">
        <w:rPr>
          <w:rFonts w:ascii="Arial" w:hAnsi="Arial" w:cs="Arial"/>
          <w:lang w:val="en-US"/>
        </w:rPr>
        <w:t>will</w:t>
      </w:r>
      <w:r w:rsidR="00D6504C" w:rsidRPr="0067449B">
        <w:rPr>
          <w:rFonts w:ascii="Arial" w:hAnsi="Arial" w:cs="Arial"/>
          <w:lang w:val="en-US"/>
        </w:rPr>
        <w:t xml:space="preserve"> </w:t>
      </w:r>
      <w:r w:rsidR="00BA452E">
        <w:rPr>
          <w:rFonts w:ascii="Arial" w:hAnsi="Arial" w:cs="Arial"/>
          <w:lang w:val="en-US"/>
        </w:rPr>
        <w:t xml:space="preserve">now </w:t>
      </w:r>
      <w:r w:rsidRPr="0067449B">
        <w:rPr>
          <w:rFonts w:ascii="Arial" w:hAnsi="Arial" w:cs="Arial"/>
          <w:lang w:val="en-US"/>
        </w:rPr>
        <w:t>talk about socio</w:t>
      </w:r>
      <w:r w:rsidR="00EF71ED">
        <w:rPr>
          <w:rFonts w:ascii="Arial" w:hAnsi="Arial" w:cs="Arial"/>
          <w:lang w:val="en-US"/>
        </w:rPr>
        <w:t>-</w:t>
      </w:r>
      <w:r w:rsidRPr="0067449B">
        <w:rPr>
          <w:rFonts w:ascii="Arial" w:hAnsi="Arial" w:cs="Arial"/>
          <w:lang w:val="en-US"/>
        </w:rPr>
        <w:t xml:space="preserve">economic </w:t>
      </w:r>
      <w:r w:rsidR="00EF71ED">
        <w:rPr>
          <w:rFonts w:ascii="Arial" w:hAnsi="Arial" w:cs="Arial"/>
          <w:lang w:val="en-US"/>
        </w:rPr>
        <w:t>o</w:t>
      </w:r>
      <w:r w:rsidRPr="0067449B">
        <w:rPr>
          <w:rFonts w:ascii="Arial" w:hAnsi="Arial" w:cs="Arial"/>
          <w:lang w:val="en-US"/>
        </w:rPr>
        <w:t>utcome area 2. </w:t>
      </w:r>
    </w:p>
    <w:p w14:paraId="3E9A2B49" w14:textId="77777777" w:rsidR="00FA45C4" w:rsidRDefault="00276E90" w:rsidP="0067449B">
      <w:pPr>
        <w:spacing w:after="240"/>
        <w:rPr>
          <w:rFonts w:ascii="Arial" w:hAnsi="Arial" w:cs="Arial"/>
          <w:lang w:val="en-US"/>
        </w:rPr>
      </w:pPr>
      <w:r w:rsidRPr="00276E90">
        <w:rPr>
          <w:rFonts w:ascii="Arial" w:hAnsi="Arial" w:cs="Arial"/>
          <w:b/>
          <w:bCs/>
          <w:lang w:val="en-US"/>
        </w:rPr>
        <w:t>Amanda Meric:</w:t>
      </w:r>
      <w:r>
        <w:rPr>
          <w:rFonts w:ascii="Arial" w:hAnsi="Arial" w:cs="Arial"/>
          <w:lang w:val="en-US"/>
        </w:rPr>
        <w:t xml:space="preserve"> </w:t>
      </w:r>
      <w:r w:rsidR="0067449B" w:rsidRPr="0067449B">
        <w:rPr>
          <w:rFonts w:ascii="Arial" w:hAnsi="Arial" w:cs="Arial"/>
          <w:lang w:val="en-US"/>
        </w:rPr>
        <w:t xml:space="preserve">Thanks, Andrew. I just wanted to say that I'm </w:t>
      </w:r>
      <w:r w:rsidR="0067449B" w:rsidRPr="00850E05">
        <w:rPr>
          <w:rFonts w:ascii="Arial" w:hAnsi="Arial" w:cs="Arial"/>
          <w:lang w:val="en-US"/>
        </w:rPr>
        <w:t xml:space="preserve">a </w:t>
      </w:r>
      <w:proofErr w:type="spellStart"/>
      <w:r w:rsidR="00850E05" w:rsidRPr="00850E05">
        <w:rPr>
          <w:rStyle w:val="ui-provider"/>
        </w:rPr>
        <w:t>Trawlwoolway</w:t>
      </w:r>
      <w:proofErr w:type="spellEnd"/>
      <w:r w:rsidR="0067449B" w:rsidRPr="00850E05">
        <w:rPr>
          <w:rFonts w:ascii="Arial" w:hAnsi="Arial" w:cs="Arial"/>
          <w:lang w:val="en-US"/>
        </w:rPr>
        <w:t xml:space="preserve"> woman</w:t>
      </w:r>
      <w:r w:rsidR="0067449B" w:rsidRPr="0067449B">
        <w:rPr>
          <w:rFonts w:ascii="Arial" w:hAnsi="Arial" w:cs="Arial"/>
          <w:lang w:val="en-US"/>
        </w:rPr>
        <w:t xml:space="preserve"> and I am grateful and privileged to work on the lands of the </w:t>
      </w:r>
      <w:proofErr w:type="spellStart"/>
      <w:r w:rsidR="0067449B" w:rsidRPr="0067449B">
        <w:rPr>
          <w:rFonts w:ascii="Arial" w:hAnsi="Arial" w:cs="Arial"/>
          <w:lang w:val="en-US"/>
        </w:rPr>
        <w:t>Wurundjeri</w:t>
      </w:r>
      <w:proofErr w:type="spellEnd"/>
      <w:r w:rsidR="0067449B" w:rsidRPr="0067449B">
        <w:rPr>
          <w:rFonts w:ascii="Arial" w:hAnsi="Arial" w:cs="Arial"/>
          <w:lang w:val="en-US"/>
        </w:rPr>
        <w:t xml:space="preserve"> people of the </w:t>
      </w:r>
      <w:r>
        <w:rPr>
          <w:rFonts w:ascii="Arial" w:hAnsi="Arial" w:cs="Arial"/>
          <w:lang w:val="en-US"/>
        </w:rPr>
        <w:t>Kulin Nation</w:t>
      </w:r>
      <w:r w:rsidR="0067449B" w:rsidRPr="0067449B">
        <w:rPr>
          <w:rFonts w:ascii="Arial" w:hAnsi="Arial" w:cs="Arial"/>
          <w:lang w:val="en-US"/>
        </w:rPr>
        <w:t xml:space="preserve">. </w:t>
      </w:r>
    </w:p>
    <w:p w14:paraId="2F8B7FBC" w14:textId="1B3FB0CF" w:rsidR="0067449B" w:rsidRPr="0067449B" w:rsidRDefault="00FA45C4" w:rsidP="0067449B">
      <w:pPr>
        <w:spacing w:after="240"/>
        <w:rPr>
          <w:rFonts w:ascii="Arial" w:hAnsi="Arial" w:cs="Arial"/>
          <w:lang w:val="en-US"/>
        </w:rPr>
      </w:pPr>
      <w:r>
        <w:rPr>
          <w:rFonts w:ascii="Arial" w:hAnsi="Arial" w:cs="Arial"/>
          <w:lang w:val="en-US"/>
        </w:rPr>
        <w:t>N</w:t>
      </w:r>
      <w:r w:rsidR="0067449B" w:rsidRPr="0067449B">
        <w:rPr>
          <w:rFonts w:ascii="Arial" w:hAnsi="Arial" w:cs="Arial"/>
          <w:lang w:val="en-US"/>
        </w:rPr>
        <w:t>ow we'll head into the dashboard. Socio</w:t>
      </w:r>
      <w:r w:rsidR="00DF4299">
        <w:rPr>
          <w:rFonts w:ascii="Arial" w:hAnsi="Arial" w:cs="Arial"/>
          <w:lang w:val="en-US"/>
        </w:rPr>
        <w:t>-</w:t>
      </w:r>
      <w:r w:rsidR="0067449B" w:rsidRPr="0067449B">
        <w:rPr>
          <w:rFonts w:ascii="Arial" w:hAnsi="Arial" w:cs="Arial"/>
          <w:lang w:val="en-US"/>
        </w:rPr>
        <w:t xml:space="preserve">economic outcome </w:t>
      </w:r>
      <w:r w:rsidR="00DF4299">
        <w:rPr>
          <w:rFonts w:ascii="Arial" w:hAnsi="Arial" w:cs="Arial"/>
          <w:lang w:val="en-US"/>
        </w:rPr>
        <w:t>a</w:t>
      </w:r>
      <w:r w:rsidR="0067449B" w:rsidRPr="0067449B">
        <w:rPr>
          <w:rFonts w:ascii="Arial" w:hAnsi="Arial" w:cs="Arial"/>
          <w:lang w:val="en-US"/>
        </w:rPr>
        <w:t xml:space="preserve">rea 2 is Aboriginal and Torres Islander children are born healthy and strong. The target to </w:t>
      </w:r>
      <w:r w:rsidR="007E3217">
        <w:rPr>
          <w:rFonts w:ascii="Arial" w:hAnsi="Arial" w:cs="Arial"/>
          <w:lang w:val="en-US"/>
        </w:rPr>
        <w:t>achieve</w:t>
      </w:r>
      <w:r w:rsidR="0067449B" w:rsidRPr="0067449B">
        <w:rPr>
          <w:rFonts w:ascii="Arial" w:hAnsi="Arial" w:cs="Arial"/>
          <w:lang w:val="en-US"/>
        </w:rPr>
        <w:t xml:space="preserve"> that outcome is </w:t>
      </w:r>
      <w:r w:rsidR="0059548F">
        <w:rPr>
          <w:rFonts w:ascii="Arial" w:hAnsi="Arial" w:cs="Arial"/>
          <w:lang w:val="en-US"/>
        </w:rPr>
        <w:t>to increase the</w:t>
      </w:r>
      <w:r w:rsidR="0067449B" w:rsidRPr="0067449B">
        <w:rPr>
          <w:rFonts w:ascii="Arial" w:hAnsi="Arial" w:cs="Arial"/>
          <w:lang w:val="en-US"/>
        </w:rPr>
        <w:t xml:space="preserve"> proportion of Aboriginal and Torres Islander babies with a healthy birth weight to 91%</w:t>
      </w:r>
      <w:r w:rsidR="000A7A50">
        <w:rPr>
          <w:rFonts w:ascii="Arial" w:hAnsi="Arial" w:cs="Arial"/>
          <w:lang w:val="en-US"/>
        </w:rPr>
        <w:t xml:space="preserve"> </w:t>
      </w:r>
      <w:r w:rsidR="000A7A50" w:rsidRPr="0067449B">
        <w:rPr>
          <w:rFonts w:ascii="Arial" w:hAnsi="Arial" w:cs="Arial"/>
          <w:lang w:val="en-US"/>
        </w:rPr>
        <w:t>by 2031</w:t>
      </w:r>
      <w:r w:rsidR="0067449B" w:rsidRPr="0067449B">
        <w:rPr>
          <w:rFonts w:ascii="Arial" w:hAnsi="Arial" w:cs="Arial"/>
          <w:lang w:val="en-US"/>
        </w:rPr>
        <w:t xml:space="preserve">. </w:t>
      </w:r>
      <w:r w:rsidR="00BC4110">
        <w:rPr>
          <w:rFonts w:ascii="Arial" w:hAnsi="Arial" w:cs="Arial"/>
          <w:lang w:val="en-US"/>
        </w:rPr>
        <w:t>W</w:t>
      </w:r>
      <w:r w:rsidR="0067449B" w:rsidRPr="0067449B">
        <w:rPr>
          <w:rFonts w:ascii="Arial" w:hAnsi="Arial" w:cs="Arial"/>
          <w:lang w:val="en-US"/>
        </w:rPr>
        <w:t xml:space="preserve">e measure the baseline for this target using 2017 data and update the progress annually. The latest year for our </w:t>
      </w:r>
      <w:r w:rsidR="000C7B76" w:rsidRPr="0067449B">
        <w:rPr>
          <w:rFonts w:ascii="Arial" w:hAnsi="Arial" w:cs="Arial"/>
          <w:lang w:val="en-US"/>
        </w:rPr>
        <w:t xml:space="preserve">assessment of </w:t>
      </w:r>
      <w:r w:rsidR="0067449B" w:rsidRPr="0067449B">
        <w:rPr>
          <w:rFonts w:ascii="Arial" w:hAnsi="Arial" w:cs="Arial"/>
          <w:lang w:val="en-US"/>
        </w:rPr>
        <w:t>progress is 2021</w:t>
      </w:r>
      <w:r w:rsidR="000C7B76">
        <w:rPr>
          <w:rFonts w:ascii="Arial" w:hAnsi="Arial" w:cs="Arial"/>
          <w:lang w:val="en-US"/>
        </w:rPr>
        <w:t>,</w:t>
      </w:r>
      <w:r w:rsidR="0067449B" w:rsidRPr="0067449B">
        <w:rPr>
          <w:rFonts w:ascii="Arial" w:hAnsi="Arial" w:cs="Arial"/>
          <w:lang w:val="en-US"/>
        </w:rPr>
        <w:t xml:space="preserve"> and of the 18,539 Aboriginal and Torres Islander children born that year, 89.6% were of a healthy birth weight</w:t>
      </w:r>
      <w:r w:rsidR="00A22E18">
        <w:rPr>
          <w:rFonts w:ascii="Arial" w:hAnsi="Arial" w:cs="Arial"/>
          <w:lang w:val="en-US"/>
        </w:rPr>
        <w:t>.</w:t>
      </w:r>
      <w:r w:rsidR="0067449B" w:rsidRPr="0067449B">
        <w:rPr>
          <w:rFonts w:ascii="Arial" w:hAnsi="Arial" w:cs="Arial"/>
          <w:lang w:val="en-US"/>
        </w:rPr>
        <w:t xml:space="preserve"> </w:t>
      </w:r>
      <w:r w:rsidR="000A7A50">
        <w:rPr>
          <w:rFonts w:ascii="Arial" w:hAnsi="Arial" w:cs="Arial"/>
          <w:lang w:val="en-US"/>
        </w:rPr>
        <w:t>T</w:t>
      </w:r>
      <w:r w:rsidR="0067449B" w:rsidRPr="0067449B">
        <w:rPr>
          <w:rFonts w:ascii="Arial" w:hAnsi="Arial" w:cs="Arial"/>
          <w:lang w:val="en-US"/>
        </w:rPr>
        <w:t>his is up from 88.8</w:t>
      </w:r>
      <w:r w:rsidR="00276E90">
        <w:rPr>
          <w:rFonts w:ascii="Arial" w:hAnsi="Arial" w:cs="Arial"/>
          <w:lang w:val="en-US"/>
        </w:rPr>
        <w:t xml:space="preserve"> i</w:t>
      </w:r>
      <w:r w:rsidR="0067449B" w:rsidRPr="0067449B">
        <w:rPr>
          <w:rFonts w:ascii="Arial" w:hAnsi="Arial" w:cs="Arial"/>
          <w:lang w:val="en-US"/>
        </w:rPr>
        <w:t>n 2017, which is the base</w:t>
      </w:r>
      <w:r w:rsidR="00027788">
        <w:rPr>
          <w:rFonts w:ascii="Arial" w:hAnsi="Arial" w:cs="Arial"/>
          <w:lang w:val="en-US"/>
        </w:rPr>
        <w:t>line</w:t>
      </w:r>
      <w:r w:rsidR="0067449B" w:rsidRPr="0067449B">
        <w:rPr>
          <w:rFonts w:ascii="Arial" w:hAnsi="Arial" w:cs="Arial"/>
          <w:lang w:val="en-US"/>
        </w:rPr>
        <w:t xml:space="preserve"> year</w:t>
      </w:r>
      <w:r w:rsidR="00027788">
        <w:rPr>
          <w:rFonts w:ascii="Arial" w:hAnsi="Arial" w:cs="Arial"/>
          <w:lang w:val="en-US"/>
        </w:rPr>
        <w:t>, and</w:t>
      </w:r>
      <w:r w:rsidR="0067449B" w:rsidRPr="0067449B">
        <w:rPr>
          <w:rFonts w:ascii="Arial" w:hAnsi="Arial" w:cs="Arial"/>
          <w:lang w:val="en-US"/>
        </w:rPr>
        <w:t xml:space="preserve"> is on track to be met. In addition to the target information, there are also supporting indicators that provide context to the drivers of the outcomes</w:t>
      </w:r>
      <w:r w:rsidR="00EF5248">
        <w:rPr>
          <w:rFonts w:ascii="Arial" w:hAnsi="Arial" w:cs="Arial"/>
          <w:lang w:val="en-US"/>
        </w:rPr>
        <w:t>, which are</w:t>
      </w:r>
      <w:r w:rsidR="00CD6ABB">
        <w:rPr>
          <w:rFonts w:ascii="Arial" w:hAnsi="Arial" w:cs="Arial"/>
          <w:lang w:val="en-US"/>
        </w:rPr>
        <w:t>:</w:t>
      </w:r>
      <w:r w:rsidR="0067449B" w:rsidRPr="0067449B">
        <w:rPr>
          <w:rFonts w:ascii="Arial" w:hAnsi="Arial" w:cs="Arial"/>
          <w:lang w:val="en-US"/>
        </w:rPr>
        <w:t xml:space="preserve"> smoking during pregnancy</w:t>
      </w:r>
      <w:r w:rsidR="00276E90">
        <w:rPr>
          <w:rFonts w:ascii="Arial" w:hAnsi="Arial" w:cs="Arial"/>
          <w:lang w:val="en-US"/>
        </w:rPr>
        <w:t>,</w:t>
      </w:r>
      <w:r w:rsidR="0067449B" w:rsidRPr="0067449B">
        <w:rPr>
          <w:rFonts w:ascii="Arial" w:hAnsi="Arial" w:cs="Arial"/>
          <w:lang w:val="en-US"/>
        </w:rPr>
        <w:t xml:space="preserve"> and the use of antenatal care. </w:t>
      </w:r>
      <w:r w:rsidR="00B21A36">
        <w:rPr>
          <w:rFonts w:ascii="Arial" w:hAnsi="Arial" w:cs="Arial"/>
          <w:lang w:val="en-US"/>
        </w:rPr>
        <w:t>A</w:t>
      </w:r>
      <w:r w:rsidR="0067449B" w:rsidRPr="0067449B">
        <w:rPr>
          <w:rFonts w:ascii="Arial" w:hAnsi="Arial" w:cs="Arial"/>
          <w:lang w:val="en-US"/>
        </w:rPr>
        <w:t xml:space="preserve">lso </w:t>
      </w:r>
      <w:r w:rsidR="00310E9E">
        <w:rPr>
          <w:rFonts w:ascii="Arial" w:hAnsi="Arial" w:cs="Arial"/>
          <w:lang w:val="en-US"/>
        </w:rPr>
        <w:t>available</w:t>
      </w:r>
      <w:r w:rsidR="00B21A36">
        <w:rPr>
          <w:rFonts w:ascii="Arial" w:hAnsi="Arial" w:cs="Arial"/>
          <w:lang w:val="en-US"/>
        </w:rPr>
        <w:t xml:space="preserve"> are </w:t>
      </w:r>
      <w:r w:rsidR="0067449B" w:rsidRPr="0067449B">
        <w:rPr>
          <w:rFonts w:ascii="Arial" w:hAnsi="Arial" w:cs="Arial"/>
          <w:lang w:val="en-US"/>
        </w:rPr>
        <w:t>historical and ongoing contexts</w:t>
      </w:r>
      <w:r w:rsidR="00CD6ABB">
        <w:rPr>
          <w:rFonts w:ascii="Arial" w:hAnsi="Arial" w:cs="Arial"/>
          <w:lang w:val="en-US"/>
        </w:rPr>
        <w:t>, which</w:t>
      </w:r>
      <w:r w:rsidR="00B21A36">
        <w:rPr>
          <w:rFonts w:ascii="Arial" w:hAnsi="Arial" w:cs="Arial"/>
          <w:lang w:val="en-US"/>
        </w:rPr>
        <w:t xml:space="preserve"> </w:t>
      </w:r>
      <w:r w:rsidR="0067449B" w:rsidRPr="0067449B">
        <w:rPr>
          <w:rFonts w:ascii="Arial" w:hAnsi="Arial" w:cs="Arial"/>
          <w:lang w:val="en-US"/>
        </w:rPr>
        <w:t xml:space="preserve">help improve cultural safety and </w:t>
      </w:r>
      <w:r w:rsidR="00310E9E">
        <w:rPr>
          <w:rFonts w:ascii="Arial" w:hAnsi="Arial" w:cs="Arial"/>
          <w:lang w:val="en-US"/>
        </w:rPr>
        <w:t>provide</w:t>
      </w:r>
      <w:r w:rsidR="0067449B" w:rsidRPr="0067449B">
        <w:rPr>
          <w:rFonts w:ascii="Arial" w:hAnsi="Arial" w:cs="Arial"/>
          <w:lang w:val="en-US"/>
        </w:rPr>
        <w:t xml:space="preserve"> a comprehensive understanding of the data itself. The contexts are strength based, they prioritise literature and research by Aboriginal and Torres Island</w:t>
      </w:r>
      <w:r w:rsidR="00276E90">
        <w:rPr>
          <w:rFonts w:ascii="Arial" w:hAnsi="Arial" w:cs="Arial"/>
          <w:lang w:val="en-US"/>
        </w:rPr>
        <w:t>er</w:t>
      </w:r>
      <w:r w:rsidR="0067449B" w:rsidRPr="0067449B">
        <w:rPr>
          <w:rFonts w:ascii="Arial" w:hAnsi="Arial" w:cs="Arial"/>
          <w:lang w:val="en-US"/>
        </w:rPr>
        <w:t xml:space="preserve"> authors</w:t>
      </w:r>
      <w:r w:rsidR="00276E90">
        <w:rPr>
          <w:rFonts w:ascii="Arial" w:hAnsi="Arial" w:cs="Arial"/>
          <w:lang w:val="en-US"/>
        </w:rPr>
        <w:t>,</w:t>
      </w:r>
      <w:r w:rsidR="0067449B" w:rsidRPr="0067449B">
        <w:rPr>
          <w:rFonts w:ascii="Arial" w:hAnsi="Arial" w:cs="Arial"/>
          <w:lang w:val="en-US"/>
        </w:rPr>
        <w:t xml:space="preserve"> and centre Aboriginal and Torres Islander perspectives. We believe that the context</w:t>
      </w:r>
      <w:r w:rsidR="00850E05">
        <w:rPr>
          <w:rFonts w:ascii="Arial" w:hAnsi="Arial" w:cs="Arial"/>
          <w:lang w:val="en-US"/>
        </w:rPr>
        <w:t xml:space="preserve"> </w:t>
      </w:r>
      <w:r w:rsidR="0067449B" w:rsidRPr="0067449B">
        <w:rPr>
          <w:rFonts w:ascii="Arial" w:hAnsi="Arial" w:cs="Arial"/>
          <w:lang w:val="en-US"/>
        </w:rPr>
        <w:t>provide</w:t>
      </w:r>
      <w:r w:rsidR="0098497E">
        <w:rPr>
          <w:rFonts w:ascii="Arial" w:hAnsi="Arial" w:cs="Arial"/>
          <w:lang w:val="en-US"/>
        </w:rPr>
        <w:t>s</w:t>
      </w:r>
      <w:r w:rsidR="0067449B" w:rsidRPr="0067449B">
        <w:rPr>
          <w:rFonts w:ascii="Arial" w:hAnsi="Arial" w:cs="Arial"/>
          <w:lang w:val="en-US"/>
        </w:rPr>
        <w:t xml:space="preserve"> a valuable addition to the dashboard</w:t>
      </w:r>
      <w:r w:rsidR="00850E05">
        <w:rPr>
          <w:rFonts w:ascii="Arial" w:hAnsi="Arial" w:cs="Arial"/>
          <w:lang w:val="en-US"/>
        </w:rPr>
        <w:t>,</w:t>
      </w:r>
      <w:r w:rsidR="0067449B" w:rsidRPr="0067449B">
        <w:rPr>
          <w:rFonts w:ascii="Arial" w:hAnsi="Arial" w:cs="Arial"/>
          <w:lang w:val="en-US"/>
        </w:rPr>
        <w:t xml:space="preserve"> and the</w:t>
      </w:r>
      <w:r w:rsidR="00850E05">
        <w:rPr>
          <w:rFonts w:ascii="Arial" w:hAnsi="Arial" w:cs="Arial"/>
          <w:lang w:val="en-US"/>
        </w:rPr>
        <w:t xml:space="preserve"> ADCR. </w:t>
      </w:r>
      <w:r w:rsidR="0067449B" w:rsidRPr="0067449B">
        <w:rPr>
          <w:rFonts w:ascii="Arial" w:hAnsi="Arial" w:cs="Arial"/>
          <w:lang w:val="en-US"/>
        </w:rPr>
        <w:t>Thanks Andrew. </w:t>
      </w:r>
    </w:p>
    <w:p w14:paraId="79644ADD" w14:textId="095C7AC2" w:rsidR="00E75979" w:rsidRDefault="00850E05" w:rsidP="0067449B">
      <w:pPr>
        <w:spacing w:after="240"/>
        <w:rPr>
          <w:rFonts w:ascii="Arial" w:hAnsi="Arial" w:cs="Arial"/>
          <w:lang w:val="en-US"/>
        </w:rPr>
      </w:pPr>
      <w:bookmarkStart w:id="3" w:name="_Hlk175643459"/>
      <w:r w:rsidRPr="007713A3">
        <w:rPr>
          <w:rFonts w:ascii="Arial" w:hAnsi="Arial" w:cs="Arial"/>
          <w:b/>
          <w:bCs/>
          <w:lang w:val="en-US"/>
        </w:rPr>
        <w:t>Andrew McDonald:</w:t>
      </w:r>
      <w:r>
        <w:rPr>
          <w:rFonts w:ascii="Arial" w:hAnsi="Arial" w:cs="Arial"/>
          <w:lang w:val="en-US"/>
        </w:rPr>
        <w:t xml:space="preserve"> </w:t>
      </w:r>
      <w:bookmarkEnd w:id="3"/>
      <w:r w:rsidR="0067449B" w:rsidRPr="0067449B">
        <w:rPr>
          <w:rFonts w:ascii="Arial" w:hAnsi="Arial" w:cs="Arial"/>
          <w:lang w:val="en-US"/>
        </w:rPr>
        <w:t xml:space="preserve">Thank you, Amanda. </w:t>
      </w:r>
      <w:r w:rsidR="00E75979">
        <w:rPr>
          <w:rFonts w:ascii="Arial" w:hAnsi="Arial" w:cs="Arial"/>
          <w:lang w:val="en-US"/>
        </w:rPr>
        <w:t>To answer</w:t>
      </w:r>
      <w:r w:rsidR="0067449B" w:rsidRPr="0067449B">
        <w:rPr>
          <w:rFonts w:ascii="Arial" w:hAnsi="Arial" w:cs="Arial"/>
          <w:lang w:val="en-US"/>
        </w:rPr>
        <w:t xml:space="preserve"> one of the queries about whether we have state and territory assessments on the dashboard, </w:t>
      </w:r>
      <w:proofErr w:type="gramStart"/>
      <w:r w:rsidR="0067449B" w:rsidRPr="0067449B">
        <w:rPr>
          <w:rFonts w:ascii="Arial" w:hAnsi="Arial" w:cs="Arial"/>
          <w:lang w:val="en-US"/>
        </w:rPr>
        <w:t>yes</w:t>
      </w:r>
      <w:proofErr w:type="gramEnd"/>
      <w:r w:rsidR="0067449B" w:rsidRPr="0067449B">
        <w:rPr>
          <w:rFonts w:ascii="Arial" w:hAnsi="Arial" w:cs="Arial"/>
          <w:lang w:val="en-US"/>
        </w:rPr>
        <w:t xml:space="preserve"> we do. </w:t>
      </w:r>
    </w:p>
    <w:p w14:paraId="5DBFA166" w14:textId="15E91E02" w:rsidR="007D0B95" w:rsidRDefault="004D177B" w:rsidP="0067449B">
      <w:pPr>
        <w:spacing w:after="240"/>
        <w:rPr>
          <w:rFonts w:ascii="Arial" w:hAnsi="Arial" w:cs="Arial"/>
          <w:lang w:val="en-US"/>
        </w:rPr>
      </w:pPr>
      <w:r>
        <w:rPr>
          <w:rFonts w:ascii="Arial" w:hAnsi="Arial" w:cs="Arial"/>
          <w:lang w:val="en-US"/>
        </w:rPr>
        <w:t>On the target pages,</w:t>
      </w:r>
      <w:r w:rsidR="0067449B" w:rsidRPr="0067449B">
        <w:rPr>
          <w:rFonts w:ascii="Arial" w:hAnsi="Arial" w:cs="Arial"/>
          <w:lang w:val="en-US"/>
        </w:rPr>
        <w:t xml:space="preserve"> we show the national results and provide a brief summary of the national results. </w:t>
      </w:r>
      <w:r>
        <w:rPr>
          <w:rFonts w:ascii="Arial" w:hAnsi="Arial" w:cs="Arial"/>
          <w:lang w:val="en-US"/>
        </w:rPr>
        <w:t>There’s</w:t>
      </w:r>
      <w:r w:rsidRPr="0067449B">
        <w:rPr>
          <w:rFonts w:ascii="Arial" w:hAnsi="Arial" w:cs="Arial"/>
          <w:lang w:val="en-US"/>
        </w:rPr>
        <w:t xml:space="preserve"> </w:t>
      </w:r>
      <w:r w:rsidR="0067449B" w:rsidRPr="0067449B">
        <w:rPr>
          <w:rFonts w:ascii="Arial" w:hAnsi="Arial" w:cs="Arial"/>
          <w:lang w:val="en-US"/>
        </w:rPr>
        <w:t>al</w:t>
      </w:r>
      <w:r w:rsidR="006E1709">
        <w:rPr>
          <w:rFonts w:ascii="Arial" w:hAnsi="Arial" w:cs="Arial"/>
          <w:lang w:val="en-US"/>
        </w:rPr>
        <w:t>so</w:t>
      </w:r>
      <w:r w:rsidR="0067449B" w:rsidRPr="0067449B">
        <w:rPr>
          <w:rFonts w:ascii="Arial" w:hAnsi="Arial" w:cs="Arial"/>
          <w:lang w:val="en-US"/>
        </w:rPr>
        <w:t xml:space="preserve"> </w:t>
      </w:r>
      <w:r w:rsidR="00C37381">
        <w:rPr>
          <w:rFonts w:ascii="Arial" w:hAnsi="Arial" w:cs="Arial"/>
          <w:lang w:val="en-US"/>
        </w:rPr>
        <w:t>an</w:t>
      </w:r>
      <w:r w:rsidR="0067449B" w:rsidRPr="0067449B">
        <w:rPr>
          <w:rFonts w:ascii="Arial" w:hAnsi="Arial" w:cs="Arial"/>
          <w:lang w:val="en-US"/>
        </w:rPr>
        <w:t xml:space="preserve"> assessment </w:t>
      </w:r>
      <w:r w:rsidR="00C37381">
        <w:rPr>
          <w:rFonts w:ascii="Arial" w:hAnsi="Arial" w:cs="Arial"/>
          <w:lang w:val="en-US"/>
        </w:rPr>
        <w:t>for</w:t>
      </w:r>
      <w:r w:rsidR="00C37381" w:rsidRPr="0067449B">
        <w:rPr>
          <w:rFonts w:ascii="Arial" w:hAnsi="Arial" w:cs="Arial"/>
          <w:lang w:val="en-US"/>
        </w:rPr>
        <w:t xml:space="preserve"> </w:t>
      </w:r>
      <w:r w:rsidR="0067449B" w:rsidRPr="0067449B">
        <w:rPr>
          <w:rFonts w:ascii="Arial" w:hAnsi="Arial" w:cs="Arial"/>
          <w:lang w:val="en-US"/>
        </w:rPr>
        <w:t>the state</w:t>
      </w:r>
      <w:r w:rsidR="00C37381">
        <w:rPr>
          <w:rFonts w:ascii="Arial" w:hAnsi="Arial" w:cs="Arial"/>
          <w:lang w:val="en-US"/>
        </w:rPr>
        <w:t>s</w:t>
      </w:r>
      <w:r w:rsidR="0067449B" w:rsidRPr="0067449B">
        <w:rPr>
          <w:rFonts w:ascii="Arial" w:hAnsi="Arial" w:cs="Arial"/>
          <w:lang w:val="en-US"/>
        </w:rPr>
        <w:t xml:space="preserve"> and territor</w:t>
      </w:r>
      <w:r w:rsidR="00C37381">
        <w:rPr>
          <w:rFonts w:ascii="Arial" w:hAnsi="Arial" w:cs="Arial"/>
          <w:lang w:val="en-US"/>
        </w:rPr>
        <w:t>ies</w:t>
      </w:r>
      <w:r w:rsidR="0067449B" w:rsidRPr="0067449B">
        <w:rPr>
          <w:rFonts w:ascii="Arial" w:hAnsi="Arial" w:cs="Arial"/>
          <w:lang w:val="en-US"/>
        </w:rPr>
        <w:t xml:space="preserve"> below the figure, and </w:t>
      </w:r>
      <w:r w:rsidR="00016E6A">
        <w:rPr>
          <w:rFonts w:ascii="Arial" w:hAnsi="Arial" w:cs="Arial"/>
          <w:lang w:val="en-US"/>
        </w:rPr>
        <w:t xml:space="preserve">the </w:t>
      </w:r>
      <w:r w:rsidR="0067449B" w:rsidRPr="0067449B">
        <w:rPr>
          <w:rFonts w:ascii="Arial" w:hAnsi="Arial" w:cs="Arial"/>
          <w:lang w:val="en-US"/>
        </w:rPr>
        <w:t>main</w:t>
      </w:r>
      <w:r w:rsidR="006E1709">
        <w:rPr>
          <w:rFonts w:ascii="Arial" w:hAnsi="Arial" w:cs="Arial"/>
          <w:lang w:val="en-US"/>
        </w:rPr>
        <w:t xml:space="preserve"> t</w:t>
      </w:r>
      <w:r w:rsidR="0067449B" w:rsidRPr="0067449B">
        <w:rPr>
          <w:rFonts w:ascii="Arial" w:hAnsi="Arial" w:cs="Arial"/>
          <w:lang w:val="en-US"/>
        </w:rPr>
        <w:t>arget pages</w:t>
      </w:r>
      <w:r w:rsidR="00016E6A" w:rsidRPr="00016E6A">
        <w:rPr>
          <w:rFonts w:ascii="Arial" w:hAnsi="Arial" w:cs="Arial"/>
          <w:lang w:val="en-US"/>
        </w:rPr>
        <w:t xml:space="preserve"> </w:t>
      </w:r>
      <w:r w:rsidR="00016E6A" w:rsidRPr="0067449B">
        <w:rPr>
          <w:rFonts w:ascii="Arial" w:hAnsi="Arial" w:cs="Arial"/>
          <w:lang w:val="en-US"/>
        </w:rPr>
        <w:t xml:space="preserve">can </w:t>
      </w:r>
      <w:r w:rsidR="00016E6A">
        <w:rPr>
          <w:rFonts w:ascii="Arial" w:hAnsi="Arial" w:cs="Arial"/>
          <w:lang w:val="en-US"/>
        </w:rPr>
        <w:t xml:space="preserve">be </w:t>
      </w:r>
      <w:r w:rsidR="00016E6A" w:rsidRPr="0067449B">
        <w:rPr>
          <w:rFonts w:ascii="Arial" w:hAnsi="Arial" w:cs="Arial"/>
          <w:lang w:val="en-US"/>
        </w:rPr>
        <w:t>adjust</w:t>
      </w:r>
      <w:r w:rsidR="00016E6A">
        <w:rPr>
          <w:rFonts w:ascii="Arial" w:hAnsi="Arial" w:cs="Arial"/>
          <w:lang w:val="en-US"/>
        </w:rPr>
        <w:t>ed</w:t>
      </w:r>
      <w:r w:rsidR="00016E6A" w:rsidRPr="0067449B">
        <w:rPr>
          <w:rFonts w:ascii="Arial" w:hAnsi="Arial" w:cs="Arial"/>
          <w:lang w:val="en-US"/>
        </w:rPr>
        <w:t xml:space="preserve"> </w:t>
      </w:r>
      <w:r w:rsidR="0067449B" w:rsidRPr="0067449B">
        <w:rPr>
          <w:rFonts w:ascii="Arial" w:hAnsi="Arial" w:cs="Arial"/>
          <w:lang w:val="en-US"/>
        </w:rPr>
        <w:t xml:space="preserve">to show an individual jurisdiction. </w:t>
      </w:r>
      <w:r w:rsidR="009E5727">
        <w:rPr>
          <w:rFonts w:ascii="Arial" w:hAnsi="Arial" w:cs="Arial"/>
          <w:lang w:val="en-US"/>
        </w:rPr>
        <w:t>T</w:t>
      </w:r>
      <w:r w:rsidR="0067449B" w:rsidRPr="0067449B">
        <w:rPr>
          <w:rFonts w:ascii="Arial" w:hAnsi="Arial" w:cs="Arial"/>
          <w:lang w:val="en-US"/>
        </w:rPr>
        <w:t>he assessment for state</w:t>
      </w:r>
      <w:r w:rsidR="009E5727">
        <w:rPr>
          <w:rFonts w:ascii="Arial" w:hAnsi="Arial" w:cs="Arial"/>
          <w:lang w:val="en-US"/>
        </w:rPr>
        <w:t>s</w:t>
      </w:r>
      <w:r w:rsidR="0067449B" w:rsidRPr="0067449B">
        <w:rPr>
          <w:rFonts w:ascii="Arial" w:hAnsi="Arial" w:cs="Arial"/>
          <w:lang w:val="en-US"/>
        </w:rPr>
        <w:t xml:space="preserve"> and </w:t>
      </w:r>
      <w:proofErr w:type="gramStart"/>
      <w:r w:rsidR="0067449B" w:rsidRPr="0067449B">
        <w:rPr>
          <w:rFonts w:ascii="Arial" w:hAnsi="Arial" w:cs="Arial"/>
          <w:lang w:val="en-US"/>
        </w:rPr>
        <w:t>territor</w:t>
      </w:r>
      <w:r w:rsidR="009E5727">
        <w:rPr>
          <w:rFonts w:ascii="Arial" w:hAnsi="Arial" w:cs="Arial"/>
          <w:lang w:val="en-US"/>
        </w:rPr>
        <w:t>ies</w:t>
      </w:r>
      <w:r w:rsidR="0067449B" w:rsidRPr="0067449B">
        <w:rPr>
          <w:rFonts w:ascii="Arial" w:hAnsi="Arial" w:cs="Arial"/>
          <w:lang w:val="en-US"/>
        </w:rPr>
        <w:t>,</w:t>
      </w:r>
      <w:proofErr w:type="gramEnd"/>
      <w:r w:rsidR="0067449B" w:rsidRPr="0067449B">
        <w:rPr>
          <w:rFonts w:ascii="Arial" w:hAnsi="Arial" w:cs="Arial"/>
          <w:lang w:val="en-US"/>
        </w:rPr>
        <w:t xml:space="preserve"> is whether this</w:t>
      </w:r>
      <w:r w:rsidR="005A4F5D">
        <w:rPr>
          <w:rFonts w:ascii="Arial" w:hAnsi="Arial" w:cs="Arial"/>
          <w:lang w:val="en-US"/>
        </w:rPr>
        <w:t xml:space="preserve"> o</w:t>
      </w:r>
      <w:r w:rsidR="0067449B" w:rsidRPr="0067449B">
        <w:rPr>
          <w:rFonts w:ascii="Arial" w:hAnsi="Arial" w:cs="Arial"/>
          <w:lang w:val="en-US"/>
        </w:rPr>
        <w:t xml:space="preserve">range </w:t>
      </w:r>
      <w:r w:rsidR="00D4766D">
        <w:rPr>
          <w:rFonts w:ascii="Arial" w:hAnsi="Arial" w:cs="Arial"/>
          <w:lang w:val="en-US"/>
        </w:rPr>
        <w:t>l</w:t>
      </w:r>
      <w:r w:rsidR="0067449B" w:rsidRPr="0067449B">
        <w:rPr>
          <w:rFonts w:ascii="Arial" w:hAnsi="Arial" w:cs="Arial"/>
          <w:lang w:val="en-US"/>
        </w:rPr>
        <w:t>ine, which is the trend from the baseline year</w:t>
      </w:r>
      <w:r w:rsidR="00796067">
        <w:rPr>
          <w:rFonts w:ascii="Arial" w:hAnsi="Arial" w:cs="Arial"/>
          <w:lang w:val="en-US"/>
        </w:rPr>
        <w:t>,</w:t>
      </w:r>
      <w:r w:rsidR="0067449B" w:rsidRPr="0067449B">
        <w:rPr>
          <w:rFonts w:ascii="Arial" w:hAnsi="Arial" w:cs="Arial"/>
          <w:lang w:val="en-US"/>
        </w:rPr>
        <w:t xml:space="preserve"> is improving</w:t>
      </w:r>
      <w:r w:rsidR="005A4F5D">
        <w:rPr>
          <w:rFonts w:ascii="Arial" w:hAnsi="Arial" w:cs="Arial"/>
          <w:lang w:val="en-US"/>
        </w:rPr>
        <w:t>, f</w:t>
      </w:r>
      <w:r w:rsidR="0067449B" w:rsidRPr="0067449B">
        <w:rPr>
          <w:rFonts w:ascii="Arial" w:hAnsi="Arial" w:cs="Arial"/>
          <w:lang w:val="en-US"/>
        </w:rPr>
        <w:t>lat</w:t>
      </w:r>
      <w:r w:rsidR="00796067">
        <w:rPr>
          <w:rFonts w:ascii="Arial" w:hAnsi="Arial" w:cs="Arial"/>
          <w:lang w:val="en-US"/>
        </w:rPr>
        <w:t xml:space="preserve"> </w:t>
      </w:r>
      <w:r w:rsidR="00796067">
        <w:rPr>
          <w:rFonts w:ascii="Arial" w:hAnsi="Arial" w:cs="Arial"/>
          <w:lang w:val="en-US"/>
        </w:rPr>
        <w:lastRenderedPageBreak/>
        <w:t>(</w:t>
      </w:r>
      <w:r w:rsidR="0067449B" w:rsidRPr="0067449B">
        <w:rPr>
          <w:rFonts w:ascii="Arial" w:hAnsi="Arial" w:cs="Arial"/>
          <w:lang w:val="en-US"/>
        </w:rPr>
        <w:t>no change</w:t>
      </w:r>
      <w:r w:rsidR="00796067">
        <w:rPr>
          <w:rFonts w:ascii="Arial" w:hAnsi="Arial" w:cs="Arial"/>
          <w:lang w:val="en-US"/>
        </w:rPr>
        <w:t>)</w:t>
      </w:r>
      <w:r w:rsidR="0067449B" w:rsidRPr="0067449B">
        <w:rPr>
          <w:rFonts w:ascii="Arial" w:hAnsi="Arial" w:cs="Arial"/>
          <w:lang w:val="en-US"/>
        </w:rPr>
        <w:t xml:space="preserve"> or worsening</w:t>
      </w:r>
      <w:r w:rsidR="00796067">
        <w:rPr>
          <w:rFonts w:ascii="Arial" w:hAnsi="Arial" w:cs="Arial"/>
          <w:lang w:val="en-US"/>
        </w:rPr>
        <w:t>.</w:t>
      </w:r>
      <w:r w:rsidR="0067449B" w:rsidRPr="0067449B">
        <w:rPr>
          <w:rFonts w:ascii="Arial" w:hAnsi="Arial" w:cs="Arial"/>
          <w:lang w:val="en-US"/>
        </w:rPr>
        <w:t xml:space="preserve"> </w:t>
      </w:r>
      <w:r w:rsidR="00796067">
        <w:rPr>
          <w:rFonts w:ascii="Arial" w:hAnsi="Arial" w:cs="Arial"/>
          <w:lang w:val="en-US"/>
        </w:rPr>
        <w:t xml:space="preserve">It </w:t>
      </w:r>
      <w:r w:rsidR="0067449B" w:rsidRPr="0067449B">
        <w:rPr>
          <w:rFonts w:ascii="Arial" w:hAnsi="Arial" w:cs="Arial"/>
          <w:lang w:val="en-US"/>
        </w:rPr>
        <w:t xml:space="preserve">will depend on the target whether an increase is an improvement or a worsening. </w:t>
      </w:r>
    </w:p>
    <w:p w14:paraId="178B7E42" w14:textId="3626B72B" w:rsidR="00B13347" w:rsidRDefault="00186F12" w:rsidP="0067449B">
      <w:pPr>
        <w:spacing w:after="240"/>
        <w:rPr>
          <w:rFonts w:ascii="Arial" w:hAnsi="Arial" w:cs="Arial"/>
          <w:lang w:val="en-US"/>
        </w:rPr>
      </w:pPr>
      <w:r>
        <w:rPr>
          <w:rFonts w:ascii="Arial" w:hAnsi="Arial" w:cs="Arial"/>
          <w:lang w:val="en-US"/>
        </w:rPr>
        <w:t>O</w:t>
      </w:r>
      <w:r w:rsidR="00011E68">
        <w:rPr>
          <w:rFonts w:ascii="Arial" w:hAnsi="Arial" w:cs="Arial"/>
          <w:lang w:val="en-US"/>
        </w:rPr>
        <w:t>utcome</w:t>
      </w:r>
      <w:r w:rsidR="0067449B" w:rsidRPr="0067449B">
        <w:rPr>
          <w:rFonts w:ascii="Arial" w:hAnsi="Arial" w:cs="Arial"/>
          <w:lang w:val="en-US"/>
        </w:rPr>
        <w:t xml:space="preserve"> 11 </w:t>
      </w:r>
      <w:r w:rsidR="001B5372">
        <w:rPr>
          <w:rFonts w:ascii="Arial" w:hAnsi="Arial" w:cs="Arial"/>
          <w:lang w:val="en-US"/>
        </w:rPr>
        <w:t xml:space="preserve">- </w:t>
      </w:r>
      <w:r w:rsidR="0067449B" w:rsidRPr="0067449B">
        <w:rPr>
          <w:rFonts w:ascii="Arial" w:hAnsi="Arial" w:cs="Arial"/>
          <w:lang w:val="en-US"/>
        </w:rPr>
        <w:t>Aboriginal young people, not overrepresented in the criminal justice system</w:t>
      </w:r>
      <w:r w:rsidR="0012119E">
        <w:rPr>
          <w:rFonts w:ascii="Arial" w:hAnsi="Arial" w:cs="Arial"/>
          <w:lang w:val="en-US"/>
        </w:rPr>
        <w:t>,</w:t>
      </w:r>
      <w:r w:rsidR="0067449B" w:rsidRPr="0067449B">
        <w:rPr>
          <w:rFonts w:ascii="Arial" w:hAnsi="Arial" w:cs="Arial"/>
          <w:lang w:val="en-US"/>
        </w:rPr>
        <w:t xml:space="preserve"> </w:t>
      </w:r>
      <w:r w:rsidR="009F41E2">
        <w:rPr>
          <w:rFonts w:ascii="Arial" w:hAnsi="Arial" w:cs="Arial"/>
          <w:lang w:val="en-US"/>
        </w:rPr>
        <w:t>includes</w:t>
      </w:r>
      <w:r w:rsidR="001B5372">
        <w:rPr>
          <w:rFonts w:ascii="Arial" w:hAnsi="Arial" w:cs="Arial"/>
          <w:lang w:val="en-US"/>
        </w:rPr>
        <w:t xml:space="preserve"> a</w:t>
      </w:r>
      <w:r w:rsidR="0067449B" w:rsidRPr="0067449B">
        <w:rPr>
          <w:rFonts w:ascii="Arial" w:hAnsi="Arial" w:cs="Arial"/>
          <w:lang w:val="en-US"/>
        </w:rPr>
        <w:t xml:space="preserve"> target to reduce the rate of Aboriginal and Torres Strait Islander young people in detention by at least 30%. </w:t>
      </w:r>
      <w:r w:rsidR="00216791">
        <w:rPr>
          <w:rFonts w:ascii="Arial" w:hAnsi="Arial" w:cs="Arial"/>
          <w:lang w:val="en-US"/>
        </w:rPr>
        <w:t xml:space="preserve">Progress </w:t>
      </w:r>
      <w:r w:rsidR="0067449B" w:rsidRPr="0067449B">
        <w:rPr>
          <w:rFonts w:ascii="Arial" w:hAnsi="Arial" w:cs="Arial"/>
          <w:lang w:val="en-US"/>
        </w:rPr>
        <w:t xml:space="preserve">since the baseline year </w:t>
      </w:r>
      <w:r w:rsidR="00216791">
        <w:rPr>
          <w:rFonts w:ascii="Arial" w:hAnsi="Arial" w:cs="Arial"/>
          <w:lang w:val="en-US"/>
        </w:rPr>
        <w:t>(</w:t>
      </w:r>
      <w:r w:rsidR="0067449B" w:rsidRPr="0067449B">
        <w:rPr>
          <w:rFonts w:ascii="Arial" w:hAnsi="Arial" w:cs="Arial"/>
          <w:lang w:val="en-US"/>
        </w:rPr>
        <w:t>2018</w:t>
      </w:r>
      <w:r w:rsidR="00F86AF5">
        <w:rPr>
          <w:rFonts w:ascii="Arial" w:hAnsi="Arial" w:cs="Arial"/>
          <w:lang w:val="en-US"/>
        </w:rPr>
        <w:t>-</w:t>
      </w:r>
      <w:r w:rsidR="0067449B" w:rsidRPr="0067449B">
        <w:rPr>
          <w:rFonts w:ascii="Arial" w:hAnsi="Arial" w:cs="Arial"/>
          <w:lang w:val="en-US"/>
        </w:rPr>
        <w:t>19</w:t>
      </w:r>
      <w:r w:rsidR="00216791">
        <w:rPr>
          <w:rFonts w:ascii="Arial" w:hAnsi="Arial" w:cs="Arial"/>
          <w:lang w:val="en-US"/>
        </w:rPr>
        <w:t>)</w:t>
      </w:r>
      <w:r w:rsidR="0067449B" w:rsidRPr="0067449B">
        <w:rPr>
          <w:rFonts w:ascii="Arial" w:hAnsi="Arial" w:cs="Arial"/>
          <w:lang w:val="en-US"/>
        </w:rPr>
        <w:t xml:space="preserve">, </w:t>
      </w:r>
      <w:r w:rsidR="00216791">
        <w:rPr>
          <w:rFonts w:ascii="Arial" w:hAnsi="Arial" w:cs="Arial"/>
          <w:lang w:val="en-US"/>
        </w:rPr>
        <w:t>shows</w:t>
      </w:r>
      <w:r w:rsidR="0067449B" w:rsidRPr="0067449B">
        <w:rPr>
          <w:rFonts w:ascii="Arial" w:hAnsi="Arial" w:cs="Arial"/>
          <w:lang w:val="en-US"/>
        </w:rPr>
        <w:t xml:space="preserve"> an initial decrease</w:t>
      </w:r>
      <w:r w:rsidR="00254636">
        <w:rPr>
          <w:rFonts w:ascii="Arial" w:hAnsi="Arial" w:cs="Arial"/>
          <w:lang w:val="en-US"/>
        </w:rPr>
        <w:t>,</w:t>
      </w:r>
      <w:r w:rsidR="0067449B" w:rsidRPr="0067449B">
        <w:rPr>
          <w:rFonts w:ascii="Arial" w:hAnsi="Arial" w:cs="Arial"/>
          <w:lang w:val="en-US"/>
        </w:rPr>
        <w:t xml:space="preserve"> </w:t>
      </w:r>
      <w:r w:rsidR="00216791">
        <w:rPr>
          <w:rFonts w:ascii="Arial" w:hAnsi="Arial" w:cs="Arial"/>
          <w:lang w:val="en-US"/>
        </w:rPr>
        <w:t xml:space="preserve">which is </w:t>
      </w:r>
      <w:r w:rsidR="0067449B" w:rsidRPr="0067449B">
        <w:rPr>
          <w:rFonts w:ascii="Arial" w:hAnsi="Arial" w:cs="Arial"/>
          <w:lang w:val="en-US"/>
        </w:rPr>
        <w:t>an improvement in the rate</w:t>
      </w:r>
      <w:r w:rsidR="00F82A3E">
        <w:rPr>
          <w:rFonts w:ascii="Arial" w:hAnsi="Arial" w:cs="Arial"/>
          <w:lang w:val="en-US"/>
        </w:rPr>
        <w:t xml:space="preserve">, </w:t>
      </w:r>
      <w:r w:rsidR="00216791">
        <w:rPr>
          <w:rFonts w:ascii="Arial" w:hAnsi="Arial" w:cs="Arial"/>
          <w:lang w:val="en-US"/>
        </w:rPr>
        <w:t xml:space="preserve">followed by </w:t>
      </w:r>
      <w:r w:rsidR="00F82A3E">
        <w:rPr>
          <w:rFonts w:ascii="Arial" w:hAnsi="Arial" w:cs="Arial"/>
          <w:lang w:val="en-US"/>
        </w:rPr>
        <w:t>m</w:t>
      </w:r>
      <w:r w:rsidR="0067449B" w:rsidRPr="0067449B">
        <w:rPr>
          <w:rFonts w:ascii="Arial" w:hAnsi="Arial" w:cs="Arial"/>
          <w:lang w:val="en-US"/>
        </w:rPr>
        <w:t>ore recent increases</w:t>
      </w:r>
      <w:r w:rsidR="00F82A3E">
        <w:rPr>
          <w:rFonts w:ascii="Arial" w:hAnsi="Arial" w:cs="Arial"/>
          <w:lang w:val="en-US"/>
        </w:rPr>
        <w:t xml:space="preserve">. </w:t>
      </w:r>
      <w:r w:rsidR="00216791">
        <w:rPr>
          <w:rFonts w:ascii="Arial" w:hAnsi="Arial" w:cs="Arial"/>
          <w:lang w:val="en-US"/>
        </w:rPr>
        <w:t>O</w:t>
      </w:r>
      <w:r w:rsidR="0067449B" w:rsidRPr="0067449B">
        <w:rPr>
          <w:rFonts w:ascii="Arial" w:hAnsi="Arial" w:cs="Arial"/>
          <w:lang w:val="en-US"/>
        </w:rPr>
        <w:t>verall</w:t>
      </w:r>
      <w:r w:rsidR="00D1489C">
        <w:rPr>
          <w:rFonts w:ascii="Arial" w:hAnsi="Arial" w:cs="Arial"/>
          <w:lang w:val="en-US"/>
        </w:rPr>
        <w:t>,</w:t>
      </w:r>
      <w:r w:rsidR="0067449B" w:rsidRPr="0067449B">
        <w:rPr>
          <w:rFonts w:ascii="Arial" w:hAnsi="Arial" w:cs="Arial"/>
          <w:lang w:val="en-US"/>
        </w:rPr>
        <w:t xml:space="preserve"> th</w:t>
      </w:r>
      <w:r w:rsidR="00545725">
        <w:rPr>
          <w:rFonts w:ascii="Arial" w:hAnsi="Arial" w:cs="Arial"/>
          <w:lang w:val="en-US"/>
        </w:rPr>
        <w:t>e</w:t>
      </w:r>
      <w:r w:rsidR="0067449B" w:rsidRPr="0067449B">
        <w:rPr>
          <w:rFonts w:ascii="Arial" w:hAnsi="Arial" w:cs="Arial"/>
          <w:lang w:val="en-US"/>
        </w:rPr>
        <w:t xml:space="preserve"> trend line is flat </w:t>
      </w:r>
      <w:r w:rsidR="00545725">
        <w:rPr>
          <w:rFonts w:ascii="Arial" w:hAnsi="Arial" w:cs="Arial"/>
          <w:lang w:val="en-US"/>
        </w:rPr>
        <w:t xml:space="preserve">which means </w:t>
      </w:r>
      <w:r w:rsidR="0067449B" w:rsidRPr="0067449B">
        <w:rPr>
          <w:rFonts w:ascii="Arial" w:hAnsi="Arial" w:cs="Arial"/>
          <w:lang w:val="en-US"/>
        </w:rPr>
        <w:t xml:space="preserve">there's been no change from the baseline. </w:t>
      </w:r>
      <w:r w:rsidR="00443D32">
        <w:rPr>
          <w:rFonts w:ascii="Arial" w:hAnsi="Arial" w:cs="Arial"/>
          <w:lang w:val="en-US"/>
        </w:rPr>
        <w:t>I</w:t>
      </w:r>
      <w:r w:rsidR="0067449B" w:rsidRPr="0067449B">
        <w:rPr>
          <w:rFonts w:ascii="Arial" w:hAnsi="Arial" w:cs="Arial"/>
          <w:lang w:val="en-US"/>
        </w:rPr>
        <w:t xml:space="preserve">t's </w:t>
      </w:r>
      <w:r w:rsidR="00443D32">
        <w:rPr>
          <w:rFonts w:ascii="Arial" w:hAnsi="Arial" w:cs="Arial"/>
          <w:lang w:val="en-US"/>
        </w:rPr>
        <w:t xml:space="preserve">also </w:t>
      </w:r>
      <w:r w:rsidR="0067449B" w:rsidRPr="0067449B">
        <w:rPr>
          <w:rFonts w:ascii="Arial" w:hAnsi="Arial" w:cs="Arial"/>
          <w:lang w:val="en-US"/>
        </w:rPr>
        <w:t>important to look at what's driving these changes</w:t>
      </w:r>
      <w:r w:rsidR="009945B6">
        <w:rPr>
          <w:rFonts w:ascii="Arial" w:hAnsi="Arial" w:cs="Arial"/>
          <w:lang w:val="en-US"/>
        </w:rPr>
        <w:t>, a</w:t>
      </w:r>
      <w:r w:rsidR="0067449B" w:rsidRPr="0067449B">
        <w:rPr>
          <w:rFonts w:ascii="Arial" w:hAnsi="Arial" w:cs="Arial"/>
          <w:lang w:val="en-US"/>
        </w:rPr>
        <w:t xml:space="preserve">nd </w:t>
      </w:r>
      <w:r w:rsidR="0081060A">
        <w:rPr>
          <w:rFonts w:ascii="Arial" w:hAnsi="Arial" w:cs="Arial"/>
          <w:lang w:val="en-US"/>
        </w:rPr>
        <w:t xml:space="preserve">for this, </w:t>
      </w:r>
      <w:r w:rsidR="0067449B" w:rsidRPr="0067449B">
        <w:rPr>
          <w:rFonts w:ascii="Arial" w:hAnsi="Arial" w:cs="Arial"/>
          <w:lang w:val="en-US"/>
        </w:rPr>
        <w:t>we have supporting indicator</w:t>
      </w:r>
      <w:r w:rsidR="00B13347">
        <w:rPr>
          <w:rFonts w:ascii="Arial" w:hAnsi="Arial" w:cs="Arial"/>
          <w:lang w:val="en-US"/>
        </w:rPr>
        <w:t>s</w:t>
      </w:r>
      <w:r w:rsidR="00EA42DC">
        <w:rPr>
          <w:rFonts w:ascii="Arial" w:hAnsi="Arial" w:cs="Arial"/>
          <w:lang w:val="en-US"/>
        </w:rPr>
        <w:t>:</w:t>
      </w:r>
    </w:p>
    <w:p w14:paraId="5EE91C7F" w14:textId="0F0AF1FF" w:rsidR="00BE0851" w:rsidRDefault="00B13347" w:rsidP="0067449B">
      <w:pPr>
        <w:spacing w:after="240"/>
        <w:rPr>
          <w:rFonts w:ascii="Arial" w:hAnsi="Arial" w:cs="Arial"/>
          <w:lang w:val="en-US"/>
        </w:rPr>
      </w:pPr>
      <w:r>
        <w:rPr>
          <w:rFonts w:ascii="Arial" w:hAnsi="Arial" w:cs="Arial"/>
          <w:lang w:val="en-US"/>
        </w:rPr>
        <w:t>C</w:t>
      </w:r>
      <w:r w:rsidR="0067449B" w:rsidRPr="0067449B">
        <w:rPr>
          <w:rFonts w:ascii="Arial" w:hAnsi="Arial" w:cs="Arial"/>
          <w:lang w:val="en-US"/>
        </w:rPr>
        <w:t>hildren 10 to 13 years, first coming into contact with the justice system</w:t>
      </w:r>
      <w:r>
        <w:rPr>
          <w:rFonts w:ascii="Arial" w:hAnsi="Arial" w:cs="Arial"/>
          <w:lang w:val="en-US"/>
        </w:rPr>
        <w:t>, including</w:t>
      </w:r>
      <w:r w:rsidR="0067449B" w:rsidRPr="0067449B">
        <w:rPr>
          <w:rFonts w:ascii="Arial" w:hAnsi="Arial" w:cs="Arial"/>
          <w:lang w:val="en-US"/>
        </w:rPr>
        <w:t xml:space="preserve"> </w:t>
      </w:r>
      <w:r w:rsidR="003375FF">
        <w:rPr>
          <w:rFonts w:ascii="Arial" w:hAnsi="Arial" w:cs="Arial"/>
          <w:lang w:val="en-US"/>
        </w:rPr>
        <w:t>four</w:t>
      </w:r>
      <w:r w:rsidR="0067449B" w:rsidRPr="0067449B">
        <w:rPr>
          <w:rFonts w:ascii="Arial" w:hAnsi="Arial" w:cs="Arial"/>
          <w:lang w:val="en-US"/>
        </w:rPr>
        <w:t xml:space="preserve"> measures</w:t>
      </w:r>
      <w:r w:rsidR="00B27A70">
        <w:rPr>
          <w:rFonts w:ascii="Arial" w:hAnsi="Arial" w:cs="Arial"/>
          <w:lang w:val="en-US"/>
        </w:rPr>
        <w:t xml:space="preserve">, </w:t>
      </w:r>
      <w:r w:rsidR="00E511AD">
        <w:rPr>
          <w:rFonts w:ascii="Arial" w:hAnsi="Arial" w:cs="Arial"/>
          <w:lang w:val="en-US"/>
        </w:rPr>
        <w:t>age</w:t>
      </w:r>
      <w:r w:rsidR="00E82E18">
        <w:rPr>
          <w:rFonts w:ascii="Arial" w:hAnsi="Arial" w:cs="Arial"/>
          <w:lang w:val="en-US"/>
        </w:rPr>
        <w:t xml:space="preserve"> child </w:t>
      </w:r>
      <w:r w:rsidR="0067449B" w:rsidRPr="0067449B">
        <w:rPr>
          <w:rFonts w:ascii="Arial" w:hAnsi="Arial" w:cs="Arial"/>
          <w:lang w:val="en-US"/>
        </w:rPr>
        <w:t>first enter</w:t>
      </w:r>
      <w:r w:rsidR="00E82E18">
        <w:rPr>
          <w:rFonts w:ascii="Arial" w:hAnsi="Arial" w:cs="Arial"/>
          <w:lang w:val="en-US"/>
        </w:rPr>
        <w:t>s</w:t>
      </w:r>
      <w:r w:rsidR="0067449B" w:rsidRPr="0067449B">
        <w:rPr>
          <w:rFonts w:ascii="Arial" w:hAnsi="Arial" w:cs="Arial"/>
          <w:lang w:val="en-US"/>
        </w:rPr>
        <w:t xml:space="preserve"> youth detention</w:t>
      </w:r>
      <w:r w:rsidR="00DD0608">
        <w:rPr>
          <w:rFonts w:ascii="Arial" w:hAnsi="Arial" w:cs="Arial"/>
          <w:lang w:val="en-US"/>
        </w:rPr>
        <w:t xml:space="preserve">, </w:t>
      </w:r>
      <w:proofErr w:type="gramStart"/>
      <w:r w:rsidR="0067449B" w:rsidRPr="0067449B">
        <w:rPr>
          <w:rFonts w:ascii="Arial" w:hAnsi="Arial" w:cs="Arial"/>
          <w:lang w:val="en-US"/>
        </w:rPr>
        <w:t>age</w:t>
      </w:r>
      <w:proofErr w:type="gramEnd"/>
      <w:r w:rsidR="0067449B" w:rsidRPr="0067449B">
        <w:rPr>
          <w:rFonts w:ascii="Arial" w:hAnsi="Arial" w:cs="Arial"/>
          <w:lang w:val="en-US"/>
        </w:rPr>
        <w:t xml:space="preserve"> </w:t>
      </w:r>
      <w:r w:rsidR="005C60A8">
        <w:rPr>
          <w:rFonts w:ascii="Arial" w:hAnsi="Arial" w:cs="Arial"/>
          <w:lang w:val="en-US"/>
        </w:rPr>
        <w:t>child</w:t>
      </w:r>
      <w:r w:rsidR="0067449B" w:rsidRPr="0067449B">
        <w:rPr>
          <w:rFonts w:ascii="Arial" w:hAnsi="Arial" w:cs="Arial"/>
          <w:lang w:val="en-US"/>
        </w:rPr>
        <w:t xml:space="preserve"> first entered youth supervision, </w:t>
      </w:r>
      <w:r w:rsidR="005C60A8">
        <w:rPr>
          <w:rFonts w:ascii="Arial" w:hAnsi="Arial" w:cs="Arial"/>
          <w:lang w:val="en-US"/>
        </w:rPr>
        <w:t>which</w:t>
      </w:r>
      <w:r w:rsidR="0067449B" w:rsidRPr="0067449B">
        <w:rPr>
          <w:rFonts w:ascii="Arial" w:hAnsi="Arial" w:cs="Arial"/>
          <w:lang w:val="en-US"/>
        </w:rPr>
        <w:t xml:space="preserve"> includes community supervision as well as youth detention</w:t>
      </w:r>
      <w:r w:rsidR="00B42056">
        <w:rPr>
          <w:rFonts w:ascii="Arial" w:hAnsi="Arial" w:cs="Arial"/>
          <w:lang w:val="en-US"/>
        </w:rPr>
        <w:t xml:space="preserve">, </w:t>
      </w:r>
      <w:r w:rsidR="0067449B" w:rsidRPr="0067449B">
        <w:rPr>
          <w:rFonts w:ascii="Arial" w:hAnsi="Arial" w:cs="Arial"/>
          <w:lang w:val="en-US"/>
        </w:rPr>
        <w:t>proportion of children aged 10 to 13 that first appear in criminal courts</w:t>
      </w:r>
      <w:r w:rsidR="0055293C">
        <w:rPr>
          <w:rFonts w:ascii="Arial" w:hAnsi="Arial" w:cs="Arial"/>
          <w:lang w:val="en-US"/>
        </w:rPr>
        <w:t xml:space="preserve">, </w:t>
      </w:r>
      <w:r w:rsidR="00B9594B">
        <w:rPr>
          <w:rFonts w:ascii="Arial" w:hAnsi="Arial" w:cs="Arial"/>
          <w:lang w:val="en-US"/>
        </w:rPr>
        <w:t>and</w:t>
      </w:r>
      <w:r w:rsidR="00B9594B" w:rsidRPr="0067449B">
        <w:rPr>
          <w:rFonts w:ascii="Arial" w:hAnsi="Arial" w:cs="Arial"/>
          <w:lang w:val="en-US"/>
        </w:rPr>
        <w:t xml:space="preserve"> </w:t>
      </w:r>
      <w:r w:rsidR="0067449B" w:rsidRPr="0067449B">
        <w:rPr>
          <w:rFonts w:ascii="Arial" w:hAnsi="Arial" w:cs="Arial"/>
          <w:lang w:val="en-US"/>
        </w:rPr>
        <w:t xml:space="preserve">their first interactions with the police and police proceedings. </w:t>
      </w:r>
    </w:p>
    <w:p w14:paraId="15B017E8" w14:textId="14B45631" w:rsidR="0067449B" w:rsidRPr="0067449B" w:rsidRDefault="00B9594B" w:rsidP="0067449B">
      <w:pPr>
        <w:spacing w:after="240"/>
        <w:rPr>
          <w:rFonts w:ascii="Arial" w:hAnsi="Arial" w:cs="Arial"/>
          <w:lang w:val="en-US"/>
        </w:rPr>
      </w:pPr>
      <w:r>
        <w:rPr>
          <w:rFonts w:ascii="Arial" w:hAnsi="Arial" w:cs="Arial"/>
          <w:lang w:val="en-US"/>
        </w:rPr>
        <w:t>Y</w:t>
      </w:r>
      <w:r w:rsidR="0067449B" w:rsidRPr="0067449B">
        <w:rPr>
          <w:rFonts w:ascii="Arial" w:hAnsi="Arial" w:cs="Arial"/>
          <w:lang w:val="en-US"/>
        </w:rPr>
        <w:t>oung Aboriginal</w:t>
      </w:r>
      <w:r w:rsidR="005E34EA">
        <w:rPr>
          <w:rFonts w:ascii="Arial" w:hAnsi="Arial" w:cs="Arial"/>
          <w:lang w:val="en-US"/>
        </w:rPr>
        <w:t xml:space="preserve"> and Torres Strait Islander </w:t>
      </w:r>
      <w:proofErr w:type="gramStart"/>
      <w:r w:rsidR="005E34EA">
        <w:rPr>
          <w:rFonts w:ascii="Arial" w:hAnsi="Arial" w:cs="Arial"/>
          <w:lang w:val="en-US"/>
        </w:rPr>
        <w:t>peoples</w:t>
      </w:r>
      <w:r w:rsidR="007E78A3">
        <w:rPr>
          <w:rFonts w:ascii="Arial" w:hAnsi="Arial" w:cs="Arial"/>
          <w:lang w:val="en-US"/>
        </w:rPr>
        <w:t>’</w:t>
      </w:r>
      <w:proofErr w:type="gramEnd"/>
      <w:r w:rsidR="0067449B" w:rsidRPr="0067449B">
        <w:rPr>
          <w:rFonts w:ascii="Arial" w:hAnsi="Arial" w:cs="Arial"/>
          <w:lang w:val="en-US"/>
        </w:rPr>
        <w:t xml:space="preserve"> </w:t>
      </w:r>
      <w:r w:rsidR="005E34EA">
        <w:rPr>
          <w:rFonts w:ascii="Arial" w:hAnsi="Arial" w:cs="Arial"/>
          <w:lang w:val="en-US"/>
        </w:rPr>
        <w:t>i</w:t>
      </w:r>
      <w:r w:rsidR="0067449B" w:rsidRPr="0067449B">
        <w:rPr>
          <w:rFonts w:ascii="Arial" w:hAnsi="Arial" w:cs="Arial"/>
          <w:lang w:val="en-US"/>
        </w:rPr>
        <w:t>nteraction with police</w:t>
      </w:r>
      <w:r w:rsidR="00FA2F77">
        <w:rPr>
          <w:rFonts w:ascii="Arial" w:hAnsi="Arial" w:cs="Arial"/>
          <w:lang w:val="en-US"/>
        </w:rPr>
        <w:t xml:space="preserve"> </w:t>
      </w:r>
      <w:proofErr w:type="gramStart"/>
      <w:r w:rsidR="00FA2F77">
        <w:rPr>
          <w:rFonts w:ascii="Arial" w:hAnsi="Arial" w:cs="Arial"/>
          <w:lang w:val="en-US"/>
        </w:rPr>
        <w:t>includes:</w:t>
      </w:r>
      <w:proofErr w:type="gramEnd"/>
      <w:r w:rsidR="0067449B" w:rsidRPr="0067449B">
        <w:rPr>
          <w:rFonts w:ascii="Arial" w:hAnsi="Arial" w:cs="Arial"/>
          <w:lang w:val="en-US"/>
        </w:rPr>
        <w:t xml:space="preserve"> when first proceeded against by police</w:t>
      </w:r>
      <w:r w:rsidR="00AF22C4">
        <w:rPr>
          <w:rFonts w:ascii="Arial" w:hAnsi="Arial" w:cs="Arial"/>
          <w:lang w:val="en-US"/>
        </w:rPr>
        <w:t>, h</w:t>
      </w:r>
      <w:r w:rsidR="0067449B" w:rsidRPr="0067449B">
        <w:rPr>
          <w:rFonts w:ascii="Arial" w:hAnsi="Arial" w:cs="Arial"/>
          <w:lang w:val="en-US"/>
        </w:rPr>
        <w:t xml:space="preserve">ow many times </w:t>
      </w:r>
      <w:r w:rsidR="000B61BC">
        <w:rPr>
          <w:rFonts w:ascii="Arial" w:hAnsi="Arial" w:cs="Arial"/>
          <w:lang w:val="en-US"/>
        </w:rPr>
        <w:t>proceeded</w:t>
      </w:r>
      <w:r w:rsidR="0067449B" w:rsidRPr="0067449B">
        <w:rPr>
          <w:rFonts w:ascii="Arial" w:hAnsi="Arial" w:cs="Arial"/>
          <w:lang w:val="en-US"/>
        </w:rPr>
        <w:t xml:space="preserve"> against </w:t>
      </w:r>
      <w:r w:rsidR="000B61BC">
        <w:rPr>
          <w:rFonts w:ascii="Arial" w:hAnsi="Arial" w:cs="Arial"/>
          <w:lang w:val="en-US"/>
        </w:rPr>
        <w:t>by t</w:t>
      </w:r>
      <w:r w:rsidR="00265F5D">
        <w:rPr>
          <w:rFonts w:ascii="Arial" w:hAnsi="Arial" w:cs="Arial"/>
          <w:lang w:val="en-US"/>
        </w:rPr>
        <w:t>he</w:t>
      </w:r>
      <w:r w:rsidR="0067449B" w:rsidRPr="0067449B">
        <w:rPr>
          <w:rFonts w:ascii="Arial" w:hAnsi="Arial" w:cs="Arial"/>
          <w:lang w:val="en-US"/>
        </w:rPr>
        <w:t xml:space="preserve"> p</w:t>
      </w:r>
      <w:r w:rsidR="00A5579D">
        <w:rPr>
          <w:rFonts w:ascii="Arial" w:hAnsi="Arial" w:cs="Arial"/>
          <w:lang w:val="en-US"/>
        </w:rPr>
        <w:t>olic</w:t>
      </w:r>
      <w:r w:rsidR="0067449B" w:rsidRPr="0067449B">
        <w:rPr>
          <w:rFonts w:ascii="Arial" w:hAnsi="Arial" w:cs="Arial"/>
          <w:lang w:val="en-US"/>
        </w:rPr>
        <w:t xml:space="preserve">e </w:t>
      </w:r>
      <w:r w:rsidR="000B61BC">
        <w:rPr>
          <w:rFonts w:ascii="Arial" w:hAnsi="Arial" w:cs="Arial"/>
          <w:lang w:val="en-US"/>
        </w:rPr>
        <w:t>(</w:t>
      </w:r>
      <w:r w:rsidR="0067449B" w:rsidRPr="0067449B">
        <w:rPr>
          <w:rFonts w:ascii="Arial" w:hAnsi="Arial" w:cs="Arial"/>
          <w:lang w:val="en-US"/>
        </w:rPr>
        <w:t>once</w:t>
      </w:r>
      <w:r w:rsidR="00AF22C4">
        <w:rPr>
          <w:rFonts w:ascii="Arial" w:hAnsi="Arial" w:cs="Arial"/>
          <w:lang w:val="en-US"/>
        </w:rPr>
        <w:t xml:space="preserve">, twice, or three </w:t>
      </w:r>
      <w:r w:rsidR="0067449B" w:rsidRPr="0067449B">
        <w:rPr>
          <w:rFonts w:ascii="Arial" w:hAnsi="Arial" w:cs="Arial"/>
          <w:lang w:val="en-US"/>
        </w:rPr>
        <w:t>or more times</w:t>
      </w:r>
      <w:r w:rsidR="000B61BC">
        <w:rPr>
          <w:rFonts w:ascii="Arial" w:hAnsi="Arial" w:cs="Arial"/>
          <w:lang w:val="en-US"/>
        </w:rPr>
        <w:t>)</w:t>
      </w:r>
      <w:r w:rsidR="005F1BF0">
        <w:rPr>
          <w:rFonts w:ascii="Arial" w:hAnsi="Arial" w:cs="Arial"/>
          <w:lang w:val="en-US"/>
        </w:rPr>
        <w:t xml:space="preserve">, and </w:t>
      </w:r>
      <w:r w:rsidR="0067449B" w:rsidRPr="0067449B">
        <w:rPr>
          <w:rFonts w:ascii="Arial" w:hAnsi="Arial" w:cs="Arial"/>
          <w:lang w:val="en-US"/>
        </w:rPr>
        <w:t>whether or not proceedings lead to a court or a non</w:t>
      </w:r>
      <w:r w:rsidR="00326445">
        <w:rPr>
          <w:rFonts w:ascii="Arial" w:hAnsi="Arial" w:cs="Arial"/>
          <w:lang w:val="en-US"/>
        </w:rPr>
        <w:t>-</w:t>
      </w:r>
      <w:r w:rsidR="0067449B" w:rsidRPr="0067449B">
        <w:rPr>
          <w:rFonts w:ascii="Arial" w:hAnsi="Arial" w:cs="Arial"/>
          <w:lang w:val="en-US"/>
        </w:rPr>
        <w:t xml:space="preserve">court action. </w:t>
      </w:r>
      <w:r w:rsidR="00A644AF">
        <w:rPr>
          <w:rFonts w:ascii="Arial" w:hAnsi="Arial" w:cs="Arial"/>
          <w:lang w:val="en-US"/>
        </w:rPr>
        <w:t>Importantly, f</w:t>
      </w:r>
      <w:r w:rsidR="0067449B" w:rsidRPr="0067449B">
        <w:rPr>
          <w:rFonts w:ascii="Arial" w:hAnsi="Arial" w:cs="Arial"/>
          <w:lang w:val="en-US"/>
        </w:rPr>
        <w:t>or each of the targets</w:t>
      </w:r>
      <w:r w:rsidR="00A644AF">
        <w:rPr>
          <w:rFonts w:ascii="Arial" w:hAnsi="Arial" w:cs="Arial"/>
          <w:lang w:val="en-US"/>
        </w:rPr>
        <w:t xml:space="preserve"> reported</w:t>
      </w:r>
      <w:r w:rsidR="0067449B" w:rsidRPr="0067449B">
        <w:rPr>
          <w:rFonts w:ascii="Arial" w:hAnsi="Arial" w:cs="Arial"/>
          <w:lang w:val="en-US"/>
        </w:rPr>
        <w:t xml:space="preserve">, the </w:t>
      </w:r>
      <w:r w:rsidR="0031071D" w:rsidRPr="0067449B">
        <w:rPr>
          <w:rFonts w:ascii="Arial" w:hAnsi="Arial" w:cs="Arial"/>
          <w:lang w:val="en-US"/>
        </w:rPr>
        <w:t>d</w:t>
      </w:r>
      <w:r w:rsidR="0031071D">
        <w:rPr>
          <w:rFonts w:ascii="Arial" w:hAnsi="Arial" w:cs="Arial"/>
          <w:lang w:val="en-US"/>
        </w:rPr>
        <w:t>i</w:t>
      </w:r>
      <w:r w:rsidR="0031071D" w:rsidRPr="0067449B">
        <w:rPr>
          <w:rFonts w:ascii="Arial" w:hAnsi="Arial" w:cs="Arial"/>
          <w:lang w:val="en-US"/>
        </w:rPr>
        <w:t>s</w:t>
      </w:r>
      <w:r w:rsidR="0031071D">
        <w:rPr>
          <w:rFonts w:ascii="Arial" w:hAnsi="Arial" w:cs="Arial"/>
          <w:lang w:val="en-US"/>
        </w:rPr>
        <w:t>ag</w:t>
      </w:r>
      <w:r w:rsidR="0031071D" w:rsidRPr="0067449B">
        <w:rPr>
          <w:rFonts w:ascii="Arial" w:hAnsi="Arial" w:cs="Arial"/>
          <w:lang w:val="en-US"/>
        </w:rPr>
        <w:t>gregations</w:t>
      </w:r>
      <w:r w:rsidR="00367B7A">
        <w:rPr>
          <w:rFonts w:ascii="Arial" w:hAnsi="Arial" w:cs="Arial"/>
          <w:lang w:val="en-US"/>
        </w:rPr>
        <w:t xml:space="preserve"> </w:t>
      </w:r>
      <w:r w:rsidR="0067449B" w:rsidRPr="0067449B">
        <w:rPr>
          <w:rFonts w:ascii="Arial" w:hAnsi="Arial" w:cs="Arial"/>
          <w:lang w:val="en-US"/>
        </w:rPr>
        <w:t xml:space="preserve">might </w:t>
      </w:r>
      <w:r w:rsidR="00063EC7">
        <w:rPr>
          <w:rFonts w:ascii="Arial" w:hAnsi="Arial" w:cs="Arial"/>
          <w:lang w:val="en-US"/>
        </w:rPr>
        <w:t>include</w:t>
      </w:r>
      <w:r w:rsidR="00063EC7" w:rsidRPr="0067449B">
        <w:rPr>
          <w:rFonts w:ascii="Arial" w:hAnsi="Arial" w:cs="Arial"/>
          <w:lang w:val="en-US"/>
        </w:rPr>
        <w:t xml:space="preserve"> </w:t>
      </w:r>
      <w:r w:rsidR="0067449B" w:rsidRPr="0067449B">
        <w:rPr>
          <w:rFonts w:ascii="Arial" w:hAnsi="Arial" w:cs="Arial"/>
          <w:lang w:val="en-US"/>
        </w:rPr>
        <w:t>by sex</w:t>
      </w:r>
      <w:r w:rsidR="00063EC7">
        <w:rPr>
          <w:rFonts w:ascii="Arial" w:hAnsi="Arial" w:cs="Arial"/>
          <w:lang w:val="en-US"/>
        </w:rPr>
        <w:t xml:space="preserve"> or </w:t>
      </w:r>
      <w:r w:rsidR="0067449B" w:rsidRPr="0067449B">
        <w:rPr>
          <w:rFonts w:ascii="Arial" w:hAnsi="Arial" w:cs="Arial"/>
          <w:lang w:val="en-US"/>
        </w:rPr>
        <w:t xml:space="preserve">by age group. You can </w:t>
      </w:r>
      <w:r w:rsidR="00063EC7">
        <w:rPr>
          <w:rFonts w:ascii="Arial" w:hAnsi="Arial" w:cs="Arial"/>
          <w:lang w:val="en-US"/>
        </w:rPr>
        <w:t>see</w:t>
      </w:r>
      <w:r w:rsidR="00063EC7" w:rsidRPr="0067449B">
        <w:rPr>
          <w:rFonts w:ascii="Arial" w:hAnsi="Arial" w:cs="Arial"/>
          <w:lang w:val="en-US"/>
        </w:rPr>
        <w:t xml:space="preserve"> </w:t>
      </w:r>
      <w:r w:rsidR="0067449B" w:rsidRPr="0067449B">
        <w:rPr>
          <w:rFonts w:ascii="Arial" w:hAnsi="Arial" w:cs="Arial"/>
          <w:lang w:val="en-US"/>
        </w:rPr>
        <w:t>the results by Aboriginal Torres Strait Islande</w:t>
      </w:r>
      <w:r w:rsidR="00367B7A">
        <w:rPr>
          <w:rFonts w:ascii="Arial" w:hAnsi="Arial" w:cs="Arial"/>
          <w:lang w:val="en-US"/>
        </w:rPr>
        <w:t xml:space="preserve">r, </w:t>
      </w:r>
      <w:r w:rsidR="0067449B" w:rsidRPr="0067449B">
        <w:rPr>
          <w:rFonts w:ascii="Arial" w:hAnsi="Arial" w:cs="Arial"/>
          <w:lang w:val="en-US"/>
        </w:rPr>
        <w:t>non</w:t>
      </w:r>
      <w:r w:rsidR="00CA144D">
        <w:rPr>
          <w:rFonts w:ascii="Arial" w:hAnsi="Arial" w:cs="Arial"/>
          <w:lang w:val="en-US"/>
        </w:rPr>
        <w:t>-I</w:t>
      </w:r>
      <w:r w:rsidR="0067449B" w:rsidRPr="0067449B">
        <w:rPr>
          <w:rFonts w:ascii="Arial" w:hAnsi="Arial" w:cs="Arial"/>
          <w:lang w:val="en-US"/>
        </w:rPr>
        <w:t>ndigenous</w:t>
      </w:r>
      <w:r w:rsidR="00063EC7">
        <w:rPr>
          <w:rFonts w:ascii="Arial" w:hAnsi="Arial" w:cs="Arial"/>
          <w:lang w:val="en-US"/>
        </w:rPr>
        <w:t xml:space="preserve"> for each of the </w:t>
      </w:r>
      <w:r w:rsidR="0067449B" w:rsidRPr="0067449B">
        <w:rPr>
          <w:rFonts w:ascii="Arial" w:hAnsi="Arial" w:cs="Arial"/>
          <w:lang w:val="en-US"/>
        </w:rPr>
        <w:t xml:space="preserve">particular states. </w:t>
      </w:r>
    </w:p>
    <w:p w14:paraId="0E0353E6" w14:textId="39F9D6FA" w:rsidR="00086F75" w:rsidRDefault="00477B0C" w:rsidP="0067449B">
      <w:pPr>
        <w:spacing w:after="240"/>
        <w:rPr>
          <w:rFonts w:ascii="Arial" w:hAnsi="Arial" w:cs="Arial"/>
          <w:lang w:val="en-US"/>
        </w:rPr>
      </w:pPr>
      <w:r w:rsidRPr="00477B0C">
        <w:rPr>
          <w:rFonts w:ascii="Arial" w:hAnsi="Arial" w:cs="Arial"/>
          <w:b/>
          <w:bCs/>
        </w:rPr>
        <w:t>Commissioner Natalie Siegel-Brown:</w:t>
      </w:r>
      <w:r w:rsidR="00594758">
        <w:rPr>
          <w:rFonts w:ascii="Arial" w:hAnsi="Arial" w:cs="Arial"/>
          <w:b/>
          <w:bCs/>
        </w:rPr>
        <w:t xml:space="preserve"> </w:t>
      </w:r>
      <w:r w:rsidR="00594758">
        <w:rPr>
          <w:rFonts w:ascii="Arial" w:hAnsi="Arial" w:cs="Arial"/>
        </w:rPr>
        <w:t xml:space="preserve">Thanks </w:t>
      </w:r>
      <w:r w:rsidR="0067449B" w:rsidRPr="0067449B">
        <w:rPr>
          <w:rFonts w:ascii="Arial" w:hAnsi="Arial" w:cs="Arial"/>
          <w:lang w:val="en-US"/>
        </w:rPr>
        <w:t>Andrew</w:t>
      </w:r>
      <w:r w:rsidR="00594758">
        <w:rPr>
          <w:rFonts w:ascii="Arial" w:hAnsi="Arial" w:cs="Arial"/>
          <w:lang w:val="en-US"/>
        </w:rPr>
        <w:t>,</w:t>
      </w:r>
      <w:r w:rsidR="0067449B" w:rsidRPr="0067449B">
        <w:rPr>
          <w:rFonts w:ascii="Arial" w:hAnsi="Arial" w:cs="Arial"/>
          <w:lang w:val="en-US"/>
        </w:rPr>
        <w:t xml:space="preserve"> </w:t>
      </w:r>
      <w:r w:rsidR="007B71B8">
        <w:rPr>
          <w:rFonts w:ascii="Arial" w:hAnsi="Arial" w:cs="Arial"/>
          <w:lang w:val="en-US"/>
        </w:rPr>
        <w:t>we have many great</w:t>
      </w:r>
      <w:r w:rsidR="0067449B" w:rsidRPr="0067449B">
        <w:rPr>
          <w:rFonts w:ascii="Arial" w:hAnsi="Arial" w:cs="Arial"/>
          <w:lang w:val="en-US"/>
        </w:rPr>
        <w:t xml:space="preserve"> questions</w:t>
      </w:r>
      <w:r w:rsidR="007B71B8">
        <w:rPr>
          <w:rFonts w:ascii="Arial" w:hAnsi="Arial" w:cs="Arial"/>
          <w:lang w:val="en-US"/>
        </w:rPr>
        <w:t xml:space="preserve"> in the chat</w:t>
      </w:r>
      <w:r w:rsidR="007A26EC">
        <w:rPr>
          <w:rFonts w:ascii="Arial" w:hAnsi="Arial" w:cs="Arial"/>
          <w:lang w:val="en-US"/>
        </w:rPr>
        <w:t>, t</w:t>
      </w:r>
      <w:r w:rsidR="0067449B" w:rsidRPr="0067449B">
        <w:rPr>
          <w:rFonts w:ascii="Arial" w:hAnsi="Arial" w:cs="Arial"/>
          <w:lang w:val="en-US"/>
        </w:rPr>
        <w:t xml:space="preserve">hank you. </w:t>
      </w:r>
    </w:p>
    <w:p w14:paraId="31D1527C" w14:textId="7394DFB3" w:rsidR="00AF3650" w:rsidRDefault="00FD7BD2" w:rsidP="0067449B">
      <w:pPr>
        <w:spacing w:after="240"/>
        <w:rPr>
          <w:rFonts w:ascii="Arial" w:hAnsi="Arial" w:cs="Arial"/>
          <w:lang w:val="en-US"/>
        </w:rPr>
      </w:pPr>
      <w:r>
        <w:rPr>
          <w:rFonts w:ascii="Arial" w:hAnsi="Arial" w:cs="Arial"/>
          <w:lang w:val="en-US"/>
        </w:rPr>
        <w:t xml:space="preserve">Question </w:t>
      </w:r>
      <w:r w:rsidR="0067449B" w:rsidRPr="0067449B">
        <w:rPr>
          <w:rFonts w:ascii="Arial" w:hAnsi="Arial" w:cs="Arial"/>
          <w:lang w:val="en-US"/>
        </w:rPr>
        <w:t>about</w:t>
      </w:r>
      <w:r w:rsidR="00956CC7">
        <w:rPr>
          <w:rFonts w:ascii="Arial" w:hAnsi="Arial" w:cs="Arial"/>
          <w:lang w:val="en-US"/>
        </w:rPr>
        <w:t xml:space="preserve"> o</w:t>
      </w:r>
      <w:r w:rsidR="0067449B" w:rsidRPr="0067449B">
        <w:rPr>
          <w:rFonts w:ascii="Arial" w:hAnsi="Arial" w:cs="Arial"/>
          <w:lang w:val="en-US"/>
        </w:rPr>
        <w:t>ut</w:t>
      </w:r>
      <w:r w:rsidR="000445B1">
        <w:rPr>
          <w:rFonts w:ascii="Arial" w:hAnsi="Arial" w:cs="Arial"/>
          <w:lang w:val="en-US"/>
        </w:rPr>
        <w:t>-</w:t>
      </w:r>
      <w:r w:rsidR="0067449B" w:rsidRPr="0067449B">
        <w:rPr>
          <w:rFonts w:ascii="Arial" w:hAnsi="Arial" w:cs="Arial"/>
          <w:lang w:val="en-US"/>
        </w:rPr>
        <w:t>of</w:t>
      </w:r>
      <w:r w:rsidR="000445B1">
        <w:rPr>
          <w:rFonts w:ascii="Arial" w:hAnsi="Arial" w:cs="Arial"/>
          <w:lang w:val="en-US"/>
        </w:rPr>
        <w:t>-</w:t>
      </w:r>
      <w:r w:rsidR="0067449B" w:rsidRPr="0067449B">
        <w:rPr>
          <w:rFonts w:ascii="Arial" w:hAnsi="Arial" w:cs="Arial"/>
          <w:lang w:val="en-US"/>
        </w:rPr>
        <w:t xml:space="preserve">home care </w:t>
      </w:r>
      <w:proofErr w:type="gramStart"/>
      <w:r w:rsidR="0067449B" w:rsidRPr="0067449B">
        <w:rPr>
          <w:rFonts w:ascii="Arial" w:hAnsi="Arial" w:cs="Arial"/>
          <w:lang w:val="en-US"/>
        </w:rPr>
        <w:t>stats</w:t>
      </w:r>
      <w:proofErr w:type="gramEnd"/>
      <w:r w:rsidR="0067449B" w:rsidRPr="0067449B">
        <w:rPr>
          <w:rFonts w:ascii="Arial" w:hAnsi="Arial" w:cs="Arial"/>
          <w:lang w:val="en-US"/>
        </w:rPr>
        <w:t xml:space="preserve"> and whe</w:t>
      </w:r>
      <w:r w:rsidR="001F6E49">
        <w:rPr>
          <w:rFonts w:ascii="Arial" w:hAnsi="Arial" w:cs="Arial"/>
          <w:lang w:val="en-US"/>
        </w:rPr>
        <w:t>ther</w:t>
      </w:r>
      <w:r w:rsidR="0067449B" w:rsidRPr="0067449B">
        <w:rPr>
          <w:rFonts w:ascii="Arial" w:hAnsi="Arial" w:cs="Arial"/>
          <w:lang w:val="en-US"/>
        </w:rPr>
        <w:t xml:space="preserve"> placement with </w:t>
      </w:r>
      <w:r w:rsidR="00956CC7">
        <w:rPr>
          <w:rFonts w:ascii="Arial" w:hAnsi="Arial" w:cs="Arial"/>
          <w:lang w:val="en-US"/>
        </w:rPr>
        <w:t xml:space="preserve">a </w:t>
      </w:r>
      <w:r w:rsidR="0067449B" w:rsidRPr="0067449B">
        <w:rPr>
          <w:rFonts w:ascii="Arial" w:hAnsi="Arial" w:cs="Arial"/>
          <w:lang w:val="en-US"/>
        </w:rPr>
        <w:t xml:space="preserve">relative is considered out of home care. </w:t>
      </w:r>
      <w:r w:rsidR="001F6E49">
        <w:rPr>
          <w:rFonts w:ascii="Arial" w:hAnsi="Arial" w:cs="Arial"/>
          <w:lang w:val="en-US"/>
        </w:rPr>
        <w:t>The answer</w:t>
      </w:r>
      <w:r w:rsidR="00BF2912">
        <w:rPr>
          <w:rFonts w:ascii="Arial" w:hAnsi="Arial" w:cs="Arial"/>
          <w:lang w:val="en-US"/>
        </w:rPr>
        <w:t xml:space="preserve"> is y</w:t>
      </w:r>
      <w:r w:rsidR="0067449B" w:rsidRPr="0067449B">
        <w:rPr>
          <w:rFonts w:ascii="Arial" w:hAnsi="Arial" w:cs="Arial"/>
          <w:lang w:val="en-US"/>
        </w:rPr>
        <w:t>es, kin</w:t>
      </w:r>
      <w:r w:rsidR="00BF2912">
        <w:rPr>
          <w:rFonts w:ascii="Arial" w:hAnsi="Arial" w:cs="Arial"/>
          <w:lang w:val="en-US"/>
        </w:rPr>
        <w:t>-</w:t>
      </w:r>
      <w:proofErr w:type="gramStart"/>
      <w:r w:rsidR="0067449B" w:rsidRPr="0067449B">
        <w:rPr>
          <w:rFonts w:ascii="Arial" w:hAnsi="Arial" w:cs="Arial"/>
          <w:lang w:val="en-US"/>
        </w:rPr>
        <w:t>care</w:t>
      </w:r>
      <w:proofErr w:type="gramEnd"/>
      <w:r w:rsidR="0067449B" w:rsidRPr="0067449B">
        <w:rPr>
          <w:rFonts w:ascii="Arial" w:hAnsi="Arial" w:cs="Arial"/>
          <w:lang w:val="en-US"/>
        </w:rPr>
        <w:t xml:space="preserve"> if formally registered</w:t>
      </w:r>
      <w:r w:rsidR="006D02FF">
        <w:rPr>
          <w:rFonts w:ascii="Arial" w:hAnsi="Arial" w:cs="Arial"/>
          <w:lang w:val="en-US"/>
        </w:rPr>
        <w:t>,</w:t>
      </w:r>
      <w:r w:rsidR="0067449B" w:rsidRPr="0067449B">
        <w:rPr>
          <w:rFonts w:ascii="Arial" w:hAnsi="Arial" w:cs="Arial"/>
          <w:lang w:val="en-US"/>
        </w:rPr>
        <w:t xml:space="preserve"> is considered a form of out of home care. </w:t>
      </w:r>
      <w:r w:rsidR="00BF2912">
        <w:rPr>
          <w:rFonts w:ascii="Arial" w:hAnsi="Arial" w:cs="Arial"/>
          <w:lang w:val="en-US"/>
        </w:rPr>
        <w:t>T</w:t>
      </w:r>
      <w:r w:rsidR="0067449B" w:rsidRPr="0067449B">
        <w:rPr>
          <w:rFonts w:ascii="Arial" w:hAnsi="Arial" w:cs="Arial"/>
          <w:lang w:val="en-US"/>
        </w:rPr>
        <w:t xml:space="preserve">he three types </w:t>
      </w:r>
      <w:r w:rsidR="00BF2912">
        <w:rPr>
          <w:rFonts w:ascii="Arial" w:hAnsi="Arial" w:cs="Arial"/>
          <w:lang w:val="en-US"/>
        </w:rPr>
        <w:t xml:space="preserve">of care </w:t>
      </w:r>
      <w:r w:rsidR="0067449B" w:rsidRPr="0067449B">
        <w:rPr>
          <w:rFonts w:ascii="Arial" w:hAnsi="Arial" w:cs="Arial"/>
          <w:lang w:val="en-US"/>
        </w:rPr>
        <w:t>that we refer to are</w:t>
      </w:r>
      <w:r w:rsidR="00BF2912">
        <w:rPr>
          <w:rFonts w:ascii="Arial" w:hAnsi="Arial" w:cs="Arial"/>
          <w:lang w:val="en-US"/>
        </w:rPr>
        <w:t>:</w:t>
      </w:r>
      <w:r w:rsidR="0067449B" w:rsidRPr="0067449B">
        <w:rPr>
          <w:rFonts w:ascii="Arial" w:hAnsi="Arial" w:cs="Arial"/>
          <w:lang w:val="en-US"/>
        </w:rPr>
        <w:t xml:space="preserve"> kin care, foster care and residential care</w:t>
      </w:r>
      <w:r w:rsidR="00AF3650">
        <w:rPr>
          <w:rFonts w:ascii="Arial" w:hAnsi="Arial" w:cs="Arial"/>
          <w:lang w:val="en-US"/>
        </w:rPr>
        <w:t>. S</w:t>
      </w:r>
      <w:r w:rsidR="0067449B" w:rsidRPr="0067449B">
        <w:rPr>
          <w:rFonts w:ascii="Arial" w:hAnsi="Arial" w:cs="Arial"/>
          <w:lang w:val="en-US"/>
        </w:rPr>
        <w:t>adly</w:t>
      </w:r>
      <w:r w:rsidR="00AD2EF7">
        <w:rPr>
          <w:rFonts w:ascii="Arial" w:hAnsi="Arial" w:cs="Arial"/>
          <w:lang w:val="en-US"/>
        </w:rPr>
        <w:t>,</w:t>
      </w:r>
      <w:r w:rsidR="0067449B" w:rsidRPr="0067449B">
        <w:rPr>
          <w:rFonts w:ascii="Arial" w:hAnsi="Arial" w:cs="Arial"/>
          <w:lang w:val="en-US"/>
        </w:rPr>
        <w:t xml:space="preserve"> residential</w:t>
      </w:r>
      <w:r w:rsidR="00BE0851">
        <w:rPr>
          <w:rFonts w:ascii="Arial" w:hAnsi="Arial" w:cs="Arial"/>
          <w:lang w:val="en-US"/>
        </w:rPr>
        <w:t xml:space="preserve"> care</w:t>
      </w:r>
      <w:r w:rsidR="0067449B" w:rsidRPr="0067449B">
        <w:rPr>
          <w:rFonts w:ascii="Arial" w:hAnsi="Arial" w:cs="Arial"/>
          <w:lang w:val="en-US"/>
        </w:rPr>
        <w:t xml:space="preserve"> is also vastly overrepresent</w:t>
      </w:r>
      <w:r w:rsidR="0087013E">
        <w:rPr>
          <w:rFonts w:ascii="Arial" w:hAnsi="Arial" w:cs="Arial"/>
          <w:lang w:val="en-US"/>
        </w:rPr>
        <w:t xml:space="preserve">ed. </w:t>
      </w:r>
    </w:p>
    <w:p w14:paraId="5A34BD2D" w14:textId="4E825792" w:rsidR="00AE1095" w:rsidRDefault="00AF3650" w:rsidP="0067449B">
      <w:pPr>
        <w:spacing w:after="240"/>
        <w:rPr>
          <w:rFonts w:ascii="Arial" w:hAnsi="Arial" w:cs="Arial"/>
          <w:lang w:val="en-US"/>
        </w:rPr>
      </w:pPr>
      <w:r>
        <w:rPr>
          <w:rFonts w:ascii="Arial" w:hAnsi="Arial" w:cs="Arial"/>
          <w:lang w:val="en-US"/>
        </w:rPr>
        <w:t>Question about</w:t>
      </w:r>
      <w:r w:rsidR="0067449B" w:rsidRPr="0067449B">
        <w:rPr>
          <w:rFonts w:ascii="Arial" w:hAnsi="Arial" w:cs="Arial"/>
          <w:lang w:val="en-US"/>
        </w:rPr>
        <w:t xml:space="preserve"> whether the birth weight stats were </w:t>
      </w:r>
      <w:r w:rsidR="00B1734F">
        <w:rPr>
          <w:rFonts w:ascii="Arial" w:hAnsi="Arial" w:cs="Arial"/>
          <w:lang w:val="en-US"/>
        </w:rPr>
        <w:t xml:space="preserve">compared with </w:t>
      </w:r>
      <w:r w:rsidR="0067449B" w:rsidRPr="0067449B">
        <w:rPr>
          <w:rFonts w:ascii="Arial" w:hAnsi="Arial" w:cs="Arial"/>
          <w:lang w:val="en-US"/>
        </w:rPr>
        <w:t>the non</w:t>
      </w:r>
      <w:r w:rsidR="00CA144D">
        <w:rPr>
          <w:rFonts w:ascii="Arial" w:hAnsi="Arial" w:cs="Arial"/>
          <w:lang w:val="en-US"/>
        </w:rPr>
        <w:t>-I</w:t>
      </w:r>
      <w:r w:rsidR="0067449B" w:rsidRPr="0067449B">
        <w:rPr>
          <w:rFonts w:ascii="Arial" w:hAnsi="Arial" w:cs="Arial"/>
          <w:lang w:val="en-US"/>
        </w:rPr>
        <w:t>ndigenous population</w:t>
      </w:r>
      <w:r w:rsidR="00B75E26">
        <w:rPr>
          <w:rFonts w:ascii="Arial" w:hAnsi="Arial" w:cs="Arial"/>
          <w:lang w:val="en-US"/>
        </w:rPr>
        <w:t>?</w:t>
      </w:r>
      <w:r w:rsidR="0067449B" w:rsidRPr="0067449B">
        <w:rPr>
          <w:rFonts w:ascii="Arial" w:hAnsi="Arial" w:cs="Arial"/>
          <w:lang w:val="en-US"/>
        </w:rPr>
        <w:t xml:space="preserve"> </w:t>
      </w:r>
      <w:r w:rsidR="00817F53">
        <w:rPr>
          <w:rFonts w:ascii="Arial" w:hAnsi="Arial" w:cs="Arial"/>
          <w:lang w:val="en-US"/>
        </w:rPr>
        <w:t>N</w:t>
      </w:r>
      <w:r w:rsidR="0067449B" w:rsidRPr="0067449B">
        <w:rPr>
          <w:rFonts w:ascii="Arial" w:hAnsi="Arial" w:cs="Arial"/>
          <w:lang w:val="en-US"/>
        </w:rPr>
        <w:t xml:space="preserve">ot all </w:t>
      </w:r>
      <w:r w:rsidR="00817F53">
        <w:rPr>
          <w:rFonts w:ascii="Arial" w:hAnsi="Arial" w:cs="Arial"/>
          <w:lang w:val="en-US"/>
        </w:rPr>
        <w:t>targets are compared</w:t>
      </w:r>
      <w:r w:rsidR="00FE6322">
        <w:rPr>
          <w:rFonts w:ascii="Arial" w:hAnsi="Arial" w:cs="Arial"/>
          <w:lang w:val="en-US"/>
        </w:rPr>
        <w:t xml:space="preserve"> with</w:t>
      </w:r>
      <w:r w:rsidR="0067449B" w:rsidRPr="0067449B">
        <w:rPr>
          <w:rFonts w:ascii="Arial" w:hAnsi="Arial" w:cs="Arial"/>
          <w:lang w:val="en-US"/>
        </w:rPr>
        <w:t xml:space="preserve"> non</w:t>
      </w:r>
      <w:r w:rsidR="00CA144D">
        <w:rPr>
          <w:rFonts w:ascii="Arial" w:hAnsi="Arial" w:cs="Arial"/>
          <w:lang w:val="en-US"/>
        </w:rPr>
        <w:t>-I</w:t>
      </w:r>
      <w:r w:rsidR="0067449B" w:rsidRPr="0067449B">
        <w:rPr>
          <w:rFonts w:ascii="Arial" w:hAnsi="Arial" w:cs="Arial"/>
          <w:lang w:val="en-US"/>
        </w:rPr>
        <w:t xml:space="preserve">ndigenous people. </w:t>
      </w:r>
      <w:r w:rsidR="00FE6322">
        <w:rPr>
          <w:rFonts w:ascii="Arial" w:hAnsi="Arial" w:cs="Arial"/>
          <w:lang w:val="en-US"/>
        </w:rPr>
        <w:t xml:space="preserve">Some </w:t>
      </w:r>
      <w:r w:rsidR="0067449B" w:rsidRPr="0067449B">
        <w:rPr>
          <w:rFonts w:ascii="Arial" w:hAnsi="Arial" w:cs="Arial"/>
          <w:lang w:val="en-US"/>
        </w:rPr>
        <w:t>are about</w:t>
      </w:r>
      <w:r w:rsidR="00FE6322">
        <w:rPr>
          <w:rFonts w:ascii="Arial" w:hAnsi="Arial" w:cs="Arial"/>
          <w:lang w:val="en-US"/>
        </w:rPr>
        <w:t xml:space="preserve"> the </w:t>
      </w:r>
      <w:r w:rsidR="0067449B" w:rsidRPr="0067449B">
        <w:rPr>
          <w:rFonts w:ascii="Arial" w:hAnsi="Arial" w:cs="Arial"/>
          <w:lang w:val="en-US"/>
        </w:rPr>
        <w:t xml:space="preserve">outcomes and aspirations of Aboriginal Torres Strait Islander people </w:t>
      </w:r>
      <w:r w:rsidR="0067449B" w:rsidRPr="0011678E">
        <w:rPr>
          <w:rFonts w:ascii="Arial" w:hAnsi="Arial" w:cs="Arial"/>
          <w:u w:val="single"/>
          <w:lang w:val="en-US"/>
        </w:rPr>
        <w:t>for</w:t>
      </w:r>
      <w:r w:rsidR="0067449B" w:rsidRPr="0067449B">
        <w:rPr>
          <w:rFonts w:ascii="Arial" w:hAnsi="Arial" w:cs="Arial"/>
          <w:lang w:val="en-US"/>
        </w:rPr>
        <w:t xml:space="preserve"> Aboriginal and Torres Strait Islander people. </w:t>
      </w:r>
      <w:r w:rsidR="004F5082">
        <w:rPr>
          <w:rFonts w:ascii="Arial" w:hAnsi="Arial" w:cs="Arial"/>
          <w:lang w:val="en-US"/>
        </w:rPr>
        <w:t>T</w:t>
      </w:r>
      <w:r w:rsidR="0067449B" w:rsidRPr="0067449B">
        <w:rPr>
          <w:rFonts w:ascii="Arial" w:hAnsi="Arial" w:cs="Arial"/>
          <w:lang w:val="en-US"/>
        </w:rPr>
        <w:t xml:space="preserve">he healthy birth weight statistic of 91 percent </w:t>
      </w:r>
      <w:r w:rsidR="004F5082">
        <w:rPr>
          <w:rFonts w:ascii="Arial" w:hAnsi="Arial" w:cs="Arial"/>
          <w:lang w:val="en-US"/>
        </w:rPr>
        <w:t>represents</w:t>
      </w:r>
      <w:r w:rsidR="0067449B" w:rsidRPr="0067449B">
        <w:rPr>
          <w:rFonts w:ascii="Arial" w:hAnsi="Arial" w:cs="Arial"/>
          <w:lang w:val="en-US"/>
        </w:rPr>
        <w:t xml:space="preserve"> the Aboriginal </w:t>
      </w:r>
      <w:r w:rsidR="003A2540">
        <w:rPr>
          <w:rFonts w:ascii="Arial" w:hAnsi="Arial" w:cs="Arial"/>
          <w:lang w:val="en-US"/>
        </w:rPr>
        <w:t xml:space="preserve">and Torres Strait Islander </w:t>
      </w:r>
      <w:r w:rsidR="0067449B" w:rsidRPr="0067449B">
        <w:rPr>
          <w:rFonts w:ascii="Arial" w:hAnsi="Arial" w:cs="Arial"/>
          <w:lang w:val="en-US"/>
        </w:rPr>
        <w:t xml:space="preserve">community. </w:t>
      </w:r>
      <w:r w:rsidR="0076643E">
        <w:rPr>
          <w:rFonts w:ascii="Arial" w:hAnsi="Arial" w:cs="Arial"/>
          <w:lang w:val="en-US"/>
        </w:rPr>
        <w:t>There are</w:t>
      </w:r>
      <w:r w:rsidR="0067449B" w:rsidRPr="0067449B">
        <w:rPr>
          <w:rFonts w:ascii="Arial" w:hAnsi="Arial" w:cs="Arial"/>
          <w:lang w:val="en-US"/>
        </w:rPr>
        <w:t xml:space="preserve"> some areas </w:t>
      </w:r>
      <w:r w:rsidR="0076643E">
        <w:rPr>
          <w:rFonts w:ascii="Arial" w:hAnsi="Arial" w:cs="Arial"/>
          <w:lang w:val="en-US"/>
        </w:rPr>
        <w:t>on</w:t>
      </w:r>
      <w:r w:rsidR="0076643E" w:rsidRPr="0067449B">
        <w:rPr>
          <w:rFonts w:ascii="Arial" w:hAnsi="Arial" w:cs="Arial"/>
          <w:lang w:val="en-US"/>
        </w:rPr>
        <w:t xml:space="preserve"> </w:t>
      </w:r>
      <w:r w:rsidR="0067449B" w:rsidRPr="0067449B">
        <w:rPr>
          <w:rFonts w:ascii="Arial" w:hAnsi="Arial" w:cs="Arial"/>
          <w:lang w:val="en-US"/>
        </w:rPr>
        <w:t>the dashboard</w:t>
      </w:r>
      <w:r w:rsidR="0076643E">
        <w:rPr>
          <w:rFonts w:ascii="Arial" w:hAnsi="Arial" w:cs="Arial"/>
          <w:lang w:val="en-US"/>
        </w:rPr>
        <w:t xml:space="preserve"> that include </w:t>
      </w:r>
      <w:r w:rsidR="0067449B" w:rsidRPr="0067449B">
        <w:rPr>
          <w:rFonts w:ascii="Arial" w:hAnsi="Arial" w:cs="Arial"/>
          <w:lang w:val="en-US"/>
        </w:rPr>
        <w:t>a separate tab for non</w:t>
      </w:r>
      <w:r w:rsidR="00CA144D">
        <w:rPr>
          <w:rFonts w:ascii="Arial" w:hAnsi="Arial" w:cs="Arial"/>
          <w:lang w:val="en-US"/>
        </w:rPr>
        <w:t>-I</w:t>
      </w:r>
      <w:r w:rsidR="0067449B" w:rsidRPr="0067449B">
        <w:rPr>
          <w:rFonts w:ascii="Arial" w:hAnsi="Arial" w:cs="Arial"/>
          <w:lang w:val="en-US"/>
        </w:rPr>
        <w:t xml:space="preserve">ndigenous people </w:t>
      </w:r>
      <w:r w:rsidR="0076643E">
        <w:rPr>
          <w:rFonts w:ascii="Arial" w:hAnsi="Arial" w:cs="Arial"/>
          <w:lang w:val="en-US"/>
        </w:rPr>
        <w:t>to</w:t>
      </w:r>
      <w:r w:rsidR="0067449B" w:rsidRPr="0067449B">
        <w:rPr>
          <w:rFonts w:ascii="Arial" w:hAnsi="Arial" w:cs="Arial"/>
          <w:lang w:val="en-US"/>
        </w:rPr>
        <w:t xml:space="preserve"> see the rates for non</w:t>
      </w:r>
      <w:r w:rsidR="00CA144D">
        <w:rPr>
          <w:rFonts w:ascii="Arial" w:hAnsi="Arial" w:cs="Arial"/>
          <w:lang w:val="en-US"/>
        </w:rPr>
        <w:t>-I</w:t>
      </w:r>
      <w:r w:rsidR="0067449B" w:rsidRPr="0067449B">
        <w:rPr>
          <w:rFonts w:ascii="Arial" w:hAnsi="Arial" w:cs="Arial"/>
          <w:lang w:val="en-US"/>
        </w:rPr>
        <w:t xml:space="preserve">ndigenous people as well. </w:t>
      </w:r>
    </w:p>
    <w:p w14:paraId="3CAF3469" w14:textId="2AD974A4" w:rsidR="00667FDE" w:rsidRDefault="0067449B" w:rsidP="0067449B">
      <w:pPr>
        <w:spacing w:after="240"/>
        <w:rPr>
          <w:rFonts w:ascii="Arial" w:hAnsi="Arial" w:cs="Arial"/>
          <w:lang w:val="en-US"/>
        </w:rPr>
      </w:pPr>
      <w:r w:rsidRPr="0067449B">
        <w:rPr>
          <w:rFonts w:ascii="Arial" w:hAnsi="Arial" w:cs="Arial"/>
          <w:lang w:val="en-US"/>
        </w:rPr>
        <w:t xml:space="preserve">I also can see that people are really interested in the disaggregation </w:t>
      </w:r>
      <w:r w:rsidR="0030390B">
        <w:rPr>
          <w:rFonts w:ascii="Arial" w:hAnsi="Arial" w:cs="Arial"/>
          <w:lang w:val="en-US"/>
        </w:rPr>
        <w:t xml:space="preserve">of data </w:t>
      </w:r>
      <w:r w:rsidRPr="0067449B">
        <w:rPr>
          <w:rFonts w:ascii="Arial" w:hAnsi="Arial" w:cs="Arial"/>
          <w:lang w:val="en-US"/>
        </w:rPr>
        <w:t xml:space="preserve">by geographic location. As agreement between the parties comes together on </w:t>
      </w:r>
      <w:r w:rsidR="0030390B">
        <w:rPr>
          <w:rFonts w:ascii="Arial" w:hAnsi="Arial" w:cs="Arial"/>
          <w:lang w:val="en-US"/>
        </w:rPr>
        <w:t xml:space="preserve">the most appropriate </w:t>
      </w:r>
      <w:r w:rsidRPr="0067449B">
        <w:rPr>
          <w:rFonts w:ascii="Arial" w:hAnsi="Arial" w:cs="Arial"/>
          <w:lang w:val="en-US"/>
        </w:rPr>
        <w:t xml:space="preserve">reporting </w:t>
      </w:r>
      <w:r w:rsidR="0030390B">
        <w:rPr>
          <w:rFonts w:ascii="Arial" w:hAnsi="Arial" w:cs="Arial"/>
          <w:lang w:val="en-US"/>
        </w:rPr>
        <w:t xml:space="preserve">for geographic </w:t>
      </w:r>
      <w:proofErr w:type="spellStart"/>
      <w:r w:rsidR="0030390B">
        <w:rPr>
          <w:rFonts w:ascii="Arial" w:hAnsi="Arial" w:cs="Arial"/>
          <w:lang w:val="en-US"/>
        </w:rPr>
        <w:t>disaggregations</w:t>
      </w:r>
      <w:proofErr w:type="spellEnd"/>
      <w:r w:rsidR="0030390B">
        <w:rPr>
          <w:rFonts w:ascii="Arial" w:hAnsi="Arial" w:cs="Arial"/>
          <w:lang w:val="en-US"/>
        </w:rPr>
        <w:t xml:space="preserve"> of </w:t>
      </w:r>
      <w:r w:rsidRPr="0067449B">
        <w:rPr>
          <w:rFonts w:ascii="Arial" w:hAnsi="Arial" w:cs="Arial"/>
          <w:lang w:val="en-US"/>
        </w:rPr>
        <w:t>data</w:t>
      </w:r>
      <w:r w:rsidR="0030390B">
        <w:rPr>
          <w:rFonts w:ascii="Arial" w:hAnsi="Arial" w:cs="Arial"/>
          <w:lang w:val="en-US"/>
        </w:rPr>
        <w:t xml:space="preserve"> (</w:t>
      </w:r>
      <w:r w:rsidRPr="0067449B">
        <w:rPr>
          <w:rFonts w:ascii="Arial" w:hAnsi="Arial" w:cs="Arial"/>
          <w:lang w:val="en-US"/>
        </w:rPr>
        <w:t>how it will be done</w:t>
      </w:r>
      <w:r w:rsidR="0030390B">
        <w:rPr>
          <w:rFonts w:ascii="Arial" w:hAnsi="Arial" w:cs="Arial"/>
          <w:lang w:val="en-US"/>
        </w:rPr>
        <w:t>)</w:t>
      </w:r>
      <w:r w:rsidRPr="0067449B">
        <w:rPr>
          <w:rFonts w:ascii="Arial" w:hAnsi="Arial" w:cs="Arial"/>
          <w:lang w:val="en-US"/>
        </w:rPr>
        <w:t xml:space="preserve"> which is part of the data development agreement or plan</w:t>
      </w:r>
      <w:r w:rsidR="0030390B">
        <w:rPr>
          <w:rFonts w:ascii="Arial" w:hAnsi="Arial" w:cs="Arial"/>
          <w:lang w:val="en-US"/>
        </w:rPr>
        <w:t>, w</w:t>
      </w:r>
      <w:r w:rsidRPr="0067449B">
        <w:rPr>
          <w:rFonts w:ascii="Arial" w:hAnsi="Arial" w:cs="Arial"/>
          <w:lang w:val="en-US"/>
        </w:rPr>
        <w:t>e will absolutely be reporting on that data</w:t>
      </w:r>
      <w:r w:rsidR="0030390B">
        <w:rPr>
          <w:rFonts w:ascii="Arial" w:hAnsi="Arial" w:cs="Arial"/>
          <w:lang w:val="en-US"/>
        </w:rPr>
        <w:t>.</w:t>
      </w:r>
      <w:r w:rsidRPr="0067449B">
        <w:rPr>
          <w:rFonts w:ascii="Arial" w:hAnsi="Arial" w:cs="Arial"/>
          <w:lang w:val="en-US"/>
        </w:rPr>
        <w:t xml:space="preserve"> </w:t>
      </w:r>
      <w:r w:rsidR="0030390B">
        <w:rPr>
          <w:rFonts w:ascii="Arial" w:hAnsi="Arial" w:cs="Arial"/>
          <w:lang w:val="en-US"/>
        </w:rPr>
        <w:t xml:space="preserve">I will </w:t>
      </w:r>
      <w:r w:rsidR="00FE2E53">
        <w:rPr>
          <w:rFonts w:ascii="Arial" w:hAnsi="Arial" w:cs="Arial"/>
          <w:lang w:val="en-US"/>
        </w:rPr>
        <w:t>ask</w:t>
      </w:r>
      <w:r w:rsidRPr="0067449B">
        <w:rPr>
          <w:rFonts w:ascii="Arial" w:hAnsi="Arial" w:cs="Arial"/>
          <w:lang w:val="en-US"/>
        </w:rPr>
        <w:t xml:space="preserve"> Andrew to </w:t>
      </w:r>
      <w:r w:rsidR="00FE2E53">
        <w:rPr>
          <w:rFonts w:ascii="Arial" w:hAnsi="Arial" w:cs="Arial"/>
          <w:lang w:val="en-US"/>
        </w:rPr>
        <w:t xml:space="preserve">show </w:t>
      </w:r>
      <w:r w:rsidR="0030390B">
        <w:rPr>
          <w:rFonts w:ascii="Arial" w:hAnsi="Arial" w:cs="Arial"/>
          <w:lang w:val="en-US"/>
        </w:rPr>
        <w:t>later</w:t>
      </w:r>
      <w:r w:rsidRPr="0067449B">
        <w:rPr>
          <w:rFonts w:ascii="Arial" w:hAnsi="Arial" w:cs="Arial"/>
          <w:lang w:val="en-US"/>
        </w:rPr>
        <w:t xml:space="preserve"> wh</w:t>
      </w:r>
      <w:r w:rsidR="00F153D2">
        <w:rPr>
          <w:rFonts w:ascii="Arial" w:hAnsi="Arial" w:cs="Arial"/>
          <w:lang w:val="en-US"/>
        </w:rPr>
        <w:t>y</w:t>
      </w:r>
      <w:r w:rsidRPr="0067449B">
        <w:rPr>
          <w:rFonts w:ascii="Arial" w:hAnsi="Arial" w:cs="Arial"/>
          <w:lang w:val="en-US"/>
        </w:rPr>
        <w:t xml:space="preserve"> there's no youth justice data for Victoria. </w:t>
      </w:r>
      <w:r w:rsidR="00571324">
        <w:rPr>
          <w:rFonts w:ascii="Arial" w:hAnsi="Arial" w:cs="Arial"/>
          <w:lang w:val="en-US"/>
        </w:rPr>
        <w:t>There are</w:t>
      </w:r>
      <w:r w:rsidRPr="0067449B">
        <w:rPr>
          <w:rFonts w:ascii="Arial" w:hAnsi="Arial" w:cs="Arial"/>
          <w:lang w:val="en-US"/>
        </w:rPr>
        <w:t xml:space="preserve"> some jurisdictions which don't have any data</w:t>
      </w:r>
      <w:r w:rsidR="002C19AF">
        <w:rPr>
          <w:rFonts w:ascii="Arial" w:hAnsi="Arial" w:cs="Arial"/>
          <w:lang w:val="en-US"/>
        </w:rPr>
        <w:t xml:space="preserve">, </w:t>
      </w:r>
      <w:r w:rsidR="00571324">
        <w:rPr>
          <w:rFonts w:ascii="Arial" w:hAnsi="Arial" w:cs="Arial"/>
          <w:lang w:val="en-US"/>
        </w:rPr>
        <w:t xml:space="preserve">which </w:t>
      </w:r>
      <w:r w:rsidRPr="0067449B">
        <w:rPr>
          <w:rFonts w:ascii="Arial" w:hAnsi="Arial" w:cs="Arial"/>
          <w:lang w:val="en-US"/>
        </w:rPr>
        <w:t xml:space="preserve">we are working with the parties to rectify. </w:t>
      </w:r>
      <w:r w:rsidR="00D13AD8">
        <w:rPr>
          <w:rFonts w:ascii="Arial" w:hAnsi="Arial" w:cs="Arial"/>
          <w:lang w:val="en-US"/>
        </w:rPr>
        <w:t>It’s</w:t>
      </w:r>
      <w:r w:rsidRPr="0067449B">
        <w:rPr>
          <w:rFonts w:ascii="Arial" w:hAnsi="Arial" w:cs="Arial"/>
          <w:lang w:val="en-US"/>
        </w:rPr>
        <w:t xml:space="preserve"> an ongoing issue</w:t>
      </w:r>
      <w:r w:rsidR="00D13AD8">
        <w:rPr>
          <w:rFonts w:ascii="Arial" w:hAnsi="Arial" w:cs="Arial"/>
          <w:lang w:val="en-US"/>
        </w:rPr>
        <w:t>.</w:t>
      </w:r>
    </w:p>
    <w:p w14:paraId="6B7F717A" w14:textId="50C2D91F" w:rsidR="00045B64" w:rsidRDefault="00D13AD8" w:rsidP="0067449B">
      <w:pPr>
        <w:spacing w:after="240"/>
        <w:rPr>
          <w:rFonts w:ascii="Arial" w:hAnsi="Arial" w:cs="Arial"/>
          <w:lang w:val="en-US"/>
        </w:rPr>
      </w:pPr>
      <w:r>
        <w:rPr>
          <w:rFonts w:ascii="Arial" w:hAnsi="Arial" w:cs="Arial"/>
          <w:lang w:val="en-US"/>
        </w:rPr>
        <w:lastRenderedPageBreak/>
        <w:t>Q</w:t>
      </w:r>
      <w:r w:rsidR="0067449B" w:rsidRPr="0067449B">
        <w:rPr>
          <w:rFonts w:ascii="Arial" w:hAnsi="Arial" w:cs="Arial"/>
          <w:lang w:val="en-US"/>
        </w:rPr>
        <w:t xml:space="preserve">uestion </w:t>
      </w:r>
      <w:r>
        <w:rPr>
          <w:rFonts w:ascii="Arial" w:hAnsi="Arial" w:cs="Arial"/>
          <w:lang w:val="en-US"/>
        </w:rPr>
        <w:t>about</w:t>
      </w:r>
      <w:r w:rsidR="006723E5">
        <w:rPr>
          <w:rFonts w:ascii="Arial" w:hAnsi="Arial" w:cs="Arial"/>
          <w:lang w:val="en-US"/>
        </w:rPr>
        <w:t xml:space="preserve"> w</w:t>
      </w:r>
      <w:r w:rsidR="0067449B" w:rsidRPr="0067449B">
        <w:rPr>
          <w:rFonts w:ascii="Arial" w:hAnsi="Arial" w:cs="Arial"/>
          <w:lang w:val="en-US"/>
        </w:rPr>
        <w:t>hat is the theory of change</w:t>
      </w:r>
      <w:r w:rsidR="00E0447A">
        <w:rPr>
          <w:rFonts w:ascii="Arial" w:hAnsi="Arial" w:cs="Arial"/>
          <w:lang w:val="en-US"/>
        </w:rPr>
        <w:t xml:space="preserve"> or logic</w:t>
      </w:r>
      <w:r w:rsidR="0067449B" w:rsidRPr="0067449B">
        <w:rPr>
          <w:rFonts w:ascii="Arial" w:hAnsi="Arial" w:cs="Arial"/>
          <w:lang w:val="en-US"/>
        </w:rPr>
        <w:t xml:space="preserve"> </w:t>
      </w:r>
      <w:r w:rsidR="00E0447A">
        <w:rPr>
          <w:rFonts w:ascii="Arial" w:hAnsi="Arial" w:cs="Arial"/>
          <w:lang w:val="en-US"/>
        </w:rPr>
        <w:t>behind</w:t>
      </w:r>
      <w:r w:rsidR="00E0447A" w:rsidRPr="0067449B">
        <w:rPr>
          <w:rFonts w:ascii="Arial" w:hAnsi="Arial" w:cs="Arial"/>
          <w:lang w:val="en-US"/>
        </w:rPr>
        <w:t xml:space="preserve"> </w:t>
      </w:r>
      <w:r w:rsidR="0067449B" w:rsidRPr="0067449B">
        <w:rPr>
          <w:rFonts w:ascii="Arial" w:hAnsi="Arial" w:cs="Arial"/>
          <w:lang w:val="en-US"/>
        </w:rPr>
        <w:t>how we are going to change thes</w:t>
      </w:r>
      <w:r w:rsidR="003B00C9">
        <w:rPr>
          <w:rFonts w:ascii="Arial" w:hAnsi="Arial" w:cs="Arial"/>
          <w:lang w:val="en-US"/>
        </w:rPr>
        <w:t>e o</w:t>
      </w:r>
      <w:r w:rsidR="0067449B" w:rsidRPr="0067449B">
        <w:rPr>
          <w:rFonts w:ascii="Arial" w:hAnsi="Arial" w:cs="Arial"/>
          <w:lang w:val="en-US"/>
        </w:rPr>
        <w:t>utcomes? What is the road map for change</w:t>
      </w:r>
      <w:r w:rsidR="003B00C9">
        <w:rPr>
          <w:rFonts w:ascii="Arial" w:hAnsi="Arial" w:cs="Arial"/>
          <w:lang w:val="en-US"/>
        </w:rPr>
        <w:t>?</w:t>
      </w:r>
      <w:r w:rsidR="0067449B" w:rsidRPr="0067449B">
        <w:rPr>
          <w:rFonts w:ascii="Arial" w:hAnsi="Arial" w:cs="Arial"/>
          <w:lang w:val="en-US"/>
        </w:rPr>
        <w:t xml:space="preserve"> </w:t>
      </w:r>
      <w:r w:rsidR="00461466">
        <w:rPr>
          <w:rFonts w:ascii="Arial" w:hAnsi="Arial" w:cs="Arial"/>
          <w:lang w:val="en-US"/>
        </w:rPr>
        <w:t>This</w:t>
      </w:r>
      <w:r w:rsidR="0067449B" w:rsidRPr="0067449B">
        <w:rPr>
          <w:rFonts w:ascii="Arial" w:hAnsi="Arial" w:cs="Arial"/>
          <w:lang w:val="en-US"/>
        </w:rPr>
        <w:t xml:space="preserve"> really dives straight into the </w:t>
      </w:r>
      <w:r w:rsidR="00461466">
        <w:rPr>
          <w:rFonts w:ascii="Arial" w:hAnsi="Arial" w:cs="Arial"/>
          <w:lang w:val="en-US"/>
        </w:rPr>
        <w:t>heart</w:t>
      </w:r>
      <w:r w:rsidR="00461466" w:rsidRPr="0067449B">
        <w:rPr>
          <w:rFonts w:ascii="Arial" w:hAnsi="Arial" w:cs="Arial"/>
          <w:lang w:val="en-US"/>
        </w:rPr>
        <w:t xml:space="preserve"> </w:t>
      </w:r>
      <w:r w:rsidR="0067449B" w:rsidRPr="0067449B">
        <w:rPr>
          <w:rFonts w:ascii="Arial" w:hAnsi="Arial" w:cs="Arial"/>
          <w:lang w:val="en-US"/>
        </w:rPr>
        <w:t xml:space="preserve">of our three yearly review, because what we found </w:t>
      </w:r>
      <w:r w:rsidR="00461466">
        <w:rPr>
          <w:rFonts w:ascii="Arial" w:hAnsi="Arial" w:cs="Arial"/>
          <w:lang w:val="en-US"/>
        </w:rPr>
        <w:t xml:space="preserve">that </w:t>
      </w:r>
      <w:r w:rsidR="0067449B" w:rsidRPr="0067449B">
        <w:rPr>
          <w:rFonts w:ascii="Arial" w:hAnsi="Arial" w:cs="Arial"/>
          <w:lang w:val="en-US"/>
        </w:rPr>
        <w:t xml:space="preserve">a lot of implementation plans by jurisdictions </w:t>
      </w:r>
      <w:r w:rsidR="00263CE2">
        <w:rPr>
          <w:rFonts w:ascii="Arial" w:hAnsi="Arial" w:cs="Arial"/>
          <w:lang w:val="en-US"/>
        </w:rPr>
        <w:t>include</w:t>
      </w:r>
      <w:r w:rsidR="00263CE2" w:rsidRPr="0067449B">
        <w:rPr>
          <w:rFonts w:ascii="Arial" w:hAnsi="Arial" w:cs="Arial"/>
          <w:lang w:val="en-US"/>
        </w:rPr>
        <w:t xml:space="preserve"> </w:t>
      </w:r>
      <w:r w:rsidR="0067449B" w:rsidRPr="0067449B">
        <w:rPr>
          <w:rFonts w:ascii="Arial" w:hAnsi="Arial" w:cs="Arial"/>
          <w:lang w:val="en-US"/>
        </w:rPr>
        <w:t xml:space="preserve">up to 70% </w:t>
      </w:r>
      <w:r w:rsidR="00263CE2">
        <w:rPr>
          <w:rFonts w:ascii="Arial" w:hAnsi="Arial" w:cs="Arial"/>
          <w:lang w:val="en-US"/>
        </w:rPr>
        <w:t xml:space="preserve">of </w:t>
      </w:r>
      <w:r w:rsidR="0067449B" w:rsidRPr="0067449B">
        <w:rPr>
          <w:rFonts w:ascii="Arial" w:hAnsi="Arial" w:cs="Arial"/>
          <w:lang w:val="en-US"/>
        </w:rPr>
        <w:t xml:space="preserve">existing actions. There is no theory of change </w:t>
      </w:r>
      <w:r w:rsidR="00263CE2">
        <w:rPr>
          <w:rFonts w:ascii="Arial" w:hAnsi="Arial" w:cs="Arial"/>
          <w:lang w:val="en-US"/>
        </w:rPr>
        <w:t xml:space="preserve">that </w:t>
      </w:r>
      <w:r w:rsidR="0067449B" w:rsidRPr="0067449B">
        <w:rPr>
          <w:rFonts w:ascii="Arial" w:hAnsi="Arial" w:cs="Arial"/>
          <w:lang w:val="en-US"/>
        </w:rPr>
        <w:t>outlin</w:t>
      </w:r>
      <w:r w:rsidR="00263CE2">
        <w:rPr>
          <w:rFonts w:ascii="Arial" w:hAnsi="Arial" w:cs="Arial"/>
          <w:lang w:val="en-US"/>
        </w:rPr>
        <w:t>es</w:t>
      </w:r>
      <w:r w:rsidR="0067449B" w:rsidRPr="0067449B">
        <w:rPr>
          <w:rFonts w:ascii="Arial" w:hAnsi="Arial" w:cs="Arial"/>
          <w:lang w:val="en-US"/>
        </w:rPr>
        <w:t xml:space="preserve"> exactly how governments have thought deeply about where they are today </w:t>
      </w:r>
      <w:r w:rsidR="00747B9B">
        <w:rPr>
          <w:rFonts w:ascii="Arial" w:hAnsi="Arial" w:cs="Arial"/>
          <w:lang w:val="en-US"/>
        </w:rPr>
        <w:t xml:space="preserve">in relation </w:t>
      </w:r>
      <w:r w:rsidR="00421627">
        <w:rPr>
          <w:rFonts w:ascii="Arial" w:hAnsi="Arial" w:cs="Arial"/>
          <w:lang w:val="en-US"/>
        </w:rPr>
        <w:t>to t</w:t>
      </w:r>
      <w:r w:rsidR="0067449B" w:rsidRPr="0067449B">
        <w:rPr>
          <w:rFonts w:ascii="Arial" w:hAnsi="Arial" w:cs="Arial"/>
          <w:lang w:val="en-US"/>
        </w:rPr>
        <w:t xml:space="preserve">he four </w:t>
      </w:r>
      <w:r w:rsidR="000A7199">
        <w:rPr>
          <w:rFonts w:ascii="Arial" w:hAnsi="Arial" w:cs="Arial"/>
          <w:lang w:val="en-US"/>
        </w:rPr>
        <w:t>P</w:t>
      </w:r>
      <w:r w:rsidR="0067449B" w:rsidRPr="0067449B">
        <w:rPr>
          <w:rFonts w:ascii="Arial" w:hAnsi="Arial" w:cs="Arial"/>
          <w:lang w:val="en-US"/>
        </w:rPr>
        <w:t xml:space="preserve">riority </w:t>
      </w:r>
      <w:r w:rsidR="000A7199">
        <w:rPr>
          <w:rFonts w:ascii="Arial" w:hAnsi="Arial" w:cs="Arial"/>
          <w:lang w:val="en-US"/>
        </w:rPr>
        <w:t>R</w:t>
      </w:r>
      <w:r w:rsidR="0067449B" w:rsidRPr="0067449B">
        <w:rPr>
          <w:rFonts w:ascii="Arial" w:hAnsi="Arial" w:cs="Arial"/>
          <w:lang w:val="en-US"/>
        </w:rPr>
        <w:t>eforms</w:t>
      </w:r>
      <w:r w:rsidR="00ED7503">
        <w:rPr>
          <w:rFonts w:ascii="Arial" w:hAnsi="Arial" w:cs="Arial"/>
          <w:lang w:val="en-US"/>
        </w:rPr>
        <w:t>, that</w:t>
      </w:r>
      <w:r w:rsidR="0067449B" w:rsidRPr="0067449B">
        <w:rPr>
          <w:rFonts w:ascii="Arial" w:hAnsi="Arial" w:cs="Arial"/>
          <w:lang w:val="en-US"/>
        </w:rPr>
        <w:t xml:space="preserve"> represent</w:t>
      </w:r>
      <w:r w:rsidR="00D54411">
        <w:rPr>
          <w:rFonts w:ascii="Arial" w:hAnsi="Arial" w:cs="Arial"/>
          <w:lang w:val="en-US"/>
        </w:rPr>
        <w:t xml:space="preserve"> h</w:t>
      </w:r>
      <w:r w:rsidR="0067449B" w:rsidRPr="0067449B">
        <w:rPr>
          <w:rFonts w:ascii="Arial" w:hAnsi="Arial" w:cs="Arial"/>
          <w:lang w:val="en-US"/>
        </w:rPr>
        <w:t xml:space="preserve">uge change processes in and of themselves </w:t>
      </w:r>
      <w:r w:rsidR="00ED7503">
        <w:rPr>
          <w:rFonts w:ascii="Arial" w:hAnsi="Arial" w:cs="Arial"/>
          <w:lang w:val="en-US"/>
        </w:rPr>
        <w:t>and</w:t>
      </w:r>
      <w:r w:rsidR="0067449B" w:rsidRPr="0067449B">
        <w:rPr>
          <w:rFonts w:ascii="Arial" w:hAnsi="Arial" w:cs="Arial"/>
          <w:lang w:val="en-US"/>
        </w:rPr>
        <w:t xml:space="preserve"> </w:t>
      </w:r>
      <w:r w:rsidR="006323DD">
        <w:rPr>
          <w:rFonts w:ascii="Arial" w:hAnsi="Arial" w:cs="Arial"/>
          <w:lang w:val="en-US"/>
        </w:rPr>
        <w:t xml:space="preserve">are </w:t>
      </w:r>
      <w:r w:rsidR="0067449B" w:rsidRPr="0067449B">
        <w:rPr>
          <w:rFonts w:ascii="Arial" w:hAnsi="Arial" w:cs="Arial"/>
          <w:lang w:val="en-US"/>
        </w:rPr>
        <w:t>vital to changing the outcomes</w:t>
      </w:r>
      <w:r w:rsidR="001E1A6C">
        <w:rPr>
          <w:rFonts w:ascii="Arial" w:hAnsi="Arial" w:cs="Arial"/>
          <w:lang w:val="en-US"/>
        </w:rPr>
        <w:t xml:space="preserve">. </w:t>
      </w:r>
      <w:r w:rsidR="006323DD">
        <w:rPr>
          <w:rFonts w:ascii="Arial" w:hAnsi="Arial" w:cs="Arial"/>
          <w:lang w:val="en-US"/>
        </w:rPr>
        <w:t>O</w:t>
      </w:r>
      <w:r w:rsidR="0067449B" w:rsidRPr="0067449B">
        <w:rPr>
          <w:rFonts w:ascii="Arial" w:hAnsi="Arial" w:cs="Arial"/>
          <w:lang w:val="en-US"/>
        </w:rPr>
        <w:t xml:space="preserve">ur review </w:t>
      </w:r>
      <w:r w:rsidR="006323DD">
        <w:rPr>
          <w:rFonts w:ascii="Arial" w:hAnsi="Arial" w:cs="Arial"/>
          <w:lang w:val="en-US"/>
        </w:rPr>
        <w:t>found</w:t>
      </w:r>
      <w:r w:rsidR="0067449B" w:rsidRPr="0067449B">
        <w:rPr>
          <w:rFonts w:ascii="Arial" w:hAnsi="Arial" w:cs="Arial"/>
          <w:lang w:val="en-US"/>
        </w:rPr>
        <w:t xml:space="preserve"> that where the four </w:t>
      </w:r>
      <w:r w:rsidR="006D195E">
        <w:rPr>
          <w:rFonts w:ascii="Arial" w:hAnsi="Arial" w:cs="Arial"/>
          <w:lang w:val="en-US"/>
        </w:rPr>
        <w:t>P</w:t>
      </w:r>
      <w:r w:rsidR="0067449B" w:rsidRPr="0067449B">
        <w:rPr>
          <w:rFonts w:ascii="Arial" w:hAnsi="Arial" w:cs="Arial"/>
          <w:lang w:val="en-US"/>
        </w:rPr>
        <w:t xml:space="preserve">riority </w:t>
      </w:r>
      <w:r w:rsidR="006D195E">
        <w:rPr>
          <w:rFonts w:ascii="Arial" w:hAnsi="Arial" w:cs="Arial"/>
          <w:lang w:val="en-US"/>
        </w:rPr>
        <w:t>R</w:t>
      </w:r>
      <w:r w:rsidR="0067449B" w:rsidRPr="0067449B">
        <w:rPr>
          <w:rFonts w:ascii="Arial" w:hAnsi="Arial" w:cs="Arial"/>
          <w:lang w:val="en-US"/>
        </w:rPr>
        <w:t xml:space="preserve">eforms were in action, where government behaviour against the four </w:t>
      </w:r>
      <w:r w:rsidR="006D195E">
        <w:rPr>
          <w:rFonts w:ascii="Arial" w:hAnsi="Arial" w:cs="Arial"/>
          <w:lang w:val="en-US"/>
        </w:rPr>
        <w:t>P</w:t>
      </w:r>
      <w:r w:rsidR="0067449B" w:rsidRPr="0067449B">
        <w:rPr>
          <w:rFonts w:ascii="Arial" w:hAnsi="Arial" w:cs="Arial"/>
          <w:lang w:val="en-US"/>
        </w:rPr>
        <w:t xml:space="preserve">riority </w:t>
      </w:r>
      <w:r w:rsidR="006D195E">
        <w:rPr>
          <w:rFonts w:ascii="Arial" w:hAnsi="Arial" w:cs="Arial"/>
          <w:lang w:val="en-US"/>
        </w:rPr>
        <w:t>R</w:t>
      </w:r>
      <w:r w:rsidR="0067449B" w:rsidRPr="0067449B">
        <w:rPr>
          <w:rFonts w:ascii="Arial" w:hAnsi="Arial" w:cs="Arial"/>
          <w:lang w:val="en-US"/>
        </w:rPr>
        <w:t>eforms</w:t>
      </w:r>
      <w:r w:rsidR="00BF451D">
        <w:rPr>
          <w:rFonts w:ascii="Arial" w:hAnsi="Arial" w:cs="Arial"/>
          <w:lang w:val="en-US"/>
        </w:rPr>
        <w:t xml:space="preserve"> w</w:t>
      </w:r>
      <w:r w:rsidR="00BB6D02">
        <w:rPr>
          <w:rFonts w:ascii="Arial" w:hAnsi="Arial" w:cs="Arial"/>
          <w:lang w:val="en-US"/>
        </w:rPr>
        <w:t xml:space="preserve">ere </w:t>
      </w:r>
      <w:r w:rsidR="0067449B" w:rsidRPr="0067449B">
        <w:rPr>
          <w:rFonts w:ascii="Arial" w:hAnsi="Arial" w:cs="Arial"/>
          <w:lang w:val="en-US"/>
        </w:rPr>
        <w:t>in place</w:t>
      </w:r>
      <w:r w:rsidR="00BF451D">
        <w:rPr>
          <w:rFonts w:ascii="Arial" w:hAnsi="Arial" w:cs="Arial"/>
          <w:lang w:val="en-US"/>
        </w:rPr>
        <w:t xml:space="preserve"> </w:t>
      </w:r>
      <w:r w:rsidR="009579E4">
        <w:rPr>
          <w:rFonts w:ascii="Arial" w:hAnsi="Arial" w:cs="Arial"/>
          <w:lang w:val="en-US"/>
        </w:rPr>
        <w:t>(</w:t>
      </w:r>
      <w:r w:rsidR="0067449B" w:rsidRPr="0067449B">
        <w:rPr>
          <w:rFonts w:ascii="Arial" w:hAnsi="Arial" w:cs="Arial"/>
          <w:lang w:val="en-US"/>
        </w:rPr>
        <w:t>in isolated pockets</w:t>
      </w:r>
      <w:r w:rsidR="009579E4">
        <w:rPr>
          <w:rFonts w:ascii="Arial" w:hAnsi="Arial" w:cs="Arial"/>
          <w:lang w:val="en-US"/>
        </w:rPr>
        <w:t>)</w:t>
      </w:r>
      <w:r w:rsidR="0067449B" w:rsidRPr="0067449B">
        <w:rPr>
          <w:rFonts w:ascii="Arial" w:hAnsi="Arial" w:cs="Arial"/>
          <w:lang w:val="en-US"/>
        </w:rPr>
        <w:t>, we saw targets being exceeded and often exceeded in a way that outperformed outcomes for non</w:t>
      </w:r>
      <w:r w:rsidR="00CA144D">
        <w:rPr>
          <w:rFonts w:ascii="Arial" w:hAnsi="Arial" w:cs="Arial"/>
          <w:lang w:val="en-US"/>
        </w:rPr>
        <w:t>-I</w:t>
      </w:r>
      <w:r w:rsidR="0067449B" w:rsidRPr="0067449B">
        <w:rPr>
          <w:rFonts w:ascii="Arial" w:hAnsi="Arial" w:cs="Arial"/>
          <w:lang w:val="en-US"/>
        </w:rPr>
        <w:t xml:space="preserve">ndigenous communities. </w:t>
      </w:r>
      <w:r w:rsidR="009579E4">
        <w:rPr>
          <w:rFonts w:ascii="Arial" w:hAnsi="Arial" w:cs="Arial"/>
          <w:lang w:val="en-US"/>
        </w:rPr>
        <w:t>I</w:t>
      </w:r>
      <w:r w:rsidR="0067449B" w:rsidRPr="0067449B">
        <w:rPr>
          <w:rFonts w:ascii="Arial" w:hAnsi="Arial" w:cs="Arial"/>
          <w:lang w:val="en-US"/>
        </w:rPr>
        <w:t>nterestingly, one that I personally observe</w:t>
      </w:r>
      <w:r w:rsidR="009579E4">
        <w:rPr>
          <w:rFonts w:ascii="Arial" w:hAnsi="Arial" w:cs="Arial"/>
          <w:lang w:val="en-US"/>
        </w:rPr>
        <w:t>d</w:t>
      </w:r>
      <w:r w:rsidR="0016304A">
        <w:rPr>
          <w:rFonts w:ascii="Arial" w:hAnsi="Arial" w:cs="Arial"/>
          <w:lang w:val="en-US"/>
        </w:rPr>
        <w:t xml:space="preserve"> t</w:t>
      </w:r>
      <w:r w:rsidR="0067449B" w:rsidRPr="0067449B">
        <w:rPr>
          <w:rFonts w:ascii="Arial" w:hAnsi="Arial" w:cs="Arial"/>
          <w:lang w:val="en-US"/>
        </w:rPr>
        <w:t>o be the most fundamental to change is shared decision making, Aboriginal and Torres Strait Islander</w:t>
      </w:r>
      <w:r w:rsidR="00626F73">
        <w:rPr>
          <w:rFonts w:ascii="Arial" w:hAnsi="Arial" w:cs="Arial"/>
          <w:lang w:val="en-US"/>
        </w:rPr>
        <w:t>-</w:t>
      </w:r>
      <w:r w:rsidR="00EB5224">
        <w:rPr>
          <w:rFonts w:ascii="Arial" w:hAnsi="Arial" w:cs="Arial"/>
          <w:lang w:val="en-US"/>
        </w:rPr>
        <w:t>led s</w:t>
      </w:r>
      <w:r w:rsidR="0067449B" w:rsidRPr="0067449B">
        <w:rPr>
          <w:rFonts w:ascii="Arial" w:hAnsi="Arial" w:cs="Arial"/>
          <w:lang w:val="en-US"/>
        </w:rPr>
        <w:t>coping of the issue</w:t>
      </w:r>
      <w:r w:rsidR="00EB5224">
        <w:rPr>
          <w:rFonts w:ascii="Arial" w:hAnsi="Arial" w:cs="Arial"/>
          <w:lang w:val="en-US"/>
        </w:rPr>
        <w:t>,</w:t>
      </w:r>
      <w:r w:rsidR="0067449B" w:rsidRPr="0067449B">
        <w:rPr>
          <w:rFonts w:ascii="Arial" w:hAnsi="Arial" w:cs="Arial"/>
          <w:lang w:val="en-US"/>
        </w:rPr>
        <w:t xml:space="preserve"> defining of the problem</w:t>
      </w:r>
      <w:r w:rsidR="00EB5224">
        <w:rPr>
          <w:rFonts w:ascii="Arial" w:hAnsi="Arial" w:cs="Arial"/>
          <w:lang w:val="en-US"/>
        </w:rPr>
        <w:t>, r</w:t>
      </w:r>
      <w:r w:rsidR="0067449B" w:rsidRPr="0067449B">
        <w:rPr>
          <w:rFonts w:ascii="Arial" w:hAnsi="Arial" w:cs="Arial"/>
          <w:lang w:val="en-US"/>
        </w:rPr>
        <w:t>ight through to the Aboriginal</w:t>
      </w:r>
      <w:r w:rsidR="00045B64">
        <w:rPr>
          <w:rFonts w:ascii="Arial" w:hAnsi="Arial" w:cs="Arial"/>
          <w:lang w:val="en-US"/>
        </w:rPr>
        <w:t xml:space="preserve"> and </w:t>
      </w:r>
      <w:r w:rsidR="0067449B" w:rsidRPr="0067449B">
        <w:rPr>
          <w:rFonts w:ascii="Arial" w:hAnsi="Arial" w:cs="Arial"/>
          <w:lang w:val="en-US"/>
        </w:rPr>
        <w:t>Torres Strait Islander led solution and Aboriginal Torres Strait Island</w:t>
      </w:r>
      <w:r w:rsidR="00045B64">
        <w:rPr>
          <w:rFonts w:ascii="Arial" w:hAnsi="Arial" w:cs="Arial"/>
          <w:lang w:val="en-US"/>
        </w:rPr>
        <w:t>er</w:t>
      </w:r>
      <w:r w:rsidR="0067449B" w:rsidRPr="0067449B">
        <w:rPr>
          <w:rFonts w:ascii="Arial" w:hAnsi="Arial" w:cs="Arial"/>
          <w:lang w:val="en-US"/>
        </w:rPr>
        <w:t xml:space="preserve"> designed indicators for success.</w:t>
      </w:r>
    </w:p>
    <w:p w14:paraId="78AB7BC4" w14:textId="726E29B9" w:rsidR="00CE3F5B" w:rsidRDefault="00CB63CC" w:rsidP="0067449B">
      <w:pPr>
        <w:spacing w:after="240"/>
        <w:rPr>
          <w:rFonts w:ascii="Arial" w:hAnsi="Arial" w:cs="Arial"/>
          <w:lang w:val="en-US"/>
        </w:rPr>
      </w:pPr>
      <w:r>
        <w:rPr>
          <w:rFonts w:ascii="Arial" w:hAnsi="Arial" w:cs="Arial"/>
          <w:lang w:val="en-US"/>
        </w:rPr>
        <w:t xml:space="preserve">Our </w:t>
      </w:r>
      <w:r w:rsidR="0067449B" w:rsidRPr="0067449B">
        <w:rPr>
          <w:rFonts w:ascii="Arial" w:hAnsi="Arial" w:cs="Arial"/>
          <w:lang w:val="en-US"/>
        </w:rPr>
        <w:t xml:space="preserve">report was based around the things that governments need to do to move away from </w:t>
      </w:r>
      <w:r w:rsidR="00FD49E5">
        <w:rPr>
          <w:rFonts w:ascii="Arial" w:hAnsi="Arial" w:cs="Arial"/>
          <w:lang w:val="en-US"/>
        </w:rPr>
        <w:t>a</w:t>
      </w:r>
      <w:r w:rsidR="00FD49E5" w:rsidRPr="0067449B">
        <w:rPr>
          <w:rFonts w:ascii="Arial" w:hAnsi="Arial" w:cs="Arial"/>
          <w:lang w:val="en-US"/>
        </w:rPr>
        <w:t xml:space="preserve"> </w:t>
      </w:r>
      <w:r w:rsidR="0067449B" w:rsidRPr="0067449B">
        <w:rPr>
          <w:rFonts w:ascii="Arial" w:hAnsi="Arial" w:cs="Arial"/>
          <w:lang w:val="en-US"/>
        </w:rPr>
        <w:t xml:space="preserve">business as usual </w:t>
      </w:r>
      <w:proofErr w:type="gramStart"/>
      <w:r w:rsidR="0067449B" w:rsidRPr="0067449B">
        <w:rPr>
          <w:rFonts w:ascii="Arial" w:hAnsi="Arial" w:cs="Arial"/>
          <w:lang w:val="en-US"/>
        </w:rPr>
        <w:t>approach</w:t>
      </w:r>
      <w:r w:rsidR="006D6281">
        <w:rPr>
          <w:rFonts w:ascii="Arial" w:hAnsi="Arial" w:cs="Arial"/>
          <w:lang w:val="en-US"/>
        </w:rPr>
        <w:t>,</w:t>
      </w:r>
      <w:r w:rsidR="0067449B" w:rsidRPr="0067449B">
        <w:rPr>
          <w:rFonts w:ascii="Arial" w:hAnsi="Arial" w:cs="Arial"/>
          <w:lang w:val="en-US"/>
        </w:rPr>
        <w:t xml:space="preserve"> and</w:t>
      </w:r>
      <w:proofErr w:type="gramEnd"/>
      <w:r w:rsidR="0067449B" w:rsidRPr="0067449B">
        <w:rPr>
          <w:rFonts w:ascii="Arial" w:hAnsi="Arial" w:cs="Arial"/>
          <w:lang w:val="en-US"/>
        </w:rPr>
        <w:t xml:space="preserve"> start modelling that road map for change. We w</w:t>
      </w:r>
      <w:r w:rsidR="003829B8">
        <w:rPr>
          <w:rFonts w:ascii="Arial" w:hAnsi="Arial" w:cs="Arial"/>
          <w:lang w:val="en-US"/>
        </w:rPr>
        <w:t>ere</w:t>
      </w:r>
      <w:r w:rsidR="0067449B" w:rsidRPr="0067449B">
        <w:rPr>
          <w:rFonts w:ascii="Arial" w:hAnsi="Arial" w:cs="Arial"/>
          <w:lang w:val="en-US"/>
        </w:rPr>
        <w:t xml:space="preserve"> </w:t>
      </w:r>
      <w:proofErr w:type="gramStart"/>
      <w:r w:rsidR="00FD49E5">
        <w:rPr>
          <w:rFonts w:ascii="Arial" w:hAnsi="Arial" w:cs="Arial"/>
          <w:lang w:val="en-US"/>
        </w:rPr>
        <w:t>rapt</w:t>
      </w:r>
      <w:proofErr w:type="gramEnd"/>
      <w:r w:rsidR="0067449B" w:rsidRPr="0067449B">
        <w:rPr>
          <w:rFonts w:ascii="Arial" w:hAnsi="Arial" w:cs="Arial"/>
          <w:lang w:val="en-US"/>
        </w:rPr>
        <w:t xml:space="preserve"> that</w:t>
      </w:r>
      <w:r w:rsidR="003829B8">
        <w:rPr>
          <w:rFonts w:ascii="Arial" w:hAnsi="Arial" w:cs="Arial"/>
          <w:lang w:val="en-US"/>
        </w:rPr>
        <w:t xml:space="preserve"> </w:t>
      </w:r>
      <w:r w:rsidR="0067449B" w:rsidRPr="0067449B">
        <w:rPr>
          <w:rFonts w:ascii="Arial" w:hAnsi="Arial" w:cs="Arial"/>
          <w:lang w:val="en-US"/>
        </w:rPr>
        <w:t>15 out of the 16</w:t>
      </w:r>
      <w:r w:rsidR="003829B8">
        <w:rPr>
          <w:rFonts w:ascii="Arial" w:hAnsi="Arial" w:cs="Arial"/>
          <w:lang w:val="en-US"/>
        </w:rPr>
        <w:t xml:space="preserve"> a</w:t>
      </w:r>
      <w:r w:rsidR="0067449B" w:rsidRPr="0067449B">
        <w:rPr>
          <w:rFonts w:ascii="Arial" w:hAnsi="Arial" w:cs="Arial"/>
          <w:lang w:val="en-US"/>
        </w:rPr>
        <w:t xml:space="preserve">ctions from our four major recommendations have been accepted and we are looking forward to seeing how quickly and how thoroughly they are implemented. </w:t>
      </w:r>
    </w:p>
    <w:p w14:paraId="55182579" w14:textId="6FB2792E" w:rsidR="00C84168" w:rsidRDefault="00C84168" w:rsidP="0067449B">
      <w:pPr>
        <w:spacing w:after="240"/>
        <w:rPr>
          <w:rFonts w:ascii="Arial" w:hAnsi="Arial" w:cs="Arial"/>
          <w:lang w:val="en-US"/>
        </w:rPr>
      </w:pPr>
      <w:r>
        <w:rPr>
          <w:rFonts w:ascii="Arial" w:hAnsi="Arial" w:cs="Arial"/>
          <w:lang w:val="en-US"/>
        </w:rPr>
        <w:t>Q</w:t>
      </w:r>
      <w:r w:rsidR="0067449B" w:rsidRPr="0067449B">
        <w:rPr>
          <w:rFonts w:ascii="Arial" w:hAnsi="Arial" w:cs="Arial"/>
          <w:lang w:val="en-US"/>
        </w:rPr>
        <w:t xml:space="preserve">uestion </w:t>
      </w:r>
      <w:r>
        <w:rPr>
          <w:rFonts w:ascii="Arial" w:hAnsi="Arial" w:cs="Arial"/>
          <w:lang w:val="en-US"/>
        </w:rPr>
        <w:t>about</w:t>
      </w:r>
      <w:r w:rsidRPr="0067449B">
        <w:rPr>
          <w:rFonts w:ascii="Arial" w:hAnsi="Arial" w:cs="Arial"/>
          <w:lang w:val="en-US"/>
        </w:rPr>
        <w:t xml:space="preserve"> </w:t>
      </w:r>
      <w:r w:rsidR="0067449B" w:rsidRPr="0067449B">
        <w:rPr>
          <w:rFonts w:ascii="Arial" w:hAnsi="Arial" w:cs="Arial"/>
          <w:lang w:val="en-US"/>
        </w:rPr>
        <w:t>whether PWG should be responsible for theory of change</w:t>
      </w:r>
      <w:r>
        <w:rPr>
          <w:rFonts w:ascii="Arial" w:hAnsi="Arial" w:cs="Arial"/>
          <w:lang w:val="en-US"/>
        </w:rPr>
        <w:t>.</w:t>
      </w:r>
    </w:p>
    <w:p w14:paraId="63D075B1" w14:textId="66D8BFEF" w:rsidR="00E75269" w:rsidRDefault="00A45DF1" w:rsidP="0067449B">
      <w:pPr>
        <w:spacing w:after="240"/>
        <w:rPr>
          <w:rFonts w:ascii="Arial" w:hAnsi="Arial" w:cs="Arial"/>
          <w:lang w:val="en-US"/>
        </w:rPr>
      </w:pPr>
      <w:r>
        <w:rPr>
          <w:rFonts w:ascii="Arial" w:hAnsi="Arial" w:cs="Arial"/>
          <w:lang w:val="en-US"/>
        </w:rPr>
        <w:t xml:space="preserve">A </w:t>
      </w:r>
      <w:r w:rsidR="0067449B" w:rsidRPr="0067449B">
        <w:rPr>
          <w:rFonts w:ascii="Arial" w:hAnsi="Arial" w:cs="Arial"/>
          <w:lang w:val="en-US"/>
        </w:rPr>
        <w:t xml:space="preserve">joint government </w:t>
      </w:r>
      <w:r>
        <w:rPr>
          <w:rFonts w:ascii="Arial" w:hAnsi="Arial" w:cs="Arial"/>
          <w:lang w:val="en-US"/>
        </w:rPr>
        <w:t>approach to</w:t>
      </w:r>
      <w:r w:rsidR="0067449B" w:rsidRPr="0067449B">
        <w:rPr>
          <w:rFonts w:ascii="Arial" w:hAnsi="Arial" w:cs="Arial"/>
          <w:lang w:val="en-US"/>
        </w:rPr>
        <w:t xml:space="preserve"> theory of change is important</w:t>
      </w:r>
      <w:r>
        <w:rPr>
          <w:rFonts w:ascii="Arial" w:hAnsi="Arial" w:cs="Arial"/>
          <w:lang w:val="en-US"/>
        </w:rPr>
        <w:t>, however</w:t>
      </w:r>
      <w:r w:rsidR="0067449B" w:rsidRPr="0067449B">
        <w:rPr>
          <w:rFonts w:ascii="Arial" w:hAnsi="Arial" w:cs="Arial"/>
          <w:lang w:val="en-US"/>
        </w:rPr>
        <w:t xml:space="preserve"> jurisdictions need to arrive at theories of change across their government</w:t>
      </w:r>
      <w:r w:rsidR="004817E5">
        <w:rPr>
          <w:rFonts w:ascii="Arial" w:hAnsi="Arial" w:cs="Arial"/>
          <w:lang w:val="en-US"/>
        </w:rPr>
        <w:t>,</w:t>
      </w:r>
      <w:r w:rsidR="0067449B" w:rsidRPr="0067449B">
        <w:rPr>
          <w:rFonts w:ascii="Arial" w:hAnsi="Arial" w:cs="Arial"/>
          <w:lang w:val="en-US"/>
        </w:rPr>
        <w:t xml:space="preserve"> </w:t>
      </w:r>
      <w:r w:rsidR="00B433AD">
        <w:rPr>
          <w:rFonts w:ascii="Arial" w:hAnsi="Arial" w:cs="Arial"/>
          <w:lang w:val="en-US"/>
        </w:rPr>
        <w:t>including</w:t>
      </w:r>
      <w:r w:rsidR="00B433AD" w:rsidRPr="0067449B">
        <w:rPr>
          <w:rFonts w:ascii="Arial" w:hAnsi="Arial" w:cs="Arial"/>
          <w:lang w:val="en-US"/>
        </w:rPr>
        <w:t xml:space="preserve"> </w:t>
      </w:r>
      <w:r w:rsidR="0067449B" w:rsidRPr="0067449B">
        <w:rPr>
          <w:rFonts w:ascii="Arial" w:hAnsi="Arial" w:cs="Arial"/>
          <w:lang w:val="en-US"/>
        </w:rPr>
        <w:t>each agency</w:t>
      </w:r>
      <w:r w:rsidR="00B433AD">
        <w:rPr>
          <w:rFonts w:ascii="Arial" w:hAnsi="Arial" w:cs="Arial"/>
          <w:lang w:val="en-US"/>
        </w:rPr>
        <w:t xml:space="preserve"> of that jurisdiction</w:t>
      </w:r>
      <w:r w:rsidR="0067449B" w:rsidRPr="0067449B">
        <w:rPr>
          <w:rFonts w:ascii="Arial" w:hAnsi="Arial" w:cs="Arial"/>
          <w:lang w:val="en-US"/>
        </w:rPr>
        <w:t xml:space="preserve">. </w:t>
      </w:r>
    </w:p>
    <w:p w14:paraId="3D32057F" w14:textId="74EEA5BD" w:rsidR="008157A8" w:rsidRDefault="0067449B" w:rsidP="0067449B">
      <w:pPr>
        <w:spacing w:after="240"/>
        <w:rPr>
          <w:rFonts w:ascii="Arial" w:hAnsi="Arial" w:cs="Arial"/>
          <w:lang w:val="en-US"/>
        </w:rPr>
      </w:pPr>
      <w:r w:rsidRPr="0067449B">
        <w:rPr>
          <w:rFonts w:ascii="Arial" w:hAnsi="Arial" w:cs="Arial"/>
          <w:lang w:val="en-US"/>
        </w:rPr>
        <w:t>Thank you for engaging so deeply</w:t>
      </w:r>
      <w:r w:rsidR="00F010D4">
        <w:rPr>
          <w:rFonts w:ascii="Arial" w:hAnsi="Arial" w:cs="Arial"/>
          <w:lang w:val="en-US"/>
        </w:rPr>
        <w:t xml:space="preserve">. </w:t>
      </w:r>
      <w:r w:rsidR="005C23FE">
        <w:rPr>
          <w:rFonts w:ascii="Arial" w:hAnsi="Arial" w:cs="Arial"/>
          <w:lang w:val="en-US"/>
        </w:rPr>
        <w:t>I</w:t>
      </w:r>
      <w:r w:rsidRPr="0067449B">
        <w:rPr>
          <w:rFonts w:ascii="Arial" w:hAnsi="Arial" w:cs="Arial"/>
          <w:lang w:val="en-US"/>
        </w:rPr>
        <w:t>f you have any questions</w:t>
      </w:r>
      <w:r w:rsidR="001E23D3">
        <w:rPr>
          <w:rFonts w:ascii="Arial" w:hAnsi="Arial" w:cs="Arial"/>
          <w:lang w:val="en-US"/>
        </w:rPr>
        <w:t xml:space="preserve"> t</w:t>
      </w:r>
      <w:r w:rsidRPr="0067449B">
        <w:rPr>
          <w:rFonts w:ascii="Arial" w:hAnsi="Arial" w:cs="Arial"/>
          <w:lang w:val="en-US"/>
        </w:rPr>
        <w:t xml:space="preserve">hat have </w:t>
      </w:r>
      <w:r w:rsidR="005C23FE">
        <w:rPr>
          <w:rFonts w:ascii="Arial" w:hAnsi="Arial" w:cs="Arial"/>
          <w:lang w:val="en-US"/>
        </w:rPr>
        <w:t xml:space="preserve">been </w:t>
      </w:r>
      <w:r w:rsidRPr="0067449B">
        <w:rPr>
          <w:rFonts w:ascii="Arial" w:hAnsi="Arial" w:cs="Arial"/>
          <w:lang w:val="en-US"/>
        </w:rPr>
        <w:t>missed</w:t>
      </w:r>
      <w:r w:rsidR="005C23FE">
        <w:rPr>
          <w:rFonts w:ascii="Arial" w:hAnsi="Arial" w:cs="Arial"/>
          <w:lang w:val="en-US"/>
        </w:rPr>
        <w:t>, we can engage directly or w</w:t>
      </w:r>
      <w:r w:rsidR="009808B0">
        <w:rPr>
          <w:rFonts w:ascii="Arial" w:hAnsi="Arial" w:cs="Arial"/>
          <w:lang w:val="en-US"/>
        </w:rPr>
        <w:t>e can also</w:t>
      </w:r>
      <w:r w:rsidRPr="0067449B">
        <w:rPr>
          <w:rFonts w:ascii="Arial" w:hAnsi="Arial" w:cs="Arial"/>
          <w:lang w:val="en-US"/>
        </w:rPr>
        <w:t xml:space="preserve"> come and speak to your organisation or </w:t>
      </w:r>
      <w:proofErr w:type="gramStart"/>
      <w:r w:rsidRPr="0067449B">
        <w:rPr>
          <w:rFonts w:ascii="Arial" w:hAnsi="Arial" w:cs="Arial"/>
          <w:lang w:val="en-US"/>
        </w:rPr>
        <w:t xml:space="preserve">group, </w:t>
      </w:r>
      <w:r w:rsidR="009808B0">
        <w:rPr>
          <w:rFonts w:ascii="Arial" w:hAnsi="Arial" w:cs="Arial"/>
          <w:lang w:val="en-US"/>
        </w:rPr>
        <w:t>or</w:t>
      </w:r>
      <w:proofErr w:type="gramEnd"/>
      <w:r w:rsidR="009808B0">
        <w:rPr>
          <w:rFonts w:ascii="Arial" w:hAnsi="Arial" w:cs="Arial"/>
          <w:lang w:val="en-US"/>
        </w:rPr>
        <w:t xml:space="preserve"> </w:t>
      </w:r>
      <w:r w:rsidRPr="0067449B">
        <w:rPr>
          <w:rFonts w:ascii="Arial" w:hAnsi="Arial" w:cs="Arial"/>
          <w:lang w:val="en-US"/>
        </w:rPr>
        <w:t xml:space="preserve">answer specific questions. </w:t>
      </w:r>
      <w:r w:rsidR="00B61C72">
        <w:rPr>
          <w:rFonts w:ascii="Arial" w:hAnsi="Arial" w:cs="Arial"/>
          <w:lang w:val="en-US"/>
        </w:rPr>
        <w:t xml:space="preserve">Of the remaining questions, there are </w:t>
      </w:r>
      <w:r w:rsidRPr="0067449B">
        <w:rPr>
          <w:rFonts w:ascii="Arial" w:hAnsi="Arial" w:cs="Arial"/>
          <w:lang w:val="en-US"/>
        </w:rPr>
        <w:t>about 30 or 40</w:t>
      </w:r>
      <w:r w:rsidR="00606C63">
        <w:rPr>
          <w:rFonts w:ascii="Arial" w:hAnsi="Arial" w:cs="Arial"/>
          <w:lang w:val="en-US"/>
        </w:rPr>
        <w:t xml:space="preserve"> q</w:t>
      </w:r>
      <w:r w:rsidRPr="0067449B">
        <w:rPr>
          <w:rFonts w:ascii="Arial" w:hAnsi="Arial" w:cs="Arial"/>
          <w:lang w:val="en-US"/>
        </w:rPr>
        <w:t>uestions</w:t>
      </w:r>
      <w:r w:rsidR="00B61C72">
        <w:rPr>
          <w:rFonts w:ascii="Arial" w:hAnsi="Arial" w:cs="Arial"/>
          <w:lang w:val="en-US"/>
        </w:rPr>
        <w:t xml:space="preserve"> oriented around themes.</w:t>
      </w:r>
      <w:r w:rsidRPr="0067449B">
        <w:rPr>
          <w:rFonts w:ascii="Arial" w:hAnsi="Arial" w:cs="Arial"/>
          <w:lang w:val="en-US"/>
        </w:rPr>
        <w:t xml:space="preserve"> </w:t>
      </w:r>
      <w:proofErr w:type="gramStart"/>
      <w:r w:rsidRPr="0067449B">
        <w:rPr>
          <w:rFonts w:ascii="Arial" w:hAnsi="Arial" w:cs="Arial"/>
          <w:lang w:val="en-US"/>
        </w:rPr>
        <w:t>So</w:t>
      </w:r>
      <w:proofErr w:type="gramEnd"/>
      <w:r w:rsidRPr="0067449B">
        <w:rPr>
          <w:rFonts w:ascii="Arial" w:hAnsi="Arial" w:cs="Arial"/>
          <w:lang w:val="en-US"/>
        </w:rPr>
        <w:t xml:space="preserve"> I'll try and link into the themes of those questions rather than addressing individual questions per s</w:t>
      </w:r>
      <w:r w:rsidR="005305F1">
        <w:rPr>
          <w:rFonts w:ascii="Arial" w:hAnsi="Arial" w:cs="Arial"/>
          <w:lang w:val="en-US"/>
        </w:rPr>
        <w:t>e</w:t>
      </w:r>
      <w:r w:rsidR="00A53C32">
        <w:rPr>
          <w:rFonts w:ascii="Arial" w:hAnsi="Arial" w:cs="Arial"/>
          <w:lang w:val="en-US"/>
        </w:rPr>
        <w:t>. Please</w:t>
      </w:r>
      <w:r w:rsidRPr="0067449B">
        <w:rPr>
          <w:rFonts w:ascii="Arial" w:hAnsi="Arial" w:cs="Arial"/>
          <w:lang w:val="en-US"/>
        </w:rPr>
        <w:t xml:space="preserve"> feel free to email us anything specifically. We</w:t>
      </w:r>
      <w:r w:rsidR="00204B65">
        <w:rPr>
          <w:rFonts w:ascii="Arial" w:hAnsi="Arial" w:cs="Arial"/>
          <w:lang w:val="en-US"/>
        </w:rPr>
        <w:t>’re m</w:t>
      </w:r>
      <w:r w:rsidRPr="0067449B">
        <w:rPr>
          <w:rFonts w:ascii="Arial" w:hAnsi="Arial" w:cs="Arial"/>
          <w:lang w:val="en-US"/>
        </w:rPr>
        <w:t xml:space="preserve">ore than keen to help and keep the conversation going. </w:t>
      </w:r>
    </w:p>
    <w:p w14:paraId="2AFFCE68" w14:textId="5A9834E8" w:rsidR="006474B3" w:rsidRDefault="00E75269" w:rsidP="0067449B">
      <w:pPr>
        <w:spacing w:after="240"/>
        <w:rPr>
          <w:rFonts w:ascii="Arial" w:hAnsi="Arial" w:cs="Arial"/>
          <w:lang w:val="en-US"/>
        </w:rPr>
      </w:pPr>
      <w:r>
        <w:rPr>
          <w:rFonts w:ascii="Arial" w:hAnsi="Arial" w:cs="Arial"/>
          <w:lang w:val="en-US"/>
        </w:rPr>
        <w:t>Q</w:t>
      </w:r>
      <w:r w:rsidR="0067449B" w:rsidRPr="0067449B">
        <w:rPr>
          <w:rFonts w:ascii="Arial" w:hAnsi="Arial" w:cs="Arial"/>
          <w:lang w:val="en-US"/>
        </w:rPr>
        <w:t xml:space="preserve">uestion </w:t>
      </w:r>
      <w:r>
        <w:rPr>
          <w:rFonts w:ascii="Arial" w:hAnsi="Arial" w:cs="Arial"/>
          <w:lang w:val="en-US"/>
        </w:rPr>
        <w:t>about</w:t>
      </w:r>
      <w:r w:rsidRPr="0067449B">
        <w:rPr>
          <w:rFonts w:ascii="Arial" w:hAnsi="Arial" w:cs="Arial"/>
          <w:lang w:val="en-US"/>
        </w:rPr>
        <w:t xml:space="preserve"> </w:t>
      </w:r>
      <w:r w:rsidR="00EE48E1">
        <w:rPr>
          <w:rFonts w:ascii="Arial" w:hAnsi="Arial" w:cs="Arial"/>
          <w:lang w:val="en-US"/>
        </w:rPr>
        <w:t>actions underway by</w:t>
      </w:r>
      <w:r w:rsidR="0067449B" w:rsidRPr="0067449B">
        <w:rPr>
          <w:rFonts w:ascii="Arial" w:hAnsi="Arial" w:cs="Arial"/>
          <w:lang w:val="en-US"/>
        </w:rPr>
        <w:t xml:space="preserve"> </w:t>
      </w:r>
      <w:r>
        <w:rPr>
          <w:rFonts w:ascii="Arial" w:hAnsi="Arial" w:cs="Arial"/>
          <w:lang w:val="en-US"/>
        </w:rPr>
        <w:t xml:space="preserve">the </w:t>
      </w:r>
      <w:r w:rsidR="00F8429F">
        <w:rPr>
          <w:rFonts w:ascii="Arial" w:hAnsi="Arial" w:cs="Arial"/>
          <w:lang w:val="en-US"/>
        </w:rPr>
        <w:t>s</w:t>
      </w:r>
      <w:r w:rsidR="0067449B" w:rsidRPr="0067449B">
        <w:rPr>
          <w:rFonts w:ascii="Arial" w:hAnsi="Arial" w:cs="Arial"/>
          <w:lang w:val="en-US"/>
        </w:rPr>
        <w:t>tates and territories to address the data gaps</w:t>
      </w:r>
      <w:r>
        <w:rPr>
          <w:rFonts w:ascii="Arial" w:hAnsi="Arial" w:cs="Arial"/>
          <w:lang w:val="en-US"/>
        </w:rPr>
        <w:t xml:space="preserve"> and</w:t>
      </w:r>
      <w:r w:rsidR="0067449B" w:rsidRPr="0067449B">
        <w:rPr>
          <w:rFonts w:ascii="Arial" w:hAnsi="Arial" w:cs="Arial"/>
          <w:lang w:val="en-US"/>
        </w:rPr>
        <w:t xml:space="preserve"> the role of the </w:t>
      </w:r>
      <w:r w:rsidR="006D738D">
        <w:rPr>
          <w:rFonts w:ascii="Arial" w:hAnsi="Arial" w:cs="Arial"/>
          <w:lang w:val="en-US"/>
        </w:rPr>
        <w:t>P</w:t>
      </w:r>
      <w:r w:rsidR="0067449B" w:rsidRPr="0067449B">
        <w:rPr>
          <w:rFonts w:ascii="Arial" w:hAnsi="Arial" w:cs="Arial"/>
          <w:lang w:val="en-US"/>
        </w:rPr>
        <w:t xml:space="preserve">roductivity Commission in </w:t>
      </w:r>
      <w:proofErr w:type="gramStart"/>
      <w:r w:rsidR="0067449B" w:rsidRPr="0067449B">
        <w:rPr>
          <w:rFonts w:ascii="Arial" w:hAnsi="Arial" w:cs="Arial"/>
          <w:lang w:val="en-US"/>
        </w:rPr>
        <w:t>engaging with</w:t>
      </w:r>
      <w:proofErr w:type="gramEnd"/>
      <w:r w:rsidR="0067449B" w:rsidRPr="0067449B">
        <w:rPr>
          <w:rFonts w:ascii="Arial" w:hAnsi="Arial" w:cs="Arial"/>
          <w:lang w:val="en-US"/>
        </w:rPr>
        <w:t xml:space="preserve"> </w:t>
      </w:r>
      <w:r w:rsidR="00F8429F">
        <w:rPr>
          <w:rFonts w:ascii="Arial" w:hAnsi="Arial" w:cs="Arial"/>
          <w:lang w:val="en-US"/>
        </w:rPr>
        <w:t>s</w:t>
      </w:r>
      <w:r w:rsidR="0067449B" w:rsidRPr="0067449B">
        <w:rPr>
          <w:rFonts w:ascii="Arial" w:hAnsi="Arial" w:cs="Arial"/>
          <w:lang w:val="en-US"/>
        </w:rPr>
        <w:t>tates and territories to address those data gaps</w:t>
      </w:r>
      <w:r w:rsidR="006D738D">
        <w:rPr>
          <w:rFonts w:ascii="Arial" w:hAnsi="Arial" w:cs="Arial"/>
          <w:lang w:val="en-US"/>
        </w:rPr>
        <w:t xml:space="preserve">? </w:t>
      </w:r>
    </w:p>
    <w:p w14:paraId="2183E5A7" w14:textId="542807B2" w:rsidR="00B4336D" w:rsidRDefault="006474B3" w:rsidP="0067449B">
      <w:pPr>
        <w:spacing w:after="240"/>
        <w:rPr>
          <w:rFonts w:ascii="Arial" w:hAnsi="Arial" w:cs="Arial"/>
          <w:lang w:val="en-US"/>
        </w:rPr>
      </w:pPr>
      <w:r>
        <w:rPr>
          <w:rFonts w:ascii="Arial" w:hAnsi="Arial" w:cs="Arial"/>
          <w:lang w:val="en-US"/>
        </w:rPr>
        <w:t xml:space="preserve">A: </w:t>
      </w:r>
      <w:r w:rsidR="0067449B" w:rsidRPr="0067449B">
        <w:rPr>
          <w:rFonts w:ascii="Arial" w:hAnsi="Arial" w:cs="Arial"/>
          <w:lang w:val="en-US"/>
        </w:rPr>
        <w:t xml:space="preserve">We are working hard with our counterparts </w:t>
      </w:r>
      <w:r>
        <w:rPr>
          <w:rFonts w:ascii="Arial" w:hAnsi="Arial" w:cs="Arial"/>
          <w:lang w:val="en-US"/>
        </w:rPr>
        <w:t>(</w:t>
      </w:r>
      <w:r w:rsidR="0067449B" w:rsidRPr="0067449B">
        <w:rPr>
          <w:rFonts w:ascii="Arial" w:hAnsi="Arial" w:cs="Arial"/>
          <w:lang w:val="en-US"/>
        </w:rPr>
        <w:t>the parties to the agreement</w:t>
      </w:r>
      <w:r>
        <w:rPr>
          <w:rFonts w:ascii="Arial" w:hAnsi="Arial" w:cs="Arial"/>
          <w:lang w:val="en-US"/>
        </w:rPr>
        <w:t xml:space="preserve">) </w:t>
      </w:r>
      <w:r w:rsidR="0067449B" w:rsidRPr="0067449B">
        <w:rPr>
          <w:rFonts w:ascii="Arial" w:hAnsi="Arial" w:cs="Arial"/>
          <w:lang w:val="en-US"/>
        </w:rPr>
        <w:t xml:space="preserve">to </w:t>
      </w:r>
      <w:r>
        <w:rPr>
          <w:rFonts w:ascii="Arial" w:hAnsi="Arial" w:cs="Arial"/>
          <w:lang w:val="en-US"/>
        </w:rPr>
        <w:t xml:space="preserve">continue to </w:t>
      </w:r>
      <w:r w:rsidR="006C096C" w:rsidRPr="0067449B">
        <w:rPr>
          <w:rFonts w:ascii="Arial" w:hAnsi="Arial" w:cs="Arial"/>
          <w:lang w:val="en-US"/>
        </w:rPr>
        <w:t>increase</w:t>
      </w:r>
      <w:r w:rsidR="0067449B" w:rsidRPr="0067449B">
        <w:rPr>
          <w:rFonts w:ascii="Arial" w:hAnsi="Arial" w:cs="Arial"/>
          <w:lang w:val="en-US"/>
        </w:rPr>
        <w:t xml:space="preserve"> the number of supporting indicators</w:t>
      </w:r>
      <w:r w:rsidR="008157A8">
        <w:rPr>
          <w:rFonts w:ascii="Arial" w:hAnsi="Arial" w:cs="Arial"/>
          <w:lang w:val="en-US"/>
        </w:rPr>
        <w:t xml:space="preserve"> t</w:t>
      </w:r>
      <w:r w:rsidR="0067449B" w:rsidRPr="0067449B">
        <w:rPr>
          <w:rFonts w:ascii="Arial" w:hAnsi="Arial" w:cs="Arial"/>
          <w:lang w:val="en-US"/>
        </w:rPr>
        <w:t xml:space="preserve">hat are </w:t>
      </w:r>
      <w:r w:rsidR="006C096C">
        <w:rPr>
          <w:rFonts w:ascii="Arial" w:hAnsi="Arial" w:cs="Arial"/>
          <w:lang w:val="en-US"/>
        </w:rPr>
        <w:t>reported against</w:t>
      </w:r>
      <w:r w:rsidR="0067449B" w:rsidRPr="0067449B">
        <w:rPr>
          <w:rFonts w:ascii="Arial" w:hAnsi="Arial" w:cs="Arial"/>
          <w:lang w:val="en-US"/>
        </w:rPr>
        <w:t xml:space="preserve">. </w:t>
      </w:r>
      <w:r w:rsidR="00E260DD">
        <w:rPr>
          <w:rFonts w:ascii="Arial" w:hAnsi="Arial" w:cs="Arial"/>
          <w:lang w:val="en-US"/>
        </w:rPr>
        <w:t>While a</w:t>
      </w:r>
      <w:r w:rsidR="006C096C">
        <w:rPr>
          <w:rFonts w:ascii="Arial" w:hAnsi="Arial" w:cs="Arial"/>
          <w:lang w:val="en-US"/>
        </w:rPr>
        <w:t xml:space="preserve"> number </w:t>
      </w:r>
      <w:r w:rsidR="0067449B" w:rsidRPr="0067449B">
        <w:rPr>
          <w:rFonts w:ascii="Arial" w:hAnsi="Arial" w:cs="Arial"/>
          <w:lang w:val="en-US"/>
        </w:rPr>
        <w:t xml:space="preserve">of intragovernmental decisions are made </w:t>
      </w:r>
      <w:r w:rsidR="00E260DD">
        <w:rPr>
          <w:rFonts w:ascii="Arial" w:hAnsi="Arial" w:cs="Arial"/>
          <w:lang w:val="en-US"/>
        </w:rPr>
        <w:t>about</w:t>
      </w:r>
      <w:r w:rsidR="00E260DD" w:rsidRPr="0067449B">
        <w:rPr>
          <w:rFonts w:ascii="Arial" w:hAnsi="Arial" w:cs="Arial"/>
          <w:lang w:val="en-US"/>
        </w:rPr>
        <w:t xml:space="preserve"> </w:t>
      </w:r>
      <w:r w:rsidR="0067449B" w:rsidRPr="0067449B">
        <w:rPr>
          <w:rFonts w:ascii="Arial" w:hAnsi="Arial" w:cs="Arial"/>
          <w:lang w:val="en-US"/>
        </w:rPr>
        <w:t>reporting of data, the reporting of that data is an obligation under the agreement</w:t>
      </w:r>
      <w:r w:rsidR="00A109D0">
        <w:rPr>
          <w:rFonts w:ascii="Arial" w:hAnsi="Arial" w:cs="Arial"/>
          <w:lang w:val="en-US"/>
        </w:rPr>
        <w:t>. The PC are pushing</w:t>
      </w:r>
      <w:r w:rsidR="0067449B" w:rsidRPr="0067449B">
        <w:rPr>
          <w:rFonts w:ascii="Arial" w:hAnsi="Arial" w:cs="Arial"/>
          <w:lang w:val="en-US"/>
        </w:rPr>
        <w:t xml:space="preserve"> for </w:t>
      </w:r>
      <w:r w:rsidR="00A109D0">
        <w:rPr>
          <w:rFonts w:ascii="Arial" w:hAnsi="Arial" w:cs="Arial"/>
          <w:lang w:val="en-US"/>
        </w:rPr>
        <w:t>improvements</w:t>
      </w:r>
      <w:r w:rsidR="00060A90">
        <w:rPr>
          <w:rFonts w:ascii="Arial" w:hAnsi="Arial" w:cs="Arial"/>
          <w:lang w:val="en-US"/>
        </w:rPr>
        <w:t>, noting the challenges of presenting a</w:t>
      </w:r>
      <w:r w:rsidR="0067449B" w:rsidRPr="0067449B">
        <w:rPr>
          <w:rFonts w:ascii="Arial" w:hAnsi="Arial" w:cs="Arial"/>
          <w:lang w:val="en-US"/>
        </w:rPr>
        <w:t xml:space="preserve"> skewed approach</w:t>
      </w:r>
      <w:r w:rsidR="00A9452E">
        <w:rPr>
          <w:rFonts w:ascii="Arial" w:hAnsi="Arial" w:cs="Arial"/>
          <w:lang w:val="en-US"/>
        </w:rPr>
        <w:t xml:space="preserve"> i</w:t>
      </w:r>
      <w:r w:rsidR="0067449B" w:rsidRPr="0067449B">
        <w:rPr>
          <w:rFonts w:ascii="Arial" w:hAnsi="Arial" w:cs="Arial"/>
          <w:lang w:val="en-US"/>
        </w:rPr>
        <w:t xml:space="preserve">f only some jurisdictions </w:t>
      </w:r>
      <w:r w:rsidR="00060A90">
        <w:rPr>
          <w:rFonts w:ascii="Arial" w:hAnsi="Arial" w:cs="Arial"/>
          <w:lang w:val="en-US"/>
        </w:rPr>
        <w:t xml:space="preserve">are </w:t>
      </w:r>
      <w:r w:rsidR="0067449B" w:rsidRPr="0067449B">
        <w:rPr>
          <w:rFonts w:ascii="Arial" w:hAnsi="Arial" w:cs="Arial"/>
          <w:lang w:val="en-US"/>
        </w:rPr>
        <w:t xml:space="preserve">reporting and not others. </w:t>
      </w:r>
    </w:p>
    <w:p w14:paraId="11C56DF4" w14:textId="1EBC2476" w:rsidR="00775513" w:rsidRDefault="00775513" w:rsidP="0067449B">
      <w:pPr>
        <w:spacing w:after="240"/>
        <w:rPr>
          <w:rFonts w:ascii="Arial" w:hAnsi="Arial" w:cs="Arial"/>
          <w:lang w:val="en-US"/>
        </w:rPr>
      </w:pPr>
      <w:r>
        <w:rPr>
          <w:rFonts w:ascii="Arial" w:hAnsi="Arial" w:cs="Arial"/>
          <w:lang w:val="en-US"/>
        </w:rPr>
        <w:t>Question about t</w:t>
      </w:r>
      <w:r w:rsidR="0067449B" w:rsidRPr="0067449B">
        <w:rPr>
          <w:rFonts w:ascii="Arial" w:hAnsi="Arial" w:cs="Arial"/>
          <w:lang w:val="en-US"/>
        </w:rPr>
        <w:t>he link between government action and improvement in the targets</w:t>
      </w:r>
    </w:p>
    <w:p w14:paraId="3674FEB2" w14:textId="3BE2041D" w:rsidR="000D390D" w:rsidRDefault="00775513" w:rsidP="0067449B">
      <w:pPr>
        <w:spacing w:after="240"/>
        <w:rPr>
          <w:rFonts w:ascii="Arial" w:hAnsi="Arial" w:cs="Arial"/>
          <w:lang w:val="en-US"/>
        </w:rPr>
      </w:pPr>
      <w:r>
        <w:rPr>
          <w:rFonts w:ascii="Arial" w:hAnsi="Arial" w:cs="Arial"/>
          <w:lang w:val="en-US"/>
        </w:rPr>
        <w:lastRenderedPageBreak/>
        <w:t xml:space="preserve">A: </w:t>
      </w:r>
      <w:r w:rsidR="000D2F88">
        <w:rPr>
          <w:rFonts w:ascii="Arial" w:hAnsi="Arial" w:cs="Arial"/>
          <w:lang w:val="en-US"/>
        </w:rPr>
        <w:t>In</w:t>
      </w:r>
      <w:r w:rsidR="0067449B" w:rsidRPr="0067449B">
        <w:rPr>
          <w:rFonts w:ascii="Arial" w:hAnsi="Arial" w:cs="Arial"/>
          <w:lang w:val="en-US"/>
        </w:rPr>
        <w:t xml:space="preserve"> volume</w:t>
      </w:r>
      <w:r w:rsidR="00B4336D">
        <w:rPr>
          <w:rFonts w:ascii="Arial" w:hAnsi="Arial" w:cs="Arial"/>
          <w:lang w:val="en-US"/>
        </w:rPr>
        <w:t xml:space="preserve"> </w:t>
      </w:r>
      <w:r w:rsidR="0067449B" w:rsidRPr="0067449B">
        <w:rPr>
          <w:rFonts w:ascii="Arial" w:hAnsi="Arial" w:cs="Arial"/>
          <w:lang w:val="en-US"/>
        </w:rPr>
        <w:t xml:space="preserve">one of our </w:t>
      </w:r>
      <w:r w:rsidR="00F65CDB">
        <w:rPr>
          <w:rFonts w:ascii="Arial" w:hAnsi="Arial" w:cs="Arial"/>
          <w:lang w:val="en-US"/>
        </w:rPr>
        <w:t>3 yearly review, released</w:t>
      </w:r>
      <w:r w:rsidR="00F65CDB" w:rsidRPr="0067449B">
        <w:rPr>
          <w:rFonts w:ascii="Arial" w:hAnsi="Arial" w:cs="Arial"/>
          <w:lang w:val="en-US"/>
        </w:rPr>
        <w:t xml:space="preserve"> </w:t>
      </w:r>
      <w:r w:rsidR="0067449B" w:rsidRPr="0067449B">
        <w:rPr>
          <w:rFonts w:ascii="Arial" w:hAnsi="Arial" w:cs="Arial"/>
          <w:lang w:val="en-US"/>
        </w:rPr>
        <w:t xml:space="preserve">in February, we delve really deeply into this because we </w:t>
      </w:r>
      <w:r w:rsidR="00CA42C5">
        <w:rPr>
          <w:rFonts w:ascii="Arial" w:hAnsi="Arial" w:cs="Arial"/>
          <w:lang w:val="en-US"/>
        </w:rPr>
        <w:t>consistently</w:t>
      </w:r>
      <w:r w:rsidR="00CA42C5" w:rsidRPr="0067449B">
        <w:rPr>
          <w:rFonts w:ascii="Arial" w:hAnsi="Arial" w:cs="Arial"/>
          <w:lang w:val="en-US"/>
        </w:rPr>
        <w:t xml:space="preserve"> </w:t>
      </w:r>
      <w:r w:rsidR="0067449B" w:rsidRPr="0067449B">
        <w:rPr>
          <w:rFonts w:ascii="Arial" w:hAnsi="Arial" w:cs="Arial"/>
          <w:lang w:val="en-US"/>
        </w:rPr>
        <w:t xml:space="preserve">heard </w:t>
      </w:r>
      <w:r w:rsidR="00132DA6">
        <w:rPr>
          <w:rFonts w:ascii="Arial" w:hAnsi="Arial" w:cs="Arial"/>
          <w:lang w:val="en-US"/>
        </w:rPr>
        <w:t>from many</w:t>
      </w:r>
      <w:r w:rsidR="0067449B" w:rsidRPr="0067449B">
        <w:rPr>
          <w:rFonts w:ascii="Arial" w:hAnsi="Arial" w:cs="Arial"/>
          <w:lang w:val="en-US"/>
        </w:rPr>
        <w:t xml:space="preserve"> over the 18 months of our three yearly review that those </w:t>
      </w:r>
      <w:r w:rsidR="005308D3">
        <w:rPr>
          <w:rFonts w:ascii="Arial" w:hAnsi="Arial" w:cs="Arial"/>
          <w:lang w:val="en-US"/>
        </w:rPr>
        <w:t>P</w:t>
      </w:r>
      <w:r w:rsidR="0067449B" w:rsidRPr="0067449B">
        <w:rPr>
          <w:rFonts w:ascii="Arial" w:hAnsi="Arial" w:cs="Arial"/>
          <w:lang w:val="en-US"/>
        </w:rPr>
        <w:t xml:space="preserve">riority </w:t>
      </w:r>
      <w:r w:rsidR="005308D3">
        <w:rPr>
          <w:rFonts w:ascii="Arial" w:hAnsi="Arial" w:cs="Arial"/>
          <w:lang w:val="en-US"/>
        </w:rPr>
        <w:t>R</w:t>
      </w:r>
      <w:r w:rsidR="0067449B" w:rsidRPr="0067449B">
        <w:rPr>
          <w:rFonts w:ascii="Arial" w:hAnsi="Arial" w:cs="Arial"/>
          <w:lang w:val="en-US"/>
        </w:rPr>
        <w:t xml:space="preserve">eforms are considered to be the leavers for change. </w:t>
      </w:r>
      <w:r w:rsidR="00132DA6">
        <w:rPr>
          <w:rFonts w:ascii="Arial" w:hAnsi="Arial" w:cs="Arial"/>
          <w:lang w:val="en-US"/>
        </w:rPr>
        <w:t>W</w:t>
      </w:r>
      <w:r w:rsidR="0067449B" w:rsidRPr="0067449B">
        <w:rPr>
          <w:rFonts w:ascii="Arial" w:hAnsi="Arial" w:cs="Arial"/>
          <w:lang w:val="en-US"/>
        </w:rPr>
        <w:t>e are seeing</w:t>
      </w:r>
      <w:r w:rsidR="00A258B9">
        <w:rPr>
          <w:rFonts w:ascii="Arial" w:hAnsi="Arial" w:cs="Arial"/>
          <w:lang w:val="en-US"/>
        </w:rPr>
        <w:t xml:space="preserve"> a</w:t>
      </w:r>
      <w:r w:rsidR="0067449B" w:rsidRPr="0067449B">
        <w:rPr>
          <w:rFonts w:ascii="Arial" w:hAnsi="Arial" w:cs="Arial"/>
          <w:lang w:val="en-US"/>
        </w:rPr>
        <w:t xml:space="preserve">wesome changes and </w:t>
      </w:r>
      <w:proofErr w:type="gramStart"/>
      <w:r w:rsidR="0067449B" w:rsidRPr="0067449B">
        <w:rPr>
          <w:rFonts w:ascii="Arial" w:hAnsi="Arial" w:cs="Arial"/>
          <w:lang w:val="en-US"/>
        </w:rPr>
        <w:t>outcome</w:t>
      </w:r>
      <w:proofErr w:type="gramEnd"/>
      <w:r w:rsidR="0067449B" w:rsidRPr="0067449B">
        <w:rPr>
          <w:rFonts w:ascii="Arial" w:hAnsi="Arial" w:cs="Arial"/>
          <w:lang w:val="en-US"/>
        </w:rPr>
        <w:t xml:space="preserve"> for communities in the pockets where the </w:t>
      </w:r>
      <w:r w:rsidR="005308D3">
        <w:rPr>
          <w:rFonts w:ascii="Arial" w:hAnsi="Arial" w:cs="Arial"/>
          <w:lang w:val="en-US"/>
        </w:rPr>
        <w:t>P</w:t>
      </w:r>
      <w:r w:rsidR="0067449B" w:rsidRPr="0067449B">
        <w:rPr>
          <w:rFonts w:ascii="Arial" w:hAnsi="Arial" w:cs="Arial"/>
          <w:lang w:val="en-US"/>
        </w:rPr>
        <w:t xml:space="preserve">riority </w:t>
      </w:r>
      <w:r w:rsidR="005308D3">
        <w:rPr>
          <w:rFonts w:ascii="Arial" w:hAnsi="Arial" w:cs="Arial"/>
          <w:lang w:val="en-US"/>
        </w:rPr>
        <w:t>R</w:t>
      </w:r>
      <w:r w:rsidR="0067449B" w:rsidRPr="0067449B">
        <w:rPr>
          <w:rFonts w:ascii="Arial" w:hAnsi="Arial" w:cs="Arial"/>
          <w:lang w:val="en-US"/>
        </w:rPr>
        <w:t>eforms</w:t>
      </w:r>
      <w:r w:rsidR="00B059B6">
        <w:rPr>
          <w:rFonts w:ascii="Arial" w:hAnsi="Arial" w:cs="Arial"/>
          <w:lang w:val="en-US"/>
        </w:rPr>
        <w:t xml:space="preserve"> are</w:t>
      </w:r>
      <w:r w:rsidR="0067449B" w:rsidRPr="0067449B">
        <w:rPr>
          <w:rFonts w:ascii="Arial" w:hAnsi="Arial" w:cs="Arial"/>
          <w:lang w:val="en-US"/>
        </w:rPr>
        <w:t xml:space="preserve"> in action. Gaps are closing</w:t>
      </w:r>
      <w:r w:rsidR="000D390D">
        <w:rPr>
          <w:rFonts w:ascii="Arial" w:hAnsi="Arial" w:cs="Arial"/>
          <w:lang w:val="en-US"/>
        </w:rPr>
        <w:t>,</w:t>
      </w:r>
      <w:r w:rsidR="0067449B" w:rsidRPr="0067449B">
        <w:rPr>
          <w:rFonts w:ascii="Arial" w:hAnsi="Arial" w:cs="Arial"/>
          <w:lang w:val="en-US"/>
        </w:rPr>
        <w:t xml:space="preserve"> and they're closing fast in those places. </w:t>
      </w:r>
    </w:p>
    <w:p w14:paraId="4F98F39A" w14:textId="38660129" w:rsidR="008447B9" w:rsidRDefault="00B059B6" w:rsidP="0067449B">
      <w:pPr>
        <w:spacing w:after="240"/>
        <w:rPr>
          <w:rFonts w:ascii="Arial" w:hAnsi="Arial" w:cs="Arial"/>
          <w:lang w:val="en-US"/>
        </w:rPr>
      </w:pPr>
      <w:r>
        <w:rPr>
          <w:rFonts w:ascii="Arial" w:hAnsi="Arial" w:cs="Arial"/>
          <w:lang w:val="en-US"/>
        </w:rPr>
        <w:t xml:space="preserve">Question about </w:t>
      </w:r>
      <w:r w:rsidR="0067449B" w:rsidRPr="0067449B">
        <w:rPr>
          <w:rFonts w:ascii="Arial" w:hAnsi="Arial" w:cs="Arial"/>
          <w:lang w:val="en-US"/>
        </w:rPr>
        <w:t xml:space="preserve">where </w:t>
      </w:r>
      <w:r w:rsidR="008447B9">
        <w:rPr>
          <w:rFonts w:ascii="Arial" w:hAnsi="Arial" w:cs="Arial"/>
          <w:lang w:val="en-US"/>
        </w:rPr>
        <w:t>to</w:t>
      </w:r>
      <w:r w:rsidR="0067449B" w:rsidRPr="0067449B">
        <w:rPr>
          <w:rFonts w:ascii="Arial" w:hAnsi="Arial" w:cs="Arial"/>
          <w:lang w:val="en-US"/>
        </w:rPr>
        <w:t xml:space="preserve"> find a disaggregation of data by </w:t>
      </w:r>
      <w:r w:rsidR="00F8429F">
        <w:rPr>
          <w:rFonts w:ascii="Arial" w:hAnsi="Arial" w:cs="Arial"/>
          <w:lang w:val="en-US"/>
        </w:rPr>
        <w:t>s</w:t>
      </w:r>
      <w:r w:rsidR="0067449B" w:rsidRPr="0067449B">
        <w:rPr>
          <w:rFonts w:ascii="Arial" w:hAnsi="Arial" w:cs="Arial"/>
          <w:lang w:val="en-US"/>
        </w:rPr>
        <w:t>tates and territories</w:t>
      </w:r>
      <w:r w:rsidR="008447B9">
        <w:rPr>
          <w:rFonts w:ascii="Arial" w:hAnsi="Arial" w:cs="Arial"/>
          <w:lang w:val="en-US"/>
        </w:rPr>
        <w:t>.</w:t>
      </w:r>
    </w:p>
    <w:p w14:paraId="61BFD51B" w14:textId="3E26B74E" w:rsidR="00750FAB" w:rsidRDefault="008447B9" w:rsidP="0067449B">
      <w:pPr>
        <w:spacing w:after="240"/>
        <w:rPr>
          <w:rFonts w:ascii="Arial" w:hAnsi="Arial" w:cs="Arial"/>
          <w:lang w:val="en-US"/>
        </w:rPr>
      </w:pPr>
      <w:r>
        <w:rPr>
          <w:rFonts w:ascii="Arial" w:hAnsi="Arial" w:cs="Arial"/>
          <w:lang w:val="en-US"/>
        </w:rPr>
        <w:t>A:</w:t>
      </w:r>
      <w:r w:rsidR="009178A3">
        <w:rPr>
          <w:rFonts w:ascii="Arial" w:hAnsi="Arial" w:cs="Arial"/>
          <w:lang w:val="en-US"/>
        </w:rPr>
        <w:t xml:space="preserve"> T</w:t>
      </w:r>
      <w:r w:rsidR="0067449B" w:rsidRPr="0067449B">
        <w:rPr>
          <w:rFonts w:ascii="Arial" w:hAnsi="Arial" w:cs="Arial"/>
          <w:lang w:val="en-US"/>
        </w:rPr>
        <w:t>he</w:t>
      </w:r>
      <w:r>
        <w:rPr>
          <w:rFonts w:ascii="Arial" w:hAnsi="Arial" w:cs="Arial"/>
          <w:lang w:val="en-US"/>
        </w:rPr>
        <w:t xml:space="preserve"> PC</w:t>
      </w:r>
      <w:r w:rsidR="00C96D38">
        <w:rPr>
          <w:rFonts w:ascii="Arial" w:hAnsi="Arial" w:cs="Arial"/>
          <w:lang w:val="en-US"/>
        </w:rPr>
        <w:t xml:space="preserve"> w</w:t>
      </w:r>
      <w:r w:rsidR="0067449B" w:rsidRPr="0067449B">
        <w:rPr>
          <w:rFonts w:ascii="Arial" w:hAnsi="Arial" w:cs="Arial"/>
          <w:lang w:val="en-US"/>
        </w:rPr>
        <w:t xml:space="preserve">ebsite </w:t>
      </w:r>
      <w:r w:rsidR="00EB740B">
        <w:rPr>
          <w:rFonts w:ascii="Arial" w:hAnsi="Arial" w:cs="Arial"/>
          <w:lang w:val="en-US"/>
        </w:rPr>
        <w:t xml:space="preserve">CtG </w:t>
      </w:r>
      <w:r w:rsidR="0067449B" w:rsidRPr="0067449B">
        <w:rPr>
          <w:rFonts w:ascii="Arial" w:hAnsi="Arial" w:cs="Arial"/>
          <w:lang w:val="en-US"/>
        </w:rPr>
        <w:t xml:space="preserve">dashboard area should </w:t>
      </w:r>
      <w:r w:rsidR="00EB740B">
        <w:rPr>
          <w:rFonts w:ascii="Arial" w:hAnsi="Arial" w:cs="Arial"/>
          <w:lang w:val="en-US"/>
        </w:rPr>
        <w:t>provide</w:t>
      </w:r>
      <w:r w:rsidR="0067449B" w:rsidRPr="0067449B">
        <w:rPr>
          <w:rFonts w:ascii="Arial" w:hAnsi="Arial" w:cs="Arial"/>
          <w:lang w:val="en-US"/>
        </w:rPr>
        <w:t xml:space="preserve"> some of that disaggregation. </w:t>
      </w:r>
    </w:p>
    <w:p w14:paraId="7FE38DC0" w14:textId="5022769A" w:rsidR="00010EE5" w:rsidRDefault="00010EE5" w:rsidP="0067449B">
      <w:pPr>
        <w:spacing w:after="240"/>
        <w:rPr>
          <w:rFonts w:ascii="Arial" w:hAnsi="Arial" w:cs="Arial"/>
          <w:lang w:val="en-US"/>
        </w:rPr>
      </w:pPr>
      <w:r>
        <w:rPr>
          <w:rFonts w:ascii="Arial" w:hAnsi="Arial" w:cs="Arial"/>
          <w:lang w:val="en-US"/>
        </w:rPr>
        <w:t xml:space="preserve">Question </w:t>
      </w:r>
      <w:r w:rsidR="0067449B" w:rsidRPr="0067449B">
        <w:rPr>
          <w:rFonts w:ascii="Arial" w:hAnsi="Arial" w:cs="Arial"/>
          <w:lang w:val="en-US"/>
        </w:rPr>
        <w:t>about the connection between some of the SEO's</w:t>
      </w:r>
      <w:r w:rsidR="001A6716">
        <w:rPr>
          <w:rFonts w:ascii="Arial" w:hAnsi="Arial" w:cs="Arial"/>
          <w:lang w:val="en-US"/>
        </w:rPr>
        <w:t>,</w:t>
      </w:r>
      <w:r w:rsidR="0067449B" w:rsidRPr="0067449B">
        <w:rPr>
          <w:rFonts w:ascii="Arial" w:hAnsi="Arial" w:cs="Arial"/>
          <w:lang w:val="en-US"/>
        </w:rPr>
        <w:t xml:space="preserve"> </w:t>
      </w:r>
      <w:r>
        <w:rPr>
          <w:rFonts w:ascii="Arial" w:hAnsi="Arial" w:cs="Arial"/>
          <w:lang w:val="en-US"/>
        </w:rPr>
        <w:t>such as</w:t>
      </w:r>
      <w:r w:rsidRPr="0067449B">
        <w:rPr>
          <w:rFonts w:ascii="Arial" w:hAnsi="Arial" w:cs="Arial"/>
          <w:lang w:val="en-US"/>
        </w:rPr>
        <w:t xml:space="preserve"> </w:t>
      </w:r>
      <w:r w:rsidR="0067449B" w:rsidRPr="0067449B">
        <w:rPr>
          <w:rFonts w:ascii="Arial" w:hAnsi="Arial" w:cs="Arial"/>
          <w:lang w:val="en-US"/>
        </w:rPr>
        <w:t>children in out</w:t>
      </w:r>
      <w:r w:rsidR="009178A3">
        <w:rPr>
          <w:rFonts w:ascii="Arial" w:hAnsi="Arial" w:cs="Arial"/>
          <w:lang w:val="en-US"/>
        </w:rPr>
        <w:t>-</w:t>
      </w:r>
      <w:r w:rsidR="0067449B" w:rsidRPr="0067449B">
        <w:rPr>
          <w:rFonts w:ascii="Arial" w:hAnsi="Arial" w:cs="Arial"/>
          <w:lang w:val="en-US"/>
        </w:rPr>
        <w:t>of</w:t>
      </w:r>
      <w:r w:rsidR="009178A3">
        <w:rPr>
          <w:rFonts w:ascii="Arial" w:hAnsi="Arial" w:cs="Arial"/>
          <w:lang w:val="en-US"/>
        </w:rPr>
        <w:t>-</w:t>
      </w:r>
      <w:r w:rsidR="0067449B" w:rsidRPr="0067449B">
        <w:rPr>
          <w:rFonts w:ascii="Arial" w:hAnsi="Arial" w:cs="Arial"/>
          <w:lang w:val="en-US"/>
        </w:rPr>
        <w:t>home care, family violence, incarceration</w:t>
      </w:r>
      <w:r w:rsidR="00EE0246">
        <w:rPr>
          <w:rFonts w:ascii="Arial" w:hAnsi="Arial" w:cs="Arial"/>
          <w:lang w:val="en-US"/>
        </w:rPr>
        <w:t xml:space="preserve"> rates.</w:t>
      </w:r>
    </w:p>
    <w:p w14:paraId="27B5C9EE" w14:textId="187B4CD3" w:rsidR="007818BE" w:rsidRDefault="00010EE5" w:rsidP="0067449B">
      <w:pPr>
        <w:spacing w:after="240"/>
        <w:rPr>
          <w:rFonts w:ascii="Arial" w:hAnsi="Arial" w:cs="Arial"/>
          <w:lang w:val="en-US"/>
        </w:rPr>
      </w:pPr>
      <w:r>
        <w:rPr>
          <w:rFonts w:ascii="Arial" w:hAnsi="Arial" w:cs="Arial"/>
          <w:lang w:val="en-US"/>
        </w:rPr>
        <w:t>A:</w:t>
      </w:r>
      <w:r w:rsidR="00EE0246">
        <w:rPr>
          <w:rFonts w:ascii="Arial" w:hAnsi="Arial" w:cs="Arial"/>
          <w:lang w:val="en-US"/>
        </w:rPr>
        <w:t xml:space="preserve"> U</w:t>
      </w:r>
      <w:r w:rsidR="0067449B" w:rsidRPr="0067449B">
        <w:rPr>
          <w:rFonts w:ascii="Arial" w:hAnsi="Arial" w:cs="Arial"/>
          <w:lang w:val="en-US"/>
        </w:rPr>
        <w:t>ndoubtedly huge, huge links with those</w:t>
      </w:r>
      <w:r w:rsidR="007E5406">
        <w:rPr>
          <w:rFonts w:ascii="Arial" w:hAnsi="Arial" w:cs="Arial"/>
          <w:lang w:val="en-US"/>
        </w:rPr>
        <w:t xml:space="preserve">. </w:t>
      </w:r>
      <w:r w:rsidR="0067449B" w:rsidRPr="0067449B">
        <w:rPr>
          <w:rFonts w:ascii="Arial" w:hAnsi="Arial" w:cs="Arial"/>
          <w:lang w:val="en-US"/>
        </w:rPr>
        <w:t xml:space="preserve">What we've tried to do within the report is talk about what those links look like, and </w:t>
      </w:r>
      <w:r w:rsidR="00574498">
        <w:rPr>
          <w:rFonts w:ascii="Arial" w:hAnsi="Arial" w:cs="Arial"/>
          <w:lang w:val="en-US"/>
        </w:rPr>
        <w:t>as best we can,</w:t>
      </w:r>
      <w:r w:rsidR="0067449B" w:rsidRPr="0067449B">
        <w:rPr>
          <w:rFonts w:ascii="Arial" w:hAnsi="Arial" w:cs="Arial"/>
          <w:lang w:val="en-US"/>
        </w:rPr>
        <w:t xml:space="preserve"> </w:t>
      </w:r>
      <w:r w:rsidR="001A1EC8">
        <w:rPr>
          <w:rFonts w:ascii="Arial" w:hAnsi="Arial" w:cs="Arial"/>
          <w:lang w:val="en-US"/>
        </w:rPr>
        <w:t>cent</w:t>
      </w:r>
      <w:r w:rsidR="00E520E5">
        <w:rPr>
          <w:rFonts w:ascii="Arial" w:hAnsi="Arial" w:cs="Arial"/>
          <w:lang w:val="en-US"/>
        </w:rPr>
        <w:t>re</w:t>
      </w:r>
      <w:r w:rsidR="001A1EC8">
        <w:rPr>
          <w:rFonts w:ascii="Arial" w:hAnsi="Arial" w:cs="Arial"/>
          <w:lang w:val="en-US"/>
        </w:rPr>
        <w:t xml:space="preserve"> </w:t>
      </w:r>
      <w:r w:rsidR="0067449B" w:rsidRPr="0067449B">
        <w:rPr>
          <w:rFonts w:ascii="Arial" w:hAnsi="Arial" w:cs="Arial"/>
          <w:lang w:val="en-US"/>
        </w:rPr>
        <w:t>Aboriginal and Torres Strait Islander perspectives</w:t>
      </w:r>
      <w:r w:rsidR="00574498">
        <w:rPr>
          <w:rFonts w:ascii="Arial" w:hAnsi="Arial" w:cs="Arial"/>
          <w:lang w:val="en-US"/>
        </w:rPr>
        <w:t xml:space="preserve"> </w:t>
      </w:r>
      <w:r w:rsidR="0067449B" w:rsidRPr="0067449B">
        <w:rPr>
          <w:rFonts w:ascii="Arial" w:hAnsi="Arial" w:cs="Arial"/>
          <w:lang w:val="en-US"/>
        </w:rPr>
        <w:t xml:space="preserve">on what those </w:t>
      </w:r>
      <w:proofErr w:type="gramStart"/>
      <w:r w:rsidR="0067449B" w:rsidRPr="0067449B">
        <w:rPr>
          <w:rFonts w:ascii="Arial" w:hAnsi="Arial" w:cs="Arial"/>
          <w:lang w:val="en-US"/>
        </w:rPr>
        <w:t>linkages</w:t>
      </w:r>
      <w:proofErr w:type="gramEnd"/>
      <w:r w:rsidR="0067449B" w:rsidRPr="0067449B">
        <w:rPr>
          <w:rFonts w:ascii="Arial" w:hAnsi="Arial" w:cs="Arial"/>
          <w:lang w:val="en-US"/>
        </w:rPr>
        <w:t xml:space="preserve"> are</w:t>
      </w:r>
      <w:r w:rsidR="0085023A">
        <w:rPr>
          <w:rFonts w:ascii="Arial" w:hAnsi="Arial" w:cs="Arial"/>
          <w:lang w:val="en-US"/>
        </w:rPr>
        <w:t>. W</w:t>
      </w:r>
      <w:r w:rsidR="0067449B" w:rsidRPr="0067449B">
        <w:rPr>
          <w:rFonts w:ascii="Arial" w:hAnsi="Arial" w:cs="Arial"/>
          <w:lang w:val="en-US"/>
        </w:rPr>
        <w:t>e hop</w:t>
      </w:r>
      <w:r w:rsidR="0085023A">
        <w:rPr>
          <w:rFonts w:ascii="Arial" w:hAnsi="Arial" w:cs="Arial"/>
          <w:lang w:val="en-US"/>
        </w:rPr>
        <w:t>e</w:t>
      </w:r>
      <w:r w:rsidR="0067449B" w:rsidRPr="0067449B">
        <w:rPr>
          <w:rFonts w:ascii="Arial" w:hAnsi="Arial" w:cs="Arial"/>
          <w:lang w:val="en-US"/>
        </w:rPr>
        <w:t xml:space="preserve"> that some of these </w:t>
      </w:r>
      <w:proofErr w:type="gramStart"/>
      <w:r w:rsidR="0067449B" w:rsidRPr="0067449B">
        <w:rPr>
          <w:rFonts w:ascii="Arial" w:hAnsi="Arial" w:cs="Arial"/>
          <w:lang w:val="en-US"/>
        </w:rPr>
        <w:t>linkages</w:t>
      </w:r>
      <w:proofErr w:type="gramEnd"/>
      <w:r w:rsidR="0067449B" w:rsidRPr="0067449B">
        <w:rPr>
          <w:rFonts w:ascii="Arial" w:hAnsi="Arial" w:cs="Arial"/>
          <w:lang w:val="en-US"/>
        </w:rPr>
        <w:t xml:space="preserve"> and data will also help you make the case where you are for things that need to change. We have been </w:t>
      </w:r>
      <w:r w:rsidR="001B259A">
        <w:rPr>
          <w:rFonts w:ascii="Arial" w:hAnsi="Arial" w:cs="Arial"/>
          <w:lang w:val="en-US"/>
        </w:rPr>
        <w:t>frank</w:t>
      </w:r>
      <w:r w:rsidR="0067449B" w:rsidRPr="0067449B">
        <w:rPr>
          <w:rFonts w:ascii="Arial" w:hAnsi="Arial" w:cs="Arial"/>
          <w:lang w:val="en-US"/>
        </w:rPr>
        <w:t xml:space="preserve"> in our recent review about the fact that a number of </w:t>
      </w:r>
      <w:r w:rsidR="00F8429F">
        <w:rPr>
          <w:rFonts w:ascii="Arial" w:hAnsi="Arial" w:cs="Arial"/>
          <w:lang w:val="en-US"/>
        </w:rPr>
        <w:t>s</w:t>
      </w:r>
      <w:r w:rsidR="0067449B" w:rsidRPr="0067449B">
        <w:rPr>
          <w:rFonts w:ascii="Arial" w:hAnsi="Arial" w:cs="Arial"/>
          <w:lang w:val="en-US"/>
        </w:rPr>
        <w:t>tates and territories have actively contravened commitments around</w:t>
      </w:r>
      <w:r w:rsidR="00EE63A2">
        <w:rPr>
          <w:rFonts w:ascii="Arial" w:hAnsi="Arial" w:cs="Arial"/>
          <w:lang w:val="en-US"/>
        </w:rPr>
        <w:t xml:space="preserve"> r</w:t>
      </w:r>
      <w:r w:rsidR="0067449B" w:rsidRPr="0067449B">
        <w:rPr>
          <w:rFonts w:ascii="Arial" w:hAnsi="Arial" w:cs="Arial"/>
          <w:lang w:val="en-US"/>
        </w:rPr>
        <w:t>educing over incarceration, for example in youth detention by enacting policies and legislative changes which only serve to</w:t>
      </w:r>
      <w:r w:rsidR="00EE63A2">
        <w:rPr>
          <w:rFonts w:ascii="Arial" w:hAnsi="Arial" w:cs="Arial"/>
          <w:lang w:val="en-US"/>
        </w:rPr>
        <w:t xml:space="preserve"> increase</w:t>
      </w:r>
      <w:r w:rsidR="0067449B" w:rsidRPr="0067449B">
        <w:rPr>
          <w:rFonts w:ascii="Arial" w:hAnsi="Arial" w:cs="Arial"/>
          <w:lang w:val="en-US"/>
        </w:rPr>
        <w:t xml:space="preserve"> those numbers</w:t>
      </w:r>
      <w:r w:rsidR="00CB537A">
        <w:rPr>
          <w:rFonts w:ascii="Arial" w:hAnsi="Arial" w:cs="Arial"/>
          <w:lang w:val="en-US"/>
        </w:rPr>
        <w:t>,</w:t>
      </w:r>
      <w:r w:rsidR="0067449B" w:rsidRPr="0067449B">
        <w:rPr>
          <w:rFonts w:ascii="Arial" w:hAnsi="Arial" w:cs="Arial"/>
          <w:lang w:val="en-US"/>
        </w:rPr>
        <w:t xml:space="preserve"> when we know a lot of the issues also lie within the child protection system</w:t>
      </w:r>
      <w:r w:rsidR="007818BE">
        <w:rPr>
          <w:rFonts w:ascii="Arial" w:hAnsi="Arial" w:cs="Arial"/>
          <w:lang w:val="en-US"/>
        </w:rPr>
        <w:t xml:space="preserve">, </w:t>
      </w:r>
      <w:r w:rsidR="00CB537A">
        <w:rPr>
          <w:rFonts w:ascii="Arial" w:hAnsi="Arial" w:cs="Arial"/>
          <w:lang w:val="en-US"/>
        </w:rPr>
        <w:t xml:space="preserve">[such as] </w:t>
      </w:r>
      <w:r w:rsidR="007818BE">
        <w:rPr>
          <w:rFonts w:ascii="Arial" w:hAnsi="Arial" w:cs="Arial"/>
          <w:lang w:val="en-US"/>
        </w:rPr>
        <w:t>t</w:t>
      </w:r>
      <w:r w:rsidR="0067449B" w:rsidRPr="0067449B">
        <w:rPr>
          <w:rFonts w:ascii="Arial" w:hAnsi="Arial" w:cs="Arial"/>
          <w:lang w:val="en-US"/>
        </w:rPr>
        <w:t xml:space="preserve">he lack of application of the Aboriginal and Torres Strait Islander </w:t>
      </w:r>
      <w:r w:rsidR="00F33B95">
        <w:rPr>
          <w:rFonts w:ascii="Arial" w:hAnsi="Arial" w:cs="Arial"/>
          <w:lang w:val="en-US"/>
        </w:rPr>
        <w:t>C</w:t>
      </w:r>
      <w:r w:rsidR="0067449B" w:rsidRPr="0067449B">
        <w:rPr>
          <w:rFonts w:ascii="Arial" w:hAnsi="Arial" w:cs="Arial"/>
          <w:lang w:val="en-US"/>
        </w:rPr>
        <w:t xml:space="preserve">hild </w:t>
      </w:r>
      <w:r w:rsidR="00F33B95">
        <w:rPr>
          <w:rFonts w:ascii="Arial" w:hAnsi="Arial" w:cs="Arial"/>
          <w:lang w:val="en-US"/>
        </w:rPr>
        <w:t>P</w:t>
      </w:r>
      <w:r w:rsidR="0067449B" w:rsidRPr="0067449B">
        <w:rPr>
          <w:rFonts w:ascii="Arial" w:hAnsi="Arial" w:cs="Arial"/>
          <w:lang w:val="en-US"/>
        </w:rPr>
        <w:t xml:space="preserve">lacement </w:t>
      </w:r>
      <w:r w:rsidR="00F33B95">
        <w:rPr>
          <w:rFonts w:ascii="Arial" w:hAnsi="Arial" w:cs="Arial"/>
          <w:lang w:val="en-US"/>
        </w:rPr>
        <w:t>P</w:t>
      </w:r>
      <w:r w:rsidR="0067449B" w:rsidRPr="0067449B">
        <w:rPr>
          <w:rFonts w:ascii="Arial" w:hAnsi="Arial" w:cs="Arial"/>
          <w:lang w:val="en-US"/>
        </w:rPr>
        <w:t>rinciple</w:t>
      </w:r>
      <w:r w:rsidR="007818BE">
        <w:rPr>
          <w:rFonts w:ascii="Arial" w:hAnsi="Arial" w:cs="Arial"/>
          <w:lang w:val="en-US"/>
        </w:rPr>
        <w:t>, y</w:t>
      </w:r>
      <w:r w:rsidR="0067449B" w:rsidRPr="0067449B">
        <w:rPr>
          <w:rFonts w:ascii="Arial" w:hAnsi="Arial" w:cs="Arial"/>
          <w:lang w:val="en-US"/>
        </w:rPr>
        <w:t>ou'll find a lot of this, both within the context section of our A</w:t>
      </w:r>
      <w:r w:rsidR="005777E1">
        <w:rPr>
          <w:rFonts w:ascii="Arial" w:hAnsi="Arial" w:cs="Arial"/>
          <w:lang w:val="en-US"/>
        </w:rPr>
        <w:t>D</w:t>
      </w:r>
      <w:r w:rsidR="0067449B" w:rsidRPr="0067449B">
        <w:rPr>
          <w:rFonts w:ascii="Arial" w:hAnsi="Arial" w:cs="Arial"/>
          <w:lang w:val="en-US"/>
        </w:rPr>
        <w:t>CR as well as in the report itself.</w:t>
      </w:r>
    </w:p>
    <w:p w14:paraId="59A5F957" w14:textId="3E222BF7" w:rsidR="00895239" w:rsidRDefault="00791BE2" w:rsidP="0067449B">
      <w:pPr>
        <w:spacing w:after="240"/>
        <w:rPr>
          <w:rFonts w:ascii="Arial" w:hAnsi="Arial" w:cs="Arial"/>
          <w:lang w:val="en-US"/>
        </w:rPr>
      </w:pPr>
      <w:r>
        <w:rPr>
          <w:rFonts w:ascii="Arial" w:hAnsi="Arial" w:cs="Arial"/>
          <w:lang w:val="en-US"/>
        </w:rPr>
        <w:t>T</w:t>
      </w:r>
      <w:r w:rsidR="00487CBD">
        <w:rPr>
          <w:rFonts w:ascii="Arial" w:hAnsi="Arial" w:cs="Arial"/>
          <w:lang w:val="en-US"/>
        </w:rPr>
        <w:t>his connects</w:t>
      </w:r>
      <w:r w:rsidR="0067449B" w:rsidRPr="0067449B">
        <w:rPr>
          <w:rFonts w:ascii="Arial" w:hAnsi="Arial" w:cs="Arial"/>
          <w:lang w:val="en-US"/>
        </w:rPr>
        <w:t xml:space="preserve"> to some of the questions about whether we feel as a Commission, </w:t>
      </w:r>
      <w:proofErr w:type="gramStart"/>
      <w:r w:rsidR="0067449B" w:rsidRPr="0067449B">
        <w:rPr>
          <w:rFonts w:ascii="Arial" w:hAnsi="Arial" w:cs="Arial"/>
          <w:lang w:val="en-US"/>
        </w:rPr>
        <w:t xml:space="preserve">the </w:t>
      </w:r>
      <w:r w:rsidR="00F87B94">
        <w:rPr>
          <w:rFonts w:ascii="Arial" w:hAnsi="Arial" w:cs="Arial"/>
          <w:lang w:val="en-US"/>
        </w:rPr>
        <w:t>P</w:t>
      </w:r>
      <w:r w:rsidR="0067449B" w:rsidRPr="0067449B">
        <w:rPr>
          <w:rFonts w:ascii="Arial" w:hAnsi="Arial" w:cs="Arial"/>
          <w:lang w:val="en-US"/>
        </w:rPr>
        <w:t>riority</w:t>
      </w:r>
      <w:proofErr w:type="gramEnd"/>
      <w:r w:rsidR="0067449B" w:rsidRPr="0067449B">
        <w:rPr>
          <w:rFonts w:ascii="Arial" w:hAnsi="Arial" w:cs="Arial"/>
          <w:lang w:val="en-US"/>
        </w:rPr>
        <w:t xml:space="preserve"> </w:t>
      </w:r>
      <w:r w:rsidR="00F87B94">
        <w:rPr>
          <w:rFonts w:ascii="Arial" w:hAnsi="Arial" w:cs="Arial"/>
          <w:lang w:val="en-US"/>
        </w:rPr>
        <w:t>R</w:t>
      </w:r>
      <w:r w:rsidR="0067449B" w:rsidRPr="0067449B">
        <w:rPr>
          <w:rFonts w:ascii="Arial" w:hAnsi="Arial" w:cs="Arial"/>
          <w:lang w:val="en-US"/>
        </w:rPr>
        <w:t xml:space="preserve">eforms will lead to change. We are hopeful that some of the measurement items will come forward soon for those </w:t>
      </w:r>
      <w:r w:rsidR="00E02A28">
        <w:rPr>
          <w:rFonts w:ascii="Arial" w:hAnsi="Arial" w:cs="Arial"/>
          <w:lang w:val="en-US"/>
        </w:rPr>
        <w:t>P</w:t>
      </w:r>
      <w:r w:rsidR="0067449B" w:rsidRPr="0067449B">
        <w:rPr>
          <w:rFonts w:ascii="Arial" w:hAnsi="Arial" w:cs="Arial"/>
          <w:lang w:val="en-US"/>
        </w:rPr>
        <w:t xml:space="preserve">riority </w:t>
      </w:r>
      <w:r w:rsidR="00E02A28">
        <w:rPr>
          <w:rFonts w:ascii="Arial" w:hAnsi="Arial" w:cs="Arial"/>
          <w:lang w:val="en-US"/>
        </w:rPr>
        <w:t>R</w:t>
      </w:r>
      <w:r w:rsidR="0067449B" w:rsidRPr="0067449B">
        <w:rPr>
          <w:rFonts w:ascii="Arial" w:hAnsi="Arial" w:cs="Arial"/>
          <w:lang w:val="en-US"/>
        </w:rPr>
        <w:t>eforms</w:t>
      </w:r>
      <w:r w:rsidR="00F95CFF">
        <w:rPr>
          <w:rFonts w:ascii="Arial" w:hAnsi="Arial" w:cs="Arial"/>
          <w:lang w:val="en-US"/>
        </w:rPr>
        <w:t>. The</w:t>
      </w:r>
      <w:r w:rsidR="0067449B" w:rsidRPr="0067449B">
        <w:rPr>
          <w:rFonts w:ascii="Arial" w:hAnsi="Arial" w:cs="Arial"/>
          <w:lang w:val="en-US"/>
        </w:rPr>
        <w:t xml:space="preserve"> </w:t>
      </w:r>
      <w:r w:rsidR="004B3A1D">
        <w:rPr>
          <w:rFonts w:ascii="Arial" w:hAnsi="Arial" w:cs="Arial"/>
          <w:lang w:val="en-US"/>
        </w:rPr>
        <w:t>P</w:t>
      </w:r>
      <w:r w:rsidR="0067449B" w:rsidRPr="0067449B">
        <w:rPr>
          <w:rFonts w:ascii="Arial" w:hAnsi="Arial" w:cs="Arial"/>
          <w:lang w:val="en-US"/>
        </w:rPr>
        <w:t xml:space="preserve">riority </w:t>
      </w:r>
      <w:r w:rsidR="004B3A1D">
        <w:rPr>
          <w:rFonts w:ascii="Arial" w:hAnsi="Arial" w:cs="Arial"/>
          <w:lang w:val="en-US"/>
        </w:rPr>
        <w:t>R</w:t>
      </w:r>
      <w:r w:rsidR="0067449B" w:rsidRPr="0067449B">
        <w:rPr>
          <w:rFonts w:ascii="Arial" w:hAnsi="Arial" w:cs="Arial"/>
          <w:lang w:val="en-US"/>
        </w:rPr>
        <w:t>eforms aren't something that can be solely measured by quantitative data</w:t>
      </w:r>
      <w:r w:rsidR="00F95CFF">
        <w:rPr>
          <w:rFonts w:ascii="Arial" w:hAnsi="Arial" w:cs="Arial"/>
          <w:lang w:val="en-US"/>
        </w:rPr>
        <w:t xml:space="preserve"> and</w:t>
      </w:r>
      <w:r w:rsidR="0067449B" w:rsidRPr="0067449B">
        <w:rPr>
          <w:rFonts w:ascii="Arial" w:hAnsi="Arial" w:cs="Arial"/>
          <w:lang w:val="en-US"/>
        </w:rPr>
        <w:t xml:space="preserve"> we need to reflect the experience on the ground. One of the </w:t>
      </w:r>
      <w:r w:rsidR="00505CF1">
        <w:rPr>
          <w:rFonts w:ascii="Arial" w:hAnsi="Arial" w:cs="Arial"/>
          <w:lang w:val="en-US"/>
        </w:rPr>
        <w:t>points</w:t>
      </w:r>
      <w:r w:rsidR="007B3643">
        <w:rPr>
          <w:rFonts w:ascii="Arial" w:hAnsi="Arial" w:cs="Arial"/>
          <w:lang w:val="en-US"/>
        </w:rPr>
        <w:t xml:space="preserve"> i</w:t>
      </w:r>
      <w:r w:rsidR="0067449B" w:rsidRPr="0067449B">
        <w:rPr>
          <w:rFonts w:ascii="Arial" w:hAnsi="Arial" w:cs="Arial"/>
          <w:lang w:val="en-US"/>
        </w:rPr>
        <w:t xml:space="preserve">n our report </w:t>
      </w:r>
      <w:r w:rsidR="00505CF1">
        <w:rPr>
          <w:rFonts w:ascii="Arial" w:hAnsi="Arial" w:cs="Arial"/>
          <w:lang w:val="en-US"/>
        </w:rPr>
        <w:t>about</w:t>
      </w:r>
      <w:r w:rsidR="00505CF1" w:rsidRPr="0067449B">
        <w:rPr>
          <w:rFonts w:ascii="Arial" w:hAnsi="Arial" w:cs="Arial"/>
          <w:lang w:val="en-US"/>
        </w:rPr>
        <w:t xml:space="preserve"> </w:t>
      </w:r>
      <w:r w:rsidR="0067449B" w:rsidRPr="0067449B">
        <w:rPr>
          <w:rFonts w:ascii="Arial" w:hAnsi="Arial" w:cs="Arial"/>
          <w:lang w:val="en-US"/>
        </w:rPr>
        <w:t xml:space="preserve">the independent mechanism is that it </w:t>
      </w:r>
      <w:r w:rsidR="00505CF1">
        <w:rPr>
          <w:rFonts w:ascii="Arial" w:hAnsi="Arial" w:cs="Arial"/>
          <w:lang w:val="en-US"/>
        </w:rPr>
        <w:t>should</w:t>
      </w:r>
      <w:r w:rsidR="0067449B" w:rsidRPr="0067449B">
        <w:rPr>
          <w:rFonts w:ascii="Arial" w:hAnsi="Arial" w:cs="Arial"/>
          <w:lang w:val="en-US"/>
        </w:rPr>
        <w:t xml:space="preserve"> have a function that takes complaints in real time from Aboriginal and Torres Strait </w:t>
      </w:r>
      <w:r w:rsidR="007800BF">
        <w:rPr>
          <w:rFonts w:ascii="Arial" w:hAnsi="Arial" w:cs="Arial"/>
          <w:lang w:val="en-US"/>
        </w:rPr>
        <w:t>Islander</w:t>
      </w:r>
      <w:r w:rsidR="0067449B" w:rsidRPr="0067449B">
        <w:rPr>
          <w:rFonts w:ascii="Arial" w:hAnsi="Arial" w:cs="Arial"/>
          <w:lang w:val="en-US"/>
        </w:rPr>
        <w:t xml:space="preserve"> people about government behaviour</w:t>
      </w:r>
      <w:r w:rsidR="00F851D2">
        <w:rPr>
          <w:rFonts w:ascii="Arial" w:hAnsi="Arial" w:cs="Arial"/>
          <w:lang w:val="en-US"/>
        </w:rPr>
        <w:t xml:space="preserve">, or </w:t>
      </w:r>
      <w:r w:rsidR="0067449B" w:rsidRPr="0067449B">
        <w:rPr>
          <w:rFonts w:ascii="Arial" w:hAnsi="Arial" w:cs="Arial"/>
          <w:lang w:val="en-US"/>
        </w:rPr>
        <w:t>a hearings function</w:t>
      </w:r>
      <w:r w:rsidR="00F851D2">
        <w:rPr>
          <w:rFonts w:ascii="Arial" w:hAnsi="Arial" w:cs="Arial"/>
          <w:lang w:val="en-US"/>
        </w:rPr>
        <w:t>,</w:t>
      </w:r>
      <w:r w:rsidR="0067449B" w:rsidRPr="0067449B">
        <w:rPr>
          <w:rFonts w:ascii="Arial" w:hAnsi="Arial" w:cs="Arial"/>
          <w:lang w:val="en-US"/>
        </w:rPr>
        <w:t xml:space="preserve"> to be able to inquire into these things, because all of that provides</w:t>
      </w:r>
      <w:r w:rsidR="007800BF">
        <w:rPr>
          <w:rFonts w:ascii="Arial" w:hAnsi="Arial" w:cs="Arial"/>
          <w:lang w:val="en-US"/>
        </w:rPr>
        <w:t xml:space="preserve"> c</w:t>
      </w:r>
      <w:r w:rsidR="0067449B" w:rsidRPr="0067449B">
        <w:rPr>
          <w:rFonts w:ascii="Arial" w:hAnsi="Arial" w:cs="Arial"/>
          <w:lang w:val="en-US"/>
        </w:rPr>
        <w:t xml:space="preserve">ontext around the experience of where the </w:t>
      </w:r>
      <w:r w:rsidR="00EE6F2F">
        <w:rPr>
          <w:rFonts w:ascii="Arial" w:hAnsi="Arial" w:cs="Arial"/>
          <w:lang w:val="en-US"/>
        </w:rPr>
        <w:t>P</w:t>
      </w:r>
      <w:r w:rsidR="0067449B" w:rsidRPr="0067449B">
        <w:rPr>
          <w:rFonts w:ascii="Arial" w:hAnsi="Arial" w:cs="Arial"/>
          <w:lang w:val="en-US"/>
        </w:rPr>
        <w:t xml:space="preserve">riority </w:t>
      </w:r>
      <w:r w:rsidR="00EE6F2F">
        <w:rPr>
          <w:rFonts w:ascii="Arial" w:hAnsi="Arial" w:cs="Arial"/>
          <w:lang w:val="en-US"/>
        </w:rPr>
        <w:t>R</w:t>
      </w:r>
      <w:r w:rsidR="0067449B" w:rsidRPr="0067449B">
        <w:rPr>
          <w:rFonts w:ascii="Arial" w:hAnsi="Arial" w:cs="Arial"/>
          <w:lang w:val="en-US"/>
        </w:rPr>
        <w:t>eforms are in action, and often that will have a very distinct deliverable or impact on the socio</w:t>
      </w:r>
      <w:r w:rsidR="007337F9">
        <w:rPr>
          <w:rFonts w:ascii="Arial" w:hAnsi="Arial" w:cs="Arial"/>
          <w:lang w:val="en-US"/>
        </w:rPr>
        <w:t>-</w:t>
      </w:r>
      <w:r w:rsidR="0067449B" w:rsidRPr="0067449B">
        <w:rPr>
          <w:rFonts w:ascii="Arial" w:hAnsi="Arial" w:cs="Arial"/>
          <w:lang w:val="en-US"/>
        </w:rPr>
        <w:t xml:space="preserve">economic outcome areas. </w:t>
      </w:r>
    </w:p>
    <w:p w14:paraId="1F91D322" w14:textId="026A68DC" w:rsidR="0067449B" w:rsidRPr="0067449B" w:rsidRDefault="00306AAA" w:rsidP="0067449B">
      <w:pPr>
        <w:spacing w:after="240"/>
        <w:rPr>
          <w:rFonts w:ascii="Arial" w:hAnsi="Arial" w:cs="Arial"/>
          <w:lang w:val="en-US"/>
        </w:rPr>
      </w:pPr>
      <w:r>
        <w:rPr>
          <w:rFonts w:ascii="Arial" w:hAnsi="Arial" w:cs="Arial"/>
          <w:lang w:val="en-US"/>
        </w:rPr>
        <w:t>Q</w:t>
      </w:r>
      <w:r w:rsidR="0067449B" w:rsidRPr="0067449B">
        <w:rPr>
          <w:rFonts w:ascii="Arial" w:hAnsi="Arial" w:cs="Arial"/>
          <w:lang w:val="en-US"/>
        </w:rPr>
        <w:t xml:space="preserve">uestion </w:t>
      </w:r>
      <w:r>
        <w:rPr>
          <w:rFonts w:ascii="Arial" w:hAnsi="Arial" w:cs="Arial"/>
          <w:lang w:val="en-US"/>
        </w:rPr>
        <w:t>about</w:t>
      </w:r>
      <w:r w:rsidRPr="0067449B">
        <w:rPr>
          <w:rFonts w:ascii="Arial" w:hAnsi="Arial" w:cs="Arial"/>
          <w:lang w:val="en-US"/>
        </w:rPr>
        <w:t xml:space="preserve"> </w:t>
      </w:r>
      <w:r w:rsidR="0067449B" w:rsidRPr="0067449B">
        <w:rPr>
          <w:rFonts w:ascii="Arial" w:hAnsi="Arial" w:cs="Arial"/>
          <w:lang w:val="en-US"/>
        </w:rPr>
        <w:t>specific links between health risk factor data and smoking during pregnancy</w:t>
      </w:r>
      <w:r w:rsidR="00B60C99">
        <w:rPr>
          <w:rFonts w:ascii="Arial" w:hAnsi="Arial" w:cs="Arial"/>
          <w:lang w:val="en-US"/>
        </w:rPr>
        <w:t xml:space="preserve">, and </w:t>
      </w:r>
      <w:r w:rsidR="0067449B" w:rsidRPr="0067449B">
        <w:rPr>
          <w:rFonts w:ascii="Arial" w:hAnsi="Arial" w:cs="Arial"/>
          <w:lang w:val="en-US"/>
        </w:rPr>
        <w:t xml:space="preserve">another question </w:t>
      </w:r>
      <w:r w:rsidR="006B2FE2">
        <w:rPr>
          <w:rFonts w:ascii="Arial" w:hAnsi="Arial" w:cs="Arial"/>
          <w:lang w:val="en-US"/>
        </w:rPr>
        <w:t xml:space="preserve">about </w:t>
      </w:r>
      <w:r w:rsidR="0067449B" w:rsidRPr="0067449B">
        <w:rPr>
          <w:rFonts w:ascii="Arial" w:hAnsi="Arial" w:cs="Arial"/>
          <w:lang w:val="en-US"/>
        </w:rPr>
        <w:t>whether there are offence trends for the increasing incarceration rate</w:t>
      </w:r>
      <w:r w:rsidR="00C77F15">
        <w:rPr>
          <w:rFonts w:ascii="Arial" w:hAnsi="Arial" w:cs="Arial"/>
          <w:lang w:val="en-US"/>
        </w:rPr>
        <w:t>s</w:t>
      </w:r>
      <w:r w:rsidR="00B60C99">
        <w:rPr>
          <w:rFonts w:ascii="Arial" w:hAnsi="Arial" w:cs="Arial"/>
          <w:lang w:val="en-US"/>
        </w:rPr>
        <w:t>?</w:t>
      </w:r>
    </w:p>
    <w:p w14:paraId="4D9116F8" w14:textId="4A591FC5" w:rsidR="000F5526" w:rsidRDefault="009C5E12" w:rsidP="0067449B">
      <w:pPr>
        <w:spacing w:after="240"/>
        <w:rPr>
          <w:rFonts w:ascii="Arial" w:hAnsi="Arial" w:cs="Arial"/>
          <w:lang w:val="en-US"/>
        </w:rPr>
      </w:pPr>
      <w:r w:rsidRPr="009C5E12">
        <w:rPr>
          <w:rFonts w:ascii="Arial" w:hAnsi="Arial" w:cs="Arial"/>
          <w:b/>
          <w:bCs/>
          <w:lang w:val="en-US"/>
        </w:rPr>
        <w:t>Andrew McDonald:</w:t>
      </w:r>
      <w:r w:rsidR="002D4FF2">
        <w:rPr>
          <w:rFonts w:ascii="Arial" w:hAnsi="Arial" w:cs="Arial"/>
          <w:lang w:val="en-US"/>
        </w:rPr>
        <w:t xml:space="preserve"> T</w:t>
      </w:r>
      <w:r w:rsidR="0067449B" w:rsidRPr="0067449B">
        <w:rPr>
          <w:rFonts w:ascii="Arial" w:hAnsi="Arial" w:cs="Arial"/>
          <w:lang w:val="en-US"/>
        </w:rPr>
        <w:t>he birth weight data does come from the publication the A</w:t>
      </w:r>
      <w:r w:rsidR="006D0E81">
        <w:rPr>
          <w:rFonts w:ascii="Arial" w:hAnsi="Arial" w:cs="Arial"/>
          <w:lang w:val="en-US"/>
        </w:rPr>
        <w:t>I</w:t>
      </w:r>
      <w:r w:rsidR="0067449B" w:rsidRPr="0067449B">
        <w:rPr>
          <w:rFonts w:ascii="Arial" w:hAnsi="Arial" w:cs="Arial"/>
          <w:lang w:val="en-US"/>
        </w:rPr>
        <w:t xml:space="preserve">HW </w:t>
      </w:r>
      <w:r w:rsidR="006D0E81">
        <w:rPr>
          <w:rFonts w:ascii="Arial" w:hAnsi="Arial" w:cs="Arial"/>
          <w:lang w:val="en-US"/>
        </w:rPr>
        <w:t>prepare</w:t>
      </w:r>
      <w:r w:rsidR="002D4FF2">
        <w:rPr>
          <w:rFonts w:ascii="Arial" w:hAnsi="Arial" w:cs="Arial"/>
          <w:lang w:val="en-US"/>
        </w:rPr>
        <w:t xml:space="preserve"> - </w:t>
      </w:r>
      <w:r w:rsidR="0067449B" w:rsidRPr="0067449B">
        <w:rPr>
          <w:rFonts w:ascii="Arial" w:hAnsi="Arial" w:cs="Arial"/>
          <w:lang w:val="en-US"/>
        </w:rPr>
        <w:t>the national perinatal data collection</w:t>
      </w:r>
      <w:r w:rsidR="002D4FF2">
        <w:rPr>
          <w:rFonts w:ascii="Arial" w:hAnsi="Arial" w:cs="Arial"/>
          <w:lang w:val="en-US"/>
        </w:rPr>
        <w:t>.</w:t>
      </w:r>
      <w:r w:rsidR="000F5526">
        <w:rPr>
          <w:rFonts w:ascii="Arial" w:hAnsi="Arial" w:cs="Arial"/>
          <w:lang w:val="en-US"/>
        </w:rPr>
        <w:t xml:space="preserve"> Included with</w:t>
      </w:r>
      <w:r w:rsidR="0067449B" w:rsidRPr="0067449B">
        <w:rPr>
          <w:rFonts w:ascii="Arial" w:hAnsi="Arial" w:cs="Arial"/>
          <w:lang w:val="en-US"/>
        </w:rPr>
        <w:t xml:space="preserve"> every page we report is </w:t>
      </w:r>
      <w:r w:rsidR="000F5526">
        <w:rPr>
          <w:rFonts w:ascii="Arial" w:hAnsi="Arial" w:cs="Arial"/>
          <w:lang w:val="en-US"/>
        </w:rPr>
        <w:t>a</w:t>
      </w:r>
      <w:r w:rsidR="0067449B" w:rsidRPr="0067449B">
        <w:rPr>
          <w:rFonts w:ascii="Arial" w:hAnsi="Arial" w:cs="Arial"/>
          <w:lang w:val="en-US"/>
        </w:rPr>
        <w:t xml:space="preserve"> target data specification or the indicator data specifications, </w:t>
      </w:r>
      <w:r w:rsidR="000F5526">
        <w:rPr>
          <w:rFonts w:ascii="Arial" w:hAnsi="Arial" w:cs="Arial"/>
          <w:lang w:val="en-US"/>
        </w:rPr>
        <w:t>which</w:t>
      </w:r>
      <w:r w:rsidR="0067449B" w:rsidRPr="0067449B">
        <w:rPr>
          <w:rFonts w:ascii="Arial" w:hAnsi="Arial" w:cs="Arial"/>
          <w:lang w:val="en-US"/>
        </w:rPr>
        <w:t xml:space="preserve"> provide a link to the original data source. </w:t>
      </w:r>
    </w:p>
    <w:p w14:paraId="6B826D43" w14:textId="0B834610" w:rsidR="008D00C7" w:rsidRDefault="000F5526" w:rsidP="0067449B">
      <w:pPr>
        <w:spacing w:after="240"/>
        <w:rPr>
          <w:rFonts w:ascii="Arial" w:hAnsi="Arial" w:cs="Arial"/>
          <w:lang w:val="en-US"/>
        </w:rPr>
      </w:pPr>
      <w:r>
        <w:rPr>
          <w:rFonts w:ascii="Arial" w:hAnsi="Arial" w:cs="Arial"/>
          <w:lang w:val="en-US"/>
        </w:rPr>
        <w:t>For</w:t>
      </w:r>
      <w:r w:rsidR="0067449B" w:rsidRPr="0067449B">
        <w:rPr>
          <w:rFonts w:ascii="Arial" w:hAnsi="Arial" w:cs="Arial"/>
          <w:lang w:val="en-US"/>
        </w:rPr>
        <w:t xml:space="preserve"> the </w:t>
      </w:r>
      <w:r w:rsidR="009C7AAB">
        <w:rPr>
          <w:rFonts w:ascii="Arial" w:hAnsi="Arial" w:cs="Arial"/>
          <w:lang w:val="en-US"/>
        </w:rPr>
        <w:t>offence</w:t>
      </w:r>
      <w:r w:rsidR="0067449B" w:rsidRPr="0067449B">
        <w:rPr>
          <w:rFonts w:ascii="Arial" w:hAnsi="Arial" w:cs="Arial"/>
          <w:lang w:val="en-US"/>
        </w:rPr>
        <w:t xml:space="preserve"> classifications</w:t>
      </w:r>
      <w:r>
        <w:rPr>
          <w:rFonts w:ascii="Arial" w:hAnsi="Arial" w:cs="Arial"/>
          <w:lang w:val="en-US"/>
        </w:rPr>
        <w:t xml:space="preserve"> question</w:t>
      </w:r>
      <w:r w:rsidR="0067449B" w:rsidRPr="0067449B">
        <w:rPr>
          <w:rFonts w:ascii="Arial" w:hAnsi="Arial" w:cs="Arial"/>
          <w:lang w:val="en-US"/>
        </w:rPr>
        <w:t xml:space="preserve">, we don't have </w:t>
      </w:r>
      <w:r>
        <w:rPr>
          <w:rFonts w:ascii="Arial" w:hAnsi="Arial" w:cs="Arial"/>
          <w:lang w:val="en-US"/>
        </w:rPr>
        <w:t>that data</w:t>
      </w:r>
      <w:r w:rsidRPr="0067449B">
        <w:rPr>
          <w:rFonts w:ascii="Arial" w:hAnsi="Arial" w:cs="Arial"/>
          <w:lang w:val="en-US"/>
        </w:rPr>
        <w:t xml:space="preserve"> </w:t>
      </w:r>
      <w:r w:rsidR="0067449B" w:rsidRPr="0067449B">
        <w:rPr>
          <w:rFonts w:ascii="Arial" w:hAnsi="Arial" w:cs="Arial"/>
          <w:lang w:val="en-US"/>
        </w:rPr>
        <w:t xml:space="preserve">on the dashboard. I'm sure they're available in the ABS data if you </w:t>
      </w:r>
      <w:proofErr w:type="gramStart"/>
      <w:r w:rsidR="0067449B" w:rsidRPr="0067449B">
        <w:rPr>
          <w:rFonts w:ascii="Arial" w:hAnsi="Arial" w:cs="Arial"/>
          <w:lang w:val="en-US"/>
        </w:rPr>
        <w:t>wanted</w:t>
      </w:r>
      <w:proofErr w:type="gramEnd"/>
      <w:r w:rsidR="0067449B" w:rsidRPr="0067449B">
        <w:rPr>
          <w:rFonts w:ascii="Arial" w:hAnsi="Arial" w:cs="Arial"/>
          <w:lang w:val="en-US"/>
        </w:rPr>
        <w:t xml:space="preserve"> to </w:t>
      </w:r>
      <w:r w:rsidR="008D00C7">
        <w:rPr>
          <w:rFonts w:ascii="Arial" w:hAnsi="Arial" w:cs="Arial"/>
          <w:lang w:val="en-US"/>
        </w:rPr>
        <w:t>search there</w:t>
      </w:r>
      <w:r w:rsidR="0067449B" w:rsidRPr="0067449B">
        <w:rPr>
          <w:rFonts w:ascii="Arial" w:hAnsi="Arial" w:cs="Arial"/>
          <w:lang w:val="en-US"/>
        </w:rPr>
        <w:t>.</w:t>
      </w:r>
    </w:p>
    <w:p w14:paraId="74EE1846" w14:textId="5F2ECF58" w:rsidR="00F53FC1" w:rsidRDefault="00F53FC1" w:rsidP="0067449B">
      <w:pPr>
        <w:spacing w:after="240"/>
        <w:rPr>
          <w:rFonts w:ascii="Arial" w:hAnsi="Arial" w:cs="Arial"/>
          <w:lang w:val="en-US"/>
        </w:rPr>
      </w:pPr>
      <w:r>
        <w:rPr>
          <w:rFonts w:ascii="Arial" w:hAnsi="Arial" w:cs="Arial"/>
          <w:lang w:val="en-US"/>
        </w:rPr>
        <w:lastRenderedPageBreak/>
        <w:t>Q</w:t>
      </w:r>
      <w:r w:rsidR="0067449B" w:rsidRPr="0067449B">
        <w:rPr>
          <w:rFonts w:ascii="Arial" w:hAnsi="Arial" w:cs="Arial"/>
          <w:lang w:val="en-US"/>
        </w:rPr>
        <w:t>uestion about regional information</w:t>
      </w:r>
    </w:p>
    <w:p w14:paraId="385D8D81" w14:textId="1E8C456E" w:rsidR="0067449B" w:rsidRPr="0067449B" w:rsidRDefault="00F53FC1" w:rsidP="0067449B">
      <w:pPr>
        <w:spacing w:after="240"/>
        <w:rPr>
          <w:rFonts w:ascii="Arial" w:hAnsi="Arial" w:cs="Arial"/>
          <w:lang w:val="en-US"/>
        </w:rPr>
      </w:pPr>
      <w:r>
        <w:rPr>
          <w:rFonts w:ascii="Arial" w:hAnsi="Arial" w:cs="Arial"/>
          <w:lang w:val="en-US"/>
        </w:rPr>
        <w:t>A: W</w:t>
      </w:r>
      <w:r w:rsidR="0067449B" w:rsidRPr="0067449B">
        <w:rPr>
          <w:rFonts w:ascii="Arial" w:hAnsi="Arial" w:cs="Arial"/>
          <w:lang w:val="en-US"/>
        </w:rPr>
        <w:t xml:space="preserve">hile we don't always have all </w:t>
      </w:r>
      <w:r>
        <w:rPr>
          <w:rFonts w:ascii="Arial" w:hAnsi="Arial" w:cs="Arial"/>
          <w:lang w:val="en-US"/>
        </w:rPr>
        <w:t xml:space="preserve">of </w:t>
      </w:r>
      <w:r w:rsidR="0067449B" w:rsidRPr="0067449B">
        <w:rPr>
          <w:rFonts w:ascii="Arial" w:hAnsi="Arial" w:cs="Arial"/>
          <w:lang w:val="en-US"/>
        </w:rPr>
        <w:t xml:space="preserve">the detail on the dashboard for the regional information that we'd like to have, </w:t>
      </w:r>
      <w:r w:rsidR="00DF4122">
        <w:rPr>
          <w:rFonts w:ascii="Arial" w:hAnsi="Arial" w:cs="Arial"/>
          <w:lang w:val="en-US"/>
        </w:rPr>
        <w:t>there are</w:t>
      </w:r>
      <w:r w:rsidR="0067449B" w:rsidRPr="0067449B">
        <w:rPr>
          <w:rFonts w:ascii="Arial" w:hAnsi="Arial" w:cs="Arial"/>
          <w:lang w:val="en-US"/>
        </w:rPr>
        <w:t xml:space="preserve"> links to the A</w:t>
      </w:r>
      <w:r w:rsidR="00EE3F43">
        <w:rPr>
          <w:rFonts w:ascii="Arial" w:hAnsi="Arial" w:cs="Arial"/>
          <w:lang w:val="en-US"/>
        </w:rPr>
        <w:t xml:space="preserve">IHW </w:t>
      </w:r>
      <w:r w:rsidR="0067449B" w:rsidRPr="0067449B">
        <w:rPr>
          <w:rFonts w:ascii="Arial" w:hAnsi="Arial" w:cs="Arial"/>
          <w:lang w:val="en-US"/>
        </w:rPr>
        <w:t xml:space="preserve">regional information for </w:t>
      </w:r>
      <w:r w:rsidR="00AC6E93">
        <w:rPr>
          <w:rFonts w:ascii="Arial" w:hAnsi="Arial" w:cs="Arial"/>
          <w:lang w:val="en-US"/>
        </w:rPr>
        <w:t>I</w:t>
      </w:r>
      <w:r w:rsidR="0067449B" w:rsidRPr="0067449B">
        <w:rPr>
          <w:rFonts w:ascii="Arial" w:hAnsi="Arial" w:cs="Arial"/>
          <w:lang w:val="en-US"/>
        </w:rPr>
        <w:t xml:space="preserve">ndigenous communities. They </w:t>
      </w:r>
      <w:r w:rsidR="00A64FAF">
        <w:rPr>
          <w:rFonts w:ascii="Arial" w:hAnsi="Arial" w:cs="Arial"/>
          <w:lang w:val="en-US"/>
        </w:rPr>
        <w:t>present</w:t>
      </w:r>
      <w:r w:rsidR="0067449B" w:rsidRPr="0067449B">
        <w:rPr>
          <w:rFonts w:ascii="Arial" w:hAnsi="Arial" w:cs="Arial"/>
          <w:lang w:val="en-US"/>
        </w:rPr>
        <w:t xml:space="preserve"> a number of the </w:t>
      </w:r>
      <w:r w:rsidR="00544B27">
        <w:rPr>
          <w:rFonts w:ascii="Arial" w:hAnsi="Arial" w:cs="Arial"/>
          <w:lang w:val="en-US"/>
        </w:rPr>
        <w:t>C</w:t>
      </w:r>
      <w:r w:rsidR="0067449B" w:rsidRPr="0067449B">
        <w:rPr>
          <w:rFonts w:ascii="Arial" w:hAnsi="Arial" w:cs="Arial"/>
          <w:lang w:val="en-US"/>
        </w:rPr>
        <w:t xml:space="preserve">lose the </w:t>
      </w:r>
      <w:r w:rsidR="00544B27">
        <w:rPr>
          <w:rFonts w:ascii="Arial" w:hAnsi="Arial" w:cs="Arial"/>
          <w:lang w:val="en-US"/>
        </w:rPr>
        <w:t>G</w:t>
      </w:r>
      <w:r w:rsidR="0067449B" w:rsidRPr="0067449B">
        <w:rPr>
          <w:rFonts w:ascii="Arial" w:hAnsi="Arial" w:cs="Arial"/>
          <w:lang w:val="en-US"/>
        </w:rPr>
        <w:t xml:space="preserve">ap targets to regional areas. </w:t>
      </w:r>
      <w:r w:rsidR="00A64FAF">
        <w:rPr>
          <w:rFonts w:ascii="Arial" w:hAnsi="Arial" w:cs="Arial"/>
          <w:lang w:val="en-US"/>
        </w:rPr>
        <w:t>T</w:t>
      </w:r>
      <w:r w:rsidR="0067449B" w:rsidRPr="0067449B">
        <w:rPr>
          <w:rFonts w:ascii="Arial" w:hAnsi="Arial" w:cs="Arial"/>
          <w:lang w:val="en-US"/>
        </w:rPr>
        <w:t xml:space="preserve">he </w:t>
      </w:r>
      <w:r w:rsidR="00AC6E93">
        <w:rPr>
          <w:rFonts w:ascii="Arial" w:hAnsi="Arial" w:cs="Arial"/>
          <w:lang w:val="en-US"/>
        </w:rPr>
        <w:t>ABS d</w:t>
      </w:r>
      <w:r w:rsidR="0067449B" w:rsidRPr="0067449B">
        <w:rPr>
          <w:rFonts w:ascii="Arial" w:hAnsi="Arial" w:cs="Arial"/>
          <w:lang w:val="en-US"/>
        </w:rPr>
        <w:t>ata by region</w:t>
      </w:r>
      <w:r w:rsidR="00A64FAF">
        <w:rPr>
          <w:rFonts w:ascii="Arial" w:hAnsi="Arial" w:cs="Arial"/>
          <w:lang w:val="en-US"/>
        </w:rPr>
        <w:t xml:space="preserve"> </w:t>
      </w:r>
      <w:r w:rsidR="00A61FC1">
        <w:rPr>
          <w:rFonts w:ascii="Arial" w:hAnsi="Arial" w:cs="Arial"/>
          <w:lang w:val="en-US"/>
        </w:rPr>
        <w:t xml:space="preserve">is </w:t>
      </w:r>
      <w:r w:rsidR="0067449B" w:rsidRPr="0067449B">
        <w:rPr>
          <w:rFonts w:ascii="Arial" w:hAnsi="Arial" w:cs="Arial"/>
          <w:lang w:val="en-US"/>
        </w:rPr>
        <w:t xml:space="preserve">something similar. </w:t>
      </w:r>
      <w:r w:rsidR="00B23605">
        <w:rPr>
          <w:rFonts w:ascii="Arial" w:hAnsi="Arial" w:cs="Arial"/>
          <w:lang w:val="en-US"/>
        </w:rPr>
        <w:t>W</w:t>
      </w:r>
      <w:r w:rsidR="0067449B" w:rsidRPr="0067449B">
        <w:rPr>
          <w:rFonts w:ascii="Arial" w:hAnsi="Arial" w:cs="Arial"/>
          <w:lang w:val="en-US"/>
        </w:rPr>
        <w:t xml:space="preserve">here we can't provide everything on the dashboard, further </w:t>
      </w:r>
      <w:r w:rsidR="00B23605">
        <w:rPr>
          <w:rFonts w:ascii="Arial" w:hAnsi="Arial" w:cs="Arial"/>
          <w:lang w:val="en-US"/>
        </w:rPr>
        <w:t>information is available</w:t>
      </w:r>
      <w:r w:rsidR="00B23605" w:rsidRPr="0067449B">
        <w:rPr>
          <w:rFonts w:ascii="Arial" w:hAnsi="Arial" w:cs="Arial"/>
          <w:lang w:val="en-US"/>
        </w:rPr>
        <w:t xml:space="preserve"> </w:t>
      </w:r>
      <w:r w:rsidR="0067449B" w:rsidRPr="0067449B">
        <w:rPr>
          <w:rFonts w:ascii="Arial" w:hAnsi="Arial" w:cs="Arial"/>
          <w:lang w:val="en-US"/>
        </w:rPr>
        <w:t>through the links we provide. </w:t>
      </w:r>
    </w:p>
    <w:p w14:paraId="780A52A5" w14:textId="535375DD" w:rsidR="0067449B" w:rsidRPr="0067449B" w:rsidRDefault="003C592E" w:rsidP="0067449B">
      <w:pPr>
        <w:spacing w:after="240"/>
        <w:rPr>
          <w:rFonts w:ascii="Arial" w:hAnsi="Arial" w:cs="Arial"/>
          <w:lang w:val="en-US"/>
        </w:rPr>
      </w:pPr>
      <w:bookmarkStart w:id="4" w:name="_Hlk175644638"/>
      <w:r w:rsidRPr="003C592E">
        <w:rPr>
          <w:rFonts w:ascii="Arial" w:hAnsi="Arial" w:cs="Arial"/>
          <w:b/>
          <w:bCs/>
        </w:rPr>
        <w:t xml:space="preserve">Commissioner Natalie Siegel-Brown: </w:t>
      </w:r>
      <w:bookmarkEnd w:id="4"/>
      <w:r w:rsidR="0067449B" w:rsidRPr="0067449B">
        <w:rPr>
          <w:rFonts w:ascii="Arial" w:hAnsi="Arial" w:cs="Arial"/>
          <w:lang w:val="en-US"/>
        </w:rPr>
        <w:t xml:space="preserve">Andrew, there's another question here about whether there's any data for cultural health indicators. </w:t>
      </w:r>
      <w:r w:rsidR="00237DCA">
        <w:rPr>
          <w:rFonts w:ascii="Arial" w:hAnsi="Arial" w:cs="Arial"/>
          <w:lang w:val="en-US"/>
        </w:rPr>
        <w:t>Is that</w:t>
      </w:r>
      <w:r w:rsidR="0067449B" w:rsidRPr="0067449B">
        <w:rPr>
          <w:rFonts w:ascii="Arial" w:hAnsi="Arial" w:cs="Arial"/>
          <w:lang w:val="en-US"/>
        </w:rPr>
        <w:t xml:space="preserve"> on the plan for supporting indicators or data development? </w:t>
      </w:r>
    </w:p>
    <w:p w14:paraId="3F117A67" w14:textId="73DB0985" w:rsidR="0067449B" w:rsidRPr="0067449B" w:rsidRDefault="00180EEF" w:rsidP="0067449B">
      <w:pPr>
        <w:spacing w:after="240"/>
        <w:rPr>
          <w:rFonts w:ascii="Arial" w:hAnsi="Arial" w:cs="Arial"/>
          <w:lang w:val="en-US"/>
        </w:rPr>
      </w:pPr>
      <w:r w:rsidRPr="00180EEF">
        <w:rPr>
          <w:rFonts w:ascii="Arial" w:hAnsi="Arial" w:cs="Arial"/>
          <w:b/>
          <w:bCs/>
          <w:lang w:val="en-US"/>
        </w:rPr>
        <w:t>Andrew McDonald:</w:t>
      </w:r>
      <w:r w:rsidRPr="00180EEF">
        <w:rPr>
          <w:rFonts w:ascii="Arial" w:hAnsi="Arial" w:cs="Arial"/>
          <w:lang w:val="en-US"/>
        </w:rPr>
        <w:t xml:space="preserve"> </w:t>
      </w:r>
      <w:r w:rsidR="00640CE5">
        <w:rPr>
          <w:rFonts w:ascii="Arial" w:hAnsi="Arial" w:cs="Arial"/>
          <w:lang w:val="en-US"/>
        </w:rPr>
        <w:t>W</w:t>
      </w:r>
      <w:r w:rsidR="0067449B" w:rsidRPr="0067449B">
        <w:rPr>
          <w:rFonts w:ascii="Arial" w:hAnsi="Arial" w:cs="Arial"/>
          <w:lang w:val="en-US"/>
        </w:rPr>
        <w:t xml:space="preserve">e're very much guided or directed by what's in the </w:t>
      </w:r>
      <w:r w:rsidR="00457D7B">
        <w:rPr>
          <w:rFonts w:ascii="Arial" w:hAnsi="Arial" w:cs="Arial"/>
          <w:lang w:val="en-US"/>
        </w:rPr>
        <w:t>N</w:t>
      </w:r>
      <w:r w:rsidR="0067449B" w:rsidRPr="0067449B">
        <w:rPr>
          <w:rFonts w:ascii="Arial" w:hAnsi="Arial" w:cs="Arial"/>
          <w:lang w:val="en-US"/>
        </w:rPr>
        <w:t xml:space="preserve">ational </w:t>
      </w:r>
      <w:r w:rsidR="00457D7B">
        <w:rPr>
          <w:rFonts w:ascii="Arial" w:hAnsi="Arial" w:cs="Arial"/>
          <w:lang w:val="en-US"/>
        </w:rPr>
        <w:t>A</w:t>
      </w:r>
      <w:r w:rsidR="0067449B" w:rsidRPr="0067449B">
        <w:rPr>
          <w:rFonts w:ascii="Arial" w:hAnsi="Arial" w:cs="Arial"/>
          <w:lang w:val="en-US"/>
        </w:rPr>
        <w:t>greement</w:t>
      </w:r>
      <w:r w:rsidR="00640CE5">
        <w:rPr>
          <w:rFonts w:ascii="Arial" w:hAnsi="Arial" w:cs="Arial"/>
          <w:lang w:val="en-US"/>
        </w:rPr>
        <w:t xml:space="preserve">, </w:t>
      </w:r>
      <w:r w:rsidR="0067449B" w:rsidRPr="0067449B">
        <w:rPr>
          <w:rFonts w:ascii="Arial" w:hAnsi="Arial" w:cs="Arial"/>
          <w:lang w:val="en-US"/>
        </w:rPr>
        <w:t xml:space="preserve">set out </w:t>
      </w:r>
      <w:r w:rsidR="00640CE5">
        <w:rPr>
          <w:rFonts w:ascii="Arial" w:hAnsi="Arial" w:cs="Arial"/>
          <w:lang w:val="en-US"/>
        </w:rPr>
        <w:t>by</w:t>
      </w:r>
      <w:r w:rsidR="00640CE5" w:rsidRPr="0067449B">
        <w:rPr>
          <w:rFonts w:ascii="Arial" w:hAnsi="Arial" w:cs="Arial"/>
          <w:lang w:val="en-US"/>
        </w:rPr>
        <w:t xml:space="preserve"> </w:t>
      </w:r>
      <w:r w:rsidR="0067449B" w:rsidRPr="0067449B">
        <w:rPr>
          <w:rFonts w:ascii="Arial" w:hAnsi="Arial" w:cs="Arial"/>
          <w:lang w:val="en-US"/>
        </w:rPr>
        <w:t xml:space="preserve">the </w:t>
      </w:r>
      <w:r w:rsidR="00457D7B">
        <w:rPr>
          <w:rFonts w:ascii="Arial" w:hAnsi="Arial" w:cs="Arial"/>
          <w:lang w:val="en-US"/>
        </w:rPr>
        <w:t>C</w:t>
      </w:r>
      <w:r w:rsidR="0067449B" w:rsidRPr="0067449B">
        <w:rPr>
          <w:rFonts w:ascii="Arial" w:hAnsi="Arial" w:cs="Arial"/>
          <w:lang w:val="en-US"/>
        </w:rPr>
        <w:t xml:space="preserve">oalition of </w:t>
      </w:r>
      <w:r w:rsidR="00457D7B">
        <w:rPr>
          <w:rFonts w:ascii="Arial" w:hAnsi="Arial" w:cs="Arial"/>
          <w:lang w:val="en-US"/>
        </w:rPr>
        <w:t>P</w:t>
      </w:r>
      <w:r w:rsidR="0067449B" w:rsidRPr="0067449B">
        <w:rPr>
          <w:rFonts w:ascii="Arial" w:hAnsi="Arial" w:cs="Arial"/>
          <w:lang w:val="en-US"/>
        </w:rPr>
        <w:t>eaks and the governments to determine what they want to have reported on the dashboard.</w:t>
      </w:r>
      <w:r w:rsidR="00951771">
        <w:rPr>
          <w:rFonts w:ascii="Arial" w:hAnsi="Arial" w:cs="Arial"/>
          <w:lang w:val="en-US"/>
        </w:rPr>
        <w:t xml:space="preserve"> </w:t>
      </w:r>
      <w:r w:rsidR="0067449B" w:rsidRPr="0067449B">
        <w:rPr>
          <w:rFonts w:ascii="Arial" w:hAnsi="Arial" w:cs="Arial"/>
          <w:lang w:val="en-US"/>
        </w:rPr>
        <w:t xml:space="preserve">I don't believe </w:t>
      </w:r>
      <w:proofErr w:type="gramStart"/>
      <w:r w:rsidR="0067449B" w:rsidRPr="0067449B">
        <w:rPr>
          <w:rFonts w:ascii="Arial" w:hAnsi="Arial" w:cs="Arial"/>
          <w:lang w:val="en-US"/>
        </w:rPr>
        <w:t>that</w:t>
      </w:r>
      <w:proofErr w:type="gramEnd"/>
      <w:r w:rsidR="0067449B" w:rsidRPr="0067449B">
        <w:rPr>
          <w:rFonts w:ascii="Arial" w:hAnsi="Arial" w:cs="Arial"/>
          <w:lang w:val="en-US"/>
        </w:rPr>
        <w:t xml:space="preserve"> is </w:t>
      </w:r>
      <w:r w:rsidR="002069A4" w:rsidRPr="0067449B">
        <w:rPr>
          <w:rFonts w:ascii="Arial" w:hAnsi="Arial" w:cs="Arial"/>
          <w:lang w:val="en-US"/>
        </w:rPr>
        <w:t xml:space="preserve">specifically </w:t>
      </w:r>
      <w:r w:rsidR="0067449B" w:rsidRPr="0067449B">
        <w:rPr>
          <w:rFonts w:ascii="Arial" w:hAnsi="Arial" w:cs="Arial"/>
          <w:lang w:val="en-US"/>
        </w:rPr>
        <w:t>planned for the dashboard in the short term, but it's something that we can keep in mind and further discussions with the parties</w:t>
      </w:r>
      <w:r w:rsidR="00C23CE2">
        <w:rPr>
          <w:rFonts w:ascii="Arial" w:hAnsi="Arial" w:cs="Arial"/>
          <w:lang w:val="en-US"/>
        </w:rPr>
        <w:t>.</w:t>
      </w:r>
    </w:p>
    <w:p w14:paraId="4063798E" w14:textId="72399E8B" w:rsidR="009D5E4D" w:rsidRDefault="009574F5" w:rsidP="0067449B">
      <w:pPr>
        <w:spacing w:after="240"/>
        <w:rPr>
          <w:rFonts w:ascii="Arial" w:hAnsi="Arial" w:cs="Arial"/>
          <w:lang w:val="en-US"/>
        </w:rPr>
      </w:pPr>
      <w:bookmarkStart w:id="5" w:name="_Hlk175645752"/>
      <w:r w:rsidRPr="009574F5">
        <w:rPr>
          <w:rFonts w:ascii="Arial" w:hAnsi="Arial" w:cs="Arial"/>
          <w:b/>
          <w:bCs/>
        </w:rPr>
        <w:t>Commissioner Natalie Siegel-Brown</w:t>
      </w:r>
      <w:bookmarkEnd w:id="5"/>
      <w:r w:rsidRPr="009574F5">
        <w:rPr>
          <w:rFonts w:ascii="Arial" w:hAnsi="Arial" w:cs="Arial"/>
          <w:b/>
          <w:bCs/>
        </w:rPr>
        <w:t xml:space="preserve">: </w:t>
      </w:r>
      <w:r>
        <w:rPr>
          <w:rFonts w:ascii="Arial" w:hAnsi="Arial" w:cs="Arial"/>
          <w:lang w:val="en-US"/>
        </w:rPr>
        <w:t>Great,</w:t>
      </w:r>
      <w:r w:rsidR="0067449B" w:rsidRPr="0067449B">
        <w:rPr>
          <w:rFonts w:ascii="Arial" w:hAnsi="Arial" w:cs="Arial"/>
          <w:lang w:val="en-US"/>
        </w:rPr>
        <w:t xml:space="preserve"> I'm going to try and answer a couple of more questions quickly, but if you want to shoot through any further questions to us</w:t>
      </w:r>
      <w:r w:rsidR="00FC058C">
        <w:rPr>
          <w:rFonts w:ascii="Arial" w:hAnsi="Arial" w:cs="Arial"/>
          <w:lang w:val="en-US"/>
        </w:rPr>
        <w:t>, t</w:t>
      </w:r>
      <w:r w:rsidR="0067449B" w:rsidRPr="0067449B">
        <w:rPr>
          <w:rFonts w:ascii="Arial" w:hAnsi="Arial" w:cs="Arial"/>
          <w:lang w:val="en-US"/>
        </w:rPr>
        <w:t>he email address is</w:t>
      </w:r>
      <w:r w:rsidR="0094092A">
        <w:rPr>
          <w:rFonts w:ascii="Arial" w:hAnsi="Arial" w:cs="Arial"/>
          <w:lang w:val="en-US"/>
        </w:rPr>
        <w:t xml:space="preserve"> </w:t>
      </w:r>
      <w:hyperlink r:id="rId13" w:history="1">
        <w:r w:rsidR="004A5ED4" w:rsidRPr="00B95045">
          <w:rPr>
            <w:rStyle w:val="Hyperlink"/>
            <w:rFonts w:ascii="Arial" w:hAnsi="Arial" w:cs="Arial"/>
            <w:lang w:val="en-US"/>
          </w:rPr>
          <w:t>ctg.data@pc.gov.au</w:t>
        </w:r>
      </w:hyperlink>
      <w:r w:rsidR="004A5ED4">
        <w:rPr>
          <w:rFonts w:ascii="Arial" w:hAnsi="Arial" w:cs="Arial"/>
          <w:lang w:val="en-US"/>
        </w:rPr>
        <w:t xml:space="preserve"> </w:t>
      </w:r>
    </w:p>
    <w:p w14:paraId="65242527" w14:textId="3B618C1E" w:rsidR="00714535" w:rsidRDefault="00714535" w:rsidP="0067449B">
      <w:pPr>
        <w:spacing w:after="240"/>
        <w:rPr>
          <w:rFonts w:ascii="Arial" w:hAnsi="Arial" w:cs="Arial"/>
          <w:lang w:val="en-US"/>
        </w:rPr>
      </w:pPr>
      <w:r>
        <w:rPr>
          <w:rFonts w:ascii="Arial" w:hAnsi="Arial" w:cs="Arial"/>
          <w:lang w:val="en-US"/>
        </w:rPr>
        <w:t>Q</w:t>
      </w:r>
      <w:r w:rsidR="0067449B" w:rsidRPr="0067449B">
        <w:rPr>
          <w:rFonts w:ascii="Arial" w:hAnsi="Arial" w:cs="Arial"/>
          <w:lang w:val="en-US"/>
        </w:rPr>
        <w:t xml:space="preserve">uestion about whether we are considering </w:t>
      </w:r>
      <w:proofErr w:type="spellStart"/>
      <w:r w:rsidR="0067449B" w:rsidRPr="0067449B">
        <w:rPr>
          <w:rFonts w:ascii="Arial" w:hAnsi="Arial" w:cs="Arial"/>
          <w:lang w:val="en-US"/>
        </w:rPr>
        <w:t>hospitalisation</w:t>
      </w:r>
      <w:proofErr w:type="spellEnd"/>
      <w:r w:rsidR="0067449B" w:rsidRPr="0067449B">
        <w:rPr>
          <w:rFonts w:ascii="Arial" w:hAnsi="Arial" w:cs="Arial"/>
          <w:lang w:val="en-US"/>
        </w:rPr>
        <w:t xml:space="preserve"> data to support the family violence indicators. </w:t>
      </w:r>
    </w:p>
    <w:p w14:paraId="24AC5916" w14:textId="350F0726" w:rsidR="00CC5A96" w:rsidRDefault="00714535" w:rsidP="0067449B">
      <w:pPr>
        <w:spacing w:after="240"/>
        <w:rPr>
          <w:rFonts w:ascii="Arial" w:hAnsi="Arial" w:cs="Arial"/>
          <w:lang w:val="en-US"/>
        </w:rPr>
      </w:pPr>
      <w:r>
        <w:rPr>
          <w:rFonts w:ascii="Arial" w:hAnsi="Arial" w:cs="Arial"/>
          <w:lang w:val="en-US"/>
        </w:rPr>
        <w:t xml:space="preserve">A: </w:t>
      </w:r>
      <w:r w:rsidR="0039795F">
        <w:rPr>
          <w:rFonts w:ascii="Arial" w:hAnsi="Arial" w:cs="Arial"/>
          <w:lang w:val="en-US"/>
        </w:rPr>
        <w:t>Y</w:t>
      </w:r>
      <w:r w:rsidR="0067449B" w:rsidRPr="0067449B">
        <w:rPr>
          <w:rFonts w:ascii="Arial" w:hAnsi="Arial" w:cs="Arial"/>
          <w:lang w:val="en-US"/>
        </w:rPr>
        <w:t>es</w:t>
      </w:r>
      <w:r w:rsidR="009D5E4D">
        <w:rPr>
          <w:rFonts w:ascii="Arial" w:hAnsi="Arial" w:cs="Arial"/>
          <w:lang w:val="en-US"/>
        </w:rPr>
        <w:t xml:space="preserve">, </w:t>
      </w:r>
      <w:r w:rsidR="00480B0E">
        <w:rPr>
          <w:rFonts w:ascii="Arial" w:hAnsi="Arial" w:cs="Arial"/>
          <w:lang w:val="en-US"/>
        </w:rPr>
        <w:t>refer to</w:t>
      </w:r>
      <w:r w:rsidR="0067449B" w:rsidRPr="0067449B">
        <w:rPr>
          <w:rFonts w:ascii="Arial" w:hAnsi="Arial" w:cs="Arial"/>
          <w:lang w:val="en-US"/>
        </w:rPr>
        <w:t xml:space="preserve"> the dashboard or the</w:t>
      </w:r>
      <w:r w:rsidR="009D5E4D">
        <w:rPr>
          <w:rFonts w:ascii="Arial" w:hAnsi="Arial" w:cs="Arial"/>
          <w:lang w:val="en-US"/>
        </w:rPr>
        <w:t xml:space="preserve"> ADCR</w:t>
      </w:r>
      <w:r w:rsidR="00480B0E">
        <w:rPr>
          <w:rFonts w:ascii="Arial" w:hAnsi="Arial" w:cs="Arial"/>
          <w:lang w:val="en-US"/>
        </w:rPr>
        <w:t xml:space="preserve"> for</w:t>
      </w:r>
      <w:r w:rsidR="00640F61">
        <w:rPr>
          <w:rFonts w:ascii="Arial" w:hAnsi="Arial" w:cs="Arial"/>
          <w:lang w:val="en-US"/>
        </w:rPr>
        <w:t xml:space="preserve"> </w:t>
      </w:r>
      <w:proofErr w:type="spellStart"/>
      <w:r w:rsidR="00640F61">
        <w:rPr>
          <w:rFonts w:ascii="Arial" w:hAnsi="Arial" w:cs="Arial"/>
          <w:lang w:val="en-US"/>
        </w:rPr>
        <w:t>hospitali</w:t>
      </w:r>
      <w:r w:rsidR="00480B0E">
        <w:rPr>
          <w:rFonts w:ascii="Arial" w:hAnsi="Arial" w:cs="Arial"/>
          <w:lang w:val="en-US"/>
        </w:rPr>
        <w:t>s</w:t>
      </w:r>
      <w:r w:rsidR="00640F61">
        <w:rPr>
          <w:rFonts w:ascii="Arial" w:hAnsi="Arial" w:cs="Arial"/>
          <w:lang w:val="en-US"/>
        </w:rPr>
        <w:t>ation</w:t>
      </w:r>
      <w:proofErr w:type="spellEnd"/>
      <w:r w:rsidR="00640F61">
        <w:rPr>
          <w:rFonts w:ascii="Arial" w:hAnsi="Arial" w:cs="Arial"/>
          <w:lang w:val="en-US"/>
        </w:rPr>
        <w:t xml:space="preserve"> data</w:t>
      </w:r>
      <w:r w:rsidR="009F038B">
        <w:rPr>
          <w:rFonts w:ascii="Arial" w:hAnsi="Arial" w:cs="Arial"/>
          <w:lang w:val="en-US"/>
        </w:rPr>
        <w:t xml:space="preserve">. However, </w:t>
      </w:r>
      <w:r w:rsidR="0067449B" w:rsidRPr="0067449B">
        <w:rPr>
          <w:rFonts w:ascii="Arial" w:hAnsi="Arial" w:cs="Arial"/>
          <w:lang w:val="en-US"/>
        </w:rPr>
        <w:t xml:space="preserve">it's really important to remember that </w:t>
      </w:r>
      <w:proofErr w:type="spellStart"/>
      <w:r w:rsidR="0067449B" w:rsidRPr="0067449B">
        <w:rPr>
          <w:rFonts w:ascii="Arial" w:hAnsi="Arial" w:cs="Arial"/>
          <w:lang w:val="en-US"/>
        </w:rPr>
        <w:t>hospitalisation</w:t>
      </w:r>
      <w:proofErr w:type="spellEnd"/>
      <w:r w:rsidR="0067449B" w:rsidRPr="0067449B">
        <w:rPr>
          <w:rFonts w:ascii="Arial" w:hAnsi="Arial" w:cs="Arial"/>
          <w:lang w:val="en-US"/>
        </w:rPr>
        <w:t xml:space="preserve"> data is not a measurement of family violence</w:t>
      </w:r>
      <w:r w:rsidR="009F038B">
        <w:rPr>
          <w:rFonts w:ascii="Arial" w:hAnsi="Arial" w:cs="Arial"/>
          <w:lang w:val="en-US"/>
        </w:rPr>
        <w:t>,</w:t>
      </w:r>
      <w:r w:rsidR="0067449B" w:rsidRPr="0067449B">
        <w:rPr>
          <w:rFonts w:ascii="Arial" w:hAnsi="Arial" w:cs="Arial"/>
          <w:lang w:val="en-US"/>
        </w:rPr>
        <w:t xml:space="preserve"> and that's important for a couple of reasons</w:t>
      </w:r>
      <w:r w:rsidR="004C425E">
        <w:rPr>
          <w:rFonts w:ascii="Arial" w:hAnsi="Arial" w:cs="Arial"/>
          <w:lang w:val="en-US"/>
        </w:rPr>
        <w:t>.</w:t>
      </w:r>
      <w:r w:rsidR="0067449B" w:rsidRPr="0067449B">
        <w:rPr>
          <w:rFonts w:ascii="Arial" w:hAnsi="Arial" w:cs="Arial"/>
          <w:lang w:val="en-US"/>
        </w:rPr>
        <w:t xml:space="preserve"> </w:t>
      </w:r>
      <w:r w:rsidR="004C425E">
        <w:rPr>
          <w:rFonts w:ascii="Arial" w:hAnsi="Arial" w:cs="Arial"/>
          <w:lang w:val="en-US"/>
        </w:rPr>
        <w:t>A</w:t>
      </w:r>
      <w:r w:rsidR="0067449B" w:rsidRPr="0067449B">
        <w:rPr>
          <w:rFonts w:ascii="Arial" w:hAnsi="Arial" w:cs="Arial"/>
          <w:lang w:val="en-US"/>
        </w:rPr>
        <w:t>s we know, family violence extends well beyond physical violence</w:t>
      </w:r>
      <w:r w:rsidR="00773D49">
        <w:rPr>
          <w:rFonts w:ascii="Arial" w:hAnsi="Arial" w:cs="Arial"/>
          <w:lang w:val="en-US"/>
        </w:rPr>
        <w:t>,</w:t>
      </w:r>
      <w:r w:rsidR="0067449B" w:rsidRPr="0067449B">
        <w:rPr>
          <w:rFonts w:ascii="Arial" w:hAnsi="Arial" w:cs="Arial"/>
          <w:lang w:val="en-US"/>
        </w:rPr>
        <w:t xml:space="preserve"> it doesn't cover</w:t>
      </w:r>
      <w:r w:rsidR="004C425E">
        <w:rPr>
          <w:rFonts w:ascii="Arial" w:hAnsi="Arial" w:cs="Arial"/>
          <w:lang w:val="en-US"/>
        </w:rPr>
        <w:t xml:space="preserve"> e</w:t>
      </w:r>
      <w:r w:rsidR="0067449B" w:rsidRPr="0067449B">
        <w:rPr>
          <w:rFonts w:ascii="Arial" w:hAnsi="Arial" w:cs="Arial"/>
          <w:lang w:val="en-US"/>
        </w:rPr>
        <w:t>motional abuse, financial abuse, spiritual abuse, all the other known factors</w:t>
      </w:r>
      <w:r w:rsidR="005E295B">
        <w:rPr>
          <w:rFonts w:ascii="Arial" w:hAnsi="Arial" w:cs="Arial"/>
          <w:lang w:val="en-US"/>
        </w:rPr>
        <w:t>. E</w:t>
      </w:r>
      <w:r w:rsidR="0067449B" w:rsidRPr="0067449B">
        <w:rPr>
          <w:rFonts w:ascii="Arial" w:hAnsi="Arial" w:cs="Arial"/>
          <w:lang w:val="en-US"/>
        </w:rPr>
        <w:t>ven reporting data can be very vexed</w:t>
      </w:r>
      <w:r w:rsidR="005E295B">
        <w:rPr>
          <w:rFonts w:ascii="Arial" w:hAnsi="Arial" w:cs="Arial"/>
          <w:lang w:val="en-US"/>
        </w:rPr>
        <w:t>, p</w:t>
      </w:r>
      <w:r w:rsidR="0067449B" w:rsidRPr="0067449B">
        <w:rPr>
          <w:rFonts w:ascii="Arial" w:hAnsi="Arial" w:cs="Arial"/>
          <w:lang w:val="en-US"/>
        </w:rPr>
        <w:t>olice reporting data because we know that an increase in police reports can either</w:t>
      </w:r>
      <w:r w:rsidR="009B4BC3">
        <w:rPr>
          <w:rFonts w:ascii="Arial" w:hAnsi="Arial" w:cs="Arial"/>
          <w:lang w:val="en-US"/>
        </w:rPr>
        <w:t xml:space="preserve"> mean</w:t>
      </w:r>
      <w:r w:rsidR="0067449B" w:rsidRPr="0067449B">
        <w:rPr>
          <w:rFonts w:ascii="Arial" w:hAnsi="Arial" w:cs="Arial"/>
          <w:lang w:val="en-US"/>
        </w:rPr>
        <w:t xml:space="preserve"> that there is an increased trust level in reporting, or it could mean increased</w:t>
      </w:r>
      <w:r w:rsidR="009B4BC3">
        <w:rPr>
          <w:rFonts w:ascii="Arial" w:hAnsi="Arial" w:cs="Arial"/>
          <w:lang w:val="en-US"/>
        </w:rPr>
        <w:t xml:space="preserve"> prevalence. </w:t>
      </w:r>
      <w:r w:rsidR="008970DD">
        <w:rPr>
          <w:rFonts w:ascii="Arial" w:hAnsi="Arial" w:cs="Arial"/>
          <w:lang w:val="en-US"/>
        </w:rPr>
        <w:t>S</w:t>
      </w:r>
      <w:r w:rsidR="0067449B" w:rsidRPr="0067449B">
        <w:rPr>
          <w:rFonts w:ascii="Arial" w:hAnsi="Arial" w:cs="Arial"/>
          <w:lang w:val="en-US"/>
        </w:rPr>
        <w:t>elf</w:t>
      </w:r>
      <w:r w:rsidR="0098280A">
        <w:rPr>
          <w:rFonts w:ascii="Arial" w:hAnsi="Arial" w:cs="Arial"/>
          <w:lang w:val="en-US"/>
        </w:rPr>
        <w:t>-</w:t>
      </w:r>
      <w:r w:rsidR="0067449B" w:rsidRPr="0067449B">
        <w:rPr>
          <w:rFonts w:ascii="Arial" w:hAnsi="Arial" w:cs="Arial"/>
          <w:lang w:val="en-US"/>
        </w:rPr>
        <w:t xml:space="preserve">reported data has </w:t>
      </w:r>
      <w:r w:rsidR="008970DD">
        <w:rPr>
          <w:rFonts w:ascii="Arial" w:hAnsi="Arial" w:cs="Arial"/>
          <w:lang w:val="en-US"/>
        </w:rPr>
        <w:t xml:space="preserve">often </w:t>
      </w:r>
      <w:r w:rsidR="0067449B" w:rsidRPr="0067449B">
        <w:rPr>
          <w:rFonts w:ascii="Arial" w:hAnsi="Arial" w:cs="Arial"/>
          <w:lang w:val="en-US"/>
        </w:rPr>
        <w:t>been taken as the most reliable of prevalence and incidence of family violence, and that's certainly been the case with things like the ABS's Personal Safety Survey etc. However, unfortunately, there's been some real issues</w:t>
      </w:r>
      <w:r w:rsidR="001108F5">
        <w:rPr>
          <w:rFonts w:ascii="Arial" w:hAnsi="Arial" w:cs="Arial"/>
          <w:lang w:val="en-US"/>
        </w:rPr>
        <w:t xml:space="preserve"> w</w:t>
      </w:r>
      <w:r w:rsidR="0067449B" w:rsidRPr="0067449B">
        <w:rPr>
          <w:rFonts w:ascii="Arial" w:hAnsi="Arial" w:cs="Arial"/>
          <w:lang w:val="en-US"/>
        </w:rPr>
        <w:t>ith the data collection for Aboriginal Torres Strait Islander people in terms of using culturally safe methods</w:t>
      </w:r>
      <w:r w:rsidR="00A52D73">
        <w:rPr>
          <w:rFonts w:ascii="Arial" w:hAnsi="Arial" w:cs="Arial"/>
          <w:lang w:val="en-US"/>
        </w:rPr>
        <w:t>,</w:t>
      </w:r>
      <w:r w:rsidR="0067449B" w:rsidRPr="0067449B">
        <w:rPr>
          <w:rFonts w:ascii="Arial" w:hAnsi="Arial" w:cs="Arial"/>
          <w:lang w:val="en-US"/>
        </w:rPr>
        <w:t xml:space="preserve"> and that requires a lot of trust as well. </w:t>
      </w:r>
      <w:proofErr w:type="gramStart"/>
      <w:r w:rsidR="0067449B" w:rsidRPr="0067449B">
        <w:rPr>
          <w:rFonts w:ascii="Arial" w:hAnsi="Arial" w:cs="Arial"/>
          <w:lang w:val="en-US"/>
        </w:rPr>
        <w:t>So</w:t>
      </w:r>
      <w:proofErr w:type="gramEnd"/>
      <w:r w:rsidR="0067449B" w:rsidRPr="0067449B">
        <w:rPr>
          <w:rFonts w:ascii="Arial" w:hAnsi="Arial" w:cs="Arial"/>
          <w:lang w:val="en-US"/>
        </w:rPr>
        <w:t xml:space="preserve"> we wouldn't suggest that the </w:t>
      </w:r>
      <w:proofErr w:type="spellStart"/>
      <w:r w:rsidR="0067449B" w:rsidRPr="0067449B">
        <w:rPr>
          <w:rFonts w:ascii="Arial" w:hAnsi="Arial" w:cs="Arial"/>
          <w:lang w:val="en-US"/>
        </w:rPr>
        <w:t>hospitalisation</w:t>
      </w:r>
      <w:proofErr w:type="spellEnd"/>
      <w:r w:rsidR="0067449B" w:rsidRPr="0067449B">
        <w:rPr>
          <w:rFonts w:ascii="Arial" w:hAnsi="Arial" w:cs="Arial"/>
          <w:lang w:val="en-US"/>
        </w:rPr>
        <w:t xml:space="preserve"> data should be taken as indicative of prevalence and incidence</w:t>
      </w:r>
      <w:r w:rsidR="00CC5A96">
        <w:rPr>
          <w:rFonts w:ascii="Arial" w:hAnsi="Arial" w:cs="Arial"/>
          <w:lang w:val="en-US"/>
        </w:rPr>
        <w:t>. B</w:t>
      </w:r>
      <w:r w:rsidR="0067449B" w:rsidRPr="0067449B">
        <w:rPr>
          <w:rFonts w:ascii="Arial" w:hAnsi="Arial" w:cs="Arial"/>
          <w:lang w:val="en-US"/>
        </w:rPr>
        <w:t>ut it is there if you are looking for it</w:t>
      </w:r>
      <w:r w:rsidR="00715E2E">
        <w:rPr>
          <w:rFonts w:ascii="Arial" w:hAnsi="Arial" w:cs="Arial"/>
          <w:lang w:val="en-US"/>
        </w:rPr>
        <w:t>.</w:t>
      </w:r>
    </w:p>
    <w:p w14:paraId="5BDC4A79" w14:textId="47E8B8AF" w:rsidR="009D74EB" w:rsidRDefault="00715E2E" w:rsidP="0067449B">
      <w:pPr>
        <w:spacing w:after="240"/>
        <w:rPr>
          <w:rFonts w:ascii="Arial" w:hAnsi="Arial" w:cs="Arial"/>
          <w:lang w:val="en-US"/>
        </w:rPr>
      </w:pPr>
      <w:r>
        <w:rPr>
          <w:rFonts w:ascii="Arial" w:hAnsi="Arial" w:cs="Arial"/>
          <w:lang w:val="en-US"/>
        </w:rPr>
        <w:t>Question</w:t>
      </w:r>
      <w:r w:rsidR="0067449B" w:rsidRPr="0067449B">
        <w:rPr>
          <w:rFonts w:ascii="Arial" w:hAnsi="Arial" w:cs="Arial"/>
          <w:lang w:val="en-US"/>
        </w:rPr>
        <w:t xml:space="preserve"> about whether we'll be comparing not just data by jurisdiction, but against</w:t>
      </w:r>
      <w:r w:rsidR="00CC5A96">
        <w:rPr>
          <w:rFonts w:ascii="Arial" w:hAnsi="Arial" w:cs="Arial"/>
          <w:lang w:val="en-US"/>
        </w:rPr>
        <w:t xml:space="preserve"> r</w:t>
      </w:r>
      <w:r w:rsidR="0067449B" w:rsidRPr="0067449B">
        <w:rPr>
          <w:rFonts w:ascii="Arial" w:hAnsi="Arial" w:cs="Arial"/>
          <w:lang w:val="en-US"/>
        </w:rPr>
        <w:t>egional versus urban</w:t>
      </w:r>
      <w:r w:rsidR="00E00FD7">
        <w:rPr>
          <w:rFonts w:ascii="Arial" w:hAnsi="Arial" w:cs="Arial"/>
          <w:lang w:val="en-US"/>
        </w:rPr>
        <w:t>,</w:t>
      </w:r>
      <w:r w:rsidR="0067449B" w:rsidRPr="0067449B">
        <w:rPr>
          <w:rFonts w:ascii="Arial" w:hAnsi="Arial" w:cs="Arial"/>
          <w:lang w:val="en-US"/>
        </w:rPr>
        <w:t xml:space="preserve"> hinterland versus other</w:t>
      </w:r>
      <w:r w:rsidR="00E00FD7">
        <w:rPr>
          <w:rFonts w:ascii="Arial" w:hAnsi="Arial" w:cs="Arial"/>
          <w:lang w:val="en-US"/>
        </w:rPr>
        <w:t xml:space="preserve"> areas. </w:t>
      </w:r>
    </w:p>
    <w:p w14:paraId="126148AD" w14:textId="5BE82E70" w:rsidR="00F731B1" w:rsidRDefault="009D74EB" w:rsidP="0067449B">
      <w:pPr>
        <w:spacing w:after="240"/>
        <w:rPr>
          <w:rFonts w:ascii="Arial" w:hAnsi="Arial" w:cs="Arial"/>
          <w:lang w:val="en-US"/>
        </w:rPr>
      </w:pPr>
      <w:r>
        <w:rPr>
          <w:rFonts w:ascii="Arial" w:hAnsi="Arial" w:cs="Arial"/>
          <w:lang w:val="en-US"/>
        </w:rPr>
        <w:t xml:space="preserve">A: </w:t>
      </w:r>
      <w:r w:rsidR="00E00FD7">
        <w:rPr>
          <w:rFonts w:ascii="Arial" w:hAnsi="Arial" w:cs="Arial"/>
          <w:lang w:val="en-US"/>
        </w:rPr>
        <w:t>A</w:t>
      </w:r>
      <w:r w:rsidR="0067449B" w:rsidRPr="0067449B">
        <w:rPr>
          <w:rFonts w:ascii="Arial" w:hAnsi="Arial" w:cs="Arial"/>
          <w:lang w:val="en-US"/>
        </w:rPr>
        <w:t>t the moment we</w:t>
      </w:r>
      <w:r>
        <w:rPr>
          <w:rFonts w:ascii="Arial" w:hAnsi="Arial" w:cs="Arial"/>
          <w:lang w:val="en-US"/>
        </w:rPr>
        <w:t xml:space="preserve"> provide</w:t>
      </w:r>
      <w:r w:rsidR="0067449B" w:rsidRPr="0067449B">
        <w:rPr>
          <w:rFonts w:ascii="Arial" w:hAnsi="Arial" w:cs="Arial"/>
          <w:lang w:val="en-US"/>
        </w:rPr>
        <w:t xml:space="preserve"> some disaggregation between remote and not remote, but we haven't been able to acquire sufficient data to break it down </w:t>
      </w:r>
      <w:r w:rsidR="00D83BDE">
        <w:rPr>
          <w:rFonts w:ascii="Arial" w:hAnsi="Arial" w:cs="Arial"/>
          <w:lang w:val="en-US"/>
        </w:rPr>
        <w:t xml:space="preserve">by </w:t>
      </w:r>
      <w:r w:rsidR="0067449B" w:rsidRPr="0067449B">
        <w:rPr>
          <w:rFonts w:ascii="Arial" w:hAnsi="Arial" w:cs="Arial"/>
          <w:lang w:val="en-US"/>
        </w:rPr>
        <w:t xml:space="preserve">much more than that. </w:t>
      </w:r>
      <w:r w:rsidR="00D83BDE">
        <w:rPr>
          <w:rFonts w:ascii="Arial" w:hAnsi="Arial" w:cs="Arial"/>
          <w:lang w:val="en-US"/>
        </w:rPr>
        <w:t>This</w:t>
      </w:r>
      <w:r w:rsidR="0067449B" w:rsidRPr="0067449B">
        <w:rPr>
          <w:rFonts w:ascii="Arial" w:hAnsi="Arial" w:cs="Arial"/>
          <w:lang w:val="en-US"/>
        </w:rPr>
        <w:t xml:space="preserve"> is a commitment within the agreement</w:t>
      </w:r>
      <w:r w:rsidR="009E0E67">
        <w:rPr>
          <w:rFonts w:ascii="Arial" w:hAnsi="Arial" w:cs="Arial"/>
          <w:lang w:val="en-US"/>
        </w:rPr>
        <w:t>, p</w:t>
      </w:r>
      <w:r w:rsidR="0067449B" w:rsidRPr="0067449B">
        <w:rPr>
          <w:rFonts w:ascii="Arial" w:hAnsi="Arial" w:cs="Arial"/>
          <w:lang w:val="en-US"/>
        </w:rPr>
        <w:t xml:space="preserve">arties have signed up to </w:t>
      </w:r>
      <w:proofErr w:type="gramStart"/>
      <w:r w:rsidR="0067449B" w:rsidRPr="0067449B">
        <w:rPr>
          <w:rFonts w:ascii="Arial" w:hAnsi="Arial" w:cs="Arial"/>
          <w:lang w:val="en-US"/>
        </w:rPr>
        <w:t>disaggregating</w:t>
      </w:r>
      <w:proofErr w:type="gramEnd"/>
      <w:r w:rsidR="0067449B" w:rsidRPr="0067449B">
        <w:rPr>
          <w:rFonts w:ascii="Arial" w:hAnsi="Arial" w:cs="Arial"/>
          <w:lang w:val="en-US"/>
        </w:rPr>
        <w:t xml:space="preserve"> the data a lot more </w:t>
      </w:r>
      <w:r w:rsidR="0067449B" w:rsidRPr="0067449B">
        <w:rPr>
          <w:rFonts w:ascii="Arial" w:hAnsi="Arial" w:cs="Arial"/>
          <w:lang w:val="en-US"/>
        </w:rPr>
        <w:lastRenderedPageBreak/>
        <w:t>than just at the jurisdictional level</w:t>
      </w:r>
      <w:r w:rsidR="00D51C4D">
        <w:rPr>
          <w:rFonts w:ascii="Arial" w:hAnsi="Arial" w:cs="Arial"/>
          <w:lang w:val="en-US"/>
        </w:rPr>
        <w:t xml:space="preserve">, which </w:t>
      </w:r>
      <w:r w:rsidR="0067449B" w:rsidRPr="0067449B">
        <w:rPr>
          <w:rFonts w:ascii="Arial" w:hAnsi="Arial" w:cs="Arial"/>
          <w:lang w:val="en-US"/>
        </w:rPr>
        <w:t xml:space="preserve">is something that is still very much a work in progress for us with the parties. </w:t>
      </w:r>
    </w:p>
    <w:p w14:paraId="1A00B903" w14:textId="22C1C15F" w:rsidR="0067449B" w:rsidRPr="0067449B" w:rsidRDefault="00D727FD" w:rsidP="0067449B">
      <w:pPr>
        <w:spacing w:after="240"/>
        <w:rPr>
          <w:rFonts w:ascii="Arial" w:hAnsi="Arial" w:cs="Arial"/>
          <w:lang w:val="en-US"/>
        </w:rPr>
      </w:pPr>
      <w:r w:rsidRPr="00D727FD">
        <w:rPr>
          <w:rFonts w:ascii="Arial" w:hAnsi="Arial" w:cs="Arial"/>
          <w:b/>
          <w:bCs/>
          <w:lang w:val="en-US"/>
        </w:rPr>
        <w:t>Andrew McDonald:</w:t>
      </w:r>
      <w:r w:rsidRPr="00D727FD">
        <w:rPr>
          <w:rFonts w:ascii="Arial" w:hAnsi="Arial" w:cs="Arial"/>
          <w:lang w:val="en-US"/>
        </w:rPr>
        <w:t xml:space="preserve"> </w:t>
      </w:r>
      <w:r w:rsidR="0067449B" w:rsidRPr="0067449B">
        <w:rPr>
          <w:rFonts w:ascii="Arial" w:hAnsi="Arial" w:cs="Arial"/>
          <w:lang w:val="en-US"/>
        </w:rPr>
        <w:t xml:space="preserve">There was a question about whether or when we might be measuring </w:t>
      </w:r>
      <w:proofErr w:type="gramStart"/>
      <w:r w:rsidR="0067449B" w:rsidRPr="0067449B">
        <w:rPr>
          <w:rFonts w:ascii="Arial" w:hAnsi="Arial" w:cs="Arial"/>
          <w:lang w:val="en-US"/>
        </w:rPr>
        <w:t xml:space="preserve">the </w:t>
      </w:r>
      <w:r w:rsidR="00896E7D">
        <w:rPr>
          <w:rFonts w:ascii="Arial" w:hAnsi="Arial" w:cs="Arial"/>
          <w:lang w:val="en-US"/>
        </w:rPr>
        <w:t>P</w:t>
      </w:r>
      <w:r w:rsidR="0067449B" w:rsidRPr="0067449B">
        <w:rPr>
          <w:rFonts w:ascii="Arial" w:hAnsi="Arial" w:cs="Arial"/>
          <w:lang w:val="en-US"/>
        </w:rPr>
        <w:t>riority</w:t>
      </w:r>
      <w:proofErr w:type="gramEnd"/>
      <w:r w:rsidR="0067449B" w:rsidRPr="0067449B">
        <w:rPr>
          <w:rFonts w:ascii="Arial" w:hAnsi="Arial" w:cs="Arial"/>
          <w:lang w:val="en-US"/>
        </w:rPr>
        <w:t xml:space="preserve"> </w:t>
      </w:r>
      <w:r w:rsidR="00896E7D">
        <w:rPr>
          <w:rFonts w:ascii="Arial" w:hAnsi="Arial" w:cs="Arial"/>
          <w:lang w:val="en-US"/>
        </w:rPr>
        <w:t>R</w:t>
      </w:r>
      <w:r w:rsidR="0067449B" w:rsidRPr="0067449B">
        <w:rPr>
          <w:rFonts w:ascii="Arial" w:hAnsi="Arial" w:cs="Arial"/>
          <w:lang w:val="en-US"/>
        </w:rPr>
        <w:t xml:space="preserve">eforms. </w:t>
      </w:r>
      <w:r w:rsidR="005D7160">
        <w:rPr>
          <w:rFonts w:ascii="Arial" w:hAnsi="Arial" w:cs="Arial"/>
          <w:lang w:val="en-US"/>
        </w:rPr>
        <w:t>We understand</w:t>
      </w:r>
      <w:r w:rsidR="0067449B" w:rsidRPr="0067449B">
        <w:rPr>
          <w:rFonts w:ascii="Arial" w:hAnsi="Arial" w:cs="Arial"/>
          <w:lang w:val="en-US"/>
        </w:rPr>
        <w:t xml:space="preserve"> that the governments and the </w:t>
      </w:r>
      <w:r w:rsidR="008154CD">
        <w:rPr>
          <w:rFonts w:ascii="Arial" w:hAnsi="Arial" w:cs="Arial"/>
          <w:lang w:val="en-US"/>
        </w:rPr>
        <w:t>C</w:t>
      </w:r>
      <w:r w:rsidR="0067449B" w:rsidRPr="0067449B">
        <w:rPr>
          <w:rFonts w:ascii="Arial" w:hAnsi="Arial" w:cs="Arial"/>
          <w:lang w:val="en-US"/>
        </w:rPr>
        <w:t xml:space="preserve">oalition of </w:t>
      </w:r>
      <w:r w:rsidR="008154CD">
        <w:rPr>
          <w:rFonts w:ascii="Arial" w:hAnsi="Arial" w:cs="Arial"/>
          <w:lang w:val="en-US"/>
        </w:rPr>
        <w:t>P</w:t>
      </w:r>
      <w:r w:rsidR="0067449B" w:rsidRPr="0067449B">
        <w:rPr>
          <w:rFonts w:ascii="Arial" w:hAnsi="Arial" w:cs="Arial"/>
          <w:lang w:val="en-US"/>
        </w:rPr>
        <w:t>eaks are doing work to progress that</w:t>
      </w:r>
      <w:r>
        <w:rPr>
          <w:rFonts w:ascii="Arial" w:hAnsi="Arial" w:cs="Arial"/>
          <w:lang w:val="en-US"/>
        </w:rPr>
        <w:t>, s</w:t>
      </w:r>
      <w:r w:rsidR="0067449B" w:rsidRPr="0067449B">
        <w:rPr>
          <w:rFonts w:ascii="Arial" w:hAnsi="Arial" w:cs="Arial"/>
          <w:lang w:val="en-US"/>
        </w:rPr>
        <w:t>o we are hopeful that we may get some guidance over the next 12 months and we may see some reporting on that</w:t>
      </w:r>
      <w:r w:rsidR="00944DE5">
        <w:rPr>
          <w:rFonts w:ascii="Arial" w:hAnsi="Arial" w:cs="Arial"/>
          <w:lang w:val="en-US"/>
        </w:rPr>
        <w:t xml:space="preserve"> soon</w:t>
      </w:r>
      <w:r w:rsidR="0067449B" w:rsidRPr="0067449B">
        <w:rPr>
          <w:rFonts w:ascii="Arial" w:hAnsi="Arial" w:cs="Arial"/>
          <w:lang w:val="en-US"/>
        </w:rPr>
        <w:t>. </w:t>
      </w:r>
    </w:p>
    <w:p w14:paraId="4A3A6D06" w14:textId="42B7EA38" w:rsidR="00944DE5" w:rsidRDefault="001D536C" w:rsidP="0067449B">
      <w:pPr>
        <w:spacing w:after="240"/>
        <w:rPr>
          <w:rFonts w:ascii="Arial" w:hAnsi="Arial" w:cs="Arial"/>
          <w:lang w:val="en-US"/>
        </w:rPr>
      </w:pPr>
      <w:r w:rsidRPr="001D536C">
        <w:rPr>
          <w:rFonts w:ascii="Arial" w:hAnsi="Arial" w:cs="Arial"/>
          <w:b/>
          <w:bCs/>
        </w:rPr>
        <w:t>Commissioner Selwyn Button:</w:t>
      </w:r>
      <w:r>
        <w:rPr>
          <w:rFonts w:ascii="Arial" w:hAnsi="Arial" w:cs="Arial"/>
          <w:b/>
          <w:bCs/>
        </w:rPr>
        <w:t xml:space="preserve"> </w:t>
      </w:r>
    </w:p>
    <w:p w14:paraId="480E2B1E" w14:textId="5705F551" w:rsidR="000979C7" w:rsidRDefault="00944DE5" w:rsidP="0067449B">
      <w:pPr>
        <w:spacing w:after="240"/>
        <w:rPr>
          <w:rFonts w:ascii="Arial" w:hAnsi="Arial" w:cs="Arial"/>
          <w:lang w:val="en-US"/>
        </w:rPr>
      </w:pPr>
      <w:r>
        <w:rPr>
          <w:rFonts w:ascii="Arial" w:hAnsi="Arial" w:cs="Arial"/>
          <w:lang w:val="en-US"/>
        </w:rPr>
        <w:t>Q</w:t>
      </w:r>
      <w:r w:rsidR="0067449B" w:rsidRPr="0067449B">
        <w:rPr>
          <w:rFonts w:ascii="Arial" w:hAnsi="Arial" w:cs="Arial"/>
          <w:lang w:val="en-US"/>
        </w:rPr>
        <w:t xml:space="preserve">uestion in relation to the </w:t>
      </w:r>
      <w:r w:rsidR="00E96550">
        <w:rPr>
          <w:rFonts w:ascii="Arial" w:hAnsi="Arial" w:cs="Arial"/>
          <w:lang w:val="en-US"/>
        </w:rPr>
        <w:t>P</w:t>
      </w:r>
      <w:r w:rsidR="0067449B" w:rsidRPr="0067449B">
        <w:rPr>
          <w:rFonts w:ascii="Arial" w:hAnsi="Arial" w:cs="Arial"/>
          <w:lang w:val="en-US"/>
        </w:rPr>
        <w:t xml:space="preserve">riority </w:t>
      </w:r>
      <w:r w:rsidR="00E96550">
        <w:rPr>
          <w:rFonts w:ascii="Arial" w:hAnsi="Arial" w:cs="Arial"/>
          <w:lang w:val="en-US"/>
        </w:rPr>
        <w:t>R</w:t>
      </w:r>
      <w:r w:rsidR="0067449B" w:rsidRPr="0067449B">
        <w:rPr>
          <w:rFonts w:ascii="Arial" w:hAnsi="Arial" w:cs="Arial"/>
          <w:lang w:val="en-US"/>
        </w:rPr>
        <w:t xml:space="preserve">eforms and are the </w:t>
      </w:r>
      <w:r w:rsidR="00E96550">
        <w:rPr>
          <w:rFonts w:ascii="Arial" w:hAnsi="Arial" w:cs="Arial"/>
          <w:lang w:val="en-US"/>
        </w:rPr>
        <w:t>P</w:t>
      </w:r>
      <w:r w:rsidR="0067449B" w:rsidRPr="0067449B">
        <w:rPr>
          <w:rFonts w:ascii="Arial" w:hAnsi="Arial" w:cs="Arial"/>
          <w:lang w:val="en-US"/>
        </w:rPr>
        <w:t xml:space="preserve">riority </w:t>
      </w:r>
      <w:r w:rsidR="00E96550">
        <w:rPr>
          <w:rFonts w:ascii="Arial" w:hAnsi="Arial" w:cs="Arial"/>
          <w:lang w:val="en-US"/>
        </w:rPr>
        <w:t>R</w:t>
      </w:r>
      <w:r w:rsidR="0067449B" w:rsidRPr="0067449B">
        <w:rPr>
          <w:rFonts w:ascii="Arial" w:hAnsi="Arial" w:cs="Arial"/>
          <w:lang w:val="en-US"/>
        </w:rPr>
        <w:t xml:space="preserve">eforms still the underlying basis for the implementation of the </w:t>
      </w:r>
      <w:r w:rsidR="0044723C">
        <w:rPr>
          <w:rFonts w:ascii="Arial" w:hAnsi="Arial" w:cs="Arial"/>
          <w:lang w:val="en-US"/>
        </w:rPr>
        <w:t>C</w:t>
      </w:r>
      <w:r w:rsidR="0067449B" w:rsidRPr="0067449B">
        <w:rPr>
          <w:rFonts w:ascii="Arial" w:hAnsi="Arial" w:cs="Arial"/>
          <w:lang w:val="en-US"/>
        </w:rPr>
        <w:t xml:space="preserve">losing </w:t>
      </w:r>
      <w:r w:rsidR="0044723C">
        <w:rPr>
          <w:rFonts w:ascii="Arial" w:hAnsi="Arial" w:cs="Arial"/>
          <w:lang w:val="en-US"/>
        </w:rPr>
        <w:t>the G</w:t>
      </w:r>
      <w:r w:rsidR="0067449B" w:rsidRPr="0067449B">
        <w:rPr>
          <w:rFonts w:ascii="Arial" w:hAnsi="Arial" w:cs="Arial"/>
          <w:lang w:val="en-US"/>
        </w:rPr>
        <w:t xml:space="preserve">ap </w:t>
      </w:r>
      <w:r w:rsidR="0044723C">
        <w:rPr>
          <w:rFonts w:ascii="Arial" w:hAnsi="Arial" w:cs="Arial"/>
          <w:lang w:val="en-US"/>
        </w:rPr>
        <w:t>N</w:t>
      </w:r>
      <w:r w:rsidR="0067449B" w:rsidRPr="0067449B">
        <w:rPr>
          <w:rFonts w:ascii="Arial" w:hAnsi="Arial" w:cs="Arial"/>
          <w:lang w:val="en-US"/>
        </w:rPr>
        <w:t xml:space="preserve">ational </w:t>
      </w:r>
      <w:r w:rsidR="0044723C">
        <w:rPr>
          <w:rFonts w:ascii="Arial" w:hAnsi="Arial" w:cs="Arial"/>
          <w:lang w:val="en-US"/>
        </w:rPr>
        <w:t>A</w:t>
      </w:r>
      <w:r w:rsidR="0067449B" w:rsidRPr="0067449B">
        <w:rPr>
          <w:rFonts w:ascii="Arial" w:hAnsi="Arial" w:cs="Arial"/>
          <w:lang w:val="en-US"/>
        </w:rPr>
        <w:t>greement</w:t>
      </w:r>
      <w:r w:rsidR="000979C7">
        <w:rPr>
          <w:rFonts w:ascii="Arial" w:hAnsi="Arial" w:cs="Arial"/>
          <w:lang w:val="en-US"/>
        </w:rPr>
        <w:t>.</w:t>
      </w:r>
    </w:p>
    <w:p w14:paraId="5E8B0623" w14:textId="468E2E32" w:rsidR="0067449B" w:rsidRPr="0067449B" w:rsidRDefault="000979C7" w:rsidP="0067449B">
      <w:pPr>
        <w:spacing w:after="240"/>
        <w:rPr>
          <w:rFonts w:ascii="Arial" w:hAnsi="Arial" w:cs="Arial"/>
          <w:lang w:val="en-US"/>
        </w:rPr>
      </w:pPr>
      <w:r>
        <w:rPr>
          <w:rFonts w:ascii="Arial" w:hAnsi="Arial" w:cs="Arial"/>
          <w:lang w:val="en-US"/>
        </w:rPr>
        <w:t xml:space="preserve">A: </w:t>
      </w:r>
      <w:r w:rsidR="0039795F">
        <w:rPr>
          <w:rFonts w:ascii="Arial" w:hAnsi="Arial" w:cs="Arial"/>
          <w:lang w:val="en-US"/>
        </w:rPr>
        <w:t>Y</w:t>
      </w:r>
      <w:r w:rsidR="0067449B" w:rsidRPr="0067449B">
        <w:rPr>
          <w:rFonts w:ascii="Arial" w:hAnsi="Arial" w:cs="Arial"/>
          <w:lang w:val="en-US"/>
        </w:rPr>
        <w:t>es, where we have seen success and where we're seeing significant improvement in some of the outcomes that we've talked about</w:t>
      </w:r>
      <w:r w:rsidR="009449C6">
        <w:rPr>
          <w:rFonts w:ascii="Arial" w:hAnsi="Arial" w:cs="Arial"/>
          <w:lang w:val="en-US"/>
        </w:rPr>
        <w:t xml:space="preserve"> has</w:t>
      </w:r>
      <w:r w:rsidR="0067449B" w:rsidRPr="0067449B">
        <w:rPr>
          <w:rFonts w:ascii="Arial" w:hAnsi="Arial" w:cs="Arial"/>
          <w:lang w:val="en-US"/>
        </w:rPr>
        <w:t xml:space="preserve"> been as a result of the implementation of </w:t>
      </w:r>
      <w:r w:rsidR="005A0C22">
        <w:rPr>
          <w:rFonts w:ascii="Arial" w:hAnsi="Arial" w:cs="Arial"/>
          <w:lang w:val="en-US"/>
        </w:rPr>
        <w:t>P</w:t>
      </w:r>
      <w:r w:rsidR="0067449B" w:rsidRPr="0067449B">
        <w:rPr>
          <w:rFonts w:ascii="Arial" w:hAnsi="Arial" w:cs="Arial"/>
          <w:lang w:val="en-US"/>
        </w:rPr>
        <w:t>r</w:t>
      </w:r>
      <w:r w:rsidR="00847D8C">
        <w:rPr>
          <w:rFonts w:ascii="Arial" w:hAnsi="Arial" w:cs="Arial"/>
          <w:lang w:val="en-US"/>
        </w:rPr>
        <w:t>iority</w:t>
      </w:r>
      <w:r w:rsidR="0067449B" w:rsidRPr="0067449B">
        <w:rPr>
          <w:rFonts w:ascii="Arial" w:hAnsi="Arial" w:cs="Arial"/>
          <w:lang w:val="en-US"/>
        </w:rPr>
        <w:t xml:space="preserve"> </w:t>
      </w:r>
      <w:r w:rsidR="005A0C22">
        <w:rPr>
          <w:rFonts w:ascii="Arial" w:hAnsi="Arial" w:cs="Arial"/>
          <w:lang w:val="en-US"/>
        </w:rPr>
        <w:t>R</w:t>
      </w:r>
      <w:r w:rsidR="0067449B" w:rsidRPr="0067449B">
        <w:rPr>
          <w:rFonts w:ascii="Arial" w:hAnsi="Arial" w:cs="Arial"/>
          <w:lang w:val="en-US"/>
        </w:rPr>
        <w:t>eforms</w:t>
      </w:r>
      <w:r w:rsidR="008E7C7D">
        <w:rPr>
          <w:rFonts w:ascii="Arial" w:hAnsi="Arial" w:cs="Arial"/>
          <w:lang w:val="en-US"/>
        </w:rPr>
        <w:t>;</w:t>
      </w:r>
      <w:r w:rsidR="0067449B" w:rsidRPr="0067449B">
        <w:rPr>
          <w:rFonts w:ascii="Arial" w:hAnsi="Arial" w:cs="Arial"/>
          <w:lang w:val="en-US"/>
        </w:rPr>
        <w:t xml:space="preserve"> where there is there is </w:t>
      </w:r>
      <w:r w:rsidR="005A0C22">
        <w:rPr>
          <w:rFonts w:ascii="Arial" w:hAnsi="Arial" w:cs="Arial"/>
          <w:lang w:val="en-US"/>
        </w:rPr>
        <w:t>c</w:t>
      </w:r>
      <w:r w:rsidR="0067449B" w:rsidRPr="0067449B">
        <w:rPr>
          <w:rFonts w:ascii="Arial" w:hAnsi="Arial" w:cs="Arial"/>
          <w:lang w:val="en-US"/>
        </w:rPr>
        <w:t xml:space="preserve">odesign, </w:t>
      </w:r>
      <w:r w:rsidR="008E7C7D">
        <w:rPr>
          <w:rFonts w:ascii="Arial" w:hAnsi="Arial" w:cs="Arial"/>
          <w:lang w:val="en-US"/>
        </w:rPr>
        <w:t>and</w:t>
      </w:r>
      <w:r w:rsidR="0067449B" w:rsidRPr="0067449B">
        <w:rPr>
          <w:rFonts w:ascii="Arial" w:hAnsi="Arial" w:cs="Arial"/>
          <w:lang w:val="en-US"/>
        </w:rPr>
        <w:t xml:space="preserve"> funding that's attached. Governments are handing over power for decisions to be made by Community </w:t>
      </w:r>
      <w:r w:rsidR="00472E9A">
        <w:rPr>
          <w:rFonts w:ascii="Arial" w:hAnsi="Arial" w:cs="Arial"/>
          <w:lang w:val="en-US"/>
        </w:rPr>
        <w:t>C</w:t>
      </w:r>
      <w:r w:rsidR="0067449B" w:rsidRPr="0067449B">
        <w:rPr>
          <w:rFonts w:ascii="Arial" w:hAnsi="Arial" w:cs="Arial"/>
          <w:lang w:val="en-US"/>
        </w:rPr>
        <w:t>ontrol</w:t>
      </w:r>
      <w:r w:rsidR="0037047D">
        <w:rPr>
          <w:rFonts w:ascii="Arial" w:hAnsi="Arial" w:cs="Arial"/>
          <w:lang w:val="en-US"/>
        </w:rPr>
        <w:t>led</w:t>
      </w:r>
      <w:r w:rsidR="0067449B" w:rsidRPr="0067449B">
        <w:rPr>
          <w:rFonts w:ascii="Arial" w:hAnsi="Arial" w:cs="Arial"/>
          <w:lang w:val="en-US"/>
        </w:rPr>
        <w:t xml:space="preserve"> </w:t>
      </w:r>
      <w:r w:rsidR="00472E9A">
        <w:rPr>
          <w:rFonts w:ascii="Arial" w:hAnsi="Arial" w:cs="Arial"/>
          <w:lang w:val="en-US"/>
        </w:rPr>
        <w:t>O</w:t>
      </w:r>
      <w:r w:rsidR="0067449B" w:rsidRPr="0067449B">
        <w:rPr>
          <w:rFonts w:ascii="Arial" w:hAnsi="Arial" w:cs="Arial"/>
          <w:lang w:val="en-US"/>
        </w:rPr>
        <w:t>rganisations</w:t>
      </w:r>
      <w:r w:rsidR="00AD5753">
        <w:rPr>
          <w:rFonts w:ascii="Arial" w:hAnsi="Arial" w:cs="Arial"/>
          <w:lang w:val="en-US"/>
        </w:rPr>
        <w:t xml:space="preserve"> and d</w:t>
      </w:r>
      <w:r w:rsidR="0067449B" w:rsidRPr="0067449B">
        <w:rPr>
          <w:rFonts w:ascii="Arial" w:hAnsi="Arial" w:cs="Arial"/>
          <w:lang w:val="en-US"/>
        </w:rPr>
        <w:t>ata is being shared</w:t>
      </w:r>
      <w:r w:rsidR="008E7C7D">
        <w:rPr>
          <w:rFonts w:ascii="Arial" w:hAnsi="Arial" w:cs="Arial"/>
          <w:lang w:val="en-US"/>
        </w:rPr>
        <w:t>;</w:t>
      </w:r>
      <w:r w:rsidR="0037047D">
        <w:rPr>
          <w:rFonts w:ascii="Arial" w:hAnsi="Arial" w:cs="Arial"/>
          <w:lang w:val="en-US"/>
        </w:rPr>
        <w:t xml:space="preserve"> </w:t>
      </w:r>
      <w:r w:rsidR="0067449B" w:rsidRPr="0067449B">
        <w:rPr>
          <w:rFonts w:ascii="Arial" w:hAnsi="Arial" w:cs="Arial"/>
          <w:lang w:val="en-US"/>
        </w:rPr>
        <w:t xml:space="preserve">where all </w:t>
      </w:r>
      <w:r w:rsidR="00354E91">
        <w:rPr>
          <w:rFonts w:ascii="Arial" w:hAnsi="Arial" w:cs="Arial"/>
          <w:lang w:val="en-US"/>
        </w:rPr>
        <w:t xml:space="preserve">of </w:t>
      </w:r>
      <w:r w:rsidR="0067449B" w:rsidRPr="0067449B">
        <w:rPr>
          <w:rFonts w:ascii="Arial" w:hAnsi="Arial" w:cs="Arial"/>
          <w:lang w:val="en-US"/>
        </w:rPr>
        <w:t>those elements are happening and are occurring</w:t>
      </w:r>
      <w:r w:rsidR="00624C6E">
        <w:rPr>
          <w:rFonts w:ascii="Arial" w:hAnsi="Arial" w:cs="Arial"/>
          <w:lang w:val="en-US"/>
        </w:rPr>
        <w:t>,</w:t>
      </w:r>
      <w:r w:rsidR="0067449B" w:rsidRPr="0067449B">
        <w:rPr>
          <w:rFonts w:ascii="Arial" w:hAnsi="Arial" w:cs="Arial"/>
          <w:lang w:val="en-US"/>
        </w:rPr>
        <w:t xml:space="preserve"> we can see pockets of success and</w:t>
      </w:r>
      <w:r w:rsidR="00E46A4D">
        <w:rPr>
          <w:rFonts w:ascii="Arial" w:hAnsi="Arial" w:cs="Arial"/>
          <w:lang w:val="en-US"/>
        </w:rPr>
        <w:t xml:space="preserve"> </w:t>
      </w:r>
      <w:r w:rsidR="0067449B" w:rsidRPr="0067449B">
        <w:rPr>
          <w:rFonts w:ascii="Arial" w:hAnsi="Arial" w:cs="Arial"/>
          <w:lang w:val="en-US"/>
        </w:rPr>
        <w:t xml:space="preserve">significant improvements. That's why it's still important to focus back on where the </w:t>
      </w:r>
      <w:r w:rsidR="0013290C">
        <w:rPr>
          <w:rFonts w:ascii="Arial" w:hAnsi="Arial" w:cs="Arial"/>
          <w:lang w:val="en-US"/>
        </w:rPr>
        <w:t>P</w:t>
      </w:r>
      <w:r w:rsidR="0067449B" w:rsidRPr="0067449B">
        <w:rPr>
          <w:rFonts w:ascii="Arial" w:hAnsi="Arial" w:cs="Arial"/>
          <w:lang w:val="en-US"/>
        </w:rPr>
        <w:t xml:space="preserve">riority </w:t>
      </w:r>
      <w:r w:rsidR="0013290C">
        <w:rPr>
          <w:rFonts w:ascii="Arial" w:hAnsi="Arial" w:cs="Arial"/>
          <w:lang w:val="en-US"/>
        </w:rPr>
        <w:t>R</w:t>
      </w:r>
      <w:r w:rsidR="0067449B" w:rsidRPr="0067449B">
        <w:rPr>
          <w:rFonts w:ascii="Arial" w:hAnsi="Arial" w:cs="Arial"/>
          <w:lang w:val="en-US"/>
        </w:rPr>
        <w:t>eforms and how we measure those and as Andrew alluded to, the</w:t>
      </w:r>
      <w:r w:rsidR="00E46A4D">
        <w:rPr>
          <w:rFonts w:ascii="Arial" w:hAnsi="Arial" w:cs="Arial"/>
          <w:lang w:val="en-US"/>
        </w:rPr>
        <w:t xml:space="preserve">re’s </w:t>
      </w:r>
      <w:r w:rsidR="0067449B" w:rsidRPr="0067449B">
        <w:rPr>
          <w:rFonts w:ascii="Arial" w:hAnsi="Arial" w:cs="Arial"/>
          <w:lang w:val="en-US"/>
        </w:rPr>
        <w:t xml:space="preserve">conversations happening at PWG and other places about how best to measure the </w:t>
      </w:r>
      <w:r w:rsidR="001060D9">
        <w:rPr>
          <w:rFonts w:ascii="Arial" w:hAnsi="Arial" w:cs="Arial"/>
          <w:lang w:val="en-US"/>
        </w:rPr>
        <w:t>P</w:t>
      </w:r>
      <w:r w:rsidR="0067449B" w:rsidRPr="0067449B">
        <w:rPr>
          <w:rFonts w:ascii="Arial" w:hAnsi="Arial" w:cs="Arial"/>
          <w:lang w:val="en-US"/>
        </w:rPr>
        <w:t xml:space="preserve">riority </w:t>
      </w:r>
      <w:r w:rsidR="001060D9">
        <w:rPr>
          <w:rFonts w:ascii="Arial" w:hAnsi="Arial" w:cs="Arial"/>
          <w:lang w:val="en-US"/>
        </w:rPr>
        <w:t>Reform</w:t>
      </w:r>
      <w:r w:rsidR="0067449B" w:rsidRPr="0067449B">
        <w:rPr>
          <w:rFonts w:ascii="Arial" w:hAnsi="Arial" w:cs="Arial"/>
          <w:lang w:val="en-US"/>
        </w:rPr>
        <w:t xml:space="preserve"> implementation over time as well. </w:t>
      </w:r>
    </w:p>
    <w:p w14:paraId="167754CB" w14:textId="7E21F9A3" w:rsidR="0067449B" w:rsidRPr="0067449B" w:rsidRDefault="00392FF9" w:rsidP="0067449B">
      <w:pPr>
        <w:spacing w:after="240"/>
        <w:rPr>
          <w:rFonts w:ascii="Arial" w:hAnsi="Arial" w:cs="Arial"/>
          <w:lang w:val="en-US"/>
        </w:rPr>
      </w:pPr>
      <w:r w:rsidRPr="00392FF9">
        <w:rPr>
          <w:rFonts w:ascii="Arial" w:hAnsi="Arial" w:cs="Arial"/>
          <w:b/>
          <w:bCs/>
        </w:rPr>
        <w:t>Commissioner Natalie Siegel-Brown</w:t>
      </w:r>
      <w:r w:rsidRPr="00392FF9">
        <w:rPr>
          <w:rFonts w:ascii="Arial" w:hAnsi="Arial" w:cs="Arial"/>
          <w:lang w:val="en-US"/>
        </w:rPr>
        <w:t xml:space="preserve"> </w:t>
      </w:r>
      <w:r w:rsidR="002F28DD">
        <w:rPr>
          <w:rFonts w:ascii="Arial" w:hAnsi="Arial" w:cs="Arial"/>
          <w:lang w:val="en-US"/>
        </w:rPr>
        <w:t>Q</w:t>
      </w:r>
      <w:r w:rsidR="0067449B" w:rsidRPr="0067449B">
        <w:rPr>
          <w:rFonts w:ascii="Arial" w:hAnsi="Arial" w:cs="Arial"/>
          <w:lang w:val="en-US"/>
        </w:rPr>
        <w:t xml:space="preserve">uestion about whether the </w:t>
      </w:r>
      <w:r w:rsidR="009D1F9F">
        <w:rPr>
          <w:rFonts w:ascii="Arial" w:hAnsi="Arial" w:cs="Arial"/>
          <w:lang w:val="en-US"/>
        </w:rPr>
        <w:t>C</w:t>
      </w:r>
      <w:r w:rsidR="0067449B" w:rsidRPr="0067449B">
        <w:rPr>
          <w:rFonts w:ascii="Arial" w:hAnsi="Arial" w:cs="Arial"/>
          <w:lang w:val="en-US"/>
        </w:rPr>
        <w:t xml:space="preserve">losing the Gap Commonwealth Partnership </w:t>
      </w:r>
      <w:r w:rsidRPr="0067449B">
        <w:rPr>
          <w:rFonts w:ascii="Arial" w:hAnsi="Arial" w:cs="Arial"/>
          <w:lang w:val="en-US"/>
        </w:rPr>
        <w:t>stock</w:t>
      </w:r>
      <w:r>
        <w:rPr>
          <w:rFonts w:ascii="Arial" w:hAnsi="Arial" w:cs="Arial"/>
          <w:lang w:val="en-US"/>
        </w:rPr>
        <w:t xml:space="preserve"> take </w:t>
      </w:r>
      <w:r w:rsidR="0067449B" w:rsidRPr="0067449B">
        <w:rPr>
          <w:rFonts w:ascii="Arial" w:hAnsi="Arial" w:cs="Arial"/>
          <w:lang w:val="en-US"/>
        </w:rPr>
        <w:t xml:space="preserve">conducted by the NIAA feeds into this data. </w:t>
      </w:r>
    </w:p>
    <w:p w14:paraId="08FCD2C8" w14:textId="77777777" w:rsidR="009D044B" w:rsidRDefault="00591BD1" w:rsidP="0067449B">
      <w:pPr>
        <w:spacing w:after="240"/>
        <w:rPr>
          <w:rFonts w:ascii="Arial" w:hAnsi="Arial" w:cs="Arial"/>
          <w:lang w:val="en-US"/>
        </w:rPr>
      </w:pPr>
      <w:r w:rsidRPr="00591BD1">
        <w:rPr>
          <w:rFonts w:ascii="Arial" w:hAnsi="Arial" w:cs="Arial"/>
          <w:b/>
          <w:bCs/>
          <w:lang w:val="en-US"/>
        </w:rPr>
        <w:t>Andrew McDonald:</w:t>
      </w:r>
      <w:r w:rsidRPr="00591BD1">
        <w:rPr>
          <w:rFonts w:ascii="Arial" w:hAnsi="Arial" w:cs="Arial"/>
          <w:lang w:val="en-US"/>
        </w:rPr>
        <w:t xml:space="preserve"> </w:t>
      </w:r>
    </w:p>
    <w:p w14:paraId="7AFCAEAF" w14:textId="24306406" w:rsidR="0067449B" w:rsidRPr="0067449B" w:rsidRDefault="009D044B" w:rsidP="0067449B">
      <w:pPr>
        <w:spacing w:after="240"/>
        <w:rPr>
          <w:rFonts w:ascii="Arial" w:hAnsi="Arial" w:cs="Arial"/>
          <w:lang w:val="en-US"/>
        </w:rPr>
      </w:pPr>
      <w:r>
        <w:rPr>
          <w:rFonts w:ascii="Arial" w:hAnsi="Arial" w:cs="Arial"/>
          <w:lang w:val="en-US"/>
        </w:rPr>
        <w:t xml:space="preserve">A: </w:t>
      </w:r>
      <w:r w:rsidR="0039795F">
        <w:rPr>
          <w:rFonts w:ascii="Arial" w:hAnsi="Arial" w:cs="Arial"/>
          <w:lang w:val="en-US"/>
        </w:rPr>
        <w:t>W</w:t>
      </w:r>
      <w:r>
        <w:rPr>
          <w:rFonts w:ascii="Arial" w:hAnsi="Arial" w:cs="Arial"/>
          <w:lang w:val="en-US"/>
        </w:rPr>
        <w:t>e’ll</w:t>
      </w:r>
      <w:r w:rsidR="0067449B" w:rsidRPr="0067449B">
        <w:rPr>
          <w:rFonts w:ascii="Arial" w:hAnsi="Arial" w:cs="Arial"/>
          <w:lang w:val="en-US"/>
        </w:rPr>
        <w:t xml:space="preserve"> refer back to </w:t>
      </w:r>
      <w:r>
        <w:rPr>
          <w:rFonts w:ascii="Arial" w:hAnsi="Arial" w:cs="Arial"/>
          <w:lang w:val="en-US"/>
        </w:rPr>
        <w:t>an</w:t>
      </w:r>
      <w:r w:rsidRPr="0067449B">
        <w:rPr>
          <w:rFonts w:ascii="Arial" w:hAnsi="Arial" w:cs="Arial"/>
          <w:lang w:val="en-US"/>
        </w:rPr>
        <w:t xml:space="preserve"> </w:t>
      </w:r>
      <w:r w:rsidR="0067449B" w:rsidRPr="0067449B">
        <w:rPr>
          <w:rFonts w:ascii="Arial" w:hAnsi="Arial" w:cs="Arial"/>
          <w:lang w:val="en-US"/>
        </w:rPr>
        <w:t>earl</w:t>
      </w:r>
      <w:r>
        <w:rPr>
          <w:rFonts w:ascii="Arial" w:hAnsi="Arial" w:cs="Arial"/>
          <w:lang w:val="en-US"/>
        </w:rPr>
        <w:t>ier</w:t>
      </w:r>
      <w:r w:rsidR="0067449B" w:rsidRPr="0067449B">
        <w:rPr>
          <w:rFonts w:ascii="Arial" w:hAnsi="Arial" w:cs="Arial"/>
          <w:lang w:val="en-US"/>
        </w:rPr>
        <w:t xml:space="preserve"> slide presented on the infrastructure around the reporting where we provide some of the baseline data and the three </w:t>
      </w:r>
      <w:r w:rsidR="00982F62">
        <w:rPr>
          <w:rFonts w:ascii="Arial" w:hAnsi="Arial" w:cs="Arial"/>
          <w:lang w:val="en-US"/>
        </w:rPr>
        <w:t xml:space="preserve">yearly </w:t>
      </w:r>
      <w:r w:rsidR="0067449B" w:rsidRPr="0067449B">
        <w:rPr>
          <w:rFonts w:ascii="Arial" w:hAnsi="Arial" w:cs="Arial"/>
          <w:lang w:val="en-US"/>
        </w:rPr>
        <w:t xml:space="preserve">review </w:t>
      </w:r>
      <w:r w:rsidR="0039795F">
        <w:rPr>
          <w:rFonts w:ascii="Arial" w:hAnsi="Arial" w:cs="Arial"/>
          <w:lang w:val="en-US"/>
        </w:rPr>
        <w:t>of</w:t>
      </w:r>
      <w:r w:rsidR="0067449B" w:rsidRPr="0067449B">
        <w:rPr>
          <w:rFonts w:ascii="Arial" w:hAnsi="Arial" w:cs="Arial"/>
          <w:lang w:val="en-US"/>
        </w:rPr>
        <w:t xml:space="preserve"> the </w:t>
      </w:r>
      <w:r w:rsidR="00AF01FF">
        <w:rPr>
          <w:rFonts w:ascii="Arial" w:hAnsi="Arial" w:cs="Arial"/>
          <w:lang w:val="en-US"/>
        </w:rPr>
        <w:t>C</w:t>
      </w:r>
      <w:r w:rsidR="0067449B" w:rsidRPr="0067449B">
        <w:rPr>
          <w:rFonts w:ascii="Arial" w:hAnsi="Arial" w:cs="Arial"/>
          <w:lang w:val="en-US"/>
        </w:rPr>
        <w:t xml:space="preserve">losing the </w:t>
      </w:r>
      <w:r w:rsidR="00AF01FF">
        <w:rPr>
          <w:rFonts w:ascii="Arial" w:hAnsi="Arial" w:cs="Arial"/>
          <w:lang w:val="en-US"/>
        </w:rPr>
        <w:t>G</w:t>
      </w:r>
      <w:r w:rsidR="0067449B" w:rsidRPr="0067449B">
        <w:rPr>
          <w:rFonts w:ascii="Arial" w:hAnsi="Arial" w:cs="Arial"/>
          <w:lang w:val="en-US"/>
        </w:rPr>
        <w:t>ap</w:t>
      </w:r>
      <w:r w:rsidR="005B32F9">
        <w:rPr>
          <w:rFonts w:ascii="Arial" w:hAnsi="Arial" w:cs="Arial"/>
          <w:lang w:val="en-US"/>
        </w:rPr>
        <w:t>. J</w:t>
      </w:r>
      <w:r w:rsidR="0067449B" w:rsidRPr="0067449B">
        <w:rPr>
          <w:rFonts w:ascii="Arial" w:hAnsi="Arial" w:cs="Arial"/>
          <w:lang w:val="en-US"/>
        </w:rPr>
        <w:t>urisdictions</w:t>
      </w:r>
      <w:r w:rsidR="003B6F8E">
        <w:rPr>
          <w:rFonts w:ascii="Arial" w:hAnsi="Arial" w:cs="Arial"/>
          <w:lang w:val="en-US"/>
        </w:rPr>
        <w:t xml:space="preserve"> a</w:t>
      </w:r>
      <w:r w:rsidR="0067449B" w:rsidRPr="0067449B">
        <w:rPr>
          <w:rFonts w:ascii="Arial" w:hAnsi="Arial" w:cs="Arial"/>
          <w:lang w:val="en-US"/>
        </w:rPr>
        <w:t>re responding to that</w:t>
      </w:r>
      <w:r w:rsidR="005B32F9">
        <w:rPr>
          <w:rFonts w:ascii="Arial" w:hAnsi="Arial" w:cs="Arial"/>
          <w:lang w:val="en-US"/>
        </w:rPr>
        <w:t xml:space="preserve"> and</w:t>
      </w:r>
      <w:r w:rsidR="0067449B" w:rsidRPr="0067449B">
        <w:rPr>
          <w:rFonts w:ascii="Arial" w:hAnsi="Arial" w:cs="Arial"/>
          <w:lang w:val="en-US"/>
        </w:rPr>
        <w:t xml:space="preserve"> doing their own annual data compilation or their own annual reports and their implementation plans</w:t>
      </w:r>
      <w:r w:rsidR="00E213DF">
        <w:rPr>
          <w:rFonts w:ascii="Arial" w:hAnsi="Arial" w:cs="Arial"/>
          <w:lang w:val="en-US"/>
        </w:rPr>
        <w:t>, which</w:t>
      </w:r>
      <w:r w:rsidR="0067449B" w:rsidRPr="0067449B">
        <w:rPr>
          <w:rFonts w:ascii="Arial" w:hAnsi="Arial" w:cs="Arial"/>
          <w:lang w:val="en-US"/>
        </w:rPr>
        <w:t xml:space="preserve"> I think the</w:t>
      </w:r>
      <w:r w:rsidR="003B6F8E">
        <w:rPr>
          <w:rFonts w:ascii="Arial" w:hAnsi="Arial" w:cs="Arial"/>
          <w:lang w:val="en-US"/>
        </w:rPr>
        <w:t xml:space="preserve"> p</w:t>
      </w:r>
      <w:r w:rsidR="0067449B" w:rsidRPr="0067449B">
        <w:rPr>
          <w:rFonts w:ascii="Arial" w:hAnsi="Arial" w:cs="Arial"/>
          <w:lang w:val="en-US"/>
        </w:rPr>
        <w:t>artnership stock</w:t>
      </w:r>
      <w:r w:rsidR="00BC4195">
        <w:rPr>
          <w:rFonts w:ascii="Arial" w:hAnsi="Arial" w:cs="Arial"/>
          <w:lang w:val="en-US"/>
        </w:rPr>
        <w:t>-</w:t>
      </w:r>
      <w:r w:rsidR="0067449B" w:rsidRPr="0067449B">
        <w:rPr>
          <w:rFonts w:ascii="Arial" w:hAnsi="Arial" w:cs="Arial"/>
          <w:lang w:val="en-US"/>
        </w:rPr>
        <w:t>take</w:t>
      </w:r>
      <w:r w:rsidR="001C6679">
        <w:rPr>
          <w:rFonts w:ascii="Arial" w:hAnsi="Arial" w:cs="Arial"/>
          <w:lang w:val="en-US"/>
        </w:rPr>
        <w:t xml:space="preserve"> l</w:t>
      </w:r>
      <w:r w:rsidR="0067449B" w:rsidRPr="0067449B">
        <w:rPr>
          <w:rFonts w:ascii="Arial" w:hAnsi="Arial" w:cs="Arial"/>
          <w:lang w:val="en-US"/>
        </w:rPr>
        <w:t xml:space="preserve">eads </w:t>
      </w:r>
      <w:proofErr w:type="gramStart"/>
      <w:r w:rsidR="0067449B" w:rsidRPr="0067449B">
        <w:rPr>
          <w:rFonts w:ascii="Arial" w:hAnsi="Arial" w:cs="Arial"/>
          <w:lang w:val="en-US"/>
        </w:rPr>
        <w:t>into</w:t>
      </w:r>
      <w:proofErr w:type="gramEnd"/>
      <w:r w:rsidR="0067449B" w:rsidRPr="0067449B">
        <w:rPr>
          <w:rFonts w:ascii="Arial" w:hAnsi="Arial" w:cs="Arial"/>
          <w:lang w:val="en-US"/>
        </w:rPr>
        <w:t xml:space="preserve"> that side of it. </w:t>
      </w:r>
      <w:r w:rsidR="005D3967">
        <w:rPr>
          <w:rFonts w:ascii="Arial" w:hAnsi="Arial" w:cs="Arial"/>
          <w:lang w:val="en-US"/>
        </w:rPr>
        <w:t>Note</w:t>
      </w:r>
      <w:r w:rsidR="009B7996">
        <w:rPr>
          <w:rFonts w:ascii="Arial" w:hAnsi="Arial" w:cs="Arial"/>
          <w:lang w:val="en-US"/>
        </w:rPr>
        <w:t>,</w:t>
      </w:r>
      <w:r w:rsidR="005D3967">
        <w:rPr>
          <w:rFonts w:ascii="Arial" w:hAnsi="Arial" w:cs="Arial"/>
          <w:lang w:val="en-US"/>
        </w:rPr>
        <w:t xml:space="preserve"> it’s not a</w:t>
      </w:r>
      <w:r w:rsidR="0067449B" w:rsidRPr="0067449B">
        <w:rPr>
          <w:rFonts w:ascii="Arial" w:hAnsi="Arial" w:cs="Arial"/>
          <w:lang w:val="en-US"/>
        </w:rPr>
        <w:t xml:space="preserve"> direct link between the partnership stock</w:t>
      </w:r>
      <w:r w:rsidR="007C1B92">
        <w:rPr>
          <w:rFonts w:ascii="Arial" w:hAnsi="Arial" w:cs="Arial"/>
          <w:lang w:val="en-US"/>
        </w:rPr>
        <w:t>-</w:t>
      </w:r>
      <w:r w:rsidR="0067449B" w:rsidRPr="0067449B">
        <w:rPr>
          <w:rFonts w:ascii="Arial" w:hAnsi="Arial" w:cs="Arial"/>
          <w:lang w:val="en-US"/>
        </w:rPr>
        <w:t>take and the data that we're reporting, but it's part of the infrastructure</w:t>
      </w:r>
      <w:r w:rsidR="00D823BF">
        <w:rPr>
          <w:rFonts w:ascii="Arial" w:hAnsi="Arial" w:cs="Arial"/>
          <w:lang w:val="en-US"/>
        </w:rPr>
        <w:t xml:space="preserve"> so </w:t>
      </w:r>
      <w:r w:rsidR="00DA763E">
        <w:rPr>
          <w:rFonts w:ascii="Arial" w:hAnsi="Arial" w:cs="Arial"/>
          <w:lang w:val="en-US"/>
        </w:rPr>
        <w:t>i</w:t>
      </w:r>
      <w:r w:rsidR="0067449B" w:rsidRPr="0067449B">
        <w:rPr>
          <w:rFonts w:ascii="Arial" w:hAnsi="Arial" w:cs="Arial"/>
          <w:lang w:val="en-US"/>
        </w:rPr>
        <w:t>t does feedback in through that. </w:t>
      </w:r>
    </w:p>
    <w:p w14:paraId="4AC65F97" w14:textId="21E73DE3" w:rsidR="0067449B" w:rsidRPr="0067449B" w:rsidRDefault="008D5730" w:rsidP="0067449B">
      <w:pPr>
        <w:spacing w:after="240"/>
        <w:rPr>
          <w:rFonts w:ascii="Arial" w:hAnsi="Arial" w:cs="Arial"/>
          <w:lang w:val="en-US"/>
        </w:rPr>
      </w:pPr>
      <w:r w:rsidRPr="008D5730">
        <w:rPr>
          <w:rFonts w:ascii="Arial" w:hAnsi="Arial" w:cs="Arial"/>
          <w:b/>
          <w:bCs/>
        </w:rPr>
        <w:t>Commissioner Natalie Siegel-Brown</w:t>
      </w:r>
      <w:r w:rsidRPr="008D5730">
        <w:rPr>
          <w:rFonts w:ascii="Arial" w:hAnsi="Arial" w:cs="Arial"/>
          <w:lang w:val="en-US"/>
        </w:rPr>
        <w:t xml:space="preserve"> </w:t>
      </w:r>
      <w:r w:rsidR="0067449B" w:rsidRPr="0067449B">
        <w:rPr>
          <w:rFonts w:ascii="Arial" w:hAnsi="Arial" w:cs="Arial"/>
          <w:lang w:val="en-US"/>
        </w:rPr>
        <w:t xml:space="preserve">Thanks, Andrew. Thank you everybody for your attention on </w:t>
      </w:r>
      <w:proofErr w:type="gramStart"/>
      <w:r w:rsidR="0067449B" w:rsidRPr="0067449B">
        <w:rPr>
          <w:rFonts w:ascii="Arial" w:hAnsi="Arial" w:cs="Arial"/>
          <w:lang w:val="en-US"/>
        </w:rPr>
        <w:t>a Monday</w:t>
      </w:r>
      <w:proofErr w:type="gramEnd"/>
      <w:r w:rsidR="0067449B" w:rsidRPr="0067449B">
        <w:rPr>
          <w:rFonts w:ascii="Arial" w:hAnsi="Arial" w:cs="Arial"/>
          <w:lang w:val="en-US"/>
        </w:rPr>
        <w:t xml:space="preserve"> morning. We really appreciate it and thank you to colleagues in WA who started a bit early to jump in online as well. Please stay engaged</w:t>
      </w:r>
      <w:r w:rsidR="00566244">
        <w:rPr>
          <w:rFonts w:ascii="Arial" w:hAnsi="Arial" w:cs="Arial"/>
          <w:lang w:val="en-US"/>
        </w:rPr>
        <w:t>, w</w:t>
      </w:r>
      <w:r w:rsidR="0067449B" w:rsidRPr="0067449B">
        <w:rPr>
          <w:rFonts w:ascii="Arial" w:hAnsi="Arial" w:cs="Arial"/>
          <w:lang w:val="en-US"/>
        </w:rPr>
        <w:t xml:space="preserve">e're really happy to keep talking to anyone. </w:t>
      </w:r>
      <w:r w:rsidR="003931F9">
        <w:rPr>
          <w:rFonts w:ascii="Arial" w:hAnsi="Arial" w:cs="Arial"/>
          <w:lang w:val="en-US"/>
        </w:rPr>
        <w:t>The</w:t>
      </w:r>
      <w:r w:rsidR="0067449B" w:rsidRPr="0067449B">
        <w:rPr>
          <w:rFonts w:ascii="Arial" w:hAnsi="Arial" w:cs="Arial"/>
          <w:lang w:val="en-US"/>
        </w:rPr>
        <w:t xml:space="preserve"> email that address is </w:t>
      </w:r>
      <w:hyperlink r:id="rId14" w:history="1">
        <w:r w:rsidR="00E96595" w:rsidRPr="00B95045">
          <w:rPr>
            <w:rStyle w:val="Hyperlink"/>
            <w:rFonts w:ascii="Arial" w:hAnsi="Arial" w:cs="Arial"/>
            <w:lang w:val="en-US"/>
          </w:rPr>
          <w:t>ctg.data@pc.gov.au</w:t>
        </w:r>
      </w:hyperlink>
      <w:r w:rsidR="00C03918">
        <w:rPr>
          <w:rFonts w:ascii="Arial" w:hAnsi="Arial" w:cs="Arial"/>
          <w:lang w:val="en-US"/>
        </w:rPr>
        <w:t xml:space="preserve">. </w:t>
      </w:r>
      <w:r w:rsidR="0067449B" w:rsidRPr="0067449B">
        <w:rPr>
          <w:rFonts w:ascii="Arial" w:hAnsi="Arial" w:cs="Arial"/>
          <w:lang w:val="en-US"/>
        </w:rPr>
        <w:t xml:space="preserve">Feel free to ask us to come and have a chat </w:t>
      </w:r>
      <w:r w:rsidR="008E4548">
        <w:rPr>
          <w:rFonts w:ascii="Arial" w:hAnsi="Arial" w:cs="Arial"/>
          <w:lang w:val="en-US"/>
        </w:rPr>
        <w:t>with</w:t>
      </w:r>
      <w:r w:rsidR="0067449B" w:rsidRPr="0067449B">
        <w:rPr>
          <w:rFonts w:ascii="Arial" w:hAnsi="Arial" w:cs="Arial"/>
          <w:lang w:val="en-US"/>
        </w:rPr>
        <w:t xml:space="preserve"> you. We look forward to engaging with you further through our continued work in this area. </w:t>
      </w:r>
    </w:p>
    <w:p w14:paraId="374E12FA" w14:textId="7D7E656D" w:rsidR="0067449B" w:rsidRPr="0067449B" w:rsidRDefault="008879F1" w:rsidP="0067449B">
      <w:pPr>
        <w:spacing w:after="240"/>
        <w:rPr>
          <w:rFonts w:ascii="Arial" w:hAnsi="Arial" w:cs="Arial"/>
          <w:lang w:val="en-US"/>
        </w:rPr>
      </w:pPr>
      <w:r w:rsidRPr="008879F1">
        <w:rPr>
          <w:rFonts w:ascii="Arial" w:hAnsi="Arial" w:cs="Arial"/>
          <w:b/>
          <w:bCs/>
        </w:rPr>
        <w:t xml:space="preserve">Commissioner Selwyn Button: </w:t>
      </w:r>
      <w:r w:rsidR="0067449B" w:rsidRPr="0067449B">
        <w:rPr>
          <w:rFonts w:ascii="Arial" w:hAnsi="Arial" w:cs="Arial"/>
          <w:lang w:val="en-US"/>
        </w:rPr>
        <w:t>Thanks guys. </w:t>
      </w:r>
    </w:p>
    <w:p w14:paraId="06952FD2" w14:textId="7234D3D0" w:rsidR="007F0ABD" w:rsidRDefault="007F0ABD" w:rsidP="0067449B">
      <w:pPr>
        <w:spacing w:after="240"/>
        <w:rPr>
          <w:rFonts w:ascii="Arial" w:hAnsi="Arial" w:cs="Arial"/>
        </w:rPr>
      </w:pPr>
    </w:p>
    <w:sectPr w:rsidR="007F0ABD" w:rsidSect="00B42D01">
      <w:headerReference w:type="even" r:id="rId15"/>
      <w:headerReference w:type="default" r:id="rId16"/>
      <w:footerReference w:type="default" r:id="rId17"/>
      <w:headerReference w:type="first" r:id="rId18"/>
      <w:pgSz w:w="11906" w:h="16838"/>
      <w:pgMar w:top="2693" w:right="1134" w:bottom="1701" w:left="1134" w:header="426" w:footer="8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25131" w14:textId="77777777" w:rsidR="00E953BA" w:rsidRDefault="00E953BA" w:rsidP="00BF738A">
      <w:pPr>
        <w:spacing w:after="0" w:line="240" w:lineRule="auto"/>
      </w:pPr>
      <w:r>
        <w:separator/>
      </w:r>
    </w:p>
  </w:endnote>
  <w:endnote w:type="continuationSeparator" w:id="0">
    <w:p w14:paraId="1057618E" w14:textId="77777777" w:rsidR="00E953BA" w:rsidRDefault="00E953BA" w:rsidP="00BF738A">
      <w:pPr>
        <w:spacing w:after="0" w:line="240" w:lineRule="auto"/>
      </w:pPr>
      <w:r>
        <w:continuationSeparator/>
      </w:r>
    </w:p>
  </w:endnote>
  <w:endnote w:type="continuationNotice" w:id="1">
    <w:p w14:paraId="377CF403" w14:textId="77777777" w:rsidR="00E953BA" w:rsidRDefault="00E95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4546" w14:textId="5AF9380A" w:rsidR="00BF738A" w:rsidRPr="00F962FB" w:rsidRDefault="00BC2B85" w:rsidP="00D57238">
    <w:pPr>
      <w:tabs>
        <w:tab w:val="left" w:pos="2552"/>
        <w:tab w:val="right" w:pos="9072"/>
      </w:tabs>
      <w:spacing w:before="100" w:beforeAutospacing="1" w:after="100" w:afterAutospacing="1" w:line="260" w:lineRule="atLeast"/>
      <w:ind w:left="142" w:right="-427"/>
      <w:rPr>
        <w:rFonts w:ascii="Arial" w:eastAsia="Times New Roman" w:hAnsi="Arial" w:cs="Arial"/>
        <w:b/>
        <w:bCs/>
        <w:noProof/>
        <w:kern w:val="16"/>
        <w:sz w:val="20"/>
        <w:szCs w:val="20"/>
        <w:lang w:eastAsia="en-AU"/>
      </w:rPr>
    </w:pPr>
    <w:r w:rsidRPr="00F962FB">
      <w:rPr>
        <w:rFonts w:ascii="Arial" w:eastAsia="Times New Roman" w:hAnsi="Arial" w:cs="Arial"/>
        <w:b/>
        <w:bCs/>
        <w:noProof/>
        <w:kern w:val="16"/>
        <w:sz w:val="20"/>
        <w:szCs w:val="20"/>
        <w:lang w:eastAsia="en-AU"/>
      </w:rPr>
      <w:drawing>
        <wp:anchor distT="0" distB="0" distL="114300" distR="114300" simplePos="0" relativeHeight="251658240" behindDoc="1" locked="0" layoutInCell="1" allowOverlap="1" wp14:anchorId="1DC37812" wp14:editId="0B615E1A">
          <wp:simplePos x="0" y="0"/>
          <wp:positionH relativeFrom="page">
            <wp:align>left</wp:align>
          </wp:positionH>
          <wp:positionV relativeFrom="page">
            <wp:posOffset>9688830</wp:posOffset>
          </wp:positionV>
          <wp:extent cx="7604125" cy="98345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F962FB" w:rsidRPr="00F962FB">
        <w:rPr>
          <w:rStyle w:val="Hyperlink"/>
          <w:b/>
          <w:bCs/>
          <w:color w:val="auto"/>
          <w:u w:val="none"/>
          <w:lang w:eastAsia="en-AU"/>
        </w:rPr>
        <w:t>www.pc.gov.au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80691" w14:textId="77777777" w:rsidR="00E953BA" w:rsidRDefault="00E953BA" w:rsidP="00BF738A">
      <w:pPr>
        <w:spacing w:after="0" w:line="240" w:lineRule="auto"/>
      </w:pPr>
      <w:r>
        <w:separator/>
      </w:r>
    </w:p>
  </w:footnote>
  <w:footnote w:type="continuationSeparator" w:id="0">
    <w:p w14:paraId="3DE45900" w14:textId="77777777" w:rsidR="00E953BA" w:rsidRDefault="00E953BA" w:rsidP="00BF738A">
      <w:pPr>
        <w:spacing w:after="0" w:line="240" w:lineRule="auto"/>
      </w:pPr>
      <w:r>
        <w:continuationSeparator/>
      </w:r>
    </w:p>
  </w:footnote>
  <w:footnote w:type="continuationNotice" w:id="1">
    <w:p w14:paraId="6C3D9D94" w14:textId="77777777" w:rsidR="00E953BA" w:rsidRDefault="00E95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B085" w14:textId="5993B45F" w:rsidR="0050690D" w:rsidRDefault="00506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906CF" w14:textId="55A525CD" w:rsidR="00BF738A" w:rsidRPr="00011CBB" w:rsidRDefault="00057037" w:rsidP="00011CBB">
    <w:pPr>
      <w:spacing w:before="120" w:after="0" w:line="240" w:lineRule="auto"/>
      <w:ind w:right="-46"/>
      <w:rPr>
        <w:rFonts w:ascii="Arial Black" w:eastAsia="Times New Roman" w:hAnsi="Arial Black" w:cs="Arial"/>
        <w:b/>
        <w:color w:val="FFFFFF" w:themeColor="background1"/>
        <w:sz w:val="36"/>
        <w:szCs w:val="36"/>
        <w:lang w:eastAsia="en-AU"/>
      </w:rPr>
    </w:pPr>
    <w:r w:rsidRPr="00B42D01">
      <w:rPr>
        <w:rFonts w:ascii="Arial Black" w:eastAsia="Times New Roman" w:hAnsi="Arial Black" w:cs="Arial"/>
        <w:b/>
        <w:noProof/>
        <w:color w:val="265A9A" w:themeColor="background2"/>
        <w:sz w:val="36"/>
        <w:szCs w:val="36"/>
        <w:highlight w:val="yellow"/>
        <w:lang w:eastAsia="en-AU"/>
      </w:rPr>
      <w:drawing>
        <wp:anchor distT="0" distB="0" distL="114300" distR="114300" simplePos="0" relativeHeight="251658241" behindDoc="0" locked="0" layoutInCell="1" allowOverlap="1" wp14:anchorId="75383978" wp14:editId="3B6E23D4">
          <wp:simplePos x="0" y="0"/>
          <wp:positionH relativeFrom="page">
            <wp:posOffset>-17253</wp:posOffset>
          </wp:positionH>
          <wp:positionV relativeFrom="page">
            <wp:posOffset>8626</wp:posOffset>
          </wp:positionV>
          <wp:extent cx="7596000" cy="1173843"/>
          <wp:effectExtent l="0" t="0" r="5080" b="7620"/>
          <wp:wrapNone/>
          <wp:docPr id="5" name="Picture 5"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Productivity Commission logo"/>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6295" w14:textId="70A01E2E" w:rsidR="0050690D" w:rsidRDefault="00506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02B5F9F"/>
    <w:multiLevelType w:val="hybridMultilevel"/>
    <w:tmpl w:val="56A6A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0028209">
    <w:abstractNumId w:val="7"/>
  </w:num>
  <w:num w:numId="2" w16cid:durableId="214779081">
    <w:abstractNumId w:val="9"/>
  </w:num>
  <w:num w:numId="3" w16cid:durableId="1716738420">
    <w:abstractNumId w:val="6"/>
  </w:num>
  <w:num w:numId="4" w16cid:durableId="854072342">
    <w:abstractNumId w:val="5"/>
  </w:num>
  <w:num w:numId="5" w16cid:durableId="437681577">
    <w:abstractNumId w:val="3"/>
  </w:num>
  <w:num w:numId="6" w16cid:durableId="1287546940">
    <w:abstractNumId w:val="4"/>
  </w:num>
  <w:num w:numId="7" w16cid:durableId="1825848941">
    <w:abstractNumId w:val="1"/>
  </w:num>
  <w:num w:numId="8" w16cid:durableId="1378747747">
    <w:abstractNumId w:val="4"/>
  </w:num>
  <w:num w:numId="9" w16cid:durableId="1845441000">
    <w:abstractNumId w:val="0"/>
  </w:num>
  <w:num w:numId="10" w16cid:durableId="19741617">
    <w:abstractNumId w:val="4"/>
  </w:num>
  <w:num w:numId="11" w16cid:durableId="600452991">
    <w:abstractNumId w:val="2"/>
  </w:num>
  <w:num w:numId="12" w16cid:durableId="354305886">
    <w:abstractNumId w:val="2"/>
  </w:num>
  <w:num w:numId="13" w16cid:durableId="791553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0D"/>
    <w:rsid w:val="0000087C"/>
    <w:rsid w:val="00002DF8"/>
    <w:rsid w:val="00007BC5"/>
    <w:rsid w:val="00010171"/>
    <w:rsid w:val="00010EE5"/>
    <w:rsid w:val="00011CBB"/>
    <w:rsid w:val="00011E68"/>
    <w:rsid w:val="00011F6A"/>
    <w:rsid w:val="00012C3A"/>
    <w:rsid w:val="00014B2D"/>
    <w:rsid w:val="00016E6A"/>
    <w:rsid w:val="00017C3A"/>
    <w:rsid w:val="00024FCA"/>
    <w:rsid w:val="0002533E"/>
    <w:rsid w:val="00027788"/>
    <w:rsid w:val="0003070F"/>
    <w:rsid w:val="00031C35"/>
    <w:rsid w:val="00033C05"/>
    <w:rsid w:val="00036C6A"/>
    <w:rsid w:val="000370DF"/>
    <w:rsid w:val="000376DC"/>
    <w:rsid w:val="00041DD6"/>
    <w:rsid w:val="000443A9"/>
    <w:rsid w:val="000445B1"/>
    <w:rsid w:val="000449B0"/>
    <w:rsid w:val="00045B64"/>
    <w:rsid w:val="00046C7F"/>
    <w:rsid w:val="00046F0E"/>
    <w:rsid w:val="00047714"/>
    <w:rsid w:val="00057037"/>
    <w:rsid w:val="00060273"/>
    <w:rsid w:val="000607C5"/>
    <w:rsid w:val="00060A90"/>
    <w:rsid w:val="0006156E"/>
    <w:rsid w:val="00061EB2"/>
    <w:rsid w:val="00063EC7"/>
    <w:rsid w:val="00067DC2"/>
    <w:rsid w:val="00070865"/>
    <w:rsid w:val="00070A57"/>
    <w:rsid w:val="00070E26"/>
    <w:rsid w:val="00070E31"/>
    <w:rsid w:val="00073374"/>
    <w:rsid w:val="00076856"/>
    <w:rsid w:val="00076B02"/>
    <w:rsid w:val="00083D0C"/>
    <w:rsid w:val="000842E5"/>
    <w:rsid w:val="00086F75"/>
    <w:rsid w:val="00087138"/>
    <w:rsid w:val="00087298"/>
    <w:rsid w:val="00090379"/>
    <w:rsid w:val="000923DB"/>
    <w:rsid w:val="00094CEA"/>
    <w:rsid w:val="00095DEF"/>
    <w:rsid w:val="000979C7"/>
    <w:rsid w:val="000A48E4"/>
    <w:rsid w:val="000A7199"/>
    <w:rsid w:val="000A7A50"/>
    <w:rsid w:val="000B23C6"/>
    <w:rsid w:val="000B50BC"/>
    <w:rsid w:val="000B541A"/>
    <w:rsid w:val="000B57D6"/>
    <w:rsid w:val="000B61BC"/>
    <w:rsid w:val="000C0564"/>
    <w:rsid w:val="000C2216"/>
    <w:rsid w:val="000C4AA7"/>
    <w:rsid w:val="000C7B76"/>
    <w:rsid w:val="000D2F88"/>
    <w:rsid w:val="000D390D"/>
    <w:rsid w:val="000D7F4C"/>
    <w:rsid w:val="000E70C7"/>
    <w:rsid w:val="000E7354"/>
    <w:rsid w:val="000F01C7"/>
    <w:rsid w:val="000F19DA"/>
    <w:rsid w:val="000F5526"/>
    <w:rsid w:val="000F666C"/>
    <w:rsid w:val="000F78E9"/>
    <w:rsid w:val="001008A2"/>
    <w:rsid w:val="00100C76"/>
    <w:rsid w:val="00105F1D"/>
    <w:rsid w:val="001060D9"/>
    <w:rsid w:val="001108F5"/>
    <w:rsid w:val="001121D5"/>
    <w:rsid w:val="0011220C"/>
    <w:rsid w:val="0011678E"/>
    <w:rsid w:val="00117886"/>
    <w:rsid w:val="0012119E"/>
    <w:rsid w:val="00121AC1"/>
    <w:rsid w:val="00122389"/>
    <w:rsid w:val="00122727"/>
    <w:rsid w:val="00131D20"/>
    <w:rsid w:val="0013290C"/>
    <w:rsid w:val="00132DA6"/>
    <w:rsid w:val="0013762F"/>
    <w:rsid w:val="00145C0A"/>
    <w:rsid w:val="001460D5"/>
    <w:rsid w:val="00150005"/>
    <w:rsid w:val="00150BBF"/>
    <w:rsid w:val="0015229E"/>
    <w:rsid w:val="001567D6"/>
    <w:rsid w:val="00160139"/>
    <w:rsid w:val="0016304A"/>
    <w:rsid w:val="00165A19"/>
    <w:rsid w:val="00167CDA"/>
    <w:rsid w:val="00171662"/>
    <w:rsid w:val="00172869"/>
    <w:rsid w:val="00172F28"/>
    <w:rsid w:val="001751E0"/>
    <w:rsid w:val="00175714"/>
    <w:rsid w:val="001775B4"/>
    <w:rsid w:val="00180CEF"/>
    <w:rsid w:val="00180EEF"/>
    <w:rsid w:val="00181DF8"/>
    <w:rsid w:val="00181FC7"/>
    <w:rsid w:val="00182556"/>
    <w:rsid w:val="00185256"/>
    <w:rsid w:val="00186F12"/>
    <w:rsid w:val="001968DF"/>
    <w:rsid w:val="0019787B"/>
    <w:rsid w:val="001A1EC8"/>
    <w:rsid w:val="001A6716"/>
    <w:rsid w:val="001B1763"/>
    <w:rsid w:val="001B259A"/>
    <w:rsid w:val="001B5372"/>
    <w:rsid w:val="001C5131"/>
    <w:rsid w:val="001C5E18"/>
    <w:rsid w:val="001C5E6B"/>
    <w:rsid w:val="001C6679"/>
    <w:rsid w:val="001C6FA8"/>
    <w:rsid w:val="001D1DAA"/>
    <w:rsid w:val="001D3554"/>
    <w:rsid w:val="001D536C"/>
    <w:rsid w:val="001D6997"/>
    <w:rsid w:val="001E0409"/>
    <w:rsid w:val="001E0C0B"/>
    <w:rsid w:val="001E1A6C"/>
    <w:rsid w:val="001E23D3"/>
    <w:rsid w:val="001E603E"/>
    <w:rsid w:val="001F32BE"/>
    <w:rsid w:val="001F6E49"/>
    <w:rsid w:val="0020044F"/>
    <w:rsid w:val="00204B65"/>
    <w:rsid w:val="002069A4"/>
    <w:rsid w:val="00207CE5"/>
    <w:rsid w:val="00211050"/>
    <w:rsid w:val="002116BC"/>
    <w:rsid w:val="002120FB"/>
    <w:rsid w:val="00216791"/>
    <w:rsid w:val="002167AC"/>
    <w:rsid w:val="00222E99"/>
    <w:rsid w:val="00224632"/>
    <w:rsid w:val="00225448"/>
    <w:rsid w:val="00231487"/>
    <w:rsid w:val="00231B87"/>
    <w:rsid w:val="00236AD3"/>
    <w:rsid w:val="00237DCA"/>
    <w:rsid w:val="00240F47"/>
    <w:rsid w:val="00241DBC"/>
    <w:rsid w:val="00243BCE"/>
    <w:rsid w:val="00250AE3"/>
    <w:rsid w:val="00252748"/>
    <w:rsid w:val="00254636"/>
    <w:rsid w:val="00255126"/>
    <w:rsid w:val="00256229"/>
    <w:rsid w:val="00256D3B"/>
    <w:rsid w:val="00263CE2"/>
    <w:rsid w:val="002647C2"/>
    <w:rsid w:val="00264D5E"/>
    <w:rsid w:val="00265F5D"/>
    <w:rsid w:val="00276E90"/>
    <w:rsid w:val="002774CE"/>
    <w:rsid w:val="00281DD5"/>
    <w:rsid w:val="0028315E"/>
    <w:rsid w:val="0029163F"/>
    <w:rsid w:val="00291F53"/>
    <w:rsid w:val="00293170"/>
    <w:rsid w:val="00295DB4"/>
    <w:rsid w:val="00297CAC"/>
    <w:rsid w:val="002A3401"/>
    <w:rsid w:val="002A3C19"/>
    <w:rsid w:val="002A4478"/>
    <w:rsid w:val="002A5E37"/>
    <w:rsid w:val="002A5FF8"/>
    <w:rsid w:val="002A63E7"/>
    <w:rsid w:val="002B0BBE"/>
    <w:rsid w:val="002B484F"/>
    <w:rsid w:val="002C19AF"/>
    <w:rsid w:val="002D3E28"/>
    <w:rsid w:val="002D4FF2"/>
    <w:rsid w:val="002D682E"/>
    <w:rsid w:val="002E2443"/>
    <w:rsid w:val="002E2DFE"/>
    <w:rsid w:val="002E2EC4"/>
    <w:rsid w:val="002E5B4E"/>
    <w:rsid w:val="002F28DD"/>
    <w:rsid w:val="0030390B"/>
    <w:rsid w:val="00304743"/>
    <w:rsid w:val="00306AAA"/>
    <w:rsid w:val="0031071D"/>
    <w:rsid w:val="00310E9E"/>
    <w:rsid w:val="003116AC"/>
    <w:rsid w:val="00313459"/>
    <w:rsid w:val="00313FB4"/>
    <w:rsid w:val="0032022F"/>
    <w:rsid w:val="003249E1"/>
    <w:rsid w:val="00325EA5"/>
    <w:rsid w:val="00326445"/>
    <w:rsid w:val="00327ACC"/>
    <w:rsid w:val="00334622"/>
    <w:rsid w:val="00335E78"/>
    <w:rsid w:val="003375FF"/>
    <w:rsid w:val="00341E48"/>
    <w:rsid w:val="00344A48"/>
    <w:rsid w:val="00354280"/>
    <w:rsid w:val="00354E91"/>
    <w:rsid w:val="00356A82"/>
    <w:rsid w:val="00363C99"/>
    <w:rsid w:val="0036735C"/>
    <w:rsid w:val="00367B7A"/>
    <w:rsid w:val="0037047D"/>
    <w:rsid w:val="00374C89"/>
    <w:rsid w:val="00377E28"/>
    <w:rsid w:val="003828B5"/>
    <w:rsid w:val="003829B8"/>
    <w:rsid w:val="003868A1"/>
    <w:rsid w:val="0039097E"/>
    <w:rsid w:val="00392FF9"/>
    <w:rsid w:val="003931F9"/>
    <w:rsid w:val="00395DF7"/>
    <w:rsid w:val="0039795F"/>
    <w:rsid w:val="003A2540"/>
    <w:rsid w:val="003A3458"/>
    <w:rsid w:val="003A3C27"/>
    <w:rsid w:val="003A699A"/>
    <w:rsid w:val="003B00C9"/>
    <w:rsid w:val="003B064F"/>
    <w:rsid w:val="003B1A16"/>
    <w:rsid w:val="003B5582"/>
    <w:rsid w:val="003B67EC"/>
    <w:rsid w:val="003B6F8E"/>
    <w:rsid w:val="003C0021"/>
    <w:rsid w:val="003C0151"/>
    <w:rsid w:val="003C125E"/>
    <w:rsid w:val="003C592E"/>
    <w:rsid w:val="003D136D"/>
    <w:rsid w:val="003D2FD8"/>
    <w:rsid w:val="003D3331"/>
    <w:rsid w:val="003D54B0"/>
    <w:rsid w:val="003D5F85"/>
    <w:rsid w:val="003D740E"/>
    <w:rsid w:val="003E0AF9"/>
    <w:rsid w:val="003E42F8"/>
    <w:rsid w:val="003F4029"/>
    <w:rsid w:val="00401026"/>
    <w:rsid w:val="0040103F"/>
    <w:rsid w:val="00402C39"/>
    <w:rsid w:val="0041176E"/>
    <w:rsid w:val="00417741"/>
    <w:rsid w:val="00417A4F"/>
    <w:rsid w:val="00421627"/>
    <w:rsid w:val="00424350"/>
    <w:rsid w:val="00425C90"/>
    <w:rsid w:val="004307F3"/>
    <w:rsid w:val="00430C34"/>
    <w:rsid w:val="00435456"/>
    <w:rsid w:val="00435E0A"/>
    <w:rsid w:val="00443CCE"/>
    <w:rsid w:val="00443D32"/>
    <w:rsid w:val="00443F20"/>
    <w:rsid w:val="0044508E"/>
    <w:rsid w:val="0044723C"/>
    <w:rsid w:val="004502E0"/>
    <w:rsid w:val="004508D5"/>
    <w:rsid w:val="00452FB0"/>
    <w:rsid w:val="00453F65"/>
    <w:rsid w:val="00456007"/>
    <w:rsid w:val="004560A7"/>
    <w:rsid w:val="0045671A"/>
    <w:rsid w:val="00457D7B"/>
    <w:rsid w:val="00461466"/>
    <w:rsid w:val="0046340B"/>
    <w:rsid w:val="00463569"/>
    <w:rsid w:val="00464082"/>
    <w:rsid w:val="00467C70"/>
    <w:rsid w:val="00470E5A"/>
    <w:rsid w:val="00472A93"/>
    <w:rsid w:val="00472E9A"/>
    <w:rsid w:val="0047582E"/>
    <w:rsid w:val="00477B0C"/>
    <w:rsid w:val="0048037E"/>
    <w:rsid w:val="00480B0E"/>
    <w:rsid w:val="00480CC0"/>
    <w:rsid w:val="004817E5"/>
    <w:rsid w:val="00483C8C"/>
    <w:rsid w:val="00487BF9"/>
    <w:rsid w:val="00487CBD"/>
    <w:rsid w:val="00490726"/>
    <w:rsid w:val="00490D0C"/>
    <w:rsid w:val="00494DE7"/>
    <w:rsid w:val="004A151A"/>
    <w:rsid w:val="004A5ED4"/>
    <w:rsid w:val="004A6A64"/>
    <w:rsid w:val="004A7412"/>
    <w:rsid w:val="004B1EAA"/>
    <w:rsid w:val="004B3030"/>
    <w:rsid w:val="004B3A1D"/>
    <w:rsid w:val="004B42E9"/>
    <w:rsid w:val="004B584F"/>
    <w:rsid w:val="004B5A52"/>
    <w:rsid w:val="004C1DC0"/>
    <w:rsid w:val="004C41FB"/>
    <w:rsid w:val="004C425E"/>
    <w:rsid w:val="004C4E7A"/>
    <w:rsid w:val="004C4F6B"/>
    <w:rsid w:val="004C6F8D"/>
    <w:rsid w:val="004D177B"/>
    <w:rsid w:val="004D5266"/>
    <w:rsid w:val="004D5C5A"/>
    <w:rsid w:val="004D7B3C"/>
    <w:rsid w:val="004F152B"/>
    <w:rsid w:val="004F1867"/>
    <w:rsid w:val="004F20BA"/>
    <w:rsid w:val="004F2112"/>
    <w:rsid w:val="004F28F5"/>
    <w:rsid w:val="004F5082"/>
    <w:rsid w:val="004F777D"/>
    <w:rsid w:val="00501030"/>
    <w:rsid w:val="0050159A"/>
    <w:rsid w:val="00501AFB"/>
    <w:rsid w:val="005027DD"/>
    <w:rsid w:val="00504AF7"/>
    <w:rsid w:val="00505CF1"/>
    <w:rsid w:val="00506811"/>
    <w:rsid w:val="0050690D"/>
    <w:rsid w:val="00506AE8"/>
    <w:rsid w:val="00510284"/>
    <w:rsid w:val="005112F7"/>
    <w:rsid w:val="00512B84"/>
    <w:rsid w:val="00512EBE"/>
    <w:rsid w:val="0051388E"/>
    <w:rsid w:val="0051429C"/>
    <w:rsid w:val="005152BA"/>
    <w:rsid w:val="00516FF2"/>
    <w:rsid w:val="00525914"/>
    <w:rsid w:val="00527171"/>
    <w:rsid w:val="005305F1"/>
    <w:rsid w:val="005308D3"/>
    <w:rsid w:val="00532BC4"/>
    <w:rsid w:val="0053605F"/>
    <w:rsid w:val="00540F3A"/>
    <w:rsid w:val="00543F49"/>
    <w:rsid w:val="00544B27"/>
    <w:rsid w:val="005453CC"/>
    <w:rsid w:val="005453FF"/>
    <w:rsid w:val="00545725"/>
    <w:rsid w:val="00546ED2"/>
    <w:rsid w:val="00552902"/>
    <w:rsid w:val="0055293C"/>
    <w:rsid w:val="00553586"/>
    <w:rsid w:val="005612F5"/>
    <w:rsid w:val="0056423C"/>
    <w:rsid w:val="00564BC0"/>
    <w:rsid w:val="00566244"/>
    <w:rsid w:val="005709FF"/>
    <w:rsid w:val="00571324"/>
    <w:rsid w:val="005718D5"/>
    <w:rsid w:val="00574498"/>
    <w:rsid w:val="005777E1"/>
    <w:rsid w:val="00581D8D"/>
    <w:rsid w:val="00585585"/>
    <w:rsid w:val="00586571"/>
    <w:rsid w:val="00590CCF"/>
    <w:rsid w:val="00591BD1"/>
    <w:rsid w:val="00594758"/>
    <w:rsid w:val="00595105"/>
    <w:rsid w:val="0059548F"/>
    <w:rsid w:val="005955AB"/>
    <w:rsid w:val="005A0C22"/>
    <w:rsid w:val="005A0DBF"/>
    <w:rsid w:val="005A2657"/>
    <w:rsid w:val="005A4F5D"/>
    <w:rsid w:val="005A5E8A"/>
    <w:rsid w:val="005B32F9"/>
    <w:rsid w:val="005B3B8C"/>
    <w:rsid w:val="005B62E3"/>
    <w:rsid w:val="005B7CB8"/>
    <w:rsid w:val="005C14B1"/>
    <w:rsid w:val="005C16C3"/>
    <w:rsid w:val="005C23FE"/>
    <w:rsid w:val="005C3F38"/>
    <w:rsid w:val="005C419C"/>
    <w:rsid w:val="005C484C"/>
    <w:rsid w:val="005C60A8"/>
    <w:rsid w:val="005C7D4C"/>
    <w:rsid w:val="005D2702"/>
    <w:rsid w:val="005D3967"/>
    <w:rsid w:val="005D5541"/>
    <w:rsid w:val="005D7160"/>
    <w:rsid w:val="005D75B0"/>
    <w:rsid w:val="005E295B"/>
    <w:rsid w:val="005E34EA"/>
    <w:rsid w:val="005E4094"/>
    <w:rsid w:val="005F1BF0"/>
    <w:rsid w:val="005F2A0D"/>
    <w:rsid w:val="005F3175"/>
    <w:rsid w:val="005F5EFE"/>
    <w:rsid w:val="005F6A5F"/>
    <w:rsid w:val="005F7445"/>
    <w:rsid w:val="00601FBE"/>
    <w:rsid w:val="00602580"/>
    <w:rsid w:val="006054ED"/>
    <w:rsid w:val="00606C63"/>
    <w:rsid w:val="00613E38"/>
    <w:rsid w:val="00615F4A"/>
    <w:rsid w:val="00616547"/>
    <w:rsid w:val="00624A46"/>
    <w:rsid w:val="00624C6E"/>
    <w:rsid w:val="00626F0D"/>
    <w:rsid w:val="00626F73"/>
    <w:rsid w:val="00631EA2"/>
    <w:rsid w:val="006323DD"/>
    <w:rsid w:val="00633713"/>
    <w:rsid w:val="00633BFD"/>
    <w:rsid w:val="00636998"/>
    <w:rsid w:val="006370FE"/>
    <w:rsid w:val="00640CE5"/>
    <w:rsid w:val="00640F61"/>
    <w:rsid w:val="00643C08"/>
    <w:rsid w:val="006474B3"/>
    <w:rsid w:val="006474C6"/>
    <w:rsid w:val="006512CF"/>
    <w:rsid w:val="00653146"/>
    <w:rsid w:val="006532F7"/>
    <w:rsid w:val="00653374"/>
    <w:rsid w:val="00657AB2"/>
    <w:rsid w:val="006616A2"/>
    <w:rsid w:val="00661E7A"/>
    <w:rsid w:val="006629F1"/>
    <w:rsid w:val="00665728"/>
    <w:rsid w:val="00665E21"/>
    <w:rsid w:val="00667FDE"/>
    <w:rsid w:val="006723E5"/>
    <w:rsid w:val="0067449B"/>
    <w:rsid w:val="006775D5"/>
    <w:rsid w:val="00690DC2"/>
    <w:rsid w:val="00694390"/>
    <w:rsid w:val="006A1DD5"/>
    <w:rsid w:val="006A3130"/>
    <w:rsid w:val="006A765F"/>
    <w:rsid w:val="006B1D10"/>
    <w:rsid w:val="006B2F47"/>
    <w:rsid w:val="006B2FE2"/>
    <w:rsid w:val="006B511C"/>
    <w:rsid w:val="006B71FB"/>
    <w:rsid w:val="006C096C"/>
    <w:rsid w:val="006C0A25"/>
    <w:rsid w:val="006C3A32"/>
    <w:rsid w:val="006C3D46"/>
    <w:rsid w:val="006D02FF"/>
    <w:rsid w:val="006D0E81"/>
    <w:rsid w:val="006D195E"/>
    <w:rsid w:val="006D5C31"/>
    <w:rsid w:val="006D61D0"/>
    <w:rsid w:val="006D6281"/>
    <w:rsid w:val="006D738D"/>
    <w:rsid w:val="006E1709"/>
    <w:rsid w:val="006E4091"/>
    <w:rsid w:val="006F24AB"/>
    <w:rsid w:val="006F50ED"/>
    <w:rsid w:val="006F70A8"/>
    <w:rsid w:val="006F7E15"/>
    <w:rsid w:val="00702600"/>
    <w:rsid w:val="007041EC"/>
    <w:rsid w:val="0070646C"/>
    <w:rsid w:val="00707860"/>
    <w:rsid w:val="00707FE9"/>
    <w:rsid w:val="00713AEE"/>
    <w:rsid w:val="00714535"/>
    <w:rsid w:val="00715E2E"/>
    <w:rsid w:val="00721BCF"/>
    <w:rsid w:val="007227EC"/>
    <w:rsid w:val="00724381"/>
    <w:rsid w:val="0072540A"/>
    <w:rsid w:val="007337F9"/>
    <w:rsid w:val="00736ED4"/>
    <w:rsid w:val="00742687"/>
    <w:rsid w:val="00747B9B"/>
    <w:rsid w:val="00750FAB"/>
    <w:rsid w:val="00751F93"/>
    <w:rsid w:val="00752214"/>
    <w:rsid w:val="007621E4"/>
    <w:rsid w:val="007633E5"/>
    <w:rsid w:val="00764804"/>
    <w:rsid w:val="0076556B"/>
    <w:rsid w:val="007660AF"/>
    <w:rsid w:val="0076643E"/>
    <w:rsid w:val="00766FCC"/>
    <w:rsid w:val="0076779B"/>
    <w:rsid w:val="0077127A"/>
    <w:rsid w:val="007713A3"/>
    <w:rsid w:val="00773D49"/>
    <w:rsid w:val="00774A6C"/>
    <w:rsid w:val="00775513"/>
    <w:rsid w:val="00777211"/>
    <w:rsid w:val="007800BF"/>
    <w:rsid w:val="007818BE"/>
    <w:rsid w:val="00781DA9"/>
    <w:rsid w:val="00783EBD"/>
    <w:rsid w:val="00791A78"/>
    <w:rsid w:val="00791BE2"/>
    <w:rsid w:val="00794A31"/>
    <w:rsid w:val="00796067"/>
    <w:rsid w:val="007A26EC"/>
    <w:rsid w:val="007A7ECE"/>
    <w:rsid w:val="007B0662"/>
    <w:rsid w:val="007B17F6"/>
    <w:rsid w:val="007B3643"/>
    <w:rsid w:val="007B71B8"/>
    <w:rsid w:val="007C109F"/>
    <w:rsid w:val="007C1B92"/>
    <w:rsid w:val="007C4C40"/>
    <w:rsid w:val="007D0634"/>
    <w:rsid w:val="007D0840"/>
    <w:rsid w:val="007D0B95"/>
    <w:rsid w:val="007D32D1"/>
    <w:rsid w:val="007D7C6A"/>
    <w:rsid w:val="007E3217"/>
    <w:rsid w:val="007E37C0"/>
    <w:rsid w:val="007E3CCB"/>
    <w:rsid w:val="007E5406"/>
    <w:rsid w:val="007E6A5E"/>
    <w:rsid w:val="007E78A3"/>
    <w:rsid w:val="007F0ABD"/>
    <w:rsid w:val="007F3D37"/>
    <w:rsid w:val="007F47F1"/>
    <w:rsid w:val="007F4BD6"/>
    <w:rsid w:val="007F7660"/>
    <w:rsid w:val="00810338"/>
    <w:rsid w:val="008103A2"/>
    <w:rsid w:val="0081060A"/>
    <w:rsid w:val="00813267"/>
    <w:rsid w:val="008154CD"/>
    <w:rsid w:val="008157A8"/>
    <w:rsid w:val="00817904"/>
    <w:rsid w:val="00817F53"/>
    <w:rsid w:val="008302A4"/>
    <w:rsid w:val="008309B2"/>
    <w:rsid w:val="00834529"/>
    <w:rsid w:val="00835439"/>
    <w:rsid w:val="00836FC9"/>
    <w:rsid w:val="008447B9"/>
    <w:rsid w:val="00847D8C"/>
    <w:rsid w:val="0085023A"/>
    <w:rsid w:val="00850E05"/>
    <w:rsid w:val="00862A7A"/>
    <w:rsid w:val="00863C27"/>
    <w:rsid w:val="00865B37"/>
    <w:rsid w:val="0086733B"/>
    <w:rsid w:val="0087013E"/>
    <w:rsid w:val="0088130B"/>
    <w:rsid w:val="008879F1"/>
    <w:rsid w:val="008922FC"/>
    <w:rsid w:val="00892F86"/>
    <w:rsid w:val="00893ABD"/>
    <w:rsid w:val="00895239"/>
    <w:rsid w:val="008954E7"/>
    <w:rsid w:val="0089558D"/>
    <w:rsid w:val="0089607A"/>
    <w:rsid w:val="00896E7D"/>
    <w:rsid w:val="008970DD"/>
    <w:rsid w:val="008B54F2"/>
    <w:rsid w:val="008B604A"/>
    <w:rsid w:val="008B60FA"/>
    <w:rsid w:val="008C199D"/>
    <w:rsid w:val="008C2D0B"/>
    <w:rsid w:val="008C56D8"/>
    <w:rsid w:val="008D00C7"/>
    <w:rsid w:val="008D5730"/>
    <w:rsid w:val="008D66BB"/>
    <w:rsid w:val="008E1429"/>
    <w:rsid w:val="008E2A86"/>
    <w:rsid w:val="008E3D83"/>
    <w:rsid w:val="008E4548"/>
    <w:rsid w:val="008E6199"/>
    <w:rsid w:val="008E78A3"/>
    <w:rsid w:val="008E7C7D"/>
    <w:rsid w:val="008F55C3"/>
    <w:rsid w:val="008F5E59"/>
    <w:rsid w:val="008F5FC2"/>
    <w:rsid w:val="0090512E"/>
    <w:rsid w:val="00905624"/>
    <w:rsid w:val="009101D1"/>
    <w:rsid w:val="00911209"/>
    <w:rsid w:val="00914D17"/>
    <w:rsid w:val="009152A8"/>
    <w:rsid w:val="009178A3"/>
    <w:rsid w:val="00921F4D"/>
    <w:rsid w:val="00923213"/>
    <w:rsid w:val="009251C4"/>
    <w:rsid w:val="0093064C"/>
    <w:rsid w:val="009315DD"/>
    <w:rsid w:val="009343A2"/>
    <w:rsid w:val="00935788"/>
    <w:rsid w:val="009359AA"/>
    <w:rsid w:val="0094092A"/>
    <w:rsid w:val="00941EA1"/>
    <w:rsid w:val="0094341B"/>
    <w:rsid w:val="009449C6"/>
    <w:rsid w:val="00944DE5"/>
    <w:rsid w:val="00950373"/>
    <w:rsid w:val="00950536"/>
    <w:rsid w:val="00951771"/>
    <w:rsid w:val="00956CC7"/>
    <w:rsid w:val="009574F5"/>
    <w:rsid w:val="009579E4"/>
    <w:rsid w:val="00960C2C"/>
    <w:rsid w:val="009629AA"/>
    <w:rsid w:val="00967AC0"/>
    <w:rsid w:val="009732A6"/>
    <w:rsid w:val="00975D09"/>
    <w:rsid w:val="009777D4"/>
    <w:rsid w:val="009808B0"/>
    <w:rsid w:val="0098280A"/>
    <w:rsid w:val="00982F62"/>
    <w:rsid w:val="0098497E"/>
    <w:rsid w:val="00986F2B"/>
    <w:rsid w:val="009945B6"/>
    <w:rsid w:val="00994BB5"/>
    <w:rsid w:val="00997D5B"/>
    <w:rsid w:val="009A006C"/>
    <w:rsid w:val="009A1810"/>
    <w:rsid w:val="009A601D"/>
    <w:rsid w:val="009A7E69"/>
    <w:rsid w:val="009B18F8"/>
    <w:rsid w:val="009B47B2"/>
    <w:rsid w:val="009B4BC3"/>
    <w:rsid w:val="009B7996"/>
    <w:rsid w:val="009B7C7A"/>
    <w:rsid w:val="009C115E"/>
    <w:rsid w:val="009C1EA3"/>
    <w:rsid w:val="009C3F82"/>
    <w:rsid w:val="009C5983"/>
    <w:rsid w:val="009C5E12"/>
    <w:rsid w:val="009C68F6"/>
    <w:rsid w:val="009C7AAB"/>
    <w:rsid w:val="009C7C10"/>
    <w:rsid w:val="009C7DAE"/>
    <w:rsid w:val="009D044B"/>
    <w:rsid w:val="009D1CDC"/>
    <w:rsid w:val="009D1F9F"/>
    <w:rsid w:val="009D469D"/>
    <w:rsid w:val="009D5E4D"/>
    <w:rsid w:val="009D74EB"/>
    <w:rsid w:val="009E0E67"/>
    <w:rsid w:val="009E1C27"/>
    <w:rsid w:val="009E376A"/>
    <w:rsid w:val="009E4331"/>
    <w:rsid w:val="009E5727"/>
    <w:rsid w:val="009E7B9C"/>
    <w:rsid w:val="009F038B"/>
    <w:rsid w:val="009F37C5"/>
    <w:rsid w:val="009F41E2"/>
    <w:rsid w:val="009F696C"/>
    <w:rsid w:val="009F6FE1"/>
    <w:rsid w:val="009F7870"/>
    <w:rsid w:val="00A0483E"/>
    <w:rsid w:val="00A06709"/>
    <w:rsid w:val="00A06717"/>
    <w:rsid w:val="00A06A1C"/>
    <w:rsid w:val="00A07DC0"/>
    <w:rsid w:val="00A109D0"/>
    <w:rsid w:val="00A1210E"/>
    <w:rsid w:val="00A12266"/>
    <w:rsid w:val="00A14F6F"/>
    <w:rsid w:val="00A17306"/>
    <w:rsid w:val="00A1791E"/>
    <w:rsid w:val="00A22E18"/>
    <w:rsid w:val="00A258B9"/>
    <w:rsid w:val="00A2719E"/>
    <w:rsid w:val="00A33D0E"/>
    <w:rsid w:val="00A35AE7"/>
    <w:rsid w:val="00A40763"/>
    <w:rsid w:val="00A41494"/>
    <w:rsid w:val="00A44E38"/>
    <w:rsid w:val="00A45182"/>
    <w:rsid w:val="00A45A6D"/>
    <w:rsid w:val="00A45DF1"/>
    <w:rsid w:val="00A46AD4"/>
    <w:rsid w:val="00A504B4"/>
    <w:rsid w:val="00A50CF9"/>
    <w:rsid w:val="00A512F5"/>
    <w:rsid w:val="00A52D73"/>
    <w:rsid w:val="00A53C32"/>
    <w:rsid w:val="00A5579D"/>
    <w:rsid w:val="00A564F2"/>
    <w:rsid w:val="00A56EA9"/>
    <w:rsid w:val="00A576B4"/>
    <w:rsid w:val="00A617A0"/>
    <w:rsid w:val="00A61FC1"/>
    <w:rsid w:val="00A63531"/>
    <w:rsid w:val="00A644AF"/>
    <w:rsid w:val="00A64B91"/>
    <w:rsid w:val="00A64FAF"/>
    <w:rsid w:val="00A65187"/>
    <w:rsid w:val="00A6580D"/>
    <w:rsid w:val="00A67732"/>
    <w:rsid w:val="00A679F7"/>
    <w:rsid w:val="00A70CBD"/>
    <w:rsid w:val="00A76514"/>
    <w:rsid w:val="00A76A2C"/>
    <w:rsid w:val="00A82AE5"/>
    <w:rsid w:val="00A871E5"/>
    <w:rsid w:val="00A9452E"/>
    <w:rsid w:val="00A946EF"/>
    <w:rsid w:val="00A95CA8"/>
    <w:rsid w:val="00A96051"/>
    <w:rsid w:val="00AB1AAE"/>
    <w:rsid w:val="00AB3018"/>
    <w:rsid w:val="00AB396E"/>
    <w:rsid w:val="00AB4C9F"/>
    <w:rsid w:val="00AC06E8"/>
    <w:rsid w:val="00AC3E8E"/>
    <w:rsid w:val="00AC4FA1"/>
    <w:rsid w:val="00AC6439"/>
    <w:rsid w:val="00AC6E93"/>
    <w:rsid w:val="00AC76D7"/>
    <w:rsid w:val="00AD02F1"/>
    <w:rsid w:val="00AD1A70"/>
    <w:rsid w:val="00AD2EF7"/>
    <w:rsid w:val="00AD3686"/>
    <w:rsid w:val="00AD499E"/>
    <w:rsid w:val="00AD4F7B"/>
    <w:rsid w:val="00AD5753"/>
    <w:rsid w:val="00AD610B"/>
    <w:rsid w:val="00AE1095"/>
    <w:rsid w:val="00AE199E"/>
    <w:rsid w:val="00AE2B00"/>
    <w:rsid w:val="00AE37B0"/>
    <w:rsid w:val="00AE4FC3"/>
    <w:rsid w:val="00AE6E6B"/>
    <w:rsid w:val="00AE73AC"/>
    <w:rsid w:val="00AF01FF"/>
    <w:rsid w:val="00AF1023"/>
    <w:rsid w:val="00AF22C4"/>
    <w:rsid w:val="00AF327C"/>
    <w:rsid w:val="00AF3650"/>
    <w:rsid w:val="00AF5830"/>
    <w:rsid w:val="00AF5C1A"/>
    <w:rsid w:val="00B00048"/>
    <w:rsid w:val="00B02B53"/>
    <w:rsid w:val="00B040EA"/>
    <w:rsid w:val="00B05080"/>
    <w:rsid w:val="00B05581"/>
    <w:rsid w:val="00B05675"/>
    <w:rsid w:val="00B058B5"/>
    <w:rsid w:val="00B059B6"/>
    <w:rsid w:val="00B102F5"/>
    <w:rsid w:val="00B13347"/>
    <w:rsid w:val="00B13B4C"/>
    <w:rsid w:val="00B1482B"/>
    <w:rsid w:val="00B1734F"/>
    <w:rsid w:val="00B21A36"/>
    <w:rsid w:val="00B23605"/>
    <w:rsid w:val="00B27A70"/>
    <w:rsid w:val="00B33DDB"/>
    <w:rsid w:val="00B35160"/>
    <w:rsid w:val="00B42056"/>
    <w:rsid w:val="00B42D01"/>
    <w:rsid w:val="00B4336D"/>
    <w:rsid w:val="00B433AD"/>
    <w:rsid w:val="00B43566"/>
    <w:rsid w:val="00B46972"/>
    <w:rsid w:val="00B530E1"/>
    <w:rsid w:val="00B533BA"/>
    <w:rsid w:val="00B53882"/>
    <w:rsid w:val="00B56C0F"/>
    <w:rsid w:val="00B60C99"/>
    <w:rsid w:val="00B61C72"/>
    <w:rsid w:val="00B723ED"/>
    <w:rsid w:val="00B72AAF"/>
    <w:rsid w:val="00B72B0E"/>
    <w:rsid w:val="00B735A3"/>
    <w:rsid w:val="00B75E26"/>
    <w:rsid w:val="00B7607E"/>
    <w:rsid w:val="00B82047"/>
    <w:rsid w:val="00B851B8"/>
    <w:rsid w:val="00B9594B"/>
    <w:rsid w:val="00B977C5"/>
    <w:rsid w:val="00B97958"/>
    <w:rsid w:val="00BA219E"/>
    <w:rsid w:val="00BA2E93"/>
    <w:rsid w:val="00BA4196"/>
    <w:rsid w:val="00BA452E"/>
    <w:rsid w:val="00BA5EFA"/>
    <w:rsid w:val="00BB2075"/>
    <w:rsid w:val="00BB69B5"/>
    <w:rsid w:val="00BB6D02"/>
    <w:rsid w:val="00BB733D"/>
    <w:rsid w:val="00BC1CE4"/>
    <w:rsid w:val="00BC2B85"/>
    <w:rsid w:val="00BC3C40"/>
    <w:rsid w:val="00BC4110"/>
    <w:rsid w:val="00BC4195"/>
    <w:rsid w:val="00BC6417"/>
    <w:rsid w:val="00BC66B2"/>
    <w:rsid w:val="00BE07E1"/>
    <w:rsid w:val="00BE0851"/>
    <w:rsid w:val="00BE38DC"/>
    <w:rsid w:val="00BE62B2"/>
    <w:rsid w:val="00BF2912"/>
    <w:rsid w:val="00BF2CAB"/>
    <w:rsid w:val="00BF3D64"/>
    <w:rsid w:val="00BF451D"/>
    <w:rsid w:val="00BF738A"/>
    <w:rsid w:val="00C016E5"/>
    <w:rsid w:val="00C03918"/>
    <w:rsid w:val="00C051AF"/>
    <w:rsid w:val="00C0745E"/>
    <w:rsid w:val="00C0768F"/>
    <w:rsid w:val="00C16D08"/>
    <w:rsid w:val="00C226DB"/>
    <w:rsid w:val="00C23CE2"/>
    <w:rsid w:val="00C25EA6"/>
    <w:rsid w:val="00C3061B"/>
    <w:rsid w:val="00C333DF"/>
    <w:rsid w:val="00C37381"/>
    <w:rsid w:val="00C37C52"/>
    <w:rsid w:val="00C40F64"/>
    <w:rsid w:val="00C42330"/>
    <w:rsid w:val="00C470FF"/>
    <w:rsid w:val="00C50317"/>
    <w:rsid w:val="00C56C72"/>
    <w:rsid w:val="00C573CD"/>
    <w:rsid w:val="00C6007E"/>
    <w:rsid w:val="00C63273"/>
    <w:rsid w:val="00C63A5F"/>
    <w:rsid w:val="00C63D8B"/>
    <w:rsid w:val="00C7794E"/>
    <w:rsid w:val="00C77F15"/>
    <w:rsid w:val="00C80EE4"/>
    <w:rsid w:val="00C821B3"/>
    <w:rsid w:val="00C83603"/>
    <w:rsid w:val="00C84168"/>
    <w:rsid w:val="00C94CBB"/>
    <w:rsid w:val="00C96D38"/>
    <w:rsid w:val="00CA144D"/>
    <w:rsid w:val="00CA164E"/>
    <w:rsid w:val="00CA40D1"/>
    <w:rsid w:val="00CA42C5"/>
    <w:rsid w:val="00CA6845"/>
    <w:rsid w:val="00CB416E"/>
    <w:rsid w:val="00CB46EE"/>
    <w:rsid w:val="00CB4EDC"/>
    <w:rsid w:val="00CB537A"/>
    <w:rsid w:val="00CB63CC"/>
    <w:rsid w:val="00CC36BA"/>
    <w:rsid w:val="00CC3ABF"/>
    <w:rsid w:val="00CC3C24"/>
    <w:rsid w:val="00CC5A96"/>
    <w:rsid w:val="00CC7817"/>
    <w:rsid w:val="00CD6563"/>
    <w:rsid w:val="00CD6ABB"/>
    <w:rsid w:val="00CE2A06"/>
    <w:rsid w:val="00CE3F5B"/>
    <w:rsid w:val="00CF394B"/>
    <w:rsid w:val="00D00849"/>
    <w:rsid w:val="00D04563"/>
    <w:rsid w:val="00D10127"/>
    <w:rsid w:val="00D102A7"/>
    <w:rsid w:val="00D12BE3"/>
    <w:rsid w:val="00D13AD8"/>
    <w:rsid w:val="00D1489C"/>
    <w:rsid w:val="00D20EAC"/>
    <w:rsid w:val="00D24AEC"/>
    <w:rsid w:val="00D26694"/>
    <w:rsid w:val="00D33004"/>
    <w:rsid w:val="00D35BC5"/>
    <w:rsid w:val="00D41A96"/>
    <w:rsid w:val="00D446E3"/>
    <w:rsid w:val="00D46E7B"/>
    <w:rsid w:val="00D4763B"/>
    <w:rsid w:val="00D4766D"/>
    <w:rsid w:val="00D47B96"/>
    <w:rsid w:val="00D51C4D"/>
    <w:rsid w:val="00D54411"/>
    <w:rsid w:val="00D54B7F"/>
    <w:rsid w:val="00D57238"/>
    <w:rsid w:val="00D60748"/>
    <w:rsid w:val="00D63C7B"/>
    <w:rsid w:val="00D64C04"/>
    <w:rsid w:val="00D6504C"/>
    <w:rsid w:val="00D66D1F"/>
    <w:rsid w:val="00D6739E"/>
    <w:rsid w:val="00D71136"/>
    <w:rsid w:val="00D727FD"/>
    <w:rsid w:val="00D73349"/>
    <w:rsid w:val="00D80F76"/>
    <w:rsid w:val="00D81406"/>
    <w:rsid w:val="00D823BF"/>
    <w:rsid w:val="00D83BDE"/>
    <w:rsid w:val="00D848EB"/>
    <w:rsid w:val="00D863C1"/>
    <w:rsid w:val="00D86D6E"/>
    <w:rsid w:val="00D907B4"/>
    <w:rsid w:val="00DA135D"/>
    <w:rsid w:val="00DA17A6"/>
    <w:rsid w:val="00DA1A0B"/>
    <w:rsid w:val="00DA297F"/>
    <w:rsid w:val="00DA33A8"/>
    <w:rsid w:val="00DA480E"/>
    <w:rsid w:val="00DA4C64"/>
    <w:rsid w:val="00DA763E"/>
    <w:rsid w:val="00DC0307"/>
    <w:rsid w:val="00DC1B55"/>
    <w:rsid w:val="00DC1E0B"/>
    <w:rsid w:val="00DC24B7"/>
    <w:rsid w:val="00DC55AE"/>
    <w:rsid w:val="00DD0608"/>
    <w:rsid w:val="00DD6D39"/>
    <w:rsid w:val="00DD7ED7"/>
    <w:rsid w:val="00DE1DFB"/>
    <w:rsid w:val="00DF02C4"/>
    <w:rsid w:val="00DF4122"/>
    <w:rsid w:val="00DF4299"/>
    <w:rsid w:val="00DF4528"/>
    <w:rsid w:val="00DF6227"/>
    <w:rsid w:val="00DF64DA"/>
    <w:rsid w:val="00E00FD7"/>
    <w:rsid w:val="00E0294D"/>
    <w:rsid w:val="00E02A28"/>
    <w:rsid w:val="00E0447A"/>
    <w:rsid w:val="00E061AC"/>
    <w:rsid w:val="00E1293E"/>
    <w:rsid w:val="00E12FC6"/>
    <w:rsid w:val="00E13AFF"/>
    <w:rsid w:val="00E1409A"/>
    <w:rsid w:val="00E14BE9"/>
    <w:rsid w:val="00E209EA"/>
    <w:rsid w:val="00E209FC"/>
    <w:rsid w:val="00E213DF"/>
    <w:rsid w:val="00E260DD"/>
    <w:rsid w:val="00E30B35"/>
    <w:rsid w:val="00E33575"/>
    <w:rsid w:val="00E3783F"/>
    <w:rsid w:val="00E43E36"/>
    <w:rsid w:val="00E46A4D"/>
    <w:rsid w:val="00E47471"/>
    <w:rsid w:val="00E511AD"/>
    <w:rsid w:val="00E520E5"/>
    <w:rsid w:val="00E5365F"/>
    <w:rsid w:val="00E53913"/>
    <w:rsid w:val="00E557D2"/>
    <w:rsid w:val="00E55CBB"/>
    <w:rsid w:val="00E61DF6"/>
    <w:rsid w:val="00E63503"/>
    <w:rsid w:val="00E64A37"/>
    <w:rsid w:val="00E65E0C"/>
    <w:rsid w:val="00E67D37"/>
    <w:rsid w:val="00E7434F"/>
    <w:rsid w:val="00E75269"/>
    <w:rsid w:val="00E75979"/>
    <w:rsid w:val="00E76764"/>
    <w:rsid w:val="00E808F0"/>
    <w:rsid w:val="00E81904"/>
    <w:rsid w:val="00E82E18"/>
    <w:rsid w:val="00E842D5"/>
    <w:rsid w:val="00E91826"/>
    <w:rsid w:val="00E94EA2"/>
    <w:rsid w:val="00E953BA"/>
    <w:rsid w:val="00E96550"/>
    <w:rsid w:val="00E96595"/>
    <w:rsid w:val="00E96B0F"/>
    <w:rsid w:val="00EA26A3"/>
    <w:rsid w:val="00EA26D9"/>
    <w:rsid w:val="00EA2893"/>
    <w:rsid w:val="00EA42DC"/>
    <w:rsid w:val="00EA7BCA"/>
    <w:rsid w:val="00EB00E3"/>
    <w:rsid w:val="00EB5224"/>
    <w:rsid w:val="00EB5B6D"/>
    <w:rsid w:val="00EB740B"/>
    <w:rsid w:val="00EB7478"/>
    <w:rsid w:val="00EC136B"/>
    <w:rsid w:val="00EC297B"/>
    <w:rsid w:val="00EC5F49"/>
    <w:rsid w:val="00EC7B01"/>
    <w:rsid w:val="00EC7B1E"/>
    <w:rsid w:val="00ED65C2"/>
    <w:rsid w:val="00ED6D47"/>
    <w:rsid w:val="00ED6E26"/>
    <w:rsid w:val="00ED7503"/>
    <w:rsid w:val="00EE0246"/>
    <w:rsid w:val="00EE3F43"/>
    <w:rsid w:val="00EE48E1"/>
    <w:rsid w:val="00EE54FE"/>
    <w:rsid w:val="00EE5892"/>
    <w:rsid w:val="00EE63A2"/>
    <w:rsid w:val="00EE6F2F"/>
    <w:rsid w:val="00EF018F"/>
    <w:rsid w:val="00EF3F61"/>
    <w:rsid w:val="00EF5248"/>
    <w:rsid w:val="00EF5E32"/>
    <w:rsid w:val="00EF71ED"/>
    <w:rsid w:val="00F010D4"/>
    <w:rsid w:val="00F10FC9"/>
    <w:rsid w:val="00F133C5"/>
    <w:rsid w:val="00F14F2C"/>
    <w:rsid w:val="00F153D2"/>
    <w:rsid w:val="00F17CEA"/>
    <w:rsid w:val="00F21BD9"/>
    <w:rsid w:val="00F24892"/>
    <w:rsid w:val="00F33B95"/>
    <w:rsid w:val="00F35617"/>
    <w:rsid w:val="00F41775"/>
    <w:rsid w:val="00F4378F"/>
    <w:rsid w:val="00F43C71"/>
    <w:rsid w:val="00F44FBC"/>
    <w:rsid w:val="00F463EA"/>
    <w:rsid w:val="00F53FC1"/>
    <w:rsid w:val="00F555F0"/>
    <w:rsid w:val="00F55EA5"/>
    <w:rsid w:val="00F55F2C"/>
    <w:rsid w:val="00F63A16"/>
    <w:rsid w:val="00F65CDB"/>
    <w:rsid w:val="00F6676F"/>
    <w:rsid w:val="00F70467"/>
    <w:rsid w:val="00F70B14"/>
    <w:rsid w:val="00F70C53"/>
    <w:rsid w:val="00F7150E"/>
    <w:rsid w:val="00F71D3E"/>
    <w:rsid w:val="00F731B1"/>
    <w:rsid w:val="00F73C3B"/>
    <w:rsid w:val="00F762BA"/>
    <w:rsid w:val="00F81B70"/>
    <w:rsid w:val="00F82A3E"/>
    <w:rsid w:val="00F8429F"/>
    <w:rsid w:val="00F851D2"/>
    <w:rsid w:val="00F86AF5"/>
    <w:rsid w:val="00F87B94"/>
    <w:rsid w:val="00F913BA"/>
    <w:rsid w:val="00F92ACB"/>
    <w:rsid w:val="00F95CFF"/>
    <w:rsid w:val="00F962CB"/>
    <w:rsid w:val="00F962FB"/>
    <w:rsid w:val="00FA0E9C"/>
    <w:rsid w:val="00FA2F77"/>
    <w:rsid w:val="00FA45C4"/>
    <w:rsid w:val="00FB0633"/>
    <w:rsid w:val="00FC058C"/>
    <w:rsid w:val="00FC075D"/>
    <w:rsid w:val="00FC3A3D"/>
    <w:rsid w:val="00FD2FC2"/>
    <w:rsid w:val="00FD49E5"/>
    <w:rsid w:val="00FD7BD2"/>
    <w:rsid w:val="00FD7EDA"/>
    <w:rsid w:val="00FE1B98"/>
    <w:rsid w:val="00FE1C5F"/>
    <w:rsid w:val="00FE2E53"/>
    <w:rsid w:val="00FE4347"/>
    <w:rsid w:val="00FE531F"/>
    <w:rsid w:val="00FE6322"/>
    <w:rsid w:val="00FF05F6"/>
    <w:rsid w:val="00FF08F9"/>
    <w:rsid w:val="00FF11DE"/>
    <w:rsid w:val="00FF71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87A35"/>
  <w15:docId w15:val="{12CB3280-79D5-4249-8FCB-4B922DCC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38"/>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B72AAF"/>
    <w:pPr>
      <w:keepNext/>
      <w:keepLines/>
      <w:spacing w:before="120" w:after="80"/>
      <w:outlineLvl w:val="3"/>
    </w:pPr>
    <w:rPr>
      <w:rFonts w:asciiTheme="majorHAnsi" w:eastAsiaTheme="majorEastAsia" w:hAnsiTheme="majorHAnsi" w:cstheme="majorBidi"/>
      <w:i/>
      <w:iCs/>
      <w:color w:val="265A9A" w:themeColor="background2"/>
    </w:rPr>
  </w:style>
  <w:style w:type="paragraph" w:styleId="Heading5">
    <w:name w:val="heading 5"/>
    <w:basedOn w:val="Normal"/>
    <w:next w:val="Normal"/>
    <w:link w:val="Heading5Char"/>
    <w:uiPriority w:val="9"/>
    <w:semiHidden/>
    <w:unhideWhenUsed/>
    <w:qFormat/>
    <w:rsid w:val="00C25EA6"/>
    <w:pPr>
      <w:keepNext/>
      <w:keepLines/>
      <w:spacing w:before="40" w:after="0"/>
      <w:outlineLvl w:val="4"/>
    </w:pPr>
    <w:rPr>
      <w:rFonts w:asciiTheme="majorHAnsi" w:eastAsiaTheme="majorEastAsia" w:hAnsiTheme="majorHAnsi" w:cstheme="majorBidi"/>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99"/>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99"/>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rsid w:val="00033C05"/>
    <w:rPr>
      <w:i/>
      <w:iCs/>
      <w:color w:val="265A9A" w:themeColor="background2"/>
    </w:rPr>
  </w:style>
  <w:style w:type="character" w:customStyle="1" w:styleId="Heading4Char">
    <w:name w:val="Heading 4 Char"/>
    <w:basedOn w:val="DefaultParagraphFont"/>
    <w:link w:val="Heading4"/>
    <w:uiPriority w:val="9"/>
    <w:rsid w:val="00B72AAF"/>
    <w:rPr>
      <w:rFonts w:asciiTheme="majorHAnsi" w:eastAsiaTheme="majorEastAsia" w:hAnsiTheme="majorHAnsi" w:cstheme="majorBidi"/>
      <w:i/>
      <w:iCs/>
      <w:color w:val="265A9A" w:themeColor="background2"/>
    </w:rPr>
  </w:style>
  <w:style w:type="paragraph" w:styleId="IntenseQuote">
    <w:name w:val="Intense Quote"/>
    <w:basedOn w:val="Normal"/>
    <w:next w:val="Normal"/>
    <w:link w:val="IntenseQuoteChar"/>
    <w:uiPriority w:val="30"/>
    <w:semiHidden/>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semiHidden/>
    <w:rsid w:val="00033C05"/>
    <w:pPr>
      <w:ind w:left="720"/>
      <w:contextualSpacing/>
    </w:pPr>
  </w:style>
  <w:style w:type="paragraph" w:styleId="NoSpacing">
    <w:name w:val="No Spacing"/>
    <w:uiPriority w:val="2"/>
    <w:unhideWhenUsed/>
    <w:rsid w:val="00033C05"/>
    <w:pPr>
      <w:spacing w:after="0" w:line="240" w:lineRule="auto"/>
    </w:pPr>
  </w:style>
  <w:style w:type="paragraph" w:styleId="Quote">
    <w:name w:val="Quote"/>
    <w:basedOn w:val="Normal"/>
    <w:next w:val="Normal"/>
    <w:link w:val="QuoteChar"/>
    <w:uiPriority w:val="29"/>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semiHidden/>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semiHidden/>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C25EA6"/>
    <w:rPr>
      <w:rFonts w:asciiTheme="majorHAnsi" w:eastAsiaTheme="majorEastAsia" w:hAnsiTheme="majorHAnsi" w:cstheme="majorBidi"/>
      <w:color w:val="265A9A"/>
    </w:rPr>
  </w:style>
  <w:style w:type="character" w:customStyle="1" w:styleId="ui-provider">
    <w:name w:val="ui-provider"/>
    <w:basedOn w:val="DefaultParagraphFont"/>
    <w:rsid w:val="00850E05"/>
  </w:style>
  <w:style w:type="character" w:styleId="UnresolvedMention">
    <w:name w:val="Unresolved Mention"/>
    <w:basedOn w:val="DefaultParagraphFont"/>
    <w:uiPriority w:val="99"/>
    <w:semiHidden/>
    <w:unhideWhenUsed/>
    <w:rsid w:val="004A5ED4"/>
    <w:rPr>
      <w:color w:val="605E5C"/>
      <w:shd w:val="clear" w:color="auto" w:fill="E1DFDD"/>
    </w:rPr>
  </w:style>
  <w:style w:type="paragraph" w:styleId="Revision">
    <w:name w:val="Revision"/>
    <w:hidden/>
    <w:uiPriority w:val="99"/>
    <w:semiHidden/>
    <w:rsid w:val="00DF64DA"/>
    <w:pPr>
      <w:spacing w:after="0" w:line="240" w:lineRule="auto"/>
    </w:pPr>
  </w:style>
  <w:style w:type="character" w:styleId="CommentReference">
    <w:name w:val="annotation reference"/>
    <w:basedOn w:val="DefaultParagraphFont"/>
    <w:uiPriority w:val="99"/>
    <w:semiHidden/>
    <w:unhideWhenUsed/>
    <w:rsid w:val="00960C2C"/>
    <w:rPr>
      <w:sz w:val="16"/>
      <w:szCs w:val="16"/>
    </w:rPr>
  </w:style>
  <w:style w:type="paragraph" w:styleId="CommentText">
    <w:name w:val="annotation text"/>
    <w:basedOn w:val="Normal"/>
    <w:link w:val="CommentTextChar"/>
    <w:uiPriority w:val="99"/>
    <w:unhideWhenUsed/>
    <w:rsid w:val="00960C2C"/>
    <w:pPr>
      <w:spacing w:line="240" w:lineRule="auto"/>
    </w:pPr>
    <w:rPr>
      <w:sz w:val="20"/>
      <w:szCs w:val="20"/>
    </w:rPr>
  </w:style>
  <w:style w:type="character" w:customStyle="1" w:styleId="CommentTextChar">
    <w:name w:val="Comment Text Char"/>
    <w:basedOn w:val="DefaultParagraphFont"/>
    <w:link w:val="CommentText"/>
    <w:uiPriority w:val="99"/>
    <w:rsid w:val="00960C2C"/>
    <w:rPr>
      <w:sz w:val="20"/>
      <w:szCs w:val="20"/>
    </w:rPr>
  </w:style>
  <w:style w:type="paragraph" w:styleId="CommentSubject">
    <w:name w:val="annotation subject"/>
    <w:basedOn w:val="CommentText"/>
    <w:next w:val="CommentText"/>
    <w:link w:val="CommentSubjectChar"/>
    <w:uiPriority w:val="99"/>
    <w:semiHidden/>
    <w:unhideWhenUsed/>
    <w:rsid w:val="00960C2C"/>
    <w:rPr>
      <w:b/>
      <w:bCs/>
    </w:rPr>
  </w:style>
  <w:style w:type="character" w:customStyle="1" w:styleId="CommentSubjectChar">
    <w:name w:val="Comment Subject Char"/>
    <w:basedOn w:val="CommentTextChar"/>
    <w:link w:val="CommentSubject"/>
    <w:uiPriority w:val="99"/>
    <w:semiHidden/>
    <w:rsid w:val="00960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948853">
      <w:bodyDiv w:val="1"/>
      <w:marLeft w:val="0"/>
      <w:marRight w:val="0"/>
      <w:marTop w:val="0"/>
      <w:marBottom w:val="0"/>
      <w:divBdr>
        <w:top w:val="none" w:sz="0" w:space="0" w:color="auto"/>
        <w:left w:val="none" w:sz="0" w:space="0" w:color="auto"/>
        <w:bottom w:val="none" w:sz="0" w:space="0" w:color="auto"/>
        <w:right w:val="none" w:sz="0" w:space="0" w:color="auto"/>
      </w:divBdr>
      <w:divsChild>
        <w:div w:id="1420327671">
          <w:marLeft w:val="0"/>
          <w:marRight w:val="0"/>
          <w:marTop w:val="0"/>
          <w:marBottom w:val="0"/>
          <w:divBdr>
            <w:top w:val="none" w:sz="0" w:space="0" w:color="auto"/>
            <w:left w:val="none" w:sz="0" w:space="0" w:color="auto"/>
            <w:bottom w:val="none" w:sz="0" w:space="0" w:color="auto"/>
            <w:right w:val="none" w:sz="0" w:space="0" w:color="auto"/>
          </w:divBdr>
        </w:div>
        <w:div w:id="306474039">
          <w:marLeft w:val="0"/>
          <w:marRight w:val="0"/>
          <w:marTop w:val="0"/>
          <w:marBottom w:val="0"/>
          <w:divBdr>
            <w:top w:val="none" w:sz="0" w:space="0" w:color="auto"/>
            <w:left w:val="none" w:sz="0" w:space="0" w:color="auto"/>
            <w:bottom w:val="none" w:sz="0" w:space="0" w:color="auto"/>
            <w:right w:val="none" w:sz="0" w:space="0" w:color="auto"/>
          </w:divBdr>
        </w:div>
        <w:div w:id="591400874">
          <w:marLeft w:val="0"/>
          <w:marRight w:val="0"/>
          <w:marTop w:val="0"/>
          <w:marBottom w:val="0"/>
          <w:divBdr>
            <w:top w:val="none" w:sz="0" w:space="0" w:color="auto"/>
            <w:left w:val="none" w:sz="0" w:space="0" w:color="auto"/>
            <w:bottom w:val="none" w:sz="0" w:space="0" w:color="auto"/>
            <w:right w:val="none" w:sz="0" w:space="0" w:color="auto"/>
          </w:divBdr>
        </w:div>
        <w:div w:id="1885561073">
          <w:marLeft w:val="0"/>
          <w:marRight w:val="0"/>
          <w:marTop w:val="0"/>
          <w:marBottom w:val="0"/>
          <w:divBdr>
            <w:top w:val="none" w:sz="0" w:space="0" w:color="auto"/>
            <w:left w:val="none" w:sz="0" w:space="0" w:color="auto"/>
            <w:bottom w:val="none" w:sz="0" w:space="0" w:color="auto"/>
            <w:right w:val="none" w:sz="0" w:space="0" w:color="auto"/>
          </w:divBdr>
        </w:div>
        <w:div w:id="689258714">
          <w:marLeft w:val="0"/>
          <w:marRight w:val="0"/>
          <w:marTop w:val="0"/>
          <w:marBottom w:val="0"/>
          <w:divBdr>
            <w:top w:val="none" w:sz="0" w:space="0" w:color="auto"/>
            <w:left w:val="none" w:sz="0" w:space="0" w:color="auto"/>
            <w:bottom w:val="none" w:sz="0" w:space="0" w:color="auto"/>
            <w:right w:val="none" w:sz="0" w:space="0" w:color="auto"/>
          </w:divBdr>
        </w:div>
        <w:div w:id="2037383337">
          <w:marLeft w:val="0"/>
          <w:marRight w:val="0"/>
          <w:marTop w:val="0"/>
          <w:marBottom w:val="0"/>
          <w:divBdr>
            <w:top w:val="none" w:sz="0" w:space="0" w:color="auto"/>
            <w:left w:val="none" w:sz="0" w:space="0" w:color="auto"/>
            <w:bottom w:val="none" w:sz="0" w:space="0" w:color="auto"/>
            <w:right w:val="none" w:sz="0" w:space="0" w:color="auto"/>
          </w:divBdr>
        </w:div>
        <w:div w:id="1438132463">
          <w:marLeft w:val="0"/>
          <w:marRight w:val="0"/>
          <w:marTop w:val="0"/>
          <w:marBottom w:val="0"/>
          <w:divBdr>
            <w:top w:val="none" w:sz="0" w:space="0" w:color="auto"/>
            <w:left w:val="none" w:sz="0" w:space="0" w:color="auto"/>
            <w:bottom w:val="none" w:sz="0" w:space="0" w:color="auto"/>
            <w:right w:val="none" w:sz="0" w:space="0" w:color="auto"/>
          </w:divBdr>
        </w:div>
        <w:div w:id="1616907009">
          <w:marLeft w:val="0"/>
          <w:marRight w:val="0"/>
          <w:marTop w:val="0"/>
          <w:marBottom w:val="0"/>
          <w:divBdr>
            <w:top w:val="none" w:sz="0" w:space="0" w:color="auto"/>
            <w:left w:val="none" w:sz="0" w:space="0" w:color="auto"/>
            <w:bottom w:val="none" w:sz="0" w:space="0" w:color="auto"/>
            <w:right w:val="none" w:sz="0" w:space="0" w:color="auto"/>
          </w:divBdr>
        </w:div>
        <w:div w:id="1002394401">
          <w:marLeft w:val="0"/>
          <w:marRight w:val="0"/>
          <w:marTop w:val="0"/>
          <w:marBottom w:val="0"/>
          <w:divBdr>
            <w:top w:val="none" w:sz="0" w:space="0" w:color="auto"/>
            <w:left w:val="none" w:sz="0" w:space="0" w:color="auto"/>
            <w:bottom w:val="none" w:sz="0" w:space="0" w:color="auto"/>
            <w:right w:val="none" w:sz="0" w:space="0" w:color="auto"/>
          </w:divBdr>
        </w:div>
        <w:div w:id="986664810">
          <w:marLeft w:val="0"/>
          <w:marRight w:val="0"/>
          <w:marTop w:val="0"/>
          <w:marBottom w:val="0"/>
          <w:divBdr>
            <w:top w:val="none" w:sz="0" w:space="0" w:color="auto"/>
            <w:left w:val="none" w:sz="0" w:space="0" w:color="auto"/>
            <w:bottom w:val="none" w:sz="0" w:space="0" w:color="auto"/>
            <w:right w:val="none" w:sz="0" w:space="0" w:color="auto"/>
          </w:divBdr>
        </w:div>
        <w:div w:id="670446949">
          <w:marLeft w:val="0"/>
          <w:marRight w:val="0"/>
          <w:marTop w:val="0"/>
          <w:marBottom w:val="0"/>
          <w:divBdr>
            <w:top w:val="none" w:sz="0" w:space="0" w:color="auto"/>
            <w:left w:val="none" w:sz="0" w:space="0" w:color="auto"/>
            <w:bottom w:val="none" w:sz="0" w:space="0" w:color="auto"/>
            <w:right w:val="none" w:sz="0" w:space="0" w:color="auto"/>
          </w:divBdr>
        </w:div>
        <w:div w:id="39869229">
          <w:marLeft w:val="0"/>
          <w:marRight w:val="0"/>
          <w:marTop w:val="0"/>
          <w:marBottom w:val="0"/>
          <w:divBdr>
            <w:top w:val="none" w:sz="0" w:space="0" w:color="auto"/>
            <w:left w:val="none" w:sz="0" w:space="0" w:color="auto"/>
            <w:bottom w:val="none" w:sz="0" w:space="0" w:color="auto"/>
            <w:right w:val="none" w:sz="0" w:space="0" w:color="auto"/>
          </w:divBdr>
        </w:div>
        <w:div w:id="1736201597">
          <w:marLeft w:val="0"/>
          <w:marRight w:val="0"/>
          <w:marTop w:val="0"/>
          <w:marBottom w:val="0"/>
          <w:divBdr>
            <w:top w:val="none" w:sz="0" w:space="0" w:color="auto"/>
            <w:left w:val="none" w:sz="0" w:space="0" w:color="auto"/>
            <w:bottom w:val="none" w:sz="0" w:space="0" w:color="auto"/>
            <w:right w:val="none" w:sz="0" w:space="0" w:color="auto"/>
          </w:divBdr>
        </w:div>
        <w:div w:id="823358625">
          <w:marLeft w:val="0"/>
          <w:marRight w:val="0"/>
          <w:marTop w:val="0"/>
          <w:marBottom w:val="0"/>
          <w:divBdr>
            <w:top w:val="none" w:sz="0" w:space="0" w:color="auto"/>
            <w:left w:val="none" w:sz="0" w:space="0" w:color="auto"/>
            <w:bottom w:val="none" w:sz="0" w:space="0" w:color="auto"/>
            <w:right w:val="none" w:sz="0" w:space="0" w:color="auto"/>
          </w:divBdr>
        </w:div>
        <w:div w:id="1628707211">
          <w:marLeft w:val="0"/>
          <w:marRight w:val="0"/>
          <w:marTop w:val="0"/>
          <w:marBottom w:val="0"/>
          <w:divBdr>
            <w:top w:val="none" w:sz="0" w:space="0" w:color="auto"/>
            <w:left w:val="none" w:sz="0" w:space="0" w:color="auto"/>
            <w:bottom w:val="none" w:sz="0" w:space="0" w:color="auto"/>
            <w:right w:val="none" w:sz="0" w:space="0" w:color="auto"/>
          </w:divBdr>
        </w:div>
        <w:div w:id="135076217">
          <w:marLeft w:val="0"/>
          <w:marRight w:val="0"/>
          <w:marTop w:val="0"/>
          <w:marBottom w:val="0"/>
          <w:divBdr>
            <w:top w:val="none" w:sz="0" w:space="0" w:color="auto"/>
            <w:left w:val="none" w:sz="0" w:space="0" w:color="auto"/>
            <w:bottom w:val="none" w:sz="0" w:space="0" w:color="auto"/>
            <w:right w:val="none" w:sz="0" w:space="0" w:color="auto"/>
          </w:divBdr>
        </w:div>
        <w:div w:id="998725732">
          <w:marLeft w:val="0"/>
          <w:marRight w:val="0"/>
          <w:marTop w:val="0"/>
          <w:marBottom w:val="0"/>
          <w:divBdr>
            <w:top w:val="none" w:sz="0" w:space="0" w:color="auto"/>
            <w:left w:val="none" w:sz="0" w:space="0" w:color="auto"/>
            <w:bottom w:val="none" w:sz="0" w:space="0" w:color="auto"/>
            <w:right w:val="none" w:sz="0" w:space="0" w:color="auto"/>
          </w:divBdr>
        </w:div>
        <w:div w:id="401366973">
          <w:marLeft w:val="0"/>
          <w:marRight w:val="0"/>
          <w:marTop w:val="0"/>
          <w:marBottom w:val="0"/>
          <w:divBdr>
            <w:top w:val="none" w:sz="0" w:space="0" w:color="auto"/>
            <w:left w:val="none" w:sz="0" w:space="0" w:color="auto"/>
            <w:bottom w:val="none" w:sz="0" w:space="0" w:color="auto"/>
            <w:right w:val="none" w:sz="0" w:space="0" w:color="auto"/>
          </w:divBdr>
        </w:div>
        <w:div w:id="32002351">
          <w:marLeft w:val="0"/>
          <w:marRight w:val="0"/>
          <w:marTop w:val="0"/>
          <w:marBottom w:val="0"/>
          <w:divBdr>
            <w:top w:val="none" w:sz="0" w:space="0" w:color="auto"/>
            <w:left w:val="none" w:sz="0" w:space="0" w:color="auto"/>
            <w:bottom w:val="none" w:sz="0" w:space="0" w:color="auto"/>
            <w:right w:val="none" w:sz="0" w:space="0" w:color="auto"/>
          </w:divBdr>
        </w:div>
        <w:div w:id="139618578">
          <w:marLeft w:val="0"/>
          <w:marRight w:val="0"/>
          <w:marTop w:val="0"/>
          <w:marBottom w:val="0"/>
          <w:divBdr>
            <w:top w:val="none" w:sz="0" w:space="0" w:color="auto"/>
            <w:left w:val="none" w:sz="0" w:space="0" w:color="auto"/>
            <w:bottom w:val="none" w:sz="0" w:space="0" w:color="auto"/>
            <w:right w:val="none" w:sz="0" w:space="0" w:color="auto"/>
          </w:divBdr>
        </w:div>
        <w:div w:id="2025790709">
          <w:marLeft w:val="0"/>
          <w:marRight w:val="0"/>
          <w:marTop w:val="0"/>
          <w:marBottom w:val="0"/>
          <w:divBdr>
            <w:top w:val="none" w:sz="0" w:space="0" w:color="auto"/>
            <w:left w:val="none" w:sz="0" w:space="0" w:color="auto"/>
            <w:bottom w:val="none" w:sz="0" w:space="0" w:color="auto"/>
            <w:right w:val="none" w:sz="0" w:space="0" w:color="auto"/>
          </w:divBdr>
        </w:div>
      </w:divsChild>
    </w:div>
    <w:div w:id="1859585368">
      <w:bodyDiv w:val="1"/>
      <w:marLeft w:val="0"/>
      <w:marRight w:val="0"/>
      <w:marTop w:val="0"/>
      <w:marBottom w:val="0"/>
      <w:divBdr>
        <w:top w:val="none" w:sz="0" w:space="0" w:color="auto"/>
        <w:left w:val="none" w:sz="0" w:space="0" w:color="auto"/>
        <w:bottom w:val="none" w:sz="0" w:space="0" w:color="auto"/>
        <w:right w:val="none" w:sz="0" w:space="0" w:color="auto"/>
      </w:divBdr>
      <w:divsChild>
        <w:div w:id="1558931169">
          <w:marLeft w:val="0"/>
          <w:marRight w:val="0"/>
          <w:marTop w:val="0"/>
          <w:marBottom w:val="0"/>
          <w:divBdr>
            <w:top w:val="none" w:sz="0" w:space="0" w:color="auto"/>
            <w:left w:val="none" w:sz="0" w:space="0" w:color="auto"/>
            <w:bottom w:val="none" w:sz="0" w:space="0" w:color="auto"/>
            <w:right w:val="none" w:sz="0" w:space="0" w:color="auto"/>
          </w:divBdr>
        </w:div>
        <w:div w:id="2070415210">
          <w:marLeft w:val="0"/>
          <w:marRight w:val="0"/>
          <w:marTop w:val="0"/>
          <w:marBottom w:val="0"/>
          <w:divBdr>
            <w:top w:val="none" w:sz="0" w:space="0" w:color="auto"/>
            <w:left w:val="none" w:sz="0" w:space="0" w:color="auto"/>
            <w:bottom w:val="none" w:sz="0" w:space="0" w:color="auto"/>
            <w:right w:val="none" w:sz="0" w:space="0" w:color="auto"/>
          </w:divBdr>
        </w:div>
        <w:div w:id="1824462642">
          <w:marLeft w:val="0"/>
          <w:marRight w:val="0"/>
          <w:marTop w:val="0"/>
          <w:marBottom w:val="0"/>
          <w:divBdr>
            <w:top w:val="none" w:sz="0" w:space="0" w:color="auto"/>
            <w:left w:val="none" w:sz="0" w:space="0" w:color="auto"/>
            <w:bottom w:val="none" w:sz="0" w:space="0" w:color="auto"/>
            <w:right w:val="none" w:sz="0" w:space="0" w:color="auto"/>
          </w:divBdr>
        </w:div>
        <w:div w:id="1451437952">
          <w:marLeft w:val="0"/>
          <w:marRight w:val="0"/>
          <w:marTop w:val="0"/>
          <w:marBottom w:val="0"/>
          <w:divBdr>
            <w:top w:val="none" w:sz="0" w:space="0" w:color="auto"/>
            <w:left w:val="none" w:sz="0" w:space="0" w:color="auto"/>
            <w:bottom w:val="none" w:sz="0" w:space="0" w:color="auto"/>
            <w:right w:val="none" w:sz="0" w:space="0" w:color="auto"/>
          </w:divBdr>
        </w:div>
        <w:div w:id="1683357965">
          <w:marLeft w:val="0"/>
          <w:marRight w:val="0"/>
          <w:marTop w:val="0"/>
          <w:marBottom w:val="0"/>
          <w:divBdr>
            <w:top w:val="none" w:sz="0" w:space="0" w:color="auto"/>
            <w:left w:val="none" w:sz="0" w:space="0" w:color="auto"/>
            <w:bottom w:val="none" w:sz="0" w:space="0" w:color="auto"/>
            <w:right w:val="none" w:sz="0" w:space="0" w:color="auto"/>
          </w:divBdr>
        </w:div>
        <w:div w:id="1695113729">
          <w:marLeft w:val="0"/>
          <w:marRight w:val="0"/>
          <w:marTop w:val="0"/>
          <w:marBottom w:val="0"/>
          <w:divBdr>
            <w:top w:val="none" w:sz="0" w:space="0" w:color="auto"/>
            <w:left w:val="none" w:sz="0" w:space="0" w:color="auto"/>
            <w:bottom w:val="none" w:sz="0" w:space="0" w:color="auto"/>
            <w:right w:val="none" w:sz="0" w:space="0" w:color="auto"/>
          </w:divBdr>
        </w:div>
        <w:div w:id="1771583852">
          <w:marLeft w:val="0"/>
          <w:marRight w:val="0"/>
          <w:marTop w:val="0"/>
          <w:marBottom w:val="0"/>
          <w:divBdr>
            <w:top w:val="none" w:sz="0" w:space="0" w:color="auto"/>
            <w:left w:val="none" w:sz="0" w:space="0" w:color="auto"/>
            <w:bottom w:val="none" w:sz="0" w:space="0" w:color="auto"/>
            <w:right w:val="none" w:sz="0" w:space="0" w:color="auto"/>
          </w:divBdr>
        </w:div>
        <w:div w:id="1889947767">
          <w:marLeft w:val="0"/>
          <w:marRight w:val="0"/>
          <w:marTop w:val="0"/>
          <w:marBottom w:val="0"/>
          <w:divBdr>
            <w:top w:val="none" w:sz="0" w:space="0" w:color="auto"/>
            <w:left w:val="none" w:sz="0" w:space="0" w:color="auto"/>
            <w:bottom w:val="none" w:sz="0" w:space="0" w:color="auto"/>
            <w:right w:val="none" w:sz="0" w:space="0" w:color="auto"/>
          </w:divBdr>
        </w:div>
        <w:div w:id="405424091">
          <w:marLeft w:val="0"/>
          <w:marRight w:val="0"/>
          <w:marTop w:val="0"/>
          <w:marBottom w:val="0"/>
          <w:divBdr>
            <w:top w:val="none" w:sz="0" w:space="0" w:color="auto"/>
            <w:left w:val="none" w:sz="0" w:space="0" w:color="auto"/>
            <w:bottom w:val="none" w:sz="0" w:space="0" w:color="auto"/>
            <w:right w:val="none" w:sz="0" w:space="0" w:color="auto"/>
          </w:divBdr>
        </w:div>
        <w:div w:id="938290884">
          <w:marLeft w:val="0"/>
          <w:marRight w:val="0"/>
          <w:marTop w:val="0"/>
          <w:marBottom w:val="0"/>
          <w:divBdr>
            <w:top w:val="none" w:sz="0" w:space="0" w:color="auto"/>
            <w:left w:val="none" w:sz="0" w:space="0" w:color="auto"/>
            <w:bottom w:val="none" w:sz="0" w:space="0" w:color="auto"/>
            <w:right w:val="none" w:sz="0" w:space="0" w:color="auto"/>
          </w:divBdr>
        </w:div>
        <w:div w:id="571236610">
          <w:marLeft w:val="0"/>
          <w:marRight w:val="0"/>
          <w:marTop w:val="0"/>
          <w:marBottom w:val="0"/>
          <w:divBdr>
            <w:top w:val="none" w:sz="0" w:space="0" w:color="auto"/>
            <w:left w:val="none" w:sz="0" w:space="0" w:color="auto"/>
            <w:bottom w:val="none" w:sz="0" w:space="0" w:color="auto"/>
            <w:right w:val="none" w:sz="0" w:space="0" w:color="auto"/>
          </w:divBdr>
        </w:div>
        <w:div w:id="704643226">
          <w:marLeft w:val="0"/>
          <w:marRight w:val="0"/>
          <w:marTop w:val="0"/>
          <w:marBottom w:val="0"/>
          <w:divBdr>
            <w:top w:val="none" w:sz="0" w:space="0" w:color="auto"/>
            <w:left w:val="none" w:sz="0" w:space="0" w:color="auto"/>
            <w:bottom w:val="none" w:sz="0" w:space="0" w:color="auto"/>
            <w:right w:val="none" w:sz="0" w:space="0" w:color="auto"/>
          </w:divBdr>
        </w:div>
        <w:div w:id="535970760">
          <w:marLeft w:val="0"/>
          <w:marRight w:val="0"/>
          <w:marTop w:val="0"/>
          <w:marBottom w:val="0"/>
          <w:divBdr>
            <w:top w:val="none" w:sz="0" w:space="0" w:color="auto"/>
            <w:left w:val="none" w:sz="0" w:space="0" w:color="auto"/>
            <w:bottom w:val="none" w:sz="0" w:space="0" w:color="auto"/>
            <w:right w:val="none" w:sz="0" w:space="0" w:color="auto"/>
          </w:divBdr>
        </w:div>
        <w:div w:id="2016303698">
          <w:marLeft w:val="0"/>
          <w:marRight w:val="0"/>
          <w:marTop w:val="0"/>
          <w:marBottom w:val="0"/>
          <w:divBdr>
            <w:top w:val="none" w:sz="0" w:space="0" w:color="auto"/>
            <w:left w:val="none" w:sz="0" w:space="0" w:color="auto"/>
            <w:bottom w:val="none" w:sz="0" w:space="0" w:color="auto"/>
            <w:right w:val="none" w:sz="0" w:space="0" w:color="auto"/>
          </w:divBdr>
        </w:div>
        <w:div w:id="205027188">
          <w:marLeft w:val="0"/>
          <w:marRight w:val="0"/>
          <w:marTop w:val="0"/>
          <w:marBottom w:val="0"/>
          <w:divBdr>
            <w:top w:val="none" w:sz="0" w:space="0" w:color="auto"/>
            <w:left w:val="none" w:sz="0" w:space="0" w:color="auto"/>
            <w:bottom w:val="none" w:sz="0" w:space="0" w:color="auto"/>
            <w:right w:val="none" w:sz="0" w:space="0" w:color="auto"/>
          </w:divBdr>
        </w:div>
        <w:div w:id="1156186195">
          <w:marLeft w:val="0"/>
          <w:marRight w:val="0"/>
          <w:marTop w:val="0"/>
          <w:marBottom w:val="0"/>
          <w:divBdr>
            <w:top w:val="none" w:sz="0" w:space="0" w:color="auto"/>
            <w:left w:val="none" w:sz="0" w:space="0" w:color="auto"/>
            <w:bottom w:val="none" w:sz="0" w:space="0" w:color="auto"/>
            <w:right w:val="none" w:sz="0" w:space="0" w:color="auto"/>
          </w:divBdr>
        </w:div>
        <w:div w:id="1913733641">
          <w:marLeft w:val="0"/>
          <w:marRight w:val="0"/>
          <w:marTop w:val="0"/>
          <w:marBottom w:val="0"/>
          <w:divBdr>
            <w:top w:val="none" w:sz="0" w:space="0" w:color="auto"/>
            <w:left w:val="none" w:sz="0" w:space="0" w:color="auto"/>
            <w:bottom w:val="none" w:sz="0" w:space="0" w:color="auto"/>
            <w:right w:val="none" w:sz="0" w:space="0" w:color="auto"/>
          </w:divBdr>
        </w:div>
        <w:div w:id="1897007598">
          <w:marLeft w:val="0"/>
          <w:marRight w:val="0"/>
          <w:marTop w:val="0"/>
          <w:marBottom w:val="0"/>
          <w:divBdr>
            <w:top w:val="none" w:sz="0" w:space="0" w:color="auto"/>
            <w:left w:val="none" w:sz="0" w:space="0" w:color="auto"/>
            <w:bottom w:val="none" w:sz="0" w:space="0" w:color="auto"/>
            <w:right w:val="none" w:sz="0" w:space="0" w:color="auto"/>
          </w:divBdr>
        </w:div>
        <w:div w:id="100612575">
          <w:marLeft w:val="0"/>
          <w:marRight w:val="0"/>
          <w:marTop w:val="0"/>
          <w:marBottom w:val="0"/>
          <w:divBdr>
            <w:top w:val="none" w:sz="0" w:space="0" w:color="auto"/>
            <w:left w:val="none" w:sz="0" w:space="0" w:color="auto"/>
            <w:bottom w:val="none" w:sz="0" w:space="0" w:color="auto"/>
            <w:right w:val="none" w:sz="0" w:space="0" w:color="auto"/>
          </w:divBdr>
        </w:div>
        <w:div w:id="875312232">
          <w:marLeft w:val="0"/>
          <w:marRight w:val="0"/>
          <w:marTop w:val="0"/>
          <w:marBottom w:val="0"/>
          <w:divBdr>
            <w:top w:val="none" w:sz="0" w:space="0" w:color="auto"/>
            <w:left w:val="none" w:sz="0" w:space="0" w:color="auto"/>
            <w:bottom w:val="none" w:sz="0" w:space="0" w:color="auto"/>
            <w:right w:val="none" w:sz="0" w:space="0" w:color="auto"/>
          </w:divBdr>
        </w:div>
        <w:div w:id="15461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tg.data@pc.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tg.data@pc.gov.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imperl\AppData\Local\Temp\Templafy\WordVsto\Generic_blank%20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TemplafyFormConfiguration><![CDATA[{"formFields":[],"formDataEntries":[]}]]></TemplafyFormConfiguration>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64d9191897c6fb2a752358bb1141afc7">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4ce6cd0817011f743bb397fb505950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MPWT-2140667901-72499</_dlc_DocId>
    <_dlc_DocIdUrl xmlns="20393cdf-440a-4521-8f19-00ba43423d00">
      <Url>https://pcgov.sharepoint.com/sites/sceteam/_layouts/15/DocIdRedir.aspx?ID=MPWT-2140667901-72499</Url>
      <Description>MPWT-2140667901-72499</Description>
    </_dlc_DocIdUrl>
  </documentManagement>
</p:properties>
</file>

<file path=customXml/item6.xml><?xml version="1.0" encoding="utf-8"?>
<TemplafyTemplateConfiguration><![CDATA[{"elementsMetadata":[],"transformationConfigurations":[],"templateName":"Generic/blank template","templateDescription":"Can be used for material that requires external circulation, eg. workshop agendas, schedules, public forums.","enableDocumentContentUpdater":false,"version":"2.0"}]]></TemplafyTemplateConfiguration>
</file>

<file path=customXml/itemProps1.xml><?xml version="1.0" encoding="utf-8"?>
<ds:datastoreItem xmlns:ds="http://schemas.openxmlformats.org/officeDocument/2006/customXml" ds:itemID="{87CEA185-D7CA-4B4D-BA12-34AE0616B1DA}">
  <ds:schemaRefs>
    <ds:schemaRef ds:uri="http://schemas.microsoft.com/sharepoint/events"/>
  </ds:schemaRefs>
</ds:datastoreItem>
</file>

<file path=customXml/itemProps2.xml><?xml version="1.0" encoding="utf-8"?>
<ds:datastoreItem xmlns:ds="http://schemas.openxmlformats.org/officeDocument/2006/customXml" ds:itemID="{1619CA9F-ABC7-4FFF-B255-B54B178AF274}">
  <ds:schemaRefs/>
</ds:datastoreItem>
</file>

<file path=customXml/itemProps3.xml><?xml version="1.0" encoding="utf-8"?>
<ds:datastoreItem xmlns:ds="http://schemas.openxmlformats.org/officeDocument/2006/customXml" ds:itemID="{F8DB8393-CF14-4986-A24B-77047C84F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2D36D-1CD3-4156-84FF-496BE0173E0F}">
  <ds:schemaRefs>
    <ds:schemaRef ds:uri="http://schemas.microsoft.com/sharepoint/v3/contenttype/forms"/>
  </ds:schemaRefs>
</ds:datastoreItem>
</file>

<file path=customXml/itemProps5.xml><?xml version="1.0" encoding="utf-8"?>
<ds:datastoreItem xmlns:ds="http://schemas.openxmlformats.org/officeDocument/2006/customXml" ds:itemID="{A0009C6B-6A7C-4D77-9244-117E57469318}">
  <ds:schemaRefs>
    <ds:schemaRef ds:uri="http://purl.org/dc/elements/1.1/"/>
    <ds:schemaRef ds:uri="http://schemas.microsoft.com/office/2006/documentManagement/types"/>
    <ds:schemaRef ds:uri="http://www.w3.org/XML/1998/namespace"/>
    <ds:schemaRef ds:uri="http://purl.org/dc/dcmitype/"/>
    <ds:schemaRef ds:uri="3d385984-9344-419b-a80b-49c06a2bdab8"/>
    <ds:schemaRef ds:uri="http://schemas.openxmlformats.org/package/2006/metadata/core-properties"/>
    <ds:schemaRef ds:uri="http://purl.org/dc/terms/"/>
    <ds:schemaRef ds:uri="http://schemas.microsoft.com/office/infopath/2007/PartnerControls"/>
    <ds:schemaRef ds:uri="20393cdf-440a-4521-8f19-00ba43423d00"/>
    <ds:schemaRef ds:uri="http://schemas.microsoft.com/office/2006/metadata/properties"/>
  </ds:schemaRefs>
</ds:datastoreItem>
</file>

<file path=customXml/itemProps6.xml><?xml version="1.0" encoding="utf-8"?>
<ds:datastoreItem xmlns:ds="http://schemas.openxmlformats.org/officeDocument/2006/customXml" ds:itemID="{14406B56-6FF0-41D4-8377-FD5ACA5BD276}">
  <ds:schemaRefs/>
</ds:datastoreItem>
</file>

<file path=docProps/app.xml><?xml version="1.0" encoding="utf-8"?>
<Properties xmlns="http://schemas.openxmlformats.org/officeDocument/2006/extended-properties" xmlns:vt="http://schemas.openxmlformats.org/officeDocument/2006/docPropsVTypes">
  <Template>Generic_blank template.dotx</Template>
  <TotalTime>1</TotalTime>
  <Pages>12</Pages>
  <Words>5444</Words>
  <Characters>31033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Transcript - Webinar: Closing the Gap Dashboard and Annual Data Compilation Report</vt:lpstr>
    </vt:vector>
  </TitlesOfParts>
  <Company>Productivity Commission</Company>
  <LinksUpToDate>false</LinksUpToDate>
  <CharactersWithSpaces>36405</CharactersWithSpaces>
  <SharedDoc>false</SharedDoc>
  <HLinks>
    <vt:vector size="18" baseType="variant">
      <vt:variant>
        <vt:i4>2424847</vt:i4>
      </vt:variant>
      <vt:variant>
        <vt:i4>3</vt:i4>
      </vt:variant>
      <vt:variant>
        <vt:i4>0</vt:i4>
      </vt:variant>
      <vt:variant>
        <vt:i4>5</vt:i4>
      </vt:variant>
      <vt:variant>
        <vt:lpwstr>mailto:ctg.data@pc.gov.au</vt:lpwstr>
      </vt:variant>
      <vt:variant>
        <vt:lpwstr/>
      </vt:variant>
      <vt:variant>
        <vt:i4>2424847</vt:i4>
      </vt:variant>
      <vt:variant>
        <vt:i4>0</vt:i4>
      </vt:variant>
      <vt:variant>
        <vt:i4>0</vt:i4>
      </vt:variant>
      <vt:variant>
        <vt:i4>5</vt:i4>
      </vt:variant>
      <vt:variant>
        <vt:lpwstr>mailto:ctg.data@pc.gov.au</vt:lpwstr>
      </vt:variant>
      <vt:variant>
        <vt:lpwstr/>
      </vt:variant>
      <vt:variant>
        <vt:i4>4259907</vt:i4>
      </vt:variant>
      <vt:variant>
        <vt:i4>0</vt:i4>
      </vt:variant>
      <vt:variant>
        <vt:i4>0</vt:i4>
      </vt:variant>
      <vt:variant>
        <vt:i4>5</vt:i4>
      </vt:variant>
      <vt:variant>
        <vt:lpwstr>http://www.pc.gov.au/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Webinar: Closing the Gap Dashboard and Annual Data Compilation Report</dc:title>
  <dc:creator>Productivity Commission</dc:creator>
  <cp:lastModifiedBy>Chris Alston</cp:lastModifiedBy>
  <cp:revision>3</cp:revision>
  <dcterms:created xsi:type="dcterms:W3CDTF">2024-12-17T03:51:00Z</dcterms:created>
  <dcterms:modified xsi:type="dcterms:W3CDTF">2024-12-17T03:51:00Z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637845660006567033</vt:lpwstr>
  </property>
  <property fmtid="{D5CDD505-2E9C-101B-9397-08002B2CF9AE}" pid="4" name="TemplafyUserProfileId">
    <vt:lpwstr>637610559223889579</vt:lpwstr>
  </property>
  <property fmtid="{D5CDD505-2E9C-101B-9397-08002B2CF9AE}" pid="5" name="TemplafyFromBlank">
    <vt:bool>false</vt:bool>
  </property>
  <property fmtid="{D5CDD505-2E9C-101B-9397-08002B2CF9AE}" pid="6" name="MSIP_Label_c1f2b1ce-4212-46db-a901-dd8453f57141_Enabled">
    <vt:lpwstr>true</vt:lpwstr>
  </property>
  <property fmtid="{D5CDD505-2E9C-101B-9397-08002B2CF9AE}" pid="7" name="MSIP_Label_c1f2b1ce-4212-46db-a901-dd8453f57141_SetDate">
    <vt:lpwstr>2024-08-27T02:31:30Z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5018094e-d34c-4f8b-9a4b-5f404342ac35</vt:lpwstr>
  </property>
  <property fmtid="{D5CDD505-2E9C-101B-9397-08002B2CF9AE}" pid="12" name="MSIP_Label_c1f2b1ce-4212-46db-a901-dd8453f57141_ContentBits">
    <vt:lpwstr>0</vt:lpwstr>
  </property>
  <property fmtid="{D5CDD505-2E9C-101B-9397-08002B2CF9AE}" pid="13" name="ContentTypeId">
    <vt:lpwstr>0x0101006C0B5E815648EF46B6FA6D42F17E5E9F000C963E276195B04F83BC027CFDC94A8D</vt:lpwstr>
  </property>
  <property fmtid="{D5CDD505-2E9C-101B-9397-08002B2CF9AE}" pid="14" name="RevIMBCS">
    <vt:lpwstr>1;#Unclassified|3955eeb1-2d18-4582-aeb2-00144ec3aaf5</vt:lpwstr>
  </property>
  <property fmtid="{D5CDD505-2E9C-101B-9397-08002B2CF9AE}" pid="15" name="MediaServiceImageTags">
    <vt:lpwstr/>
  </property>
  <property fmtid="{D5CDD505-2E9C-101B-9397-08002B2CF9AE}" pid="16" name="_dlc_DocIdItemGuid">
    <vt:lpwstr>421206ae-71f3-4811-b912-e304b81417a0</vt:lpwstr>
  </property>
</Properties>
</file>