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506AC8" w:rsidRDefault="00FC50CE" w:rsidP="00CD5E6B">
      <w:pPr>
        <w:pStyle w:val="BodyText"/>
      </w:pPr>
      <w:r>
        <w:rPr>
          <w:noProof/>
        </w:rPr>
        <w:drawing>
          <wp:anchor distT="0" distB="0" distL="114300" distR="114300" simplePos="0" relativeHeight="251658240" behindDoc="1" locked="0" layoutInCell="1" allowOverlap="1">
            <wp:simplePos x="1152939" y="983974"/>
            <wp:positionH relativeFrom="page">
              <wp:align>center</wp:align>
            </wp:positionH>
            <wp:positionV relativeFrom="page">
              <wp:align>bottom</wp:align>
            </wp:positionV>
            <wp:extent cx="7560000" cy="10731600"/>
            <wp:effectExtent l="0" t="0" r="3175" b="0"/>
            <wp:wrapNone/>
            <wp:docPr id="1" name="Picture 1" descr="Cover for Report on Government Services 2016&#10;Volume E: Health&#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6 Report\3. 2016 Final RoGS\1. 2016 Ready for Admin processing\05_Prelims\06_Covers\Word ZIP covers\ROGS-2016-covers-web_Vo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0000" cy="1073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FC50CB">
        <w:t>2016</w:t>
      </w:r>
    </w:p>
    <w:p w:rsidR="00177368" w:rsidRPr="00DC1DB8" w:rsidRDefault="00177368" w:rsidP="00177368">
      <w:pPr>
        <w:pStyle w:val="BodyText"/>
        <w:tabs>
          <w:tab w:val="left" w:pos="851"/>
        </w:tabs>
        <w:spacing w:before="200" w:after="120"/>
        <w:jc w:val="left"/>
        <w:rPr>
          <w:b/>
          <w:color w:val="FF0000"/>
        </w:rPr>
      </w:pPr>
      <w:bookmarkStart w:id="0" w:name="ISSN"/>
      <w:bookmarkEnd w:id="0"/>
      <w:r>
        <w:rPr>
          <w:b/>
        </w:rPr>
        <w:t>ISSN</w:t>
      </w:r>
      <w:r>
        <w:rPr>
          <w:b/>
        </w:rPr>
        <w:tab/>
      </w:r>
      <w:r w:rsidR="00DC1DB8">
        <w:rPr>
          <w:b/>
        </w:rPr>
        <w:t xml:space="preserve">1329 </w:t>
      </w:r>
      <w:proofErr w:type="spellStart"/>
      <w:r w:rsidR="00DC1DB8">
        <w:rPr>
          <w:b/>
        </w:rPr>
        <w:t>181X</w:t>
      </w:r>
      <w:proofErr w:type="spellEnd"/>
      <w:r w:rsidR="00AD69F1" w:rsidRPr="00DC1DB8">
        <w:rPr>
          <w:b/>
        </w:rPr>
        <w:t xml:space="preserve"> </w:t>
      </w:r>
      <w:r w:rsidR="00DC1DB8" w:rsidRPr="00DC1DB8">
        <w:rPr>
          <w:b/>
        </w:rPr>
        <w:t>(print)</w:t>
      </w:r>
      <w:r w:rsidR="00DC1DB8" w:rsidRPr="00DC1DB8">
        <w:rPr>
          <w:b/>
        </w:rPr>
        <w:br/>
        <w:t>ISSN</w:t>
      </w:r>
      <w:r w:rsidR="00DC1DB8" w:rsidRPr="00DC1DB8">
        <w:rPr>
          <w:b/>
        </w:rPr>
        <w:tab/>
      </w:r>
      <w:r w:rsidR="00DC1DB8">
        <w:rPr>
          <w:b/>
        </w:rPr>
        <w:t xml:space="preserve">2205-5703 </w:t>
      </w:r>
      <w:r w:rsidR="00DC1DB8" w:rsidRPr="00DC1DB8">
        <w:rPr>
          <w:b/>
        </w:rPr>
        <w:t>(online)</w:t>
      </w:r>
      <w:r w:rsidRPr="00DC1DB8">
        <w:rPr>
          <w:b/>
        </w:rPr>
        <w:br/>
      </w:r>
      <w:r>
        <w:rPr>
          <w:b/>
        </w:rPr>
        <w:t>ISBN</w:t>
      </w:r>
      <w:r>
        <w:rPr>
          <w:b/>
        </w:rPr>
        <w:tab/>
      </w:r>
      <w:r w:rsidR="00D53C4A">
        <w:rPr>
          <w:b/>
        </w:rPr>
        <w:t>978-1-74037-575</w:t>
      </w:r>
      <w:r w:rsidR="00DC1DB8">
        <w:rPr>
          <w:b/>
        </w:rPr>
        <w:t>-</w:t>
      </w:r>
      <w:r w:rsidR="00D53C4A">
        <w:rPr>
          <w:b/>
        </w:rPr>
        <w:t>7</w:t>
      </w:r>
      <w:r w:rsidR="00AD69F1" w:rsidRPr="00AD69F1">
        <w:rPr>
          <w:b/>
          <w:color w:val="FF0000"/>
        </w:rPr>
        <w:t xml:space="preserve"> </w:t>
      </w:r>
      <w:r w:rsidR="00D53C4A">
        <w:rPr>
          <w:b/>
        </w:rPr>
        <w:t>(Volume E</w:t>
      </w:r>
      <w:r>
        <w:rPr>
          <w:b/>
        </w:rPr>
        <w:t>)</w:t>
      </w:r>
      <w:r>
        <w:rPr>
          <w:b/>
        </w:rPr>
        <w:br/>
        <w:t>ISBN</w:t>
      </w:r>
      <w:r>
        <w:rPr>
          <w:b/>
        </w:rPr>
        <w:tab/>
      </w:r>
      <w:r w:rsidR="00DC1DB8">
        <w:rPr>
          <w:b/>
        </w:rPr>
        <w:t>978-1-74037-578-8</w:t>
      </w:r>
      <w:r w:rsidR="00AD69F1" w:rsidRPr="00AD69F1">
        <w:rPr>
          <w:b/>
          <w:color w:val="FF0000"/>
        </w:rPr>
        <w:t xml:space="preserve"> </w:t>
      </w:r>
      <w:r>
        <w:rPr>
          <w:b/>
        </w:rPr>
        <w:t>(set)</w:t>
      </w:r>
    </w:p>
    <w:p w:rsidR="008A3857" w:rsidRDefault="008A3857" w:rsidP="008E242D">
      <w:pPr>
        <w:pStyle w:val="BodyText"/>
        <w:spacing w:after="120"/>
      </w:pPr>
      <w:r w:rsidRPr="00862D8F">
        <w:rPr>
          <w:noProof/>
          <w:sz w:val="22"/>
          <w:szCs w:val="22"/>
        </w:rPr>
        <w:drawing>
          <wp:inline distT="0" distB="0" distL="0" distR="0" wp14:anchorId="03E262A6" wp14:editId="1EEF3E7E">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177368" w:rsidRPr="008A3857" w:rsidRDefault="00177368" w:rsidP="00177368">
      <w:pPr>
        <w:pStyle w:val="Copyrightbodytext"/>
      </w:pPr>
      <w:r w:rsidRPr="008A3857">
        <w:t xml:space="preserve">Except for the </w:t>
      </w:r>
      <w:r>
        <w:t xml:space="preserve">content supplied by third parties, this </w:t>
      </w:r>
      <w:r w:rsidRPr="008A3857">
        <w:t xml:space="preserve">copyright work is licensed under a Creative Commons Attribution 3.0 Australia licence. In essence, you are free to copy, communicate and adapt the work, as long as you attribute the work to the </w:t>
      </w:r>
      <w:r>
        <w:t>Steering Committee for the Review of Government Service Provision</w:t>
      </w:r>
      <w:r w:rsidRPr="008A3857">
        <w:t xml:space="preserve"> (but not in any way that suggests the </w:t>
      </w:r>
      <w:r>
        <w:t>Steering Committee</w:t>
      </w:r>
      <w:r w:rsidRPr="008A3857">
        <w:t xml:space="preserve"> endorses you or your use) and abide by the other licence terms.</w:t>
      </w:r>
      <w:r>
        <w:t xml:space="preserve"> To view a copy of this licence, visit http://</w:t>
      </w:r>
      <w:proofErr w:type="spellStart"/>
      <w:r>
        <w:t>creativecommons.org</w:t>
      </w:r>
      <w:proofErr w:type="spellEnd"/>
      <w:r>
        <w:t xml:space="preserve">/licenses/by/3.0/au. </w:t>
      </w:r>
    </w:p>
    <w:p w:rsidR="008A3857" w:rsidRPr="008A3857" w:rsidRDefault="008A3857" w:rsidP="008A3857">
      <w:pPr>
        <w:pStyle w:val="Copyrightsubtitle"/>
      </w:pPr>
      <w:r w:rsidRPr="008A3857">
        <w:t>Third party copyright</w:t>
      </w:r>
    </w:p>
    <w:p w:rsidR="00177368" w:rsidRPr="008A3857" w:rsidRDefault="00177368" w:rsidP="00177368">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177368" w:rsidRPr="00051059" w:rsidRDefault="00177368" w:rsidP="00177368">
      <w:pPr>
        <w:pStyle w:val="Copyrightbodytext"/>
      </w:pPr>
      <w:r w:rsidRPr="008A3857">
        <w:t xml:space="preserve">This work should be attributed as follows, </w:t>
      </w:r>
      <w:r w:rsidRPr="008E242D">
        <w:rPr>
          <w:i/>
        </w:rPr>
        <w:t xml:space="preserve">Source: </w:t>
      </w:r>
      <w:r>
        <w:rPr>
          <w:i/>
        </w:rPr>
        <w:t>Steering Committee for the Review of Government Service Provision, Report on Government Services 201</w:t>
      </w:r>
      <w:r w:rsidR="00FC50CB">
        <w:rPr>
          <w:i/>
        </w:rPr>
        <w:t>6</w:t>
      </w:r>
      <w:r>
        <w:t xml:space="preserve">. </w:t>
      </w:r>
    </w:p>
    <w:p w:rsidR="00177368" w:rsidRPr="008A3857" w:rsidRDefault="00177368" w:rsidP="00177368">
      <w:pPr>
        <w:pStyle w:val="Copyrightbodytext"/>
        <w:spacing w:before="120"/>
      </w:pPr>
      <w:r w:rsidRPr="008A3857">
        <w:t xml:space="preserve">If you have adapted, modified or transformed this work in anyway, please use the following, </w:t>
      </w:r>
      <w:r w:rsidRPr="008E242D">
        <w:rPr>
          <w:i/>
        </w:rPr>
        <w:t xml:space="preserve">Source: based on </w:t>
      </w:r>
      <w:r>
        <w:rPr>
          <w:i/>
        </w:rPr>
        <w:t>Steering Committee for the Review of Government Service Provision data, Re</w:t>
      </w:r>
      <w:r w:rsidR="00FC50CB">
        <w:rPr>
          <w:i/>
        </w:rPr>
        <w:t>port on Government Services 2016</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177368"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Report on Gover</w:t>
      </w:r>
      <w:r w:rsidR="00FC50CB">
        <w:rPr>
          <w:i/>
        </w:rPr>
        <w:t>nment Services 2016</w:t>
      </w:r>
      <w:r>
        <w:t xml:space="preserve">, Productivity Commission, Canberra. </w:t>
      </w:r>
    </w:p>
    <w:p w:rsidR="00177368" w:rsidRPr="00051059" w:rsidRDefault="00177368" w:rsidP="00177368">
      <w:pPr>
        <w:pStyle w:val="Copyrightbodytext"/>
      </w:pPr>
      <w:proofErr w:type="spellStart"/>
      <w:r>
        <w:t>SCRGSP</w:t>
      </w:r>
      <w:proofErr w:type="spellEnd"/>
      <w:r>
        <w:t xml:space="preserve"> (Steering Committee for the Review of Go</w:t>
      </w:r>
      <w:r w:rsidR="00FC50CB">
        <w:t>vernment Service Provision) 2016</w:t>
      </w:r>
      <w:r>
        <w:t xml:space="preserve">, </w:t>
      </w:r>
      <w:r>
        <w:rPr>
          <w:i/>
        </w:rPr>
        <w:t>Re</w:t>
      </w:r>
      <w:r w:rsidR="00FC50CB">
        <w:rPr>
          <w:i/>
        </w:rPr>
        <w:t>port on Government Services 2016</w:t>
      </w:r>
      <w:r>
        <w:t xml:space="preserve">, vol. </w:t>
      </w:r>
      <w:r w:rsidR="00D53C4A">
        <w:t>E</w:t>
      </w:r>
      <w:r>
        <w:t xml:space="preserve">, </w:t>
      </w:r>
      <w:r w:rsidR="00D53C4A">
        <w:rPr>
          <w:i/>
        </w:rPr>
        <w:t>Health</w:t>
      </w:r>
      <w:r>
        <w:t xml:space="preserve">, Productivity Commission, Canberra. </w:t>
      </w:r>
    </w:p>
    <w:p w:rsidR="008A3857" w:rsidRPr="008A3857" w:rsidRDefault="008A3857" w:rsidP="008A3857">
      <w:pPr>
        <w:pStyle w:val="Copyrightsubtitle"/>
      </w:pPr>
      <w:r w:rsidRPr="008A3857">
        <w:t>Publications enquiries</w:t>
      </w:r>
    </w:p>
    <w:p w:rsidR="00177368" w:rsidRDefault="00177368" w:rsidP="00177368">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proofErr w:type="spellStart"/>
      <w:r>
        <w:t>www.pc.gov.au</w:t>
      </w:r>
      <w:proofErr w:type="spellEnd"/>
      <w:r>
        <w:t>.</w:t>
      </w:r>
    </w:p>
    <w:p w:rsidR="00177368" w:rsidRDefault="00177368" w:rsidP="00177368">
      <w:pPr>
        <w:pStyle w:val="Copyrightbodytext"/>
      </w:pPr>
      <w:r>
        <w:t xml:space="preserve">The Steering Committee welcomes enquiries and suggestions on the information contained in this report. Contact the Secretariat by phone: (03) 9653 2100 or email: </w:t>
      </w:r>
      <w:hyperlink r:id="rId11" w:history="1">
        <w:proofErr w:type="spellStart"/>
        <w:r w:rsidRPr="00167F68">
          <w:rPr>
            <w:rStyle w:val="Hyperlink"/>
          </w:rPr>
          <w:t>gsp@pc.gov.au</w:t>
        </w:r>
        <w:proofErr w:type="spellEnd"/>
      </w:hyperlink>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1" w:name="cov"/>
      <w:bookmarkEnd w:id="1"/>
    </w:p>
    <w:p w:rsidR="00506AC8" w:rsidRDefault="00506AC8">
      <w:pPr>
        <w:pStyle w:val="Heading1"/>
      </w:pPr>
      <w:r>
        <w:lastRenderedPageBreak/>
        <w:t>Foreword</w:t>
      </w:r>
    </w:p>
    <w:p w:rsidR="00FC50CB" w:rsidRPr="00282B46" w:rsidRDefault="00FC50CB" w:rsidP="00FC50CB">
      <w:pPr>
        <w:spacing w:before="240" w:line="320" w:lineRule="atLeast"/>
        <w:jc w:val="both"/>
        <w:rPr>
          <w:lang w:eastAsia="en-AU"/>
        </w:rPr>
      </w:pPr>
      <w:r w:rsidRPr="00282B46">
        <w:rPr>
          <w:lang w:eastAsia="en-AU"/>
        </w:rPr>
        <w:t xml:space="preserve">This year marks the </w:t>
      </w:r>
      <w:r>
        <w:rPr>
          <w:lang w:eastAsia="en-AU"/>
        </w:rPr>
        <w:t>twenty-first</w:t>
      </w:r>
      <w:r w:rsidRPr="00282B46">
        <w:rPr>
          <w:lang w:eastAsia="en-AU"/>
        </w:rPr>
        <w:t xml:space="preserve"> edition of the Report on Government Services —</w:t>
      </w:r>
      <w:r>
        <w:rPr>
          <w:lang w:eastAsia="en-AU"/>
        </w:rPr>
        <w:t>comparing the performance of governments in the efficient and effective delivery of a wide range of services aimed at improving the wellbeing of all Australians</w:t>
      </w:r>
      <w:r w:rsidRPr="00282B46">
        <w:rPr>
          <w:lang w:eastAsia="en-AU"/>
        </w:rPr>
        <w:t xml:space="preserve">. </w:t>
      </w:r>
    </w:p>
    <w:p w:rsidR="00FC50CB" w:rsidRPr="00282B46" w:rsidRDefault="00FC50CB" w:rsidP="00FC50CB">
      <w:pPr>
        <w:spacing w:before="240" w:line="320" w:lineRule="atLeast"/>
        <w:jc w:val="both"/>
        <w:rPr>
          <w:lang w:eastAsia="en-AU"/>
        </w:rPr>
      </w:pPr>
      <w:r w:rsidRPr="00282B46">
        <w:rPr>
          <w:lang w:eastAsia="en-AU"/>
        </w:rPr>
        <w:t xml:space="preserve">The Report was commissioned in 1993 by Heads of Government (now </w:t>
      </w:r>
      <w:proofErr w:type="spellStart"/>
      <w:r w:rsidRPr="00282B46">
        <w:rPr>
          <w:lang w:eastAsia="en-AU"/>
        </w:rPr>
        <w:t>COAG</w:t>
      </w:r>
      <w:proofErr w:type="spellEnd"/>
      <w:r w:rsidRPr="00282B46">
        <w:rPr>
          <w:lang w:eastAsia="en-AU"/>
        </w:rPr>
        <w:t>), with the first report produced in 1995. A new terms of reference issued in 2010 emphasised the dual roles of the Report in improving service delivery, efficiency and performance, and increasing accountability to governments and the public.</w:t>
      </w:r>
    </w:p>
    <w:p w:rsidR="00FC50CB" w:rsidRDefault="00FC50CB" w:rsidP="00FC50CB">
      <w:pPr>
        <w:spacing w:before="240" w:line="320" w:lineRule="atLeast"/>
        <w:jc w:val="both"/>
        <w:rPr>
          <w:lang w:eastAsia="en-AU"/>
        </w:rPr>
      </w:pPr>
      <w:r w:rsidRPr="00282B46">
        <w:rPr>
          <w:lang w:eastAsia="en-AU"/>
        </w:rPr>
        <w:t xml:space="preserve">Improving the equity and effectiveness of the services included in the Report can affect the community in significant ways. Some services form an important part of the social welfare system (for example, social housing and child protection services), some are provided to people with specific needs (for example, disability services), and others are typically used by each person in the community at some stage during their life (for example, education and training, health services and </w:t>
      </w:r>
      <w:r>
        <w:rPr>
          <w:lang w:eastAsia="en-AU"/>
        </w:rPr>
        <w:t>aged care</w:t>
      </w:r>
      <w:r w:rsidRPr="00282B46">
        <w:rPr>
          <w:lang w:eastAsia="en-AU"/>
        </w:rPr>
        <w:t xml:space="preserve"> services). </w:t>
      </w:r>
    </w:p>
    <w:p w:rsidR="00FC50CB" w:rsidRPr="00282B46" w:rsidRDefault="00FC50CB" w:rsidP="00FC50CB">
      <w:pPr>
        <w:spacing w:before="240" w:line="320" w:lineRule="atLeast"/>
        <w:jc w:val="both"/>
        <w:rPr>
          <w:lang w:eastAsia="en-AU"/>
        </w:rPr>
      </w:pPr>
      <w:r w:rsidRPr="00282B46">
        <w:rPr>
          <w:lang w:eastAsia="en-AU"/>
        </w:rPr>
        <w:t>Improving the efficiency of government services can also have</w:t>
      </w:r>
      <w:r>
        <w:rPr>
          <w:lang w:eastAsia="en-AU"/>
        </w:rPr>
        <w:t xml:space="preserve"> significant</w:t>
      </w:r>
      <w:r w:rsidRPr="00282B46">
        <w:rPr>
          <w:lang w:eastAsia="en-AU"/>
        </w:rPr>
        <w:t xml:space="preserve"> economic pay-offs. Governments spent over </w:t>
      </w:r>
      <w:r>
        <w:rPr>
          <w:lang w:eastAsia="en-AU"/>
        </w:rPr>
        <w:t>$19</w:t>
      </w:r>
      <w:r w:rsidR="004B5CA3">
        <w:rPr>
          <w:lang w:eastAsia="en-AU"/>
        </w:rPr>
        <w:t>2</w:t>
      </w:r>
      <w:r>
        <w:rPr>
          <w:lang w:eastAsia="en-AU"/>
        </w:rPr>
        <w:t xml:space="preserve"> </w:t>
      </w:r>
      <w:r w:rsidRPr="00282B46">
        <w:rPr>
          <w:lang w:eastAsia="en-AU"/>
        </w:rPr>
        <w:t xml:space="preserve">billion on the services covered by this Report, representing </w:t>
      </w:r>
      <w:r w:rsidR="004B5CA3">
        <w:t>around 67.9</w:t>
      </w:r>
      <w:r w:rsidRPr="00282B46">
        <w:t xml:space="preserve"> per cent of </w:t>
      </w:r>
      <w:r>
        <w:t xml:space="preserve">total </w:t>
      </w:r>
      <w:r w:rsidRPr="00282B46">
        <w:t xml:space="preserve">government expenditure, </w:t>
      </w:r>
      <w:r>
        <w:rPr>
          <w:lang w:eastAsia="en-AU"/>
        </w:rPr>
        <w:t>equivalent to about</w:t>
      </w:r>
      <w:r w:rsidRPr="00282B46">
        <w:rPr>
          <w:lang w:eastAsia="en-AU"/>
        </w:rPr>
        <w:t xml:space="preserve"> 12 per cent of Australia’s gross domestic product.</w:t>
      </w:r>
    </w:p>
    <w:p w:rsidR="00FC50CB" w:rsidRDefault="00FC50CB" w:rsidP="00FC50CB">
      <w:pPr>
        <w:spacing w:before="240" w:line="320" w:lineRule="atLeast"/>
        <w:jc w:val="both"/>
        <w:rPr>
          <w:lang w:eastAsia="en-AU"/>
        </w:rPr>
      </w:pPr>
      <w:r w:rsidRPr="00282B46">
        <w:rPr>
          <w:lang w:eastAsia="en-AU"/>
        </w:rPr>
        <w:t xml:space="preserve">I commend all governments for their </w:t>
      </w:r>
      <w:r>
        <w:rPr>
          <w:lang w:eastAsia="en-AU"/>
        </w:rPr>
        <w:t>continuing</w:t>
      </w:r>
      <w:r w:rsidRPr="00282B46">
        <w:rPr>
          <w:lang w:eastAsia="en-AU"/>
        </w:rPr>
        <w:t xml:space="preserve"> commitment to transparency and accountability.</w:t>
      </w:r>
      <w:r>
        <w:rPr>
          <w:lang w:eastAsia="en-AU"/>
        </w:rPr>
        <w:t xml:space="preserve"> The challenge for the future is to harness this important information source to look at what works to improve service delivery for all Australians.</w:t>
      </w:r>
    </w:p>
    <w:p w:rsidR="00FC50CB" w:rsidRPr="00282B46" w:rsidRDefault="00FC50CB" w:rsidP="00FC50CB">
      <w:pPr>
        <w:spacing w:before="240" w:line="320" w:lineRule="atLeast"/>
        <w:jc w:val="both"/>
        <w:rPr>
          <w:lang w:eastAsia="en-AU"/>
        </w:rPr>
      </w:pPr>
      <w:r w:rsidRPr="00282B46">
        <w:rPr>
          <w:lang w:eastAsia="en-AU"/>
        </w:rPr>
        <w:t xml:space="preserve">I </w:t>
      </w:r>
      <w:r>
        <w:rPr>
          <w:lang w:eastAsia="en-AU"/>
        </w:rPr>
        <w:t xml:space="preserve">would like to thank the </w:t>
      </w:r>
      <w:r w:rsidRPr="00282B46">
        <w:rPr>
          <w:lang w:eastAsia="en-AU"/>
        </w:rPr>
        <w:t>Steering Committee</w:t>
      </w:r>
      <w:r>
        <w:rPr>
          <w:lang w:eastAsia="en-AU"/>
        </w:rPr>
        <w:t xml:space="preserve"> for its direction and oversight of this Report, the </w:t>
      </w:r>
      <w:r w:rsidRPr="00282B46">
        <w:rPr>
          <w:lang w:eastAsia="en-AU"/>
        </w:rPr>
        <w:t>working group members</w:t>
      </w:r>
      <w:r>
        <w:rPr>
          <w:lang w:eastAsia="en-AU"/>
        </w:rPr>
        <w:t xml:space="preserve"> that provide advice and input</w:t>
      </w:r>
      <w:r w:rsidRPr="00282B46">
        <w:rPr>
          <w:lang w:eastAsia="en-AU"/>
        </w:rPr>
        <w:t xml:space="preserve">, and the </w:t>
      </w:r>
      <w:r>
        <w:rPr>
          <w:lang w:eastAsia="en-AU"/>
        </w:rPr>
        <w:t>Review Secretariat within</w:t>
      </w:r>
      <w:r w:rsidRPr="00282B46">
        <w:rPr>
          <w:lang w:eastAsia="en-AU"/>
        </w:rPr>
        <w:t xml:space="preserve"> the Productivity Commission </w:t>
      </w:r>
      <w:r>
        <w:rPr>
          <w:lang w:eastAsia="en-AU"/>
        </w:rPr>
        <w:t>which supports the Steering Committee and working groups and produces the Report</w:t>
      </w:r>
      <w:r w:rsidRPr="00282B46">
        <w:rPr>
          <w:lang w:eastAsia="en-AU"/>
        </w:rPr>
        <w:t>.</w:t>
      </w:r>
    </w:p>
    <w:p w:rsidR="00FC50CB" w:rsidRPr="00282B46" w:rsidRDefault="00FC50CB" w:rsidP="00FC50CB">
      <w:pPr>
        <w:spacing w:before="240" w:line="320" w:lineRule="atLeast"/>
        <w:rPr>
          <w:lang w:eastAsia="en-AU"/>
        </w:rPr>
      </w:pPr>
      <w:r w:rsidRPr="00282B46">
        <w:rPr>
          <w:lang w:eastAsia="en-AU"/>
        </w:rPr>
        <w:t>Peter Harris</w:t>
      </w:r>
      <w:r w:rsidRPr="00282B46">
        <w:rPr>
          <w:lang w:eastAsia="en-AU"/>
        </w:rPr>
        <w:br/>
        <w:t>Chairman</w:t>
      </w:r>
    </w:p>
    <w:p w:rsidR="00FC50CB" w:rsidRDefault="00FC50CB" w:rsidP="00FC50CB">
      <w:pPr>
        <w:spacing w:before="160" w:after="120"/>
        <w:rPr>
          <w:rFonts w:ascii="Arial" w:hAnsi="Arial" w:cs="Arial"/>
          <w:i/>
        </w:rPr>
      </w:pPr>
      <w:r>
        <w:t>January 2016</w:t>
      </w:r>
    </w:p>
    <w:p w:rsidR="00506AC8" w:rsidRDefault="00506AC8">
      <w:pPr>
        <w:pStyle w:val="BodyText"/>
        <w:sectPr w:rsidR="00506AC8" w:rsidSect="00D32D2B">
          <w:headerReference w:type="even" r:id="rId12"/>
          <w:headerReference w:type="default" r:id="rId13"/>
          <w:footerReference w:type="even" r:id="rId14"/>
          <w:footerReference w:type="default" r:id="rId15"/>
          <w:pgSz w:w="11906" w:h="16838" w:code="9"/>
          <w:pgMar w:top="1985" w:right="1304" w:bottom="1247" w:left="1814" w:header="1701" w:footer="397" w:gutter="0"/>
          <w:pgNumType w:fmt="lowerRoman"/>
          <w:cols w:space="708"/>
          <w:docGrid w:linePitch="360"/>
        </w:sectPr>
      </w:pPr>
    </w:p>
    <w:p w:rsidR="001B7F1E" w:rsidRPr="008206EE" w:rsidRDefault="00735FEA" w:rsidP="008206EE">
      <w:pPr>
        <w:pStyle w:val="Heading1NotTOC"/>
      </w:pPr>
      <w:bookmarkStart w:id="2" w:name="Contents"/>
      <w:bookmarkEnd w:id="2"/>
      <w:r w:rsidRPr="00B153C3">
        <w:lastRenderedPageBreak/>
        <w:t>Contents</w:t>
      </w:r>
      <w:bookmarkStart w:id="3" w:name="InsertContents"/>
      <w:bookmarkEnd w:id="3"/>
      <w:r w:rsidR="001A17F4">
        <w:t xml:space="preserve"> </w:t>
      </w:r>
    </w:p>
    <w:p w:rsidR="005311DC" w:rsidRDefault="005311DC" w:rsidP="005311DC">
      <w:pPr>
        <w:pStyle w:val="TOC1"/>
        <w:rPr>
          <w:noProof/>
        </w:rPr>
      </w:pPr>
      <w:r>
        <w:rPr>
          <w:noProof/>
        </w:rPr>
        <w:t>Foreword</w:t>
      </w:r>
      <w:r>
        <w:rPr>
          <w:noProof/>
        </w:rPr>
        <w:tab/>
        <w:t>iii</w:t>
      </w:r>
    </w:p>
    <w:p w:rsidR="005311DC" w:rsidRDefault="005311DC" w:rsidP="005311DC">
      <w:pPr>
        <w:pStyle w:val="TOC2"/>
        <w:ind w:left="0" w:firstLine="0"/>
        <w:rPr>
          <w:b/>
        </w:rPr>
      </w:pPr>
      <w:r>
        <w:rPr>
          <w:b/>
        </w:rPr>
        <w:t>Steering Committee</w:t>
      </w:r>
      <w:r>
        <w:rPr>
          <w:b/>
        </w:rPr>
        <w:tab/>
        <w:t>vii</w:t>
      </w:r>
    </w:p>
    <w:p w:rsidR="00177368" w:rsidRPr="005311DC" w:rsidRDefault="005311DC" w:rsidP="005311DC">
      <w:pPr>
        <w:pStyle w:val="TOC2"/>
        <w:ind w:left="0" w:firstLine="0"/>
        <w:rPr>
          <w:b/>
        </w:rPr>
      </w:pPr>
      <w:r>
        <w:rPr>
          <w:b/>
        </w:rPr>
        <w:t>Terms of reference</w:t>
      </w:r>
      <w:r>
        <w:rPr>
          <w:b/>
        </w:rPr>
        <w:tab/>
        <w:t>ix</w:t>
      </w:r>
      <w:r>
        <w:rPr>
          <w:b/>
        </w:rPr>
        <w:br/>
      </w:r>
    </w:p>
    <w:p w:rsidR="00177368" w:rsidRPr="003E6B12" w:rsidRDefault="00177368" w:rsidP="00177368">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E</w:t>
      </w:r>
    </w:p>
    <w:p w:rsidR="00177368" w:rsidRPr="00AE5302" w:rsidRDefault="00177368" w:rsidP="00177368">
      <w:pPr>
        <w:pStyle w:val="TOC1"/>
        <w:rPr>
          <w:rFonts w:ascii="Times New Roman" w:eastAsiaTheme="minorEastAsia" w:hAnsi="Times New Roman"/>
          <w:b w:val="0"/>
          <w:noProof/>
          <w:sz w:val="22"/>
          <w:szCs w:val="22"/>
          <w:lang w:eastAsia="en-AU"/>
        </w:rPr>
      </w:pPr>
      <w:r w:rsidRPr="00AE5302">
        <w:rPr>
          <w:rFonts w:ascii="Times New Roman" w:hAnsi="Times New Roman"/>
          <w:noProof/>
        </w:rPr>
        <w:t>VOLUME E HEALTH</w:t>
      </w:r>
      <w:r w:rsidRPr="00AE5302">
        <w:rPr>
          <w:rFonts w:ascii="Times New Roman" w:hAnsi="Times New Roman"/>
          <w:noProof/>
        </w:rPr>
        <w:tab/>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Health sector overview</w:t>
      </w:r>
      <w:r>
        <w:rPr>
          <w:noProof/>
        </w:rPr>
        <w:tab/>
      </w:r>
      <w:r w:rsidR="00442368">
        <w:rPr>
          <w:noProof/>
        </w:rPr>
        <w:t>E.</w:t>
      </w:r>
      <w:r>
        <w:rPr>
          <w:noProof/>
        </w:rPr>
        <w:t>1</w:t>
      </w:r>
    </w:p>
    <w:p w:rsidR="007D14C9" w:rsidRDefault="007D14C9" w:rsidP="007D14C9">
      <w:pPr>
        <w:pStyle w:val="TOC2"/>
        <w:tabs>
          <w:tab w:val="left" w:pos="1190"/>
        </w:tabs>
        <w:rPr>
          <w:rFonts w:asciiTheme="minorHAnsi" w:eastAsiaTheme="minorEastAsia" w:hAnsiTheme="minorHAnsi" w:cstheme="minorBidi"/>
          <w:noProof/>
          <w:sz w:val="22"/>
          <w:szCs w:val="22"/>
          <w:lang w:eastAsia="en-AU"/>
        </w:rPr>
      </w:pPr>
      <w:r>
        <w:rPr>
          <w:noProof/>
        </w:rPr>
        <w:t>E.1</w:t>
      </w:r>
      <w:r>
        <w:rPr>
          <w:rFonts w:asciiTheme="minorHAnsi" w:eastAsiaTheme="minorEastAsia" w:hAnsiTheme="minorHAnsi" w:cstheme="minorBidi"/>
          <w:noProof/>
          <w:sz w:val="22"/>
          <w:szCs w:val="22"/>
          <w:lang w:eastAsia="en-AU"/>
        </w:rPr>
        <w:tab/>
        <w:t xml:space="preserve"> </w:t>
      </w:r>
      <w:r>
        <w:rPr>
          <w:noProof/>
        </w:rPr>
        <w:t>Introduction</w:t>
      </w:r>
      <w:r>
        <w:rPr>
          <w:noProof/>
        </w:rPr>
        <w:tab/>
        <w:t>E.1</w:t>
      </w:r>
    </w:p>
    <w:p w:rsidR="007D14C9" w:rsidRDefault="007D14C9" w:rsidP="007D14C9">
      <w:pPr>
        <w:pStyle w:val="TOC2"/>
        <w:tabs>
          <w:tab w:val="left" w:pos="1190"/>
        </w:tabs>
        <w:rPr>
          <w:rFonts w:asciiTheme="minorHAnsi" w:eastAsiaTheme="minorEastAsia" w:hAnsiTheme="minorHAnsi" w:cstheme="minorBidi"/>
          <w:noProof/>
          <w:sz w:val="22"/>
          <w:szCs w:val="22"/>
          <w:lang w:eastAsia="en-AU"/>
        </w:rPr>
      </w:pPr>
      <w:r>
        <w:rPr>
          <w:noProof/>
        </w:rPr>
        <w:t>E.2</w:t>
      </w:r>
      <w:r>
        <w:rPr>
          <w:rFonts w:asciiTheme="minorHAnsi" w:eastAsiaTheme="minorEastAsia" w:hAnsiTheme="minorHAnsi" w:cstheme="minorBidi"/>
          <w:noProof/>
          <w:sz w:val="22"/>
          <w:szCs w:val="22"/>
          <w:lang w:eastAsia="en-AU"/>
        </w:rPr>
        <w:tab/>
        <w:t xml:space="preserve"> </w:t>
      </w:r>
      <w:r>
        <w:rPr>
          <w:noProof/>
        </w:rPr>
        <w:t>Sector performance indicator framework</w:t>
      </w:r>
      <w:r>
        <w:rPr>
          <w:noProof/>
        </w:rPr>
        <w:tab/>
        <w:t>E.7</w:t>
      </w:r>
    </w:p>
    <w:p w:rsidR="007D14C9" w:rsidRDefault="007D14C9" w:rsidP="007D14C9">
      <w:pPr>
        <w:pStyle w:val="TOC2"/>
        <w:tabs>
          <w:tab w:val="left" w:pos="1190"/>
        </w:tabs>
        <w:rPr>
          <w:rFonts w:asciiTheme="minorHAnsi" w:eastAsiaTheme="minorEastAsia" w:hAnsiTheme="minorHAnsi" w:cstheme="minorBidi"/>
          <w:noProof/>
          <w:sz w:val="22"/>
          <w:szCs w:val="22"/>
          <w:lang w:eastAsia="en-AU"/>
        </w:rPr>
      </w:pPr>
      <w:r>
        <w:rPr>
          <w:noProof/>
        </w:rPr>
        <w:t>E.3</w:t>
      </w:r>
      <w:r>
        <w:rPr>
          <w:rFonts w:asciiTheme="minorHAnsi" w:eastAsiaTheme="minorEastAsia" w:hAnsiTheme="minorHAnsi" w:cstheme="minorBidi"/>
          <w:noProof/>
          <w:sz w:val="22"/>
          <w:szCs w:val="22"/>
          <w:lang w:eastAsia="en-AU"/>
        </w:rPr>
        <w:tab/>
        <w:t xml:space="preserve"> </w:t>
      </w:r>
      <w:r>
        <w:rPr>
          <w:noProof/>
        </w:rPr>
        <w:t>Cross cutting and interface issues</w:t>
      </w:r>
      <w:r>
        <w:rPr>
          <w:noProof/>
        </w:rPr>
        <w:tab/>
        <w:t>E.49</w:t>
      </w:r>
    </w:p>
    <w:p w:rsidR="007D14C9" w:rsidRDefault="007D14C9" w:rsidP="007D14C9">
      <w:pPr>
        <w:pStyle w:val="TOC2"/>
        <w:tabs>
          <w:tab w:val="left" w:pos="1190"/>
        </w:tabs>
        <w:rPr>
          <w:rFonts w:asciiTheme="minorHAnsi" w:eastAsiaTheme="minorEastAsia" w:hAnsiTheme="minorHAnsi" w:cstheme="minorBidi"/>
          <w:noProof/>
          <w:sz w:val="22"/>
          <w:szCs w:val="22"/>
          <w:lang w:eastAsia="en-AU"/>
        </w:rPr>
      </w:pPr>
      <w:r>
        <w:rPr>
          <w:noProof/>
        </w:rPr>
        <w:t>E.4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E.49</w:t>
      </w:r>
    </w:p>
    <w:p w:rsidR="007D14C9" w:rsidRDefault="007D14C9" w:rsidP="007D14C9">
      <w:pPr>
        <w:pStyle w:val="TOC2"/>
        <w:tabs>
          <w:tab w:val="left" w:pos="1190"/>
        </w:tabs>
        <w:rPr>
          <w:rFonts w:asciiTheme="minorHAnsi" w:eastAsiaTheme="minorEastAsia" w:hAnsiTheme="minorHAnsi" w:cstheme="minorBidi"/>
          <w:noProof/>
          <w:sz w:val="22"/>
          <w:szCs w:val="22"/>
          <w:lang w:eastAsia="en-AU"/>
        </w:rPr>
      </w:pPr>
      <w:r>
        <w:rPr>
          <w:noProof/>
        </w:rPr>
        <w:t>E.5</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E.50</w:t>
      </w:r>
    </w:p>
    <w:p w:rsidR="007D14C9" w:rsidRDefault="007D14C9" w:rsidP="007D14C9">
      <w:pPr>
        <w:pStyle w:val="TOC2"/>
        <w:tabs>
          <w:tab w:val="left" w:pos="1190"/>
        </w:tabs>
        <w:rPr>
          <w:rFonts w:asciiTheme="minorHAnsi" w:eastAsiaTheme="minorEastAsia" w:hAnsiTheme="minorHAnsi" w:cstheme="minorBidi"/>
          <w:noProof/>
          <w:sz w:val="22"/>
          <w:szCs w:val="22"/>
          <w:lang w:eastAsia="en-AU"/>
        </w:rPr>
      </w:pPr>
      <w:r>
        <w:rPr>
          <w:noProof/>
        </w:rPr>
        <w:t>E.6</w:t>
      </w:r>
      <w:r>
        <w:rPr>
          <w:rFonts w:asciiTheme="minorHAnsi" w:eastAsiaTheme="minorEastAsia" w:hAnsiTheme="minorHAnsi" w:cstheme="minorBidi"/>
          <w:noProof/>
          <w:sz w:val="22"/>
          <w:szCs w:val="22"/>
          <w:lang w:eastAsia="en-AU"/>
        </w:rPr>
        <w:tab/>
        <w:t xml:space="preserve"> </w:t>
      </w:r>
      <w:r>
        <w:rPr>
          <w:noProof/>
        </w:rPr>
        <w:t>References</w:t>
      </w:r>
      <w:r>
        <w:rPr>
          <w:noProof/>
        </w:rPr>
        <w:tab/>
        <w:t>E.52</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Primary and community health</w:t>
      </w:r>
      <w:r>
        <w:rPr>
          <w:noProof/>
        </w:rPr>
        <w:tab/>
      </w:r>
      <w:r w:rsidR="00442368">
        <w:rPr>
          <w:noProof/>
        </w:rPr>
        <w:t>10.</w:t>
      </w:r>
      <w:r>
        <w:rPr>
          <w:noProof/>
        </w:rPr>
        <w:t>1</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primary and community health</w:t>
      </w:r>
      <w:r>
        <w:rPr>
          <w:noProof/>
        </w:rPr>
        <w:tab/>
      </w:r>
      <w:r w:rsidR="00442368">
        <w:rPr>
          <w:noProof/>
        </w:rPr>
        <w:t>10.</w:t>
      </w:r>
      <w:r>
        <w:rPr>
          <w:noProof/>
        </w:rPr>
        <w:t>2</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w:t>
      </w:r>
      <w:r>
        <w:rPr>
          <w:noProof/>
        </w:rPr>
        <w:tab/>
      </w:r>
      <w:r w:rsidR="00442368">
        <w:rPr>
          <w:noProof/>
        </w:rPr>
        <w:t>10.</w:t>
      </w:r>
      <w:r w:rsidR="008A5C1D">
        <w:rPr>
          <w:noProof/>
        </w:rPr>
        <w:t>11</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performance indicator results</w:t>
      </w:r>
      <w:r>
        <w:rPr>
          <w:noProof/>
        </w:rPr>
        <w:tab/>
      </w:r>
      <w:r w:rsidR="00442368">
        <w:rPr>
          <w:noProof/>
        </w:rPr>
        <w:t>10.</w:t>
      </w:r>
      <w:r w:rsidR="008A5C1D">
        <w:rPr>
          <w:noProof/>
        </w:rPr>
        <w:t>12</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10.</w:t>
      </w:r>
      <w:r w:rsidR="008A5C1D">
        <w:rPr>
          <w:noProof/>
        </w:rPr>
        <w:t>60</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442368">
        <w:rPr>
          <w:noProof/>
        </w:rPr>
        <w:t>10.</w:t>
      </w:r>
      <w:r w:rsidR="008A5C1D">
        <w:rPr>
          <w:noProof/>
        </w:rPr>
        <w:t>61</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10.6</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List of attachment tables</w:t>
      </w:r>
      <w:r>
        <w:rPr>
          <w:noProof/>
        </w:rPr>
        <w:tab/>
      </w:r>
      <w:r w:rsidR="00442368">
        <w:rPr>
          <w:noProof/>
        </w:rPr>
        <w:t>10.</w:t>
      </w:r>
      <w:r w:rsidR="008A5C1D">
        <w:rPr>
          <w:noProof/>
        </w:rPr>
        <w:t>63</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10.7</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References</w:t>
      </w:r>
      <w:r>
        <w:rPr>
          <w:noProof/>
        </w:rPr>
        <w:tab/>
      </w:r>
      <w:r w:rsidR="00442368">
        <w:rPr>
          <w:noProof/>
        </w:rPr>
        <w:t>10.</w:t>
      </w:r>
      <w:r w:rsidR="008A5C1D">
        <w:rPr>
          <w:noProof/>
        </w:rPr>
        <w:t>67</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Public hospitals</w:t>
      </w:r>
      <w:r>
        <w:rPr>
          <w:noProof/>
        </w:rPr>
        <w:tab/>
      </w:r>
      <w:r w:rsidR="00442368">
        <w:rPr>
          <w:noProof/>
        </w:rPr>
        <w:t>11.</w:t>
      </w:r>
      <w:r>
        <w:rPr>
          <w:noProof/>
        </w:rPr>
        <w:t>1</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public hospitals</w:t>
      </w:r>
      <w:r>
        <w:rPr>
          <w:noProof/>
        </w:rPr>
        <w:tab/>
      </w:r>
      <w:r w:rsidR="00442368">
        <w:rPr>
          <w:noProof/>
        </w:rPr>
        <w:t>11.</w:t>
      </w:r>
      <w:r>
        <w:rPr>
          <w:noProof/>
        </w:rPr>
        <w:t>2</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 for public hospitals</w:t>
      </w:r>
      <w:r>
        <w:rPr>
          <w:noProof/>
        </w:rPr>
        <w:tab/>
      </w:r>
      <w:r w:rsidR="00442368">
        <w:rPr>
          <w:noProof/>
        </w:rPr>
        <w:t>11.</w:t>
      </w:r>
      <w:r w:rsidR="008A5C1D">
        <w:rPr>
          <w:noProof/>
        </w:rPr>
        <w:t>9</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performance indicator results for public hospitals</w:t>
      </w:r>
      <w:r>
        <w:rPr>
          <w:noProof/>
        </w:rPr>
        <w:tab/>
      </w:r>
      <w:r w:rsidR="00442368">
        <w:rPr>
          <w:noProof/>
        </w:rPr>
        <w:t>11.</w:t>
      </w:r>
      <w:r w:rsidR="008A5C1D">
        <w:rPr>
          <w:noProof/>
        </w:rPr>
        <w:t>11</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Profile of maternity services</w:t>
      </w:r>
      <w:r>
        <w:rPr>
          <w:noProof/>
        </w:rPr>
        <w:tab/>
      </w:r>
      <w:r w:rsidR="00442368">
        <w:rPr>
          <w:noProof/>
        </w:rPr>
        <w:t>11.</w:t>
      </w:r>
      <w:r w:rsidR="008A5C1D">
        <w:rPr>
          <w:noProof/>
        </w:rPr>
        <w:t>47</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lastRenderedPageBreak/>
        <w:t>11.5</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Framework of performance indicators for maternity services</w:t>
      </w:r>
      <w:r>
        <w:rPr>
          <w:noProof/>
        </w:rPr>
        <w:tab/>
      </w:r>
      <w:r w:rsidR="00442368">
        <w:rPr>
          <w:noProof/>
        </w:rPr>
        <w:t>11.</w:t>
      </w:r>
      <w:r w:rsidR="008A5C1D">
        <w:rPr>
          <w:noProof/>
        </w:rPr>
        <w:t>48</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11.6</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Key performance indicator results for maternity services</w:t>
      </w:r>
      <w:r>
        <w:rPr>
          <w:noProof/>
        </w:rPr>
        <w:tab/>
      </w:r>
      <w:r w:rsidR="00442368">
        <w:rPr>
          <w:noProof/>
        </w:rPr>
        <w:t>11.</w:t>
      </w:r>
      <w:r w:rsidR="008A5C1D">
        <w:rPr>
          <w:noProof/>
        </w:rPr>
        <w:t>49</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11.7</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Future directions in performance reporting</w:t>
      </w:r>
      <w:r>
        <w:rPr>
          <w:noProof/>
        </w:rPr>
        <w:tab/>
      </w:r>
      <w:r w:rsidR="00442368">
        <w:rPr>
          <w:noProof/>
        </w:rPr>
        <w:t>11.</w:t>
      </w:r>
      <w:r w:rsidR="008A5C1D">
        <w:rPr>
          <w:noProof/>
        </w:rPr>
        <w:t>65</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11.8</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Definitions of key terms</w:t>
      </w:r>
      <w:r>
        <w:rPr>
          <w:noProof/>
        </w:rPr>
        <w:tab/>
      </w:r>
      <w:r w:rsidR="00442368">
        <w:rPr>
          <w:noProof/>
        </w:rPr>
        <w:t>11.</w:t>
      </w:r>
      <w:r w:rsidR="008A5C1D">
        <w:rPr>
          <w:noProof/>
        </w:rPr>
        <w:t>66</w:t>
      </w:r>
    </w:p>
    <w:p w:rsidR="008C320A" w:rsidRDefault="008C320A" w:rsidP="008C320A">
      <w:pPr>
        <w:pStyle w:val="TOC2"/>
        <w:tabs>
          <w:tab w:val="left" w:pos="1320"/>
        </w:tabs>
        <w:rPr>
          <w:rFonts w:asciiTheme="minorHAnsi" w:eastAsiaTheme="minorEastAsia" w:hAnsiTheme="minorHAnsi" w:cstheme="minorBidi"/>
          <w:noProof/>
          <w:sz w:val="22"/>
          <w:szCs w:val="22"/>
          <w:lang w:eastAsia="en-AU"/>
        </w:rPr>
      </w:pPr>
      <w:r>
        <w:rPr>
          <w:noProof/>
        </w:rPr>
        <w:t>11.9</w:t>
      </w:r>
      <w:r>
        <w:rPr>
          <w:rFonts w:asciiTheme="minorHAnsi" w:eastAsiaTheme="minorEastAsia" w:hAnsiTheme="minorHAnsi" w:cstheme="minorBidi"/>
          <w:noProof/>
          <w:sz w:val="22"/>
          <w:szCs w:val="22"/>
          <w:lang w:eastAsia="en-AU"/>
        </w:rPr>
        <w:tab/>
      </w:r>
      <w:r w:rsidR="00D32D2B">
        <w:rPr>
          <w:rFonts w:asciiTheme="minorHAnsi" w:eastAsiaTheme="minorEastAsia" w:hAnsiTheme="minorHAnsi" w:cstheme="minorBidi"/>
          <w:noProof/>
          <w:sz w:val="22"/>
          <w:szCs w:val="22"/>
          <w:lang w:eastAsia="en-AU"/>
        </w:rPr>
        <w:t xml:space="preserve"> </w:t>
      </w:r>
      <w:r>
        <w:rPr>
          <w:noProof/>
        </w:rPr>
        <w:t>List of attachment tables</w:t>
      </w:r>
      <w:r>
        <w:rPr>
          <w:noProof/>
        </w:rPr>
        <w:tab/>
      </w:r>
      <w:r w:rsidR="00442368">
        <w:rPr>
          <w:noProof/>
        </w:rPr>
        <w:t>11.</w:t>
      </w:r>
      <w:r w:rsidR="008A5C1D">
        <w:rPr>
          <w:noProof/>
        </w:rPr>
        <w:t>70</w:t>
      </w:r>
    </w:p>
    <w:p w:rsidR="008C320A" w:rsidRDefault="008C320A" w:rsidP="008C320A">
      <w:pPr>
        <w:pStyle w:val="TOC2"/>
        <w:tabs>
          <w:tab w:val="left" w:pos="1540"/>
        </w:tabs>
        <w:rPr>
          <w:rFonts w:asciiTheme="minorHAnsi" w:eastAsiaTheme="minorEastAsia" w:hAnsiTheme="minorHAnsi" w:cstheme="minorBidi"/>
          <w:noProof/>
          <w:sz w:val="22"/>
          <w:szCs w:val="22"/>
          <w:lang w:eastAsia="en-AU"/>
        </w:rPr>
      </w:pPr>
      <w:r>
        <w:rPr>
          <w:noProof/>
        </w:rPr>
        <w:t>11.10</w:t>
      </w:r>
      <w:r w:rsidR="00D32D2B">
        <w:rPr>
          <w:noProof/>
        </w:rPr>
        <w:t xml:space="preserve"> </w:t>
      </w:r>
      <w:r>
        <w:rPr>
          <w:noProof/>
        </w:rPr>
        <w:t>References</w:t>
      </w:r>
      <w:r>
        <w:rPr>
          <w:noProof/>
        </w:rPr>
        <w:tab/>
      </w:r>
      <w:r w:rsidR="00442368">
        <w:rPr>
          <w:noProof/>
        </w:rPr>
        <w:t>11.</w:t>
      </w:r>
      <w:r w:rsidR="008A5C1D">
        <w:rPr>
          <w:noProof/>
        </w:rPr>
        <w:t>74</w:t>
      </w:r>
    </w:p>
    <w:p w:rsidR="008C320A" w:rsidRDefault="008C320A" w:rsidP="008C320A">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Mental health management</w:t>
      </w:r>
      <w:r>
        <w:rPr>
          <w:noProof/>
        </w:rPr>
        <w:tab/>
      </w:r>
      <w:r w:rsidR="00442368">
        <w:rPr>
          <w:noProof/>
        </w:rPr>
        <w:t>12.</w:t>
      </w:r>
      <w:r>
        <w:rPr>
          <w:noProof/>
        </w:rPr>
        <w:t>1</w:t>
      </w:r>
    </w:p>
    <w:p w:rsidR="007D14C9" w:rsidRDefault="007D14C9" w:rsidP="007D14C9">
      <w:pPr>
        <w:pStyle w:val="TOC2"/>
        <w:tabs>
          <w:tab w:val="left" w:pos="132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t xml:space="preserve"> </w:t>
      </w:r>
      <w:r>
        <w:rPr>
          <w:noProof/>
        </w:rPr>
        <w:t>Profile of mental health management</w:t>
      </w:r>
      <w:r>
        <w:rPr>
          <w:noProof/>
        </w:rPr>
        <w:tab/>
        <w:t>12.2</w:t>
      </w:r>
    </w:p>
    <w:p w:rsidR="007D14C9" w:rsidRDefault="007D14C9" w:rsidP="007D14C9">
      <w:pPr>
        <w:pStyle w:val="TOC2"/>
        <w:tabs>
          <w:tab w:val="left" w:pos="132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t xml:space="preserve"> </w:t>
      </w:r>
      <w:r>
        <w:rPr>
          <w:noProof/>
        </w:rPr>
        <w:t xml:space="preserve">Framework of performance indicators </w:t>
      </w:r>
      <w:r>
        <w:rPr>
          <w:noProof/>
        </w:rPr>
        <w:tab/>
        <w:t>12.11</w:t>
      </w:r>
    </w:p>
    <w:p w:rsidR="007D14C9" w:rsidRDefault="007D14C9" w:rsidP="007D14C9">
      <w:pPr>
        <w:pStyle w:val="TOC2"/>
        <w:tabs>
          <w:tab w:val="left" w:pos="1320"/>
        </w:tabs>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t xml:space="preserve"> </w:t>
      </w:r>
      <w:r>
        <w:rPr>
          <w:noProof/>
        </w:rPr>
        <w:t>Key performance indicator results</w:t>
      </w:r>
      <w:r>
        <w:rPr>
          <w:noProof/>
        </w:rPr>
        <w:tab/>
        <w:t>12.14</w:t>
      </w:r>
    </w:p>
    <w:p w:rsidR="007D14C9" w:rsidRDefault="007D14C9" w:rsidP="007D14C9">
      <w:pPr>
        <w:pStyle w:val="TOC2"/>
        <w:tabs>
          <w:tab w:val="left" w:pos="1320"/>
        </w:tabs>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t xml:space="preserve"> </w:t>
      </w:r>
      <w:r>
        <w:rPr>
          <w:noProof/>
        </w:rPr>
        <w:t>Future directions in performance reporting</w:t>
      </w:r>
      <w:r>
        <w:rPr>
          <w:noProof/>
        </w:rPr>
        <w:tab/>
        <w:t>12.53</w:t>
      </w:r>
    </w:p>
    <w:p w:rsidR="007D14C9" w:rsidRDefault="007D14C9" w:rsidP="007D14C9">
      <w:pPr>
        <w:pStyle w:val="TOC2"/>
        <w:tabs>
          <w:tab w:val="left" w:pos="1320"/>
        </w:tabs>
        <w:rPr>
          <w:rFonts w:asciiTheme="minorHAnsi" w:eastAsiaTheme="minorEastAsia" w:hAnsiTheme="minorHAnsi" w:cstheme="minorBidi"/>
          <w:noProof/>
          <w:sz w:val="22"/>
          <w:szCs w:val="22"/>
          <w:lang w:eastAsia="en-AU"/>
        </w:rPr>
      </w:pPr>
      <w:r>
        <w:rPr>
          <w:noProof/>
        </w:rPr>
        <w:t>12.5</w:t>
      </w:r>
      <w:r>
        <w:rPr>
          <w:rFonts w:asciiTheme="minorHAnsi" w:eastAsiaTheme="minorEastAsia" w:hAnsiTheme="minorHAnsi" w:cstheme="minorBidi"/>
          <w:noProof/>
          <w:sz w:val="22"/>
          <w:szCs w:val="22"/>
          <w:lang w:eastAsia="en-AU"/>
        </w:rPr>
        <w:tab/>
        <w:t xml:space="preserve"> </w:t>
      </w:r>
      <w:r>
        <w:rPr>
          <w:noProof/>
        </w:rPr>
        <w:t>Definitions of key terms</w:t>
      </w:r>
      <w:r>
        <w:rPr>
          <w:noProof/>
        </w:rPr>
        <w:tab/>
        <w:t>12.53</w:t>
      </w:r>
    </w:p>
    <w:p w:rsidR="007D14C9" w:rsidRDefault="007D14C9" w:rsidP="007D14C9">
      <w:pPr>
        <w:pStyle w:val="TOC2"/>
        <w:tabs>
          <w:tab w:val="left" w:pos="1320"/>
        </w:tabs>
        <w:rPr>
          <w:noProof/>
        </w:rPr>
      </w:pPr>
      <w:r>
        <w:rPr>
          <w:noProof/>
        </w:rPr>
        <w:t>12.6</w:t>
      </w:r>
      <w:r>
        <w:rPr>
          <w:rFonts w:asciiTheme="minorHAnsi" w:eastAsiaTheme="minorEastAsia" w:hAnsiTheme="minorHAnsi" w:cstheme="minorBidi"/>
          <w:noProof/>
          <w:sz w:val="22"/>
          <w:szCs w:val="22"/>
          <w:lang w:eastAsia="en-AU"/>
        </w:rPr>
        <w:tab/>
        <w:t xml:space="preserve"> </w:t>
      </w:r>
      <w:r>
        <w:rPr>
          <w:noProof/>
        </w:rPr>
        <w:t>List of attachment tables</w:t>
      </w:r>
      <w:r>
        <w:rPr>
          <w:noProof/>
        </w:rPr>
        <w:tab/>
        <w:t>12.58</w:t>
      </w:r>
    </w:p>
    <w:p w:rsidR="007D14C9" w:rsidRDefault="007D14C9" w:rsidP="007D14C9">
      <w:pPr>
        <w:pStyle w:val="TOC2"/>
        <w:tabs>
          <w:tab w:val="left" w:pos="1320"/>
        </w:tabs>
        <w:rPr>
          <w:rFonts w:asciiTheme="minorHAnsi" w:eastAsiaTheme="minorEastAsia" w:hAnsiTheme="minorHAnsi" w:cstheme="minorBidi"/>
          <w:noProof/>
          <w:sz w:val="22"/>
          <w:szCs w:val="22"/>
          <w:lang w:eastAsia="en-AU"/>
        </w:rPr>
      </w:pPr>
      <w:r>
        <w:rPr>
          <w:noProof/>
        </w:rPr>
        <w:t>12.7</w:t>
      </w:r>
      <w:r>
        <w:rPr>
          <w:noProof/>
        </w:rPr>
        <w:tab/>
        <w:t xml:space="preserve"> References</w:t>
      </w:r>
      <w:r>
        <w:rPr>
          <w:noProof/>
        </w:rPr>
        <w:tab/>
        <w:t>12.62</w:t>
      </w:r>
    </w:p>
    <w:p w:rsidR="00177368" w:rsidRPr="00AE5302" w:rsidRDefault="007D14C9" w:rsidP="007D14C9">
      <w:pPr>
        <w:pStyle w:val="TOC1"/>
        <w:rPr>
          <w:rFonts w:ascii="Times New Roman" w:eastAsiaTheme="minorEastAsia" w:hAnsi="Times New Roman"/>
          <w:b w:val="0"/>
          <w:noProof/>
          <w:sz w:val="22"/>
          <w:szCs w:val="22"/>
          <w:lang w:eastAsia="en-AU"/>
        </w:rPr>
      </w:pPr>
      <w:r>
        <w:rPr>
          <w:rFonts w:asciiTheme="minorHAnsi" w:eastAsiaTheme="minorEastAsia" w:hAnsiTheme="minorHAnsi" w:cstheme="minorBidi"/>
          <w:noProof/>
          <w:sz w:val="22"/>
          <w:szCs w:val="22"/>
          <w:lang w:eastAsia="en-AU"/>
        </w:rPr>
        <w:t xml:space="preserve"> </w:t>
      </w:r>
      <w:r>
        <w:rPr>
          <w:noProof/>
        </w:rPr>
        <w:tab/>
      </w:r>
      <w:r w:rsidR="00177368" w:rsidRPr="00AE5302">
        <w:rPr>
          <w:rFonts w:ascii="Times New Roman" w:hAnsi="Times New Roman"/>
          <w:noProof/>
        </w:rPr>
        <w:tab/>
      </w:r>
    </w:p>
    <w:p w:rsidR="00177368" w:rsidRDefault="00177368">
      <w:pPr>
        <w:pStyle w:val="BodyText"/>
        <w:sectPr w:rsidR="00177368" w:rsidSect="007448F7">
          <w:headerReference w:type="even" r:id="rId16"/>
          <w:headerReference w:type="default" r:id="rId17"/>
          <w:footerReference w:type="even" r:id="rId18"/>
          <w:footerReference w:type="default" r:id="rId19"/>
          <w:type w:val="oddPage"/>
          <w:pgSz w:w="11907" w:h="16840" w:code="9"/>
          <w:pgMar w:top="1985" w:right="1304" w:bottom="1247" w:left="1814" w:header="1701" w:footer="397" w:gutter="0"/>
          <w:pgNumType w:fmt="lowerRoman"/>
          <w:cols w:space="720"/>
        </w:sectPr>
      </w:pPr>
    </w:p>
    <w:p w:rsidR="00506AC8" w:rsidRDefault="00177368">
      <w:pPr>
        <w:pStyle w:val="Heading1"/>
      </w:pPr>
      <w:bookmarkStart w:id="4" w:name="Abbreviations"/>
      <w:bookmarkStart w:id="5" w:name="RDnote"/>
      <w:bookmarkEnd w:id="4"/>
      <w:bookmarkEnd w:id="5"/>
      <w:r>
        <w:lastRenderedPageBreak/>
        <w:t>Steering Committee</w:t>
      </w:r>
    </w:p>
    <w:p w:rsidR="003A1C80" w:rsidRDefault="003A1C80" w:rsidP="003A1C80">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905461" w:rsidRDefault="00905461" w:rsidP="00905461">
      <w:pPr>
        <w:pStyle w:val="BodyText"/>
        <w:jc w:val="left"/>
      </w:pPr>
      <w:r>
        <w:t>Mr Peter Harris</w:t>
      </w:r>
      <w:r>
        <w:tab/>
      </w:r>
      <w:r>
        <w:tab/>
      </w:r>
      <w:r>
        <w:tab/>
        <w:t>Chairman</w:t>
      </w:r>
      <w:r>
        <w:tab/>
      </w:r>
      <w:r>
        <w:tab/>
        <w:t>Productivity Commission</w:t>
      </w:r>
      <w:r>
        <w:br/>
        <w:t>Ms Patricia Scott</w:t>
      </w:r>
      <w:r>
        <w:tab/>
      </w:r>
      <w:r>
        <w:tab/>
      </w:r>
      <w:r>
        <w:tab/>
        <w:t>Commissioner</w:t>
      </w:r>
      <w:r>
        <w:tab/>
        <w:t>Productivity Commission</w:t>
      </w:r>
    </w:p>
    <w:p w:rsidR="00905461" w:rsidRDefault="00905461" w:rsidP="00905461">
      <w:pPr>
        <w:pStyle w:val="BodyText"/>
        <w:ind w:right="-568"/>
        <w:jc w:val="left"/>
      </w:pPr>
      <w:r>
        <w:t>Mr Nicholas Hunt</w:t>
      </w:r>
      <w:r>
        <w:tab/>
      </w:r>
      <w:r>
        <w:tab/>
        <w:t>Aust. Govt.</w:t>
      </w:r>
      <w:r>
        <w:tab/>
      </w:r>
      <w:r>
        <w:tab/>
        <w:t xml:space="preserve">Department of Finance </w:t>
      </w:r>
      <w:r>
        <w:br/>
        <w:t xml:space="preserve">Mr Jonathan </w:t>
      </w:r>
      <w:proofErr w:type="spellStart"/>
      <w:r>
        <w:t>Rollings</w:t>
      </w:r>
      <w:proofErr w:type="spellEnd"/>
      <w:r>
        <w:tab/>
      </w:r>
      <w:r>
        <w:tab/>
        <w:t>Aust. Govt.</w:t>
      </w:r>
      <w:r>
        <w:tab/>
      </w:r>
      <w:r>
        <w:tab/>
        <w:t>The Treasury</w:t>
      </w:r>
      <w:r>
        <w:br/>
        <w:t xml:space="preserve">Ms Josephine </w:t>
      </w:r>
      <w:proofErr w:type="spellStart"/>
      <w:r>
        <w:t>Laduzko</w:t>
      </w:r>
      <w:proofErr w:type="spellEnd"/>
      <w:r>
        <w:tab/>
      </w:r>
      <w:r>
        <w:tab/>
        <w:t xml:space="preserve">Aust. Govt. </w:t>
      </w:r>
      <w:r>
        <w:tab/>
        <w:t>Department of the Prime Minister and Cabinet</w:t>
      </w:r>
    </w:p>
    <w:p w:rsidR="00905461" w:rsidRDefault="00905461" w:rsidP="00905461">
      <w:pPr>
        <w:pStyle w:val="BodyText"/>
        <w:ind w:right="-568"/>
        <w:jc w:val="left"/>
      </w:pPr>
      <w:r>
        <w:t>Mr Rick Sondalini</w:t>
      </w:r>
      <w:r>
        <w:tab/>
      </w:r>
      <w:r>
        <w:tab/>
        <w:t>NSW</w:t>
      </w:r>
      <w:r>
        <w:tab/>
      </w:r>
      <w:r>
        <w:tab/>
      </w:r>
      <w:r>
        <w:tab/>
      </w:r>
      <w:proofErr w:type="spellStart"/>
      <w:r>
        <w:t>NSW</w:t>
      </w:r>
      <w:proofErr w:type="spellEnd"/>
      <w:r>
        <w:t xml:space="preserve"> Treasury</w:t>
      </w:r>
      <w:r>
        <w:br/>
        <w:t xml:space="preserve">Ms Michelle </w:t>
      </w:r>
      <w:proofErr w:type="spellStart"/>
      <w:r>
        <w:t>Dumazel</w:t>
      </w:r>
      <w:proofErr w:type="spellEnd"/>
      <w:r>
        <w:tab/>
      </w:r>
      <w:r>
        <w:tab/>
        <w:t>NSW</w:t>
      </w:r>
      <w:r>
        <w:tab/>
      </w:r>
      <w:r>
        <w:tab/>
      </w:r>
      <w:r>
        <w:tab/>
        <w:t>Department of Premier and Cabinet</w:t>
      </w:r>
    </w:p>
    <w:p w:rsidR="00905461" w:rsidRDefault="00905461" w:rsidP="00905461">
      <w:pPr>
        <w:pStyle w:val="BodyText"/>
        <w:ind w:right="-568"/>
        <w:jc w:val="left"/>
      </w:pPr>
      <w:r>
        <w:t xml:space="preserve">Ms Brigid </w:t>
      </w:r>
      <w:proofErr w:type="spellStart"/>
      <w:r>
        <w:t>Monagle</w:t>
      </w:r>
      <w:proofErr w:type="spellEnd"/>
      <w:r>
        <w:tab/>
      </w:r>
      <w:r>
        <w:tab/>
        <w:t>Vic</w:t>
      </w:r>
      <w:r>
        <w:tab/>
      </w:r>
      <w:r>
        <w:tab/>
      </w:r>
      <w:r>
        <w:tab/>
        <w:t>Department of Premier and Cabinet</w:t>
      </w:r>
      <w:r>
        <w:br/>
        <w:t>Mr Jeremy Nott</w:t>
      </w:r>
      <w:r>
        <w:tab/>
      </w:r>
      <w:r>
        <w:tab/>
      </w:r>
      <w:r>
        <w:tab/>
        <w:t>Vic</w:t>
      </w:r>
      <w:r>
        <w:tab/>
      </w:r>
      <w:r>
        <w:tab/>
      </w:r>
      <w:r>
        <w:tab/>
        <w:t>Department of Treasury and Finance</w:t>
      </w:r>
    </w:p>
    <w:p w:rsidR="00905461" w:rsidRDefault="00905461" w:rsidP="00905461">
      <w:pPr>
        <w:pStyle w:val="BodyText"/>
        <w:ind w:right="-568"/>
        <w:jc w:val="left"/>
      </w:pPr>
      <w:r>
        <w:t>Ms Nicole Tabb</w:t>
      </w:r>
      <w:r>
        <w:tab/>
      </w:r>
      <w:r>
        <w:tab/>
      </w:r>
      <w:r>
        <w:tab/>
        <w:t>Qld</w:t>
      </w:r>
      <w:r>
        <w:tab/>
      </w:r>
      <w:r>
        <w:tab/>
      </w:r>
      <w:r>
        <w:tab/>
        <w:t>Department of the Premier and Cabinet</w:t>
      </w:r>
      <w:r>
        <w:br/>
        <w:t>Ms Janelle Thurlby</w:t>
      </w:r>
      <w:r>
        <w:tab/>
      </w:r>
      <w:r>
        <w:tab/>
        <w:t>Qld</w:t>
      </w:r>
      <w:r>
        <w:tab/>
      </w:r>
      <w:r>
        <w:tab/>
      </w:r>
      <w:r>
        <w:tab/>
        <w:t>Queensland Treasury</w:t>
      </w:r>
    </w:p>
    <w:p w:rsidR="00905461" w:rsidRDefault="00905461" w:rsidP="00905461">
      <w:pPr>
        <w:pStyle w:val="BodyText"/>
        <w:ind w:right="-568"/>
        <w:jc w:val="left"/>
      </w:pPr>
      <w:r>
        <w:t xml:space="preserve">Mr Kurt </w:t>
      </w:r>
      <w:proofErr w:type="spellStart"/>
      <w:r>
        <w:t>Sibma</w:t>
      </w:r>
      <w:proofErr w:type="spellEnd"/>
      <w:r>
        <w:tab/>
      </w:r>
      <w:r>
        <w:tab/>
      </w:r>
      <w:r>
        <w:tab/>
        <w:t>WA</w:t>
      </w:r>
      <w:r>
        <w:tab/>
      </w:r>
      <w:r>
        <w:tab/>
      </w:r>
      <w:r>
        <w:tab/>
        <w:t>Department of Treasury</w:t>
      </w:r>
      <w:r>
        <w:br/>
      </w:r>
      <w:r w:rsidR="004B5CA3">
        <w:t>Vacant</w:t>
      </w:r>
      <w:r>
        <w:tab/>
      </w:r>
      <w:r>
        <w:tab/>
      </w:r>
      <w:r>
        <w:tab/>
      </w:r>
      <w:r>
        <w:tab/>
        <w:t>WA</w:t>
      </w:r>
      <w:r>
        <w:tab/>
      </w:r>
      <w:r>
        <w:tab/>
      </w:r>
      <w:r>
        <w:tab/>
        <w:t>Department of the Premier and Cabinet</w:t>
      </w:r>
    </w:p>
    <w:p w:rsidR="00905461" w:rsidRDefault="00905461" w:rsidP="00905461">
      <w:pPr>
        <w:pStyle w:val="BodyText"/>
        <w:ind w:right="-568"/>
        <w:jc w:val="left"/>
      </w:pPr>
      <w:r>
        <w:t xml:space="preserve">Ms Tammie </w:t>
      </w:r>
      <w:proofErr w:type="spellStart"/>
      <w:r>
        <w:t>Pribanic</w:t>
      </w:r>
      <w:proofErr w:type="spellEnd"/>
      <w:r>
        <w:tab/>
      </w:r>
      <w:r>
        <w:tab/>
        <w:t>SA</w:t>
      </w:r>
      <w:r>
        <w:tab/>
      </w:r>
      <w:r>
        <w:tab/>
      </w:r>
      <w:r>
        <w:tab/>
        <w:t>Department of Treasury and Finance</w:t>
      </w:r>
      <w:r>
        <w:br/>
        <w:t>Mr Chris McGowan</w:t>
      </w:r>
      <w:r>
        <w:tab/>
      </w:r>
      <w:r>
        <w:tab/>
        <w:t>SA</w:t>
      </w:r>
      <w:r>
        <w:tab/>
      </w:r>
      <w:r>
        <w:tab/>
      </w:r>
      <w:r>
        <w:tab/>
        <w:t>Department of the Premier and Cabinet</w:t>
      </w:r>
    </w:p>
    <w:p w:rsidR="00905461" w:rsidRDefault="00905461" w:rsidP="00905461">
      <w:pPr>
        <w:pStyle w:val="BodyText"/>
        <w:ind w:right="-568"/>
        <w:jc w:val="left"/>
      </w:pPr>
      <w:r>
        <w:t>Ms Rebekah Burton</w:t>
      </w:r>
      <w:r>
        <w:tab/>
      </w:r>
      <w:r>
        <w:tab/>
      </w:r>
      <w:proofErr w:type="spellStart"/>
      <w:r>
        <w:t>Tas</w:t>
      </w:r>
      <w:proofErr w:type="spellEnd"/>
      <w:r>
        <w:tab/>
      </w:r>
      <w:r>
        <w:tab/>
      </w:r>
      <w:r>
        <w:tab/>
        <w:t>Department of Premier and Cabinet</w:t>
      </w:r>
    </w:p>
    <w:p w:rsidR="00905461" w:rsidRDefault="00905461" w:rsidP="00905461">
      <w:pPr>
        <w:pStyle w:val="BodyText"/>
        <w:ind w:right="-568"/>
        <w:jc w:val="left"/>
      </w:pPr>
      <w:r>
        <w:t>Mr Geoffrey Rutledge</w:t>
      </w:r>
      <w:r>
        <w:tab/>
      </w:r>
      <w:r>
        <w:tab/>
        <w:t>ACT</w:t>
      </w:r>
      <w:r>
        <w:tab/>
      </w:r>
      <w:r>
        <w:tab/>
      </w:r>
      <w:r>
        <w:tab/>
        <w:t xml:space="preserve">Chief Minister, Treasury and Economic </w:t>
      </w:r>
      <w:r>
        <w:br/>
      </w:r>
      <w:r>
        <w:tab/>
      </w:r>
      <w:r>
        <w:tab/>
      </w:r>
      <w:r>
        <w:tab/>
      </w:r>
      <w:r>
        <w:tab/>
      </w:r>
      <w:r>
        <w:tab/>
      </w:r>
      <w:r>
        <w:tab/>
      </w:r>
      <w:r>
        <w:tab/>
      </w:r>
      <w:r>
        <w:tab/>
        <w:t>Development Directorate</w:t>
      </w:r>
    </w:p>
    <w:p w:rsidR="00905461" w:rsidRDefault="00905461" w:rsidP="00905461">
      <w:pPr>
        <w:pStyle w:val="BodyText"/>
        <w:ind w:right="-568"/>
        <w:jc w:val="left"/>
      </w:pPr>
      <w:r>
        <w:t>Ms Jean Doherty</w:t>
      </w:r>
      <w:r>
        <w:tab/>
      </w:r>
      <w:r>
        <w:tab/>
      </w:r>
      <w:r>
        <w:tab/>
        <w:t>NT</w:t>
      </w:r>
      <w:r>
        <w:tab/>
      </w:r>
      <w:r>
        <w:tab/>
      </w:r>
      <w:r>
        <w:tab/>
        <w:t>Department of the Chief Minister</w:t>
      </w:r>
      <w:r>
        <w:br/>
        <w:t>Ms Linda Weatherhead</w:t>
      </w:r>
      <w:r>
        <w:tab/>
      </w:r>
      <w:r>
        <w:tab/>
        <w:t>NT</w:t>
      </w:r>
      <w:r>
        <w:tab/>
      </w:r>
      <w:r>
        <w:tab/>
      </w:r>
      <w:r>
        <w:tab/>
        <w:t>Department of the Chief Minister</w:t>
      </w:r>
      <w:r>
        <w:br/>
        <w:t xml:space="preserve">Ms </w:t>
      </w:r>
      <w:proofErr w:type="spellStart"/>
      <w:r>
        <w:t>Nardia</w:t>
      </w:r>
      <w:proofErr w:type="spellEnd"/>
      <w:r>
        <w:t xml:space="preserve"> Harris</w:t>
      </w:r>
      <w:r>
        <w:tab/>
      </w:r>
      <w:r>
        <w:tab/>
      </w:r>
      <w:r>
        <w:tab/>
        <w:t>NT</w:t>
      </w:r>
      <w:r>
        <w:tab/>
      </w:r>
      <w:r>
        <w:tab/>
      </w:r>
      <w:r>
        <w:tab/>
        <w:t>Department of Treasury and Finance</w:t>
      </w:r>
    </w:p>
    <w:p w:rsidR="00905461" w:rsidRDefault="00905461" w:rsidP="00905461">
      <w:pPr>
        <w:pStyle w:val="BodyText"/>
        <w:ind w:right="-568"/>
        <w:jc w:val="left"/>
      </w:pPr>
      <w:r>
        <w:t>Dr Paul Jelfs</w:t>
      </w:r>
      <w:r>
        <w:tab/>
      </w:r>
      <w:r>
        <w:tab/>
      </w:r>
      <w:r>
        <w:tab/>
      </w:r>
      <w:r>
        <w:tab/>
      </w:r>
      <w:r>
        <w:tab/>
      </w:r>
      <w:r>
        <w:tab/>
        <w:t>Australian Bureau of Statistics</w:t>
      </w:r>
    </w:p>
    <w:p w:rsidR="003A1C80" w:rsidRDefault="004B5CA3" w:rsidP="00905461">
      <w:pPr>
        <w:pStyle w:val="BodyText"/>
        <w:rPr>
          <w:lang w:eastAsia="en-US"/>
        </w:rPr>
      </w:pPr>
      <w:r>
        <w:t>Mr Andrew Kettle</w:t>
      </w:r>
      <w:bookmarkStart w:id="6" w:name="_GoBack"/>
      <w:bookmarkEnd w:id="6"/>
      <w:r w:rsidR="00905461">
        <w:tab/>
      </w:r>
      <w:r w:rsidR="00905461">
        <w:tab/>
      </w:r>
      <w:r w:rsidR="00905461">
        <w:tab/>
      </w:r>
      <w:r w:rsidR="00905461">
        <w:tab/>
      </w:r>
      <w:r w:rsidR="00905461">
        <w:tab/>
        <w:t>Australian Institute of Health &amp; Welfare</w:t>
      </w:r>
    </w:p>
    <w:p w:rsidR="003A1C80" w:rsidRDefault="003A1C80" w:rsidP="003A1C80">
      <w:pPr>
        <w:pStyle w:val="BodyText"/>
      </w:pPr>
      <w:r>
        <w:lastRenderedPageBreak/>
        <w:t xml:space="preserve">People who also served on the Steering Committee during the production of this Report include: </w:t>
      </w:r>
    </w:p>
    <w:p w:rsidR="00905461" w:rsidRPr="009751E5" w:rsidRDefault="00905461" w:rsidP="00905461">
      <w:pPr>
        <w:pStyle w:val="BodyText"/>
        <w:ind w:right="-284"/>
        <w:jc w:val="left"/>
      </w:pPr>
      <w:r w:rsidRPr="009751E5">
        <w:t>Mr Daryl Quinlivan</w:t>
      </w:r>
      <w:r w:rsidRPr="009751E5">
        <w:tab/>
      </w:r>
      <w:r w:rsidRPr="009751E5">
        <w:tab/>
        <w:t>Acting Chair</w:t>
      </w:r>
      <w:r w:rsidRPr="009751E5">
        <w:tab/>
        <w:t>Productivity Commission</w:t>
      </w:r>
    </w:p>
    <w:p w:rsidR="00905461" w:rsidRDefault="00905461" w:rsidP="00905461">
      <w:pPr>
        <w:pStyle w:val="BodyText"/>
        <w:jc w:val="left"/>
      </w:pPr>
      <w:r>
        <w:t>Mr Peter Robinson</w:t>
      </w:r>
      <w:r>
        <w:tab/>
      </w:r>
      <w:r>
        <w:tab/>
        <w:t xml:space="preserve">Aust. Govt. </w:t>
      </w:r>
      <w:r>
        <w:tab/>
        <w:t>The Treasury</w:t>
      </w:r>
      <w:r>
        <w:br/>
        <w:t>Ms Sam Reinhardt</w:t>
      </w:r>
      <w:r>
        <w:tab/>
      </w:r>
      <w:r>
        <w:tab/>
        <w:t xml:space="preserve">Aust. Govt. </w:t>
      </w:r>
      <w:r>
        <w:tab/>
        <w:t xml:space="preserve">The Treasury </w:t>
      </w:r>
    </w:p>
    <w:p w:rsidR="00905461" w:rsidRDefault="00905461" w:rsidP="00905461">
      <w:pPr>
        <w:pStyle w:val="BodyText"/>
        <w:jc w:val="left"/>
      </w:pPr>
      <w:r>
        <w:t xml:space="preserve">Ms Katherine </w:t>
      </w:r>
      <w:proofErr w:type="spellStart"/>
      <w:r>
        <w:t>Whetton</w:t>
      </w:r>
      <w:proofErr w:type="spellEnd"/>
      <w:r>
        <w:tab/>
      </w:r>
      <w:r>
        <w:tab/>
        <w:t>Vic</w:t>
      </w:r>
      <w:r>
        <w:tab/>
      </w:r>
      <w:r>
        <w:tab/>
      </w:r>
      <w:r>
        <w:tab/>
        <w:t>Department of Premier and Cabinet</w:t>
      </w:r>
      <w:r>
        <w:br/>
        <w:t xml:space="preserve">Ms </w:t>
      </w:r>
      <w:proofErr w:type="spellStart"/>
      <w:r>
        <w:t>Bronwen</w:t>
      </w:r>
      <w:proofErr w:type="spellEnd"/>
      <w:r>
        <w:t xml:space="preserve"> FitzGerald</w:t>
      </w:r>
      <w:r>
        <w:tab/>
        <w:t>Vic</w:t>
      </w:r>
      <w:r>
        <w:tab/>
      </w:r>
      <w:r>
        <w:tab/>
      </w:r>
      <w:r>
        <w:tab/>
        <w:t>Department of Premier and Cabinet</w:t>
      </w:r>
    </w:p>
    <w:p w:rsidR="00905461" w:rsidRDefault="00905461" w:rsidP="00905461">
      <w:pPr>
        <w:pStyle w:val="BodyText"/>
        <w:jc w:val="left"/>
      </w:pPr>
      <w:r>
        <w:t>Mr Chris Chinn</w:t>
      </w:r>
      <w:r>
        <w:tab/>
      </w:r>
      <w:r>
        <w:tab/>
      </w:r>
      <w:r>
        <w:tab/>
        <w:t>Qld</w:t>
      </w:r>
      <w:r>
        <w:tab/>
      </w:r>
      <w:r>
        <w:tab/>
      </w:r>
      <w:r>
        <w:tab/>
        <w:t>Department of the Premier and Cabinet</w:t>
      </w:r>
      <w:r>
        <w:tab/>
      </w:r>
    </w:p>
    <w:p w:rsidR="00905461" w:rsidRDefault="00905461" w:rsidP="00905461">
      <w:pPr>
        <w:pStyle w:val="BodyText"/>
        <w:jc w:val="left"/>
      </w:pPr>
      <w:r>
        <w:t>Ms Marion Burchell</w:t>
      </w:r>
      <w:r>
        <w:tab/>
      </w:r>
      <w:r>
        <w:tab/>
        <w:t>WA</w:t>
      </w:r>
      <w:r>
        <w:tab/>
      </w:r>
      <w:r>
        <w:tab/>
      </w:r>
      <w:r>
        <w:tab/>
        <w:t>Department of the Premier and Cabinet</w:t>
      </w:r>
      <w:r>
        <w:br/>
        <w:t xml:space="preserve">Ms </w:t>
      </w:r>
      <w:proofErr w:type="spellStart"/>
      <w:r>
        <w:t>Lorissa</w:t>
      </w:r>
      <w:proofErr w:type="spellEnd"/>
      <w:r>
        <w:t xml:space="preserve"> Kelly</w:t>
      </w:r>
      <w:r>
        <w:tab/>
      </w:r>
      <w:r>
        <w:tab/>
      </w:r>
      <w:r>
        <w:tab/>
        <w:t>WA</w:t>
      </w:r>
      <w:r>
        <w:tab/>
      </w:r>
      <w:r>
        <w:tab/>
      </w:r>
      <w:r>
        <w:tab/>
        <w:t>Department of the Premier and Cabinet</w:t>
      </w:r>
      <w:r>
        <w:br/>
        <w:t>Mr Barry Thomas</w:t>
      </w:r>
      <w:r>
        <w:tab/>
      </w:r>
      <w:r>
        <w:tab/>
        <w:t>WA</w:t>
      </w:r>
      <w:r>
        <w:tab/>
      </w:r>
      <w:r>
        <w:tab/>
      </w:r>
      <w:r>
        <w:tab/>
        <w:t>Department of Treasury</w:t>
      </w:r>
    </w:p>
    <w:p w:rsidR="00905461" w:rsidRDefault="00905461" w:rsidP="00905461">
      <w:pPr>
        <w:pStyle w:val="BodyText"/>
        <w:jc w:val="left"/>
      </w:pPr>
      <w:r>
        <w:t>Ms Katrina Ball</w:t>
      </w:r>
      <w:r>
        <w:tab/>
      </w:r>
      <w:r>
        <w:tab/>
      </w:r>
      <w:r>
        <w:tab/>
        <w:t>SA</w:t>
      </w:r>
      <w:r>
        <w:tab/>
      </w:r>
      <w:r>
        <w:tab/>
      </w:r>
      <w:r>
        <w:tab/>
        <w:t>Department of Treasury and Finance</w:t>
      </w:r>
    </w:p>
    <w:p w:rsidR="00905461" w:rsidRDefault="00905461" w:rsidP="00905461">
      <w:pPr>
        <w:pStyle w:val="BodyText"/>
        <w:jc w:val="left"/>
      </w:pPr>
      <w:r>
        <w:t>Ms Tracey Scott</w:t>
      </w:r>
      <w:r>
        <w:tab/>
      </w:r>
      <w:r>
        <w:tab/>
      </w:r>
      <w:r>
        <w:tab/>
        <w:t>NT</w:t>
      </w:r>
      <w:r>
        <w:tab/>
      </w:r>
      <w:r>
        <w:tab/>
      </w:r>
      <w:r>
        <w:tab/>
        <w:t>Department of Treasury and Finance</w:t>
      </w:r>
    </w:p>
    <w:p w:rsidR="00905461" w:rsidRDefault="00905461" w:rsidP="00905461">
      <w:pPr>
        <w:pStyle w:val="BodyText"/>
        <w:jc w:val="left"/>
      </w:pPr>
      <w:r>
        <w:t>Ms Kerry Flanagan</w:t>
      </w:r>
      <w:r>
        <w:tab/>
      </w:r>
      <w:r>
        <w:tab/>
      </w:r>
      <w:r>
        <w:tab/>
      </w:r>
      <w:r>
        <w:tab/>
      </w:r>
      <w:r>
        <w:tab/>
        <w:t>Australian Institute of Health &amp; Welfare</w:t>
      </w:r>
      <w:r>
        <w:br/>
        <w:t xml:space="preserve">Mr David </w:t>
      </w:r>
      <w:proofErr w:type="spellStart"/>
      <w:r>
        <w:t>Kalisch</w:t>
      </w:r>
      <w:proofErr w:type="spellEnd"/>
      <w:r>
        <w:tab/>
      </w:r>
      <w:r>
        <w:tab/>
      </w:r>
      <w:r>
        <w:tab/>
      </w:r>
      <w:r>
        <w:tab/>
      </w:r>
      <w:r>
        <w:tab/>
        <w:t xml:space="preserve">Australian Institute of Health &amp; Welfare </w:t>
      </w:r>
    </w:p>
    <w:p w:rsidR="00506AC8" w:rsidRDefault="00905461" w:rsidP="00905461">
      <w:pPr>
        <w:pStyle w:val="BodyText"/>
      </w:pPr>
      <w:r>
        <w:t>Mr Peter Harper</w:t>
      </w:r>
      <w:r>
        <w:tab/>
      </w:r>
      <w:r>
        <w:tab/>
      </w:r>
      <w:r>
        <w:tab/>
      </w:r>
      <w:r>
        <w:tab/>
      </w:r>
      <w:r>
        <w:tab/>
      </w:r>
      <w:r>
        <w:tab/>
        <w:t>Australian Bureau of Statistics</w:t>
      </w:r>
    </w:p>
    <w:p w:rsidR="00506AC8" w:rsidRPr="00883E8C" w:rsidRDefault="00506AC8" w:rsidP="00D32D2B">
      <w:pPr>
        <w:pStyle w:val="BodyText"/>
        <w:rPr>
          <w:lang w:eastAsia="en-US"/>
        </w:rPr>
      </w:pPr>
    </w:p>
    <w:p w:rsidR="00506AC8" w:rsidRDefault="00506AC8">
      <w:pPr>
        <w:pStyle w:val="BodyText"/>
        <w:sectPr w:rsidR="00506AC8" w:rsidSect="00D32D2B">
          <w:headerReference w:type="even" r:id="rId20"/>
          <w:headerReference w:type="default" r:id="rId21"/>
          <w:footerReference w:type="even" r:id="rId22"/>
          <w:footerReference w:type="default" r:id="rId23"/>
          <w:pgSz w:w="11906" w:h="16838" w:code="9"/>
          <w:pgMar w:top="1985" w:right="1304" w:bottom="1247" w:left="1814" w:header="1701" w:footer="397" w:gutter="0"/>
          <w:pgNumType w:fmt="lowerRoman"/>
          <w:cols w:space="708"/>
          <w:docGrid w:linePitch="360"/>
        </w:sectPr>
      </w:pPr>
    </w:p>
    <w:p w:rsidR="00177368" w:rsidRDefault="00177368" w:rsidP="00177368">
      <w:pPr>
        <w:pStyle w:val="BodyText"/>
      </w:pPr>
      <w:bookmarkStart w:id="7" w:name="EndContents"/>
      <w:bookmarkEnd w:id="7"/>
    </w:p>
    <w:p w:rsidR="00506AC8" w:rsidRDefault="00177368" w:rsidP="00177368">
      <w:pPr>
        <w:pStyle w:val="Heading1"/>
      </w:pPr>
      <w:r>
        <w:t>Terms of Reference</w:t>
      </w:r>
    </w:p>
    <w:p w:rsidR="00905461" w:rsidRDefault="00177368" w:rsidP="00177368">
      <w:pPr>
        <w:pStyle w:val="Heading2"/>
      </w:pPr>
      <w:r>
        <w:t>The Report on Government Services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rms of Reference&#10;&#10;The Report on Government Services&#10;Table containing Terms of reference&#10;&#10;More details can be found within the text surrounding this image.&#10;"/>
      </w:tblPr>
      <w:tblGrid>
        <w:gridCol w:w="6096"/>
        <w:gridCol w:w="2693"/>
      </w:tblGrid>
      <w:tr w:rsidR="00905461" w:rsidRPr="0068779E" w:rsidTr="00905461">
        <w:tc>
          <w:tcPr>
            <w:tcW w:w="6096" w:type="dxa"/>
          </w:tcPr>
          <w:p w:rsidR="00905461" w:rsidRPr="0068779E" w:rsidRDefault="00905461" w:rsidP="006D7C27">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Steering Committee will measure and publish annually </w:t>
            </w:r>
            <w:r>
              <w:rPr>
                <w:rFonts w:ascii="Arial" w:hAnsi="Arial" w:cs="Arial"/>
                <w:sz w:val="20"/>
              </w:rPr>
              <w:br/>
              <w:t xml:space="preserve">      </w:t>
            </w:r>
            <w:r w:rsidRPr="0068779E">
              <w:rPr>
                <w:rFonts w:ascii="Arial" w:hAnsi="Arial" w:cs="Arial"/>
                <w:sz w:val="20"/>
              </w:rPr>
              <w:t xml:space="preserve">data on the equity, efficiency and cost effectiveness of </w:t>
            </w:r>
            <w:r>
              <w:rPr>
                <w:rFonts w:ascii="Arial" w:hAnsi="Arial" w:cs="Arial"/>
                <w:sz w:val="20"/>
              </w:rPr>
              <w:br/>
              <w:t xml:space="preserve">      </w:t>
            </w:r>
            <w:r w:rsidRPr="0068779E">
              <w:rPr>
                <w:rFonts w:ascii="Arial" w:hAnsi="Arial" w:cs="Arial"/>
                <w:sz w:val="20"/>
              </w:rPr>
              <w:t xml:space="preserve">government services through the Report on Government </w:t>
            </w:r>
            <w:r>
              <w:rPr>
                <w:rFonts w:ascii="Arial" w:hAnsi="Arial" w:cs="Arial"/>
                <w:sz w:val="20"/>
              </w:rPr>
              <w:br/>
              <w:t xml:space="preserve">      </w:t>
            </w:r>
            <w:r w:rsidRPr="0068779E">
              <w:rPr>
                <w:rFonts w:ascii="Arial" w:hAnsi="Arial" w:cs="Arial"/>
                <w:sz w:val="20"/>
              </w:rPr>
              <w:t>Services (</w:t>
            </w:r>
            <w:proofErr w:type="spellStart"/>
            <w:r w:rsidRPr="0068779E">
              <w:rPr>
                <w:rFonts w:ascii="Arial" w:hAnsi="Arial" w:cs="Arial"/>
                <w:sz w:val="20"/>
              </w:rPr>
              <w:t>ROGS</w:t>
            </w:r>
            <w:proofErr w:type="spellEnd"/>
            <w:r w:rsidRPr="0068779E">
              <w:rPr>
                <w:rFonts w:ascii="Arial" w:hAnsi="Arial" w:cs="Arial"/>
                <w:sz w:val="20"/>
              </w:rPr>
              <w:t>).</w:t>
            </w:r>
          </w:p>
          <w:p w:rsidR="00905461" w:rsidRPr="0068779E" w:rsidRDefault="00905461" w:rsidP="006D7C27">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facilitates improved service delivery, efficiency </w:t>
            </w:r>
            <w:r>
              <w:rPr>
                <w:rFonts w:ascii="Arial" w:hAnsi="Arial" w:cs="Arial"/>
                <w:sz w:val="20"/>
              </w:rPr>
              <w:br/>
              <w:t xml:space="preserve">      </w:t>
            </w:r>
            <w:r w:rsidRPr="0068779E">
              <w:rPr>
                <w:rFonts w:ascii="Arial" w:hAnsi="Arial" w:cs="Arial"/>
                <w:sz w:val="20"/>
              </w:rPr>
              <w:t xml:space="preserve">and performance, and accountability to governments and the </w:t>
            </w:r>
            <w:r>
              <w:rPr>
                <w:rFonts w:ascii="Arial" w:hAnsi="Arial" w:cs="Arial"/>
                <w:sz w:val="20"/>
              </w:rPr>
              <w:br/>
              <w:t xml:space="preserve">      </w:t>
            </w:r>
            <w:r w:rsidRPr="0068779E">
              <w:rPr>
                <w:rFonts w:ascii="Arial" w:hAnsi="Arial" w:cs="Arial"/>
                <w:sz w:val="20"/>
              </w:rPr>
              <w:t xml:space="preserve">public by providing a repository of meaningful, balanced, </w:t>
            </w:r>
            <w:r>
              <w:rPr>
                <w:rFonts w:ascii="Arial" w:hAnsi="Arial" w:cs="Arial"/>
                <w:sz w:val="20"/>
              </w:rPr>
              <w:br/>
              <w:t xml:space="preserve">      </w:t>
            </w:r>
            <w:r w:rsidRPr="0068779E">
              <w:rPr>
                <w:rFonts w:ascii="Arial" w:hAnsi="Arial" w:cs="Arial"/>
                <w:sz w:val="20"/>
              </w:rPr>
              <w:t xml:space="preserve">credible, comparative information on the provision of </w:t>
            </w:r>
            <w:r>
              <w:rPr>
                <w:rFonts w:ascii="Arial" w:hAnsi="Arial" w:cs="Arial"/>
                <w:sz w:val="20"/>
              </w:rPr>
              <w:br/>
              <w:t xml:space="preserve">      </w:t>
            </w:r>
            <w:r w:rsidRPr="0068779E">
              <w:rPr>
                <w:rFonts w:ascii="Arial" w:hAnsi="Arial" w:cs="Arial"/>
                <w:sz w:val="20"/>
              </w:rPr>
              <w:t xml:space="preserve">government services, capturing qualitative as well as </w:t>
            </w:r>
            <w:r>
              <w:rPr>
                <w:rFonts w:ascii="Arial" w:hAnsi="Arial" w:cs="Arial"/>
                <w:sz w:val="20"/>
              </w:rPr>
              <w:br/>
              <w:t xml:space="preserve">      </w:t>
            </w:r>
            <w:r w:rsidRPr="0068779E">
              <w:rPr>
                <w:rFonts w:ascii="Arial" w:hAnsi="Arial" w:cs="Arial"/>
                <w:sz w:val="20"/>
              </w:rPr>
              <w:t xml:space="preserve">quantitative change. The Steering Committee will seek to </w:t>
            </w:r>
            <w:r>
              <w:rPr>
                <w:rFonts w:ascii="Arial" w:hAnsi="Arial" w:cs="Arial"/>
                <w:sz w:val="20"/>
              </w:rPr>
              <w:br/>
              <w:t xml:space="preserve">      </w:t>
            </w:r>
            <w:r w:rsidRPr="0068779E">
              <w:rPr>
                <w:rFonts w:ascii="Arial" w:hAnsi="Arial" w:cs="Arial"/>
                <w:sz w:val="20"/>
              </w:rPr>
              <w:t xml:space="preserve">ensure that the performance indicators are administratively </w:t>
            </w:r>
            <w:r>
              <w:rPr>
                <w:rFonts w:ascii="Arial" w:hAnsi="Arial" w:cs="Arial"/>
                <w:sz w:val="20"/>
              </w:rPr>
              <w:br/>
              <w:t xml:space="preserve">      </w:t>
            </w:r>
            <w:r w:rsidRPr="0068779E">
              <w:rPr>
                <w:rFonts w:ascii="Arial" w:hAnsi="Arial" w:cs="Arial"/>
                <w:sz w:val="20"/>
              </w:rPr>
              <w:t>simple and cost effective.</w:t>
            </w:r>
          </w:p>
          <w:p w:rsidR="00905461" w:rsidRPr="0068779E" w:rsidRDefault="00905461" w:rsidP="006D7C27">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The </w:t>
            </w:r>
            <w:proofErr w:type="spellStart"/>
            <w:r w:rsidRPr="0068779E">
              <w:rPr>
                <w:rFonts w:ascii="Arial" w:hAnsi="Arial" w:cs="Arial"/>
                <w:sz w:val="20"/>
              </w:rPr>
              <w:t>ROGS</w:t>
            </w:r>
            <w:proofErr w:type="spellEnd"/>
            <w:r w:rsidRPr="0068779E">
              <w:rPr>
                <w:rFonts w:ascii="Arial" w:hAnsi="Arial" w:cs="Arial"/>
                <w:sz w:val="20"/>
              </w:rPr>
              <w:t xml:space="preserve"> should include a robust set of performance </w:t>
            </w:r>
            <w:r>
              <w:rPr>
                <w:rFonts w:ascii="Arial" w:hAnsi="Arial" w:cs="Arial"/>
                <w:sz w:val="20"/>
              </w:rPr>
              <w:br/>
              <w:t xml:space="preserve">      </w:t>
            </w:r>
            <w:r w:rsidRPr="0068779E">
              <w:rPr>
                <w:rFonts w:ascii="Arial" w:hAnsi="Arial" w:cs="Arial"/>
                <w:sz w:val="20"/>
              </w:rPr>
              <w:t xml:space="preserve">indicators, consistent with the principles set out in the </w:t>
            </w:r>
            <w:r>
              <w:rPr>
                <w:rFonts w:ascii="Arial" w:hAnsi="Arial" w:cs="Arial"/>
                <w:sz w:val="20"/>
              </w:rPr>
              <w:br/>
              <w:t xml:space="preserve">      </w:t>
            </w:r>
            <w:r w:rsidRPr="0068779E">
              <w:rPr>
                <w:rFonts w:ascii="Arial" w:hAnsi="Arial" w:cs="Arial"/>
                <w:sz w:val="20"/>
              </w:rPr>
              <w:t xml:space="preserve">Intergovernmental Agreement on Federal Financial Relations; </w:t>
            </w:r>
            <w:r>
              <w:rPr>
                <w:rFonts w:ascii="Arial" w:hAnsi="Arial" w:cs="Arial"/>
                <w:sz w:val="20"/>
              </w:rPr>
              <w:br/>
              <w:t xml:space="preserve">      </w:t>
            </w:r>
            <w:r w:rsidRPr="0068779E">
              <w:rPr>
                <w:rFonts w:ascii="Arial" w:hAnsi="Arial" w:cs="Arial"/>
                <w:sz w:val="20"/>
              </w:rPr>
              <w:t xml:space="preserve">and an emphasis on longitudinal reporting, subject to a </w:t>
            </w:r>
            <w:r>
              <w:rPr>
                <w:rFonts w:ascii="Arial" w:hAnsi="Arial" w:cs="Arial"/>
                <w:sz w:val="20"/>
              </w:rPr>
              <w:br/>
              <w:t xml:space="preserve">      </w:t>
            </w:r>
            <w:r w:rsidRPr="0068779E">
              <w:rPr>
                <w:rFonts w:ascii="Arial" w:hAnsi="Arial" w:cs="Arial"/>
                <w:sz w:val="20"/>
              </w:rPr>
              <w:t>program of continual improvement in reporting.</w:t>
            </w:r>
          </w:p>
          <w:p w:rsidR="00905461" w:rsidRDefault="00905461" w:rsidP="006D7C27">
            <w:pPr>
              <w:pStyle w:val="ListNumber"/>
              <w:numPr>
                <w:ilvl w:val="0"/>
                <w:numId w:val="25"/>
              </w:numPr>
              <w:spacing w:line="240" w:lineRule="auto"/>
              <w:ind w:left="0" w:firstLine="0"/>
              <w:rPr>
                <w:rFonts w:ascii="Arial" w:hAnsi="Arial" w:cs="Arial"/>
                <w:sz w:val="20"/>
              </w:rPr>
            </w:pPr>
            <w:r w:rsidRPr="0068779E">
              <w:rPr>
                <w:rFonts w:ascii="Arial" w:hAnsi="Arial" w:cs="Arial"/>
                <w:sz w:val="20"/>
              </w:rPr>
              <w:t xml:space="preserve">To encourage improvements in service delivery and </w:t>
            </w:r>
            <w:r>
              <w:rPr>
                <w:rFonts w:ascii="Arial" w:hAnsi="Arial" w:cs="Arial"/>
                <w:sz w:val="20"/>
              </w:rPr>
              <w:br/>
              <w:t xml:space="preserve">      </w:t>
            </w:r>
            <w:r w:rsidRPr="0068779E">
              <w:rPr>
                <w:rFonts w:ascii="Arial" w:hAnsi="Arial" w:cs="Arial"/>
                <w:sz w:val="20"/>
              </w:rPr>
              <w:t xml:space="preserve">effectiveness, </w:t>
            </w:r>
            <w:proofErr w:type="spellStart"/>
            <w:r w:rsidRPr="0068779E">
              <w:rPr>
                <w:rFonts w:ascii="Arial" w:hAnsi="Arial" w:cs="Arial"/>
                <w:sz w:val="20"/>
              </w:rPr>
              <w:t>ROGS</w:t>
            </w:r>
            <w:proofErr w:type="spellEnd"/>
            <w:r w:rsidRPr="0068779E">
              <w:rPr>
                <w:rFonts w:ascii="Arial" w:hAnsi="Arial" w:cs="Arial"/>
                <w:sz w:val="20"/>
              </w:rPr>
              <w:t xml:space="preserve"> should also highlight improvements and </w:t>
            </w:r>
            <w:r>
              <w:rPr>
                <w:rFonts w:ascii="Arial" w:hAnsi="Arial" w:cs="Arial"/>
                <w:sz w:val="20"/>
              </w:rPr>
              <w:br/>
              <w:t xml:space="preserve">      </w:t>
            </w:r>
            <w:r w:rsidRPr="0068779E">
              <w:rPr>
                <w:rFonts w:ascii="Arial" w:hAnsi="Arial" w:cs="Arial"/>
                <w:sz w:val="20"/>
              </w:rPr>
              <w:t>innovation.</w:t>
            </w:r>
          </w:p>
          <w:p w:rsidR="00905461" w:rsidRDefault="00905461" w:rsidP="006D7C27">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exercises overall authority within the </w:t>
            </w:r>
            <w:r>
              <w:rPr>
                <w:rFonts w:ascii="Arial" w:hAnsi="Arial" w:cs="Arial"/>
                <w:sz w:val="20"/>
              </w:rPr>
              <w:br/>
              <w:t xml:space="preserve">      </w:t>
            </w:r>
            <w:proofErr w:type="spellStart"/>
            <w:r>
              <w:rPr>
                <w:rFonts w:ascii="Arial" w:hAnsi="Arial" w:cs="Arial"/>
                <w:sz w:val="20"/>
              </w:rPr>
              <w:t>ROGS</w:t>
            </w:r>
            <w:proofErr w:type="spellEnd"/>
            <w:r>
              <w:rPr>
                <w:rFonts w:ascii="Arial" w:hAnsi="Arial" w:cs="Arial"/>
                <w:sz w:val="20"/>
              </w:rPr>
              <w:t xml:space="preserve"> reporting process, including determining the coverage</w:t>
            </w:r>
            <w:r>
              <w:rPr>
                <w:rFonts w:ascii="Arial" w:hAnsi="Arial" w:cs="Arial"/>
                <w:sz w:val="20"/>
              </w:rPr>
              <w:br/>
              <w:t xml:space="preserve">      of its reporting and the specific performance indicators that </w:t>
            </w:r>
            <w:r>
              <w:rPr>
                <w:rFonts w:ascii="Arial" w:hAnsi="Arial" w:cs="Arial"/>
                <w:sz w:val="20"/>
              </w:rPr>
              <w:br/>
              <w:t xml:space="preserve">      will be published, taking into account the scope of National </w:t>
            </w:r>
            <w:r>
              <w:rPr>
                <w:rFonts w:ascii="Arial" w:hAnsi="Arial" w:cs="Arial"/>
                <w:sz w:val="20"/>
              </w:rPr>
              <w:br/>
              <w:t xml:space="preserve">      Agreement reporting and avoiding unnecessary data provision </w:t>
            </w:r>
            <w:r>
              <w:rPr>
                <w:rFonts w:ascii="Arial" w:hAnsi="Arial" w:cs="Arial"/>
                <w:sz w:val="20"/>
              </w:rPr>
              <w:br/>
              <w:t xml:space="preserve">      burdens for jurisdictions. </w:t>
            </w:r>
          </w:p>
          <w:p w:rsidR="00905461" w:rsidRDefault="00905461" w:rsidP="006D7C27">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implement a program of review </w:t>
            </w:r>
            <w:r>
              <w:rPr>
                <w:rFonts w:ascii="Arial" w:hAnsi="Arial" w:cs="Arial"/>
                <w:sz w:val="20"/>
              </w:rPr>
              <w:br/>
              <w:t xml:space="preserve">      and continuous improvement that will allow for changes to the  </w:t>
            </w:r>
            <w:r>
              <w:rPr>
                <w:rFonts w:ascii="Arial" w:hAnsi="Arial" w:cs="Arial"/>
                <w:sz w:val="20"/>
              </w:rPr>
              <w:br/>
              <w:t xml:space="preserve">      scope of the </w:t>
            </w:r>
            <w:proofErr w:type="spellStart"/>
            <w:r>
              <w:rPr>
                <w:rFonts w:ascii="Arial" w:hAnsi="Arial" w:cs="Arial"/>
                <w:sz w:val="20"/>
              </w:rPr>
              <w:t>ROGS</w:t>
            </w:r>
            <w:proofErr w:type="spellEnd"/>
            <w:r>
              <w:rPr>
                <w:rFonts w:ascii="Arial" w:hAnsi="Arial" w:cs="Arial"/>
                <w:sz w:val="20"/>
              </w:rPr>
              <w:t xml:space="preserve"> over time, including reporting on new </w:t>
            </w:r>
            <w:r>
              <w:rPr>
                <w:rFonts w:ascii="Arial" w:hAnsi="Arial" w:cs="Arial"/>
                <w:sz w:val="20"/>
              </w:rPr>
              <w:br/>
              <w:t xml:space="preserve">      service areas and significant service delivery areas that are </w:t>
            </w:r>
            <w:r>
              <w:rPr>
                <w:rFonts w:ascii="Arial" w:hAnsi="Arial" w:cs="Arial"/>
                <w:sz w:val="20"/>
              </w:rPr>
              <w:br/>
              <w:t xml:space="preserve">      jurisdiction-specific.</w:t>
            </w:r>
          </w:p>
          <w:p w:rsidR="00905461" w:rsidRPr="0068779E" w:rsidRDefault="00905461" w:rsidP="006D7C27">
            <w:pPr>
              <w:pStyle w:val="ListNumber"/>
              <w:numPr>
                <w:ilvl w:val="0"/>
                <w:numId w:val="25"/>
              </w:numPr>
              <w:spacing w:line="240" w:lineRule="auto"/>
              <w:ind w:left="0" w:firstLine="0"/>
              <w:rPr>
                <w:rFonts w:ascii="Arial" w:hAnsi="Arial" w:cs="Arial"/>
                <w:sz w:val="20"/>
              </w:rPr>
            </w:pPr>
            <w:r>
              <w:rPr>
                <w:rFonts w:ascii="Arial" w:hAnsi="Arial" w:cs="Arial"/>
                <w:sz w:val="20"/>
              </w:rPr>
              <w:t xml:space="preserve">The Steering Committee will review the </w:t>
            </w:r>
            <w:proofErr w:type="spellStart"/>
            <w:r>
              <w:rPr>
                <w:rFonts w:ascii="Arial" w:hAnsi="Arial" w:cs="Arial"/>
                <w:sz w:val="20"/>
              </w:rPr>
              <w:t>ROGS</w:t>
            </w:r>
            <w:proofErr w:type="spellEnd"/>
            <w:r>
              <w:rPr>
                <w:rFonts w:ascii="Arial" w:hAnsi="Arial" w:cs="Arial"/>
                <w:sz w:val="20"/>
              </w:rPr>
              <w:t xml:space="preserve"> every three </w:t>
            </w:r>
            <w:r>
              <w:rPr>
                <w:rFonts w:ascii="Arial" w:hAnsi="Arial" w:cs="Arial"/>
                <w:sz w:val="20"/>
              </w:rPr>
              <w:br/>
              <w:t xml:space="preserve">      years and advise </w:t>
            </w:r>
            <w:proofErr w:type="spellStart"/>
            <w:r>
              <w:rPr>
                <w:rFonts w:ascii="Arial" w:hAnsi="Arial" w:cs="Arial"/>
                <w:sz w:val="20"/>
              </w:rPr>
              <w:t>COAG</w:t>
            </w:r>
            <w:proofErr w:type="spellEnd"/>
            <w:r>
              <w:rPr>
                <w:rFonts w:ascii="Arial" w:hAnsi="Arial" w:cs="Arial"/>
                <w:sz w:val="20"/>
              </w:rPr>
              <w:t xml:space="preserve"> on jurisdictions’ compliance with data </w:t>
            </w:r>
            <w:r>
              <w:rPr>
                <w:rFonts w:ascii="Arial" w:hAnsi="Arial" w:cs="Arial"/>
                <w:sz w:val="20"/>
              </w:rPr>
              <w:br/>
              <w:t xml:space="preserve">      provision requirements and of potential improvements in data </w:t>
            </w:r>
            <w:r>
              <w:rPr>
                <w:rFonts w:ascii="Arial" w:hAnsi="Arial" w:cs="Arial"/>
                <w:sz w:val="20"/>
              </w:rPr>
              <w:br/>
              <w:t xml:space="preserve">      collection. It may also report on other matters, for example, </w:t>
            </w:r>
            <w:r>
              <w:rPr>
                <w:rFonts w:ascii="Arial" w:hAnsi="Arial" w:cs="Arial"/>
                <w:sz w:val="20"/>
              </w:rPr>
              <w:br/>
              <w:t xml:space="preserve">      </w:t>
            </w:r>
            <w:proofErr w:type="spellStart"/>
            <w:r>
              <w:rPr>
                <w:rFonts w:ascii="Arial" w:hAnsi="Arial" w:cs="Arial"/>
                <w:sz w:val="20"/>
              </w:rPr>
              <w:t>ROGS’s</w:t>
            </w:r>
            <w:proofErr w:type="spellEnd"/>
            <w:r>
              <w:rPr>
                <w:rFonts w:ascii="Arial" w:hAnsi="Arial" w:cs="Arial"/>
                <w:sz w:val="20"/>
              </w:rPr>
              <w:t xml:space="preserve"> scope, relevance and usefulness; and other matters </w:t>
            </w:r>
            <w:r>
              <w:rPr>
                <w:rFonts w:ascii="Arial" w:hAnsi="Arial" w:cs="Arial"/>
                <w:sz w:val="20"/>
              </w:rPr>
              <w:br/>
              <w:t xml:space="preserve">      consistent with the Steering Committee’s terms of reference </w:t>
            </w:r>
            <w:r>
              <w:rPr>
                <w:rFonts w:ascii="Arial" w:hAnsi="Arial" w:cs="Arial"/>
                <w:sz w:val="20"/>
              </w:rPr>
              <w:br/>
              <w:t xml:space="preserve">      and charter of operations. </w:t>
            </w:r>
          </w:p>
        </w:tc>
        <w:tc>
          <w:tcPr>
            <w:tcW w:w="2693" w:type="dxa"/>
          </w:tcPr>
          <w:p w:rsidR="00905461" w:rsidRDefault="00905461" w:rsidP="006D7C27">
            <w:pPr>
              <w:pStyle w:val="BodyText"/>
              <w:spacing w:before="120" w:line="240" w:lineRule="auto"/>
              <w:jc w:val="right"/>
              <w:rPr>
                <w:rFonts w:ascii="Arial" w:hAnsi="Arial" w:cs="Arial"/>
                <w:sz w:val="20"/>
              </w:rPr>
            </w:pPr>
            <w:r w:rsidRPr="0068779E">
              <w:rPr>
                <w:rFonts w:ascii="Arial" w:hAnsi="Arial" w:cs="Arial"/>
                <w:sz w:val="20"/>
              </w:rPr>
              <w:t xml:space="preserve">Outputs and </w:t>
            </w:r>
            <w:r w:rsidRPr="0068779E">
              <w:rPr>
                <w:rFonts w:ascii="Arial" w:hAnsi="Arial" w:cs="Arial"/>
                <w:sz w:val="20"/>
              </w:rPr>
              <w:br/>
              <w:t>objectives</w:t>
            </w:r>
            <w:r>
              <w:rPr>
                <w:rFonts w:ascii="Arial" w:hAnsi="Arial" w:cs="Arial"/>
                <w:sz w:val="20"/>
              </w:rPr>
              <w:br/>
            </w:r>
            <w:r>
              <w:rPr>
                <w:rFonts w:ascii="Arial" w:hAnsi="Arial" w:cs="Arial"/>
                <w:sz w:val="20"/>
              </w:rPr>
              <w:br/>
            </w:r>
          </w:p>
          <w:p w:rsidR="00905461" w:rsidRDefault="00905461" w:rsidP="006D7C2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905461" w:rsidRDefault="00905461" w:rsidP="006D7C2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905461" w:rsidRDefault="00905461" w:rsidP="006D7C2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p>
          <w:p w:rsidR="00905461" w:rsidRDefault="00905461" w:rsidP="006D7C27">
            <w:pPr>
              <w:pStyle w:val="BodyText"/>
              <w:spacing w:before="120" w:line="240" w:lineRule="auto"/>
              <w:jc w:val="right"/>
              <w:rPr>
                <w:rFonts w:ascii="Arial" w:hAnsi="Arial" w:cs="Arial"/>
                <w:sz w:val="20"/>
              </w:rPr>
            </w:pPr>
            <w:r>
              <w:rPr>
                <w:rFonts w:ascii="Arial" w:hAnsi="Arial" w:cs="Arial"/>
                <w:sz w:val="20"/>
              </w:rPr>
              <w:t xml:space="preserve">Steering </w:t>
            </w:r>
            <w:r>
              <w:rPr>
                <w:rFonts w:ascii="Arial" w:hAnsi="Arial" w:cs="Arial"/>
                <w:sz w:val="20"/>
              </w:rPr>
              <w:br/>
              <w:t xml:space="preserve">Committee </w:t>
            </w:r>
            <w:r>
              <w:rPr>
                <w:rFonts w:ascii="Arial" w:hAnsi="Arial" w:cs="Arial"/>
                <w:sz w:val="20"/>
              </w:rPr>
              <w:br/>
              <w:t>authority</w:t>
            </w:r>
            <w:r>
              <w:rPr>
                <w:rFonts w:ascii="Arial" w:hAnsi="Arial" w:cs="Arial"/>
                <w:sz w:val="20"/>
              </w:rPr>
              <w:br/>
            </w:r>
            <w:r>
              <w:rPr>
                <w:rFonts w:ascii="Arial" w:hAnsi="Arial" w:cs="Arial"/>
                <w:sz w:val="20"/>
              </w:rPr>
              <w:br/>
            </w:r>
            <w:r>
              <w:rPr>
                <w:rFonts w:ascii="Arial" w:hAnsi="Arial" w:cs="Arial"/>
                <w:sz w:val="20"/>
              </w:rPr>
              <w:br/>
            </w:r>
          </w:p>
          <w:p w:rsidR="00905461" w:rsidRDefault="00905461" w:rsidP="006D7C27">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905461" w:rsidRPr="0068779E" w:rsidRDefault="00905461" w:rsidP="006D7C27">
            <w:pPr>
              <w:pStyle w:val="BodyText"/>
              <w:spacing w:before="120" w:line="240" w:lineRule="auto"/>
              <w:jc w:val="right"/>
              <w:rPr>
                <w:rFonts w:ascii="Arial" w:hAnsi="Arial" w:cs="Arial"/>
                <w:sz w:val="20"/>
              </w:rPr>
            </w:pPr>
            <w:r>
              <w:rPr>
                <w:rFonts w:ascii="Arial" w:hAnsi="Arial" w:cs="Arial"/>
                <w:sz w:val="20"/>
              </w:rPr>
              <w:t xml:space="preserve">Reporting to </w:t>
            </w:r>
            <w:r>
              <w:rPr>
                <w:rFonts w:ascii="Arial" w:hAnsi="Arial" w:cs="Arial"/>
                <w:sz w:val="20"/>
              </w:rPr>
              <w:br/>
            </w:r>
            <w:proofErr w:type="spellStart"/>
            <w:r>
              <w:rPr>
                <w:rFonts w:ascii="Arial" w:hAnsi="Arial" w:cs="Arial"/>
                <w:sz w:val="20"/>
              </w:rPr>
              <w:t>COAG</w:t>
            </w:r>
            <w:proofErr w:type="spellEnd"/>
          </w:p>
        </w:tc>
      </w:tr>
    </w:tbl>
    <w:p w:rsidR="000A5E12" w:rsidRPr="00D53C4A" w:rsidRDefault="000A5E12" w:rsidP="00743A27">
      <w:pPr>
        <w:pStyle w:val="BodyText"/>
        <w:rPr>
          <w:rFonts w:ascii="Arial" w:hAnsi="Arial" w:cs="Arial"/>
        </w:rPr>
      </w:pPr>
    </w:p>
    <w:sectPr w:rsidR="000A5E12" w:rsidRPr="00D53C4A" w:rsidSect="00585B3F">
      <w:headerReference w:type="even" r:id="rId24"/>
      <w:headerReference w:type="default" r:id="rId25"/>
      <w:footerReference w:type="even" r:id="rId26"/>
      <w:footerReference w:type="default" r:id="rId2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6AB" w:rsidRDefault="006056AB">
      <w:r>
        <w:separator/>
      </w:r>
    </w:p>
    <w:p w:rsidR="006056AB" w:rsidRDefault="006056AB"/>
    <w:p w:rsidR="006056AB" w:rsidRDefault="006056AB"/>
  </w:endnote>
  <w:endnote w:type="continuationSeparator" w:id="0">
    <w:p w:rsidR="006056AB" w:rsidRDefault="006056AB">
      <w:r>
        <w:continuationSeparator/>
      </w:r>
    </w:p>
    <w:p w:rsidR="006056AB" w:rsidRDefault="006056AB"/>
    <w:p w:rsidR="006056AB" w:rsidRDefault="006056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iv</w:t>
          </w:r>
          <w:r w:rsidRPr="00A24443">
            <w:rPr>
              <w:rStyle w:val="PageNumber"/>
              <w:caps w:val="0"/>
            </w:rPr>
            <w:fldChar w:fldCharType="end"/>
          </w:r>
        </w:p>
      </w:tc>
      <w:tc>
        <w:tcPr>
          <w:tcW w:w="7767" w:type="dxa"/>
        </w:tcPr>
        <w:p w:rsidR="006056AB" w:rsidRPr="0013739A" w:rsidRDefault="006056AB" w:rsidP="00D32D2B">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572DC3">
            <w:rPr>
              <w:rFonts w:cs="Arial"/>
            </w:rPr>
            <w:t>Report on Government Services 2016</w:t>
          </w:r>
          <w:r w:rsidRPr="00BA5B14">
            <w:rPr>
              <w:rFonts w:cs="Arial"/>
            </w:rPr>
            <w:fldChar w:fldCharType="end"/>
          </w:r>
        </w:p>
      </w:tc>
      <w:tc>
        <w:tcPr>
          <w:tcW w:w="510" w:type="dxa"/>
        </w:tcPr>
        <w:p w:rsidR="006056AB" w:rsidRDefault="006056AB" w:rsidP="00D32D2B">
          <w:pPr>
            <w:pStyle w:val="Footer"/>
          </w:pPr>
        </w:p>
      </w:tc>
    </w:tr>
  </w:tbl>
  <w:p w:rsidR="006056AB" w:rsidRDefault="006056AB" w:rsidP="00D32D2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160417" w:rsidRDefault="004B5CA3" w:rsidP="00D32D2B">
          <w:pPr>
            <w:pStyle w:val="Footer"/>
            <w:jc w:val="right"/>
            <w:rPr>
              <w:rFonts w:cs="Arial"/>
            </w:rPr>
          </w:pPr>
          <w:r w:rsidRPr="004B5CA3">
            <w:rPr>
              <w:bCs/>
              <w:noProof/>
              <w:lang w:val="en-US"/>
            </w:rPr>
            <w:t>Foreword</w:t>
          </w:r>
        </w:p>
      </w:tc>
      <w:tc>
        <w:tcPr>
          <w:tcW w:w="510" w:type="dxa"/>
        </w:tcPr>
        <w:p w:rsidR="006056AB" w:rsidRPr="00634771" w:rsidRDefault="006056AB">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4B5CA3">
            <w:rPr>
              <w:rStyle w:val="PageNumber"/>
              <w:caps w:val="0"/>
              <w:noProof/>
            </w:rPr>
            <w:t>iii</w:t>
          </w:r>
          <w:r w:rsidRPr="00634771">
            <w:rPr>
              <w:rStyle w:val="PageNumber"/>
              <w:caps w:val="0"/>
            </w:rPr>
            <w:fldChar w:fldCharType="end"/>
          </w:r>
        </w:p>
      </w:tc>
    </w:tr>
  </w:tbl>
  <w:p w:rsidR="006056AB" w:rsidRDefault="006056AB">
    <w:pPr>
      <w:pStyle w:val="FooterEnd"/>
    </w:pPr>
  </w:p>
  <w:p w:rsidR="006056AB" w:rsidRDefault="006056A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B5CA3">
            <w:rPr>
              <w:rStyle w:val="PageNumber"/>
              <w:caps w:val="0"/>
              <w:noProof/>
            </w:rPr>
            <w:t>vi</w:t>
          </w:r>
          <w:r w:rsidRPr="00A24443">
            <w:rPr>
              <w:rStyle w:val="PageNumber"/>
              <w:caps w:val="0"/>
            </w:rPr>
            <w:fldChar w:fldCharType="end"/>
          </w:r>
        </w:p>
      </w:tc>
      <w:tc>
        <w:tcPr>
          <w:tcW w:w="7767" w:type="dxa"/>
        </w:tcPr>
        <w:p w:rsidR="006056AB" w:rsidRPr="0013739A" w:rsidRDefault="00572DC3" w:rsidP="001A17F4">
          <w:pPr>
            <w:pStyle w:val="Footer"/>
            <w:rPr>
              <w:rFonts w:cs="Arial"/>
            </w:rPr>
          </w:pPr>
          <w:r>
            <w:rPr>
              <w:rFonts w:cs="Arial"/>
            </w:rPr>
            <w:t>Report on Government Services 2016</w:t>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BA5B14" w:rsidRDefault="004B5CA3" w:rsidP="007448F7">
          <w:pPr>
            <w:pStyle w:val="Footer"/>
            <w:jc w:val="right"/>
            <w:rPr>
              <w:rFonts w:cs="Arial"/>
            </w:rPr>
          </w:pPr>
          <w:r w:rsidRPr="004B5CA3">
            <w:rPr>
              <w:bCs/>
              <w:noProof/>
            </w:rPr>
            <w:t>Contents</w:t>
          </w:r>
          <w:r w:rsidR="006056AB">
            <w:rPr>
              <w:rFonts w:cs="Arial"/>
            </w:rPr>
            <w:t xml:space="preserve"> </w:t>
          </w:r>
        </w:p>
      </w:tc>
      <w:tc>
        <w:tcPr>
          <w:tcW w:w="510" w:type="dxa"/>
        </w:tcPr>
        <w:p w:rsidR="006056AB" w:rsidRPr="007448F7" w:rsidRDefault="006056AB">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4B5CA3">
            <w:rPr>
              <w:rStyle w:val="PageNumber"/>
              <w:caps w:val="0"/>
              <w:noProof/>
            </w:rPr>
            <w:t>v</w:t>
          </w:r>
          <w:r w:rsidRPr="007448F7">
            <w:rPr>
              <w:rStyle w:val="PageNumber"/>
              <w:caps w:val="0"/>
            </w:rPr>
            <w:fldChar w:fldCharType="end"/>
          </w:r>
        </w:p>
      </w:tc>
    </w:tr>
  </w:tbl>
  <w:p w:rsidR="006056AB" w:rsidRDefault="006056AB">
    <w:pPr>
      <w:pStyle w:val="FooterEnd"/>
    </w:pPr>
  </w:p>
  <w:p w:rsidR="006056AB" w:rsidRDefault="006056AB">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A24443" w:rsidRDefault="006056AB" w:rsidP="00D32D2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B5CA3">
            <w:rPr>
              <w:rStyle w:val="PageNumber"/>
              <w:caps w:val="0"/>
              <w:noProof/>
            </w:rPr>
            <w:t>viii</w:t>
          </w:r>
          <w:r w:rsidRPr="00A24443">
            <w:rPr>
              <w:rStyle w:val="PageNumber"/>
              <w:caps w:val="0"/>
            </w:rPr>
            <w:fldChar w:fldCharType="end"/>
          </w:r>
        </w:p>
      </w:tc>
      <w:tc>
        <w:tcPr>
          <w:tcW w:w="7767" w:type="dxa"/>
        </w:tcPr>
        <w:p w:rsidR="006056AB" w:rsidRPr="0013739A" w:rsidRDefault="00572DC3" w:rsidP="001A17F4">
          <w:pPr>
            <w:pStyle w:val="Footer"/>
            <w:rPr>
              <w:rFonts w:cs="Arial"/>
            </w:rPr>
          </w:pPr>
          <w:r>
            <w:rPr>
              <w:rFonts w:cs="Arial"/>
            </w:rPr>
            <w:t>Report on Government Services 2016</w:t>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A90DAF" w:rsidRDefault="004B5CA3" w:rsidP="00D32D2B">
          <w:pPr>
            <w:pStyle w:val="Footer"/>
            <w:jc w:val="right"/>
            <w:rPr>
              <w:rFonts w:cs="Arial"/>
            </w:rPr>
          </w:pPr>
          <w:r w:rsidRPr="004B5CA3">
            <w:rPr>
              <w:bCs/>
              <w:noProof/>
              <w:lang w:val="en-US"/>
            </w:rPr>
            <w:t>Steering</w:t>
          </w:r>
          <w:r>
            <w:rPr>
              <w:noProof/>
            </w:rPr>
            <w:t xml:space="preserve"> Committee</w:t>
          </w:r>
        </w:p>
      </w:tc>
      <w:tc>
        <w:tcPr>
          <w:tcW w:w="510" w:type="dxa"/>
        </w:tcPr>
        <w:p w:rsidR="006056AB" w:rsidRPr="00A24443" w:rsidRDefault="006056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B5CA3">
            <w:rPr>
              <w:rStyle w:val="PageNumber"/>
              <w:caps w:val="0"/>
              <w:noProof/>
            </w:rPr>
            <w:t>vii</w:t>
          </w:r>
          <w:r w:rsidRPr="00A24443">
            <w:rPr>
              <w:rStyle w:val="PageNumber"/>
              <w:caps w:val="0"/>
            </w:rPr>
            <w:fldChar w:fldCharType="end"/>
          </w:r>
        </w:p>
      </w:tc>
    </w:tr>
  </w:tbl>
  <w:p w:rsidR="006056AB" w:rsidRDefault="006056AB">
    <w:pPr>
      <w:pStyle w:val="FooterEnd"/>
    </w:pPr>
  </w:p>
  <w:p w:rsidR="006056AB" w:rsidRDefault="006056A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Pr="007448F7" w:rsidRDefault="006056AB" w:rsidP="00D32D2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905461">
            <w:rPr>
              <w:rStyle w:val="PageNumber"/>
              <w:caps w:val="0"/>
              <w:noProof/>
            </w:rPr>
            <w:t>x</w:t>
          </w:r>
          <w:r w:rsidRPr="007448F7">
            <w:rPr>
              <w:rStyle w:val="PageNumber"/>
              <w:caps w:val="0"/>
            </w:rPr>
            <w:fldChar w:fldCharType="end"/>
          </w:r>
        </w:p>
      </w:tc>
      <w:tc>
        <w:tcPr>
          <w:tcW w:w="7767" w:type="dxa"/>
        </w:tcPr>
        <w:p w:rsidR="006056AB" w:rsidRPr="0013739A" w:rsidRDefault="006056AB" w:rsidP="001A17F4">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572DC3">
            <w:rPr>
              <w:rFonts w:cs="Arial"/>
            </w:rPr>
            <w:t>Report on Government Services 2016</w:t>
          </w:r>
          <w:r w:rsidRPr="00BA5B14">
            <w:rPr>
              <w:rFonts w:cs="Arial"/>
            </w:rPr>
            <w:fldChar w:fldCharType="end"/>
          </w:r>
        </w:p>
      </w:tc>
      <w:tc>
        <w:tcPr>
          <w:tcW w:w="510" w:type="dxa"/>
        </w:tcPr>
        <w:p w:rsidR="006056AB" w:rsidRDefault="006056AB" w:rsidP="00D32D2B">
          <w:pPr>
            <w:pStyle w:val="Footer"/>
          </w:pPr>
        </w:p>
      </w:tc>
    </w:tr>
  </w:tbl>
  <w:p w:rsidR="006056AB" w:rsidRDefault="006056AB" w:rsidP="00D32D2B">
    <w:pPr>
      <w:pStyle w:val="FooterEnd"/>
    </w:pPr>
  </w:p>
  <w:p w:rsidR="006056AB" w:rsidRDefault="006056AB">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56AB" w:rsidTr="00D32D2B">
      <w:trPr>
        <w:trHeight w:hRule="exact" w:val="567"/>
      </w:trPr>
      <w:tc>
        <w:tcPr>
          <w:tcW w:w="510" w:type="dxa"/>
        </w:tcPr>
        <w:p w:rsidR="006056AB" w:rsidRDefault="006056AB">
          <w:pPr>
            <w:pStyle w:val="Footer"/>
            <w:ind w:right="360" w:firstLine="360"/>
          </w:pPr>
        </w:p>
      </w:tc>
      <w:tc>
        <w:tcPr>
          <w:tcW w:w="7767" w:type="dxa"/>
        </w:tcPr>
        <w:p w:rsidR="006056AB" w:rsidRPr="00340511" w:rsidRDefault="004B5CA3" w:rsidP="00340511">
          <w:pPr>
            <w:pStyle w:val="Footer"/>
            <w:jc w:val="right"/>
            <w:rPr>
              <w:rFonts w:cs="Arial"/>
            </w:rPr>
          </w:pPr>
          <w:r>
            <w:rPr>
              <w:noProof/>
            </w:rPr>
            <w:t>Terms of Reference</w:t>
          </w:r>
        </w:p>
      </w:tc>
      <w:tc>
        <w:tcPr>
          <w:tcW w:w="510" w:type="dxa"/>
        </w:tcPr>
        <w:p w:rsidR="006056AB" w:rsidRPr="00A24443" w:rsidRDefault="006056A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B5CA3">
            <w:rPr>
              <w:rStyle w:val="PageNumber"/>
              <w:caps w:val="0"/>
              <w:noProof/>
            </w:rPr>
            <w:t>ix</w:t>
          </w:r>
          <w:r w:rsidRPr="00A24443">
            <w:rPr>
              <w:rStyle w:val="PageNumber"/>
              <w:caps w:val="0"/>
            </w:rPr>
            <w:fldChar w:fldCharType="end"/>
          </w:r>
        </w:p>
      </w:tc>
    </w:tr>
  </w:tbl>
  <w:p w:rsidR="006056AB" w:rsidRDefault="006056AB">
    <w:pPr>
      <w:pStyle w:val="FooterEnd"/>
    </w:pPr>
  </w:p>
  <w:p w:rsidR="006056AB" w:rsidRDefault="006056AB"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6AB" w:rsidRDefault="006056AB">
      <w:r>
        <w:separator/>
      </w:r>
    </w:p>
    <w:p w:rsidR="006056AB" w:rsidRDefault="006056AB"/>
    <w:p w:rsidR="006056AB" w:rsidRDefault="006056AB"/>
  </w:footnote>
  <w:footnote w:type="continuationSeparator" w:id="0">
    <w:p w:rsidR="006056AB" w:rsidRDefault="006056AB">
      <w:r>
        <w:continuationSeparator/>
      </w:r>
    </w:p>
    <w:p w:rsidR="006056AB" w:rsidRDefault="006056AB"/>
    <w:p w:rsidR="006056AB" w:rsidRDefault="006056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Even"/>
          </w:pPr>
        </w:p>
      </w:tc>
      <w:tc>
        <w:tcPr>
          <w:tcW w:w="6634" w:type="dxa"/>
          <w:tcBorders>
            <w:top w:val="single" w:sz="6" w:space="0" w:color="auto"/>
          </w:tcBorders>
        </w:tcPr>
        <w:p w:rsidR="006056AB" w:rsidRDefault="006056AB">
          <w:pPr>
            <w:pStyle w:val="HeaderEven"/>
          </w:pPr>
        </w:p>
      </w:tc>
    </w:tr>
  </w:tbl>
  <w:p w:rsidR="006056AB" w:rsidRDefault="006056A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tcBorders>
        </w:tcPr>
        <w:p w:rsidR="006056AB" w:rsidRDefault="006056AB">
          <w:pPr>
            <w:pStyle w:val="HeaderOdd"/>
          </w:pPr>
        </w:p>
      </w:tc>
    </w:tr>
  </w:tbl>
  <w:p w:rsidR="006056AB" w:rsidRDefault="006056A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
          </w:pPr>
        </w:p>
      </w:tc>
      <w:tc>
        <w:tcPr>
          <w:tcW w:w="6634" w:type="dxa"/>
          <w:tcBorders>
            <w:top w:val="single" w:sz="6" w:space="0" w:color="auto"/>
          </w:tcBorders>
        </w:tcPr>
        <w:p w:rsidR="006056AB" w:rsidRDefault="006056AB">
          <w:pPr>
            <w:pStyle w:val="Header"/>
          </w:pPr>
        </w:p>
      </w:tc>
    </w:tr>
  </w:tbl>
  <w:p w:rsidR="006056AB" w:rsidRDefault="006056AB">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rsidTr="005C68FE">
      <w:tc>
        <w:tcPr>
          <w:tcW w:w="6634" w:type="dxa"/>
          <w:tcBorders>
            <w:top w:val="single" w:sz="6" w:space="0" w:color="auto"/>
          </w:tcBorders>
        </w:tcPr>
        <w:p w:rsidR="006056AB" w:rsidRDefault="006056AB" w:rsidP="005C68FE">
          <w:pPr>
            <w:pStyle w:val="HeaderOdd"/>
          </w:pPr>
        </w:p>
      </w:tc>
      <w:tc>
        <w:tcPr>
          <w:tcW w:w="2155" w:type="dxa"/>
          <w:tcBorders>
            <w:top w:val="single" w:sz="24" w:space="0" w:color="auto"/>
          </w:tcBorders>
        </w:tcPr>
        <w:p w:rsidR="006056AB" w:rsidRDefault="006056AB" w:rsidP="005C68FE">
          <w:pPr>
            <w:pStyle w:val="HeaderOdd"/>
          </w:pPr>
        </w:p>
      </w:tc>
    </w:tr>
  </w:tbl>
  <w:p w:rsidR="006056AB" w:rsidRPr="005C68FE" w:rsidRDefault="006056AB"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tc>
        <w:tcPr>
          <w:tcW w:w="2155" w:type="dxa"/>
          <w:tcBorders>
            <w:top w:val="single" w:sz="24" w:space="0" w:color="auto"/>
          </w:tcBorders>
        </w:tcPr>
        <w:p w:rsidR="006056AB" w:rsidRDefault="006056AB">
          <w:pPr>
            <w:pStyle w:val="HeaderEven"/>
          </w:pPr>
        </w:p>
      </w:tc>
      <w:tc>
        <w:tcPr>
          <w:tcW w:w="6634" w:type="dxa"/>
          <w:tcBorders>
            <w:top w:val="single" w:sz="6" w:space="0" w:color="auto"/>
          </w:tcBorders>
        </w:tcPr>
        <w:p w:rsidR="006056AB" w:rsidRDefault="006056AB">
          <w:pPr>
            <w:pStyle w:val="HeaderEven"/>
          </w:pPr>
        </w:p>
      </w:tc>
    </w:tr>
  </w:tbl>
  <w:p w:rsidR="006056AB" w:rsidRDefault="006056A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bottom w:val="nil"/>
          </w:tcBorders>
        </w:tcPr>
        <w:p w:rsidR="006056AB" w:rsidRDefault="006056AB">
          <w:pPr>
            <w:pStyle w:val="HeaderOdd"/>
          </w:pPr>
        </w:p>
      </w:tc>
    </w:tr>
  </w:tbl>
  <w:p w:rsidR="006056AB" w:rsidRDefault="006056A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6AB" w:rsidTr="005C68FE">
      <w:tc>
        <w:tcPr>
          <w:tcW w:w="2155" w:type="dxa"/>
          <w:tcBorders>
            <w:top w:val="single" w:sz="24" w:space="0" w:color="auto"/>
          </w:tcBorders>
        </w:tcPr>
        <w:p w:rsidR="006056AB" w:rsidRDefault="006056AB" w:rsidP="005C68FE">
          <w:pPr>
            <w:pStyle w:val="HeaderEven"/>
          </w:pPr>
        </w:p>
      </w:tc>
      <w:tc>
        <w:tcPr>
          <w:tcW w:w="6634" w:type="dxa"/>
          <w:tcBorders>
            <w:top w:val="single" w:sz="6" w:space="0" w:color="auto"/>
          </w:tcBorders>
        </w:tcPr>
        <w:p w:rsidR="006056AB" w:rsidRDefault="006056AB" w:rsidP="005C68FE">
          <w:pPr>
            <w:pStyle w:val="HeaderEven"/>
          </w:pPr>
        </w:p>
      </w:tc>
    </w:tr>
  </w:tbl>
  <w:p w:rsidR="006056AB" w:rsidRDefault="006056AB"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6AB">
      <w:tc>
        <w:tcPr>
          <w:tcW w:w="6634" w:type="dxa"/>
          <w:tcBorders>
            <w:top w:val="single" w:sz="6" w:space="0" w:color="auto"/>
          </w:tcBorders>
        </w:tcPr>
        <w:p w:rsidR="006056AB" w:rsidRDefault="006056AB">
          <w:pPr>
            <w:pStyle w:val="HeaderOdd"/>
          </w:pPr>
        </w:p>
      </w:tc>
      <w:tc>
        <w:tcPr>
          <w:tcW w:w="2155" w:type="dxa"/>
          <w:tcBorders>
            <w:top w:val="single" w:sz="24" w:space="0" w:color="auto"/>
          </w:tcBorders>
        </w:tcPr>
        <w:p w:rsidR="006056AB" w:rsidRDefault="006056AB">
          <w:pPr>
            <w:pStyle w:val="HeaderOdd"/>
          </w:pPr>
        </w:p>
      </w:tc>
    </w:tr>
  </w:tbl>
  <w:p w:rsidR="006056AB" w:rsidRDefault="006056AB"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AC8"/>
    <w:rsid w:val="00017AFC"/>
    <w:rsid w:val="00025878"/>
    <w:rsid w:val="00026B38"/>
    <w:rsid w:val="00036FEE"/>
    <w:rsid w:val="000502D3"/>
    <w:rsid w:val="00052CB2"/>
    <w:rsid w:val="000623BF"/>
    <w:rsid w:val="00095EEA"/>
    <w:rsid w:val="00097C15"/>
    <w:rsid w:val="000A0A0E"/>
    <w:rsid w:val="000A5E12"/>
    <w:rsid w:val="000B416E"/>
    <w:rsid w:val="000F185F"/>
    <w:rsid w:val="000F2F5F"/>
    <w:rsid w:val="00106041"/>
    <w:rsid w:val="0010611E"/>
    <w:rsid w:val="00122FE9"/>
    <w:rsid w:val="00131572"/>
    <w:rsid w:val="00131D4F"/>
    <w:rsid w:val="0013399B"/>
    <w:rsid w:val="00177368"/>
    <w:rsid w:val="00180515"/>
    <w:rsid w:val="00181F4B"/>
    <w:rsid w:val="00190919"/>
    <w:rsid w:val="00196FB3"/>
    <w:rsid w:val="001A17F4"/>
    <w:rsid w:val="001A5071"/>
    <w:rsid w:val="001B4E73"/>
    <w:rsid w:val="001B7F1E"/>
    <w:rsid w:val="001D4B1F"/>
    <w:rsid w:val="001D6629"/>
    <w:rsid w:val="001E0252"/>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42A68"/>
    <w:rsid w:val="0038647D"/>
    <w:rsid w:val="00393A49"/>
    <w:rsid w:val="003A1C80"/>
    <w:rsid w:val="003A3F56"/>
    <w:rsid w:val="003B41E0"/>
    <w:rsid w:val="003C3D73"/>
    <w:rsid w:val="003D624D"/>
    <w:rsid w:val="003D69D7"/>
    <w:rsid w:val="003E7802"/>
    <w:rsid w:val="0042007A"/>
    <w:rsid w:val="00433C81"/>
    <w:rsid w:val="00442368"/>
    <w:rsid w:val="00446D6B"/>
    <w:rsid w:val="00457B3F"/>
    <w:rsid w:val="00463022"/>
    <w:rsid w:val="00474BC0"/>
    <w:rsid w:val="00481BF0"/>
    <w:rsid w:val="00481CF0"/>
    <w:rsid w:val="004B492A"/>
    <w:rsid w:val="004B5CA3"/>
    <w:rsid w:val="004C0B0C"/>
    <w:rsid w:val="004D3F58"/>
    <w:rsid w:val="004E52E2"/>
    <w:rsid w:val="004E6BB4"/>
    <w:rsid w:val="004E7D3C"/>
    <w:rsid w:val="004F6F7B"/>
    <w:rsid w:val="00506AC8"/>
    <w:rsid w:val="00515D43"/>
    <w:rsid w:val="0052544D"/>
    <w:rsid w:val="00526B19"/>
    <w:rsid w:val="005311DC"/>
    <w:rsid w:val="00551FB8"/>
    <w:rsid w:val="005537F6"/>
    <w:rsid w:val="00560F43"/>
    <w:rsid w:val="005654D0"/>
    <w:rsid w:val="00572DC3"/>
    <w:rsid w:val="00585B3F"/>
    <w:rsid w:val="005B17AB"/>
    <w:rsid w:val="005C68FE"/>
    <w:rsid w:val="005F7D30"/>
    <w:rsid w:val="00602523"/>
    <w:rsid w:val="006040CB"/>
    <w:rsid w:val="00604351"/>
    <w:rsid w:val="006056AB"/>
    <w:rsid w:val="00607D8A"/>
    <w:rsid w:val="0061590F"/>
    <w:rsid w:val="00636497"/>
    <w:rsid w:val="00641AE2"/>
    <w:rsid w:val="0064456A"/>
    <w:rsid w:val="00650DDA"/>
    <w:rsid w:val="0065126A"/>
    <w:rsid w:val="00653FA6"/>
    <w:rsid w:val="00657B92"/>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7D14C9"/>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A5C1D"/>
    <w:rsid w:val="008B2205"/>
    <w:rsid w:val="008C305F"/>
    <w:rsid w:val="008C320A"/>
    <w:rsid w:val="008C3AD2"/>
    <w:rsid w:val="008C516F"/>
    <w:rsid w:val="008C7C3D"/>
    <w:rsid w:val="008D6F66"/>
    <w:rsid w:val="008E1BEA"/>
    <w:rsid w:val="008E242D"/>
    <w:rsid w:val="008E43D2"/>
    <w:rsid w:val="008E5248"/>
    <w:rsid w:val="008F04C9"/>
    <w:rsid w:val="008F7C50"/>
    <w:rsid w:val="008F7DB7"/>
    <w:rsid w:val="00905461"/>
    <w:rsid w:val="009064D3"/>
    <w:rsid w:val="00915300"/>
    <w:rsid w:val="00933B0C"/>
    <w:rsid w:val="00935676"/>
    <w:rsid w:val="00941441"/>
    <w:rsid w:val="0095248E"/>
    <w:rsid w:val="009751E5"/>
    <w:rsid w:val="0098401D"/>
    <w:rsid w:val="009A789F"/>
    <w:rsid w:val="009B12EF"/>
    <w:rsid w:val="009B48F7"/>
    <w:rsid w:val="009B6185"/>
    <w:rsid w:val="009C6C6D"/>
    <w:rsid w:val="009E1E78"/>
    <w:rsid w:val="00A1597D"/>
    <w:rsid w:val="00A46989"/>
    <w:rsid w:val="00A469AA"/>
    <w:rsid w:val="00A704F0"/>
    <w:rsid w:val="00A71CE9"/>
    <w:rsid w:val="00A72A19"/>
    <w:rsid w:val="00A75A30"/>
    <w:rsid w:val="00A93C82"/>
    <w:rsid w:val="00AB2A48"/>
    <w:rsid w:val="00AC3236"/>
    <w:rsid w:val="00AD4874"/>
    <w:rsid w:val="00AD69F1"/>
    <w:rsid w:val="00AE1F8A"/>
    <w:rsid w:val="00B036B2"/>
    <w:rsid w:val="00B04D19"/>
    <w:rsid w:val="00B153C3"/>
    <w:rsid w:val="00B22087"/>
    <w:rsid w:val="00B722F2"/>
    <w:rsid w:val="00B80355"/>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177A"/>
    <w:rsid w:val="00CF26EE"/>
    <w:rsid w:val="00D20187"/>
    <w:rsid w:val="00D310F0"/>
    <w:rsid w:val="00D32D2B"/>
    <w:rsid w:val="00D37AC2"/>
    <w:rsid w:val="00D500A9"/>
    <w:rsid w:val="00D53C4A"/>
    <w:rsid w:val="00D61180"/>
    <w:rsid w:val="00D64121"/>
    <w:rsid w:val="00D67119"/>
    <w:rsid w:val="00D732FE"/>
    <w:rsid w:val="00D74E25"/>
    <w:rsid w:val="00D756AD"/>
    <w:rsid w:val="00D772E9"/>
    <w:rsid w:val="00D80143"/>
    <w:rsid w:val="00D82E10"/>
    <w:rsid w:val="00D969AE"/>
    <w:rsid w:val="00DA31AB"/>
    <w:rsid w:val="00DA3281"/>
    <w:rsid w:val="00DA6D3E"/>
    <w:rsid w:val="00DC02E8"/>
    <w:rsid w:val="00DC1DB8"/>
    <w:rsid w:val="00DC75C7"/>
    <w:rsid w:val="00DC78D3"/>
    <w:rsid w:val="00DD1077"/>
    <w:rsid w:val="00DF00FE"/>
    <w:rsid w:val="00DF4592"/>
    <w:rsid w:val="00E15FDC"/>
    <w:rsid w:val="00E2651B"/>
    <w:rsid w:val="00E30DDB"/>
    <w:rsid w:val="00E6632E"/>
    <w:rsid w:val="00E909B1"/>
    <w:rsid w:val="00E90CF2"/>
    <w:rsid w:val="00EC38C1"/>
    <w:rsid w:val="00EC628B"/>
    <w:rsid w:val="00ED0F61"/>
    <w:rsid w:val="00EE3F6D"/>
    <w:rsid w:val="00EE73E1"/>
    <w:rsid w:val="00F12107"/>
    <w:rsid w:val="00F13165"/>
    <w:rsid w:val="00F4234E"/>
    <w:rsid w:val="00F61429"/>
    <w:rsid w:val="00F7477E"/>
    <w:rsid w:val="00F85393"/>
    <w:rsid w:val="00FA4A24"/>
    <w:rsid w:val="00FC41B4"/>
    <w:rsid w:val="00FC50CB"/>
    <w:rsid w:val="00FC50CE"/>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06AC8"/>
    <w:rPr>
      <w:kern w:val="28"/>
      <w:sz w:val="52"/>
      <w:lang w:eastAsia="en-US"/>
    </w:rPr>
  </w:style>
  <w:style w:type="table" w:styleId="TableGrid">
    <w:name w:val="Table Grid"/>
    <w:basedOn w:val="TableNormal"/>
    <w:rsid w:val="00506A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F17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sp@pc.gov.au" TargetMode="Externa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6B249291-D8FD-4C2E-B1BE-D8D17F645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24</TotalTime>
  <Pages>9</Pages>
  <Words>1457</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Report on Government Services 2016</vt:lpstr>
    </vt:vector>
  </TitlesOfParts>
  <Company>Productivity Commission</Company>
  <LinksUpToDate>false</LinksUpToDate>
  <CharactersWithSpaces>10347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Government Services 2016</dc:title>
  <dc:creator>Steering Committee for the Review of Government Service Provision</dc:creator>
  <cp:lastModifiedBy>Frech, Tanya</cp:lastModifiedBy>
  <cp:revision>13</cp:revision>
  <cp:lastPrinted>2016-01-18T22:57:00Z</cp:lastPrinted>
  <dcterms:created xsi:type="dcterms:W3CDTF">2015-12-08T03:27:00Z</dcterms:created>
  <dcterms:modified xsi:type="dcterms:W3CDTF">2016-01-20T05:11:00Z</dcterms:modified>
</cp:coreProperties>
</file>