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A140A7" w:rsidP="006E6BC2">
      <w:pPr>
        <w:pStyle w:val="ListBullet"/>
        <w:numPr>
          <w:ilvl w:val="0"/>
          <w:numId w:val="0"/>
        </w:numPr>
        <w:ind w:left="340"/>
        <w:rPr>
          <w:szCs w:val="26"/>
        </w:rPr>
      </w:pPr>
      <w:bookmarkStart w:id="0" w:name="_GoBack"/>
      <w:bookmarkEnd w:id="0"/>
      <w:r>
        <w:rPr>
          <w:noProof/>
          <w:szCs w:val="26"/>
        </w:rPr>
        <w:drawing>
          <wp:anchor distT="0" distB="0" distL="114300" distR="114300" simplePos="0" relativeHeight="251658240" behindDoc="1" locked="0" layoutInCell="1" allowOverlap="1">
            <wp:simplePos x="1371600" y="902368"/>
            <wp:positionH relativeFrom="page">
              <wp:align>center</wp:align>
            </wp:positionH>
            <wp:positionV relativeFrom="page">
              <wp:align>bottom</wp:align>
            </wp:positionV>
            <wp:extent cx="7560000" cy="10731600"/>
            <wp:effectExtent l="0" t="0" r="3175" b="0"/>
            <wp:wrapNone/>
            <wp:docPr id="1" name="Picture 1" descr="Cover page&#10;&#10;Report on Government Services 2017&#10;Volume E: Health&#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3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6E6BC2">
        <w:rPr>
          <w:b/>
        </w:rPr>
        <w:t xml:space="preserve">1329 181X </w:t>
      </w:r>
      <w:r>
        <w:rPr>
          <w:b/>
        </w:rPr>
        <w:t>(print)</w:t>
      </w:r>
      <w:r>
        <w:rPr>
          <w:b/>
        </w:rPr>
        <w:br/>
        <w:t>ISSN</w:t>
      </w:r>
      <w:r>
        <w:rPr>
          <w:b/>
        </w:rPr>
        <w:tab/>
      </w:r>
      <w:r w:rsidR="006E6BC2">
        <w:rPr>
          <w:b/>
        </w:rPr>
        <w:t xml:space="preserve">2205-5703 </w:t>
      </w:r>
      <w:r>
        <w:rPr>
          <w:b/>
        </w:rPr>
        <w:t>(online)</w:t>
      </w:r>
      <w:r>
        <w:rPr>
          <w:b/>
        </w:rPr>
        <w:br/>
        <w:t>ISBN</w:t>
      </w:r>
      <w:r>
        <w:rPr>
          <w:b/>
        </w:rPr>
        <w:tab/>
      </w:r>
      <w:r w:rsidR="006E6BC2">
        <w:rPr>
          <w:b/>
        </w:rPr>
        <w:t xml:space="preserve">978-1-74037-611-2 </w:t>
      </w:r>
      <w:r>
        <w:rPr>
          <w:b/>
        </w:rPr>
        <w:t xml:space="preserve">(Volume </w:t>
      </w:r>
      <w:r w:rsidR="00856EB8">
        <w:rPr>
          <w:b/>
        </w:rPr>
        <w:t>E</w:t>
      </w:r>
      <w:r>
        <w:rPr>
          <w:b/>
        </w:rPr>
        <w:t>)</w:t>
      </w:r>
      <w:r>
        <w:rPr>
          <w:b/>
        </w:rPr>
        <w:br/>
        <w:t>ISBN</w:t>
      </w:r>
      <w:r>
        <w:rPr>
          <w:b/>
        </w:rPr>
        <w:tab/>
      </w:r>
      <w:r w:rsidR="006E6BC2">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2ED92B01" wp14:editId="5C538D5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endorses you or your use) and abide by the other licence terms.</w:t>
      </w:r>
      <w:r w:rsidR="00ED6BEF">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w:t>
      </w:r>
      <w:r w:rsidR="00856EB8">
        <w:t>E</w:t>
      </w:r>
      <w:r>
        <w:t xml:space="preserve">, </w:t>
      </w:r>
      <w:r w:rsidR="00856EB8">
        <w:rPr>
          <w:i/>
        </w:rPr>
        <w:t>Health</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AD2063">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5668"/>
      <w:r>
        <w:lastRenderedPageBreak/>
        <w:t>Foreword</w:t>
      </w:r>
      <w:bookmarkEnd w:id="3"/>
    </w:p>
    <w:p w:rsidR="000B20B9" w:rsidRPr="0082690A" w:rsidRDefault="000B20B9" w:rsidP="000B20B9">
      <w:pPr>
        <w:spacing w:before="240" w:line="320" w:lineRule="atLeast"/>
        <w:jc w:val="both"/>
        <w:rPr>
          <w:sz w:val="24"/>
          <w:szCs w:val="24"/>
          <w:lang w:eastAsia="en-AU"/>
        </w:rPr>
      </w:pPr>
      <w:r w:rsidRPr="0082690A">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 xml:space="preserve">This edition is the first step in a major transformation to improve the Report’s accessibility and timeliness. </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The Report’s usefulness also relies on timely data. While we have current year data for most service areas some gaps remain, particularly for health data. For service</w:t>
      </w:r>
      <w:r w:rsidRPr="0082690A">
        <w:rPr>
          <w:sz w:val="24"/>
          <w:szCs w:val="24"/>
          <w:lang w:eastAsia="en-AU"/>
        </w:rPr>
        <w:noBreakHyphen/>
        <w:t>level data to be more useful for policy makers and the community, we need to reduce the time from data collection to clearance by agencies for reporting.</w:t>
      </w:r>
    </w:p>
    <w:p w:rsidR="000B20B9" w:rsidRPr="0082690A" w:rsidRDefault="000B20B9" w:rsidP="000B20B9">
      <w:pPr>
        <w:spacing w:before="240" w:line="320" w:lineRule="atLeast"/>
        <w:jc w:val="both"/>
        <w:rPr>
          <w:sz w:val="24"/>
          <w:szCs w:val="24"/>
          <w:lang w:eastAsia="en-AU"/>
        </w:rPr>
      </w:pPr>
      <w:r w:rsidRPr="0082690A">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0B20B9" w:rsidRPr="0082690A" w:rsidRDefault="000B20B9" w:rsidP="000B20B9">
      <w:pPr>
        <w:spacing w:before="240" w:line="320" w:lineRule="atLeast"/>
        <w:rPr>
          <w:sz w:val="24"/>
          <w:szCs w:val="24"/>
          <w:lang w:eastAsia="en-AU"/>
        </w:rPr>
      </w:pPr>
      <w:r w:rsidRPr="0082690A">
        <w:rPr>
          <w:sz w:val="24"/>
          <w:szCs w:val="24"/>
          <w:lang w:eastAsia="en-AU"/>
        </w:rPr>
        <w:t>Peter Harris AO</w:t>
      </w:r>
      <w:r w:rsidRPr="0082690A">
        <w:rPr>
          <w:sz w:val="24"/>
          <w:szCs w:val="24"/>
          <w:lang w:eastAsia="en-AU"/>
        </w:rPr>
        <w:br/>
        <w:t>Chairman</w:t>
      </w:r>
    </w:p>
    <w:p w:rsidR="005D26CF" w:rsidRPr="00ED6BEF" w:rsidRDefault="000B20B9" w:rsidP="00634771">
      <w:pPr>
        <w:pStyle w:val="BodyText"/>
        <w:rPr>
          <w:sz w:val="26"/>
          <w:szCs w:val="26"/>
          <w:lang w:eastAsia="en-US"/>
        </w:rPr>
      </w:pPr>
      <w:r w:rsidRPr="0082690A">
        <w:rPr>
          <w:szCs w:val="24"/>
        </w:rPr>
        <w:t>January 2017</w:t>
      </w:r>
    </w:p>
    <w:p w:rsidR="005D26CF" w:rsidRDefault="005D26CF">
      <w:pPr>
        <w:pStyle w:val="BodyText"/>
        <w:sectPr w:rsidR="005D26CF"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C058FC" w:rsidRDefault="00735FEA" w:rsidP="008206EE">
      <w:pPr>
        <w:pStyle w:val="Heading1NotTOC"/>
        <w:rPr>
          <w:noProof/>
        </w:rPr>
      </w:pPr>
      <w:bookmarkStart w:id="4" w:name="Contents"/>
      <w:bookmarkEnd w:id="4"/>
      <w:r w:rsidRPr="00B153C3">
        <w:lastRenderedPageBreak/>
        <w:t>Contents</w:t>
      </w:r>
      <w:bookmarkStart w:id="5" w:name="InsertContents"/>
      <w:bookmarkEnd w:id="5"/>
    </w:p>
    <w:p w:rsidR="00C058FC" w:rsidRDefault="00C058FC">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C058FC" w:rsidRDefault="00C058FC">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C058FC" w:rsidRDefault="00C058FC">
      <w:pPr>
        <w:pStyle w:val="TOC1"/>
        <w:rPr>
          <w:rFonts w:asciiTheme="minorHAnsi" w:eastAsiaTheme="minorEastAsia" w:hAnsiTheme="minorHAnsi" w:cstheme="minorBidi"/>
          <w:b w:val="0"/>
          <w:noProof/>
          <w:sz w:val="22"/>
          <w:szCs w:val="22"/>
          <w:lang w:eastAsia="en-AU"/>
        </w:rPr>
      </w:pPr>
      <w:r>
        <w:rPr>
          <w:noProof/>
        </w:rPr>
        <w:t>Terms of Reference</w:t>
      </w:r>
      <w:r>
        <w:rPr>
          <w:noProof/>
        </w:rPr>
        <w:tab/>
        <w:t>ix</w:t>
      </w:r>
    </w:p>
    <w:p w:rsidR="00AD2063" w:rsidRDefault="00AD2063" w:rsidP="00AD2063">
      <w:pPr>
        <w:pStyle w:val="TOC1"/>
        <w:spacing w:before="480"/>
        <w:rPr>
          <w:rFonts w:asciiTheme="minorHAnsi" w:eastAsiaTheme="minorEastAsia" w:hAnsiTheme="minorHAnsi" w:cstheme="minorBidi"/>
          <w:b w:val="0"/>
          <w:noProof/>
          <w:sz w:val="22"/>
          <w:szCs w:val="22"/>
          <w:lang w:eastAsia="en-AU"/>
        </w:rPr>
      </w:pPr>
      <w:r>
        <w:rPr>
          <w:noProof/>
        </w:rPr>
        <w:t>VOLUME E HEALTH</w:t>
      </w:r>
    </w:p>
    <w:p w:rsidR="00C058FC" w:rsidRDefault="00C058FC">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AD2063">
        <w:rPr>
          <w:noProof/>
        </w:rPr>
        <w:t>E.</w:t>
      </w:r>
      <w:r>
        <w:rPr>
          <w:noProof/>
        </w:rPr>
        <w:t>1</w:t>
      </w:r>
    </w:p>
    <w:p w:rsidR="00C058FC" w:rsidRDefault="00C058FC">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r>
      <w:r w:rsidR="00AD2063">
        <w:rPr>
          <w:noProof/>
        </w:rPr>
        <w:t>E.</w:t>
      </w:r>
      <w:r>
        <w:rPr>
          <w:noProof/>
        </w:rPr>
        <w:t>1</w:t>
      </w:r>
    </w:p>
    <w:p w:rsidR="00C058FC" w:rsidRDefault="00C058FC">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AD2063">
        <w:rPr>
          <w:noProof/>
        </w:rPr>
        <w:t>E.</w:t>
      </w:r>
      <w:r>
        <w:rPr>
          <w:noProof/>
        </w:rPr>
        <w:t>6</w:t>
      </w:r>
    </w:p>
    <w:p w:rsidR="00C058FC" w:rsidRDefault="00C058FC">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Cross cutting and interface issues</w:t>
      </w:r>
      <w:r>
        <w:rPr>
          <w:noProof/>
        </w:rPr>
        <w:tab/>
      </w:r>
      <w:r w:rsidR="00AD2063">
        <w:rPr>
          <w:noProof/>
        </w:rPr>
        <w:t>E.</w:t>
      </w:r>
      <w:r>
        <w:rPr>
          <w:noProof/>
        </w:rPr>
        <w:t>25</w:t>
      </w:r>
    </w:p>
    <w:p w:rsidR="00C058FC" w:rsidRDefault="00C058FC">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Definitions of key terms</w:t>
      </w:r>
      <w:r>
        <w:rPr>
          <w:noProof/>
        </w:rPr>
        <w:tab/>
      </w:r>
      <w:r w:rsidR="00AD2063">
        <w:rPr>
          <w:noProof/>
        </w:rPr>
        <w:t>E.</w:t>
      </w:r>
      <w:r>
        <w:rPr>
          <w:noProof/>
        </w:rPr>
        <w:t>25</w:t>
      </w:r>
    </w:p>
    <w:p w:rsidR="00C058FC" w:rsidRDefault="00C058FC">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r>
      <w:r>
        <w:rPr>
          <w:noProof/>
        </w:rPr>
        <w:t>References</w:t>
      </w:r>
      <w:r>
        <w:rPr>
          <w:noProof/>
        </w:rPr>
        <w:tab/>
      </w:r>
      <w:r w:rsidR="00AD2063">
        <w:rPr>
          <w:noProof/>
        </w:rPr>
        <w:t>E.</w:t>
      </w:r>
      <w:r>
        <w:rPr>
          <w:noProof/>
        </w:rPr>
        <w:t>26</w:t>
      </w:r>
    </w:p>
    <w:p w:rsidR="00C058FC" w:rsidRDefault="00C058FC">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DE497F">
        <w:rPr>
          <w:noProof/>
        </w:rPr>
        <w:t>10.</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Profile of primary and community health</w:t>
      </w:r>
      <w:r>
        <w:rPr>
          <w:noProof/>
        </w:rPr>
        <w:tab/>
      </w:r>
      <w:r w:rsidR="00DE497F">
        <w:rPr>
          <w:noProof/>
        </w:rPr>
        <w:t>10.</w:t>
      </w:r>
      <w:r>
        <w:rPr>
          <w:noProof/>
        </w:rPr>
        <w:t>2</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E497F">
        <w:rPr>
          <w:noProof/>
        </w:rPr>
        <w:t>10.</w:t>
      </w:r>
      <w:r>
        <w:rPr>
          <w:noProof/>
        </w:rPr>
        <w:t>8</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E497F">
        <w:rPr>
          <w:noProof/>
        </w:rPr>
        <w:t>10.</w:t>
      </w:r>
      <w:r>
        <w:rPr>
          <w:noProof/>
        </w:rPr>
        <w:t>10</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E497F">
        <w:rPr>
          <w:noProof/>
        </w:rPr>
        <w:t>10.</w:t>
      </w:r>
      <w:r>
        <w:rPr>
          <w:noProof/>
        </w:rPr>
        <w:t>45</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10.5</w:t>
      </w:r>
      <w:r w:rsidR="00AD2063">
        <w:rPr>
          <w:noProof/>
        </w:rPr>
        <w:t xml:space="preserve"> </w:t>
      </w:r>
      <w:r>
        <w:rPr>
          <w:noProof/>
        </w:rPr>
        <w:t>References</w:t>
      </w:r>
      <w:r>
        <w:rPr>
          <w:noProof/>
        </w:rPr>
        <w:tab/>
      </w:r>
      <w:r w:rsidR="00DE497F">
        <w:rPr>
          <w:noProof/>
        </w:rPr>
        <w:t>10.</w:t>
      </w:r>
      <w:r>
        <w:rPr>
          <w:noProof/>
        </w:rPr>
        <w:t>47</w:t>
      </w:r>
    </w:p>
    <w:p w:rsidR="00C058FC" w:rsidRDefault="00C058FC">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Ambulance services</w:t>
      </w:r>
      <w:r>
        <w:rPr>
          <w:noProof/>
        </w:rPr>
        <w:tab/>
      </w:r>
      <w:r w:rsidR="00DE497F">
        <w:rPr>
          <w:noProof/>
        </w:rPr>
        <w:t>11.</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Profile of ambulance services</w:t>
      </w:r>
      <w:r>
        <w:rPr>
          <w:noProof/>
        </w:rPr>
        <w:tab/>
      </w:r>
      <w:r w:rsidR="00DE497F">
        <w:rPr>
          <w:noProof/>
        </w:rPr>
        <w:t>11.</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E497F">
        <w:rPr>
          <w:noProof/>
        </w:rPr>
        <w:t>11.</w:t>
      </w:r>
      <w:r>
        <w:rPr>
          <w:noProof/>
        </w:rPr>
        <w:t>4</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11.3</w:t>
      </w:r>
      <w:r w:rsidR="00AD2063">
        <w:rPr>
          <w:noProof/>
        </w:rPr>
        <w:t xml:space="preserve"> </w:t>
      </w:r>
      <w:r>
        <w:rPr>
          <w:noProof/>
        </w:rPr>
        <w:t>Key performance indicator results</w:t>
      </w:r>
      <w:r>
        <w:rPr>
          <w:noProof/>
        </w:rPr>
        <w:tab/>
      </w:r>
      <w:r w:rsidR="00DE497F">
        <w:rPr>
          <w:noProof/>
        </w:rPr>
        <w:t>11.</w:t>
      </w:r>
      <w:r>
        <w:rPr>
          <w:noProof/>
        </w:rPr>
        <w:t>6</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E497F">
        <w:rPr>
          <w:noProof/>
        </w:rPr>
        <w:t>11.</w:t>
      </w:r>
      <w:r>
        <w:rPr>
          <w:noProof/>
        </w:rPr>
        <w:t>20</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References</w:t>
      </w:r>
      <w:r>
        <w:rPr>
          <w:noProof/>
        </w:rPr>
        <w:tab/>
      </w:r>
      <w:r w:rsidR="00DE497F">
        <w:rPr>
          <w:noProof/>
        </w:rPr>
        <w:t>11.</w:t>
      </w:r>
      <w:r>
        <w:rPr>
          <w:noProof/>
        </w:rPr>
        <w:t>21</w:t>
      </w:r>
    </w:p>
    <w:p w:rsidR="00C058FC" w:rsidRDefault="00C058FC">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Public hospitals</w:t>
      </w:r>
      <w:r>
        <w:rPr>
          <w:noProof/>
        </w:rPr>
        <w:tab/>
      </w:r>
      <w:r w:rsidR="00DE497F">
        <w:rPr>
          <w:noProof/>
        </w:rPr>
        <w:t>12.</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Profile of public hospitals</w:t>
      </w:r>
      <w:r>
        <w:rPr>
          <w:noProof/>
        </w:rPr>
        <w:tab/>
      </w:r>
      <w:r w:rsidR="00DE497F">
        <w:rPr>
          <w:noProof/>
        </w:rPr>
        <w:t>12.</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Framework of performance indicators for public hospitals</w:t>
      </w:r>
      <w:r>
        <w:rPr>
          <w:noProof/>
        </w:rPr>
        <w:tab/>
      </w:r>
      <w:r w:rsidR="00DE497F">
        <w:rPr>
          <w:noProof/>
        </w:rPr>
        <w:t>12.</w:t>
      </w:r>
      <w:r w:rsidR="00ED74D4">
        <w:rPr>
          <w:noProof/>
        </w:rPr>
        <w:t>5</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lastRenderedPageBreak/>
        <w:t>12.3</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Key performance indicator results for public hospitals</w:t>
      </w:r>
      <w:r>
        <w:rPr>
          <w:noProof/>
        </w:rPr>
        <w:tab/>
      </w:r>
      <w:r w:rsidR="00DE497F">
        <w:rPr>
          <w:noProof/>
        </w:rPr>
        <w:t>12.</w:t>
      </w:r>
      <w:r>
        <w:rPr>
          <w:noProof/>
        </w:rPr>
        <w:t>7</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E497F">
        <w:rPr>
          <w:noProof/>
        </w:rPr>
        <w:t>12.</w:t>
      </w:r>
      <w:r>
        <w:rPr>
          <w:noProof/>
        </w:rPr>
        <w:t>33</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12.5</w:t>
      </w:r>
      <w:r w:rsidR="00AD2063">
        <w:rPr>
          <w:noProof/>
        </w:rPr>
        <w:t xml:space="preserve"> </w:t>
      </w:r>
      <w:r>
        <w:rPr>
          <w:noProof/>
        </w:rPr>
        <w:t>References</w:t>
      </w:r>
      <w:r>
        <w:rPr>
          <w:noProof/>
        </w:rPr>
        <w:tab/>
      </w:r>
      <w:r w:rsidR="00DE497F">
        <w:rPr>
          <w:noProof/>
        </w:rPr>
        <w:t>12.</w:t>
      </w:r>
      <w:r>
        <w:rPr>
          <w:noProof/>
        </w:rPr>
        <w:t>36</w:t>
      </w:r>
    </w:p>
    <w:p w:rsidR="00C058FC" w:rsidRDefault="00C058FC">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DE497F">
        <w:rPr>
          <w:noProof/>
        </w:rPr>
        <w:t>13.</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Profile of mental health management</w:t>
      </w:r>
      <w:r>
        <w:rPr>
          <w:noProof/>
        </w:rPr>
        <w:tab/>
      </w:r>
      <w:r w:rsidR="00DE497F">
        <w:rPr>
          <w:noProof/>
        </w:rPr>
        <w:t>13.</w:t>
      </w:r>
      <w:r>
        <w:rPr>
          <w:noProof/>
        </w:rPr>
        <w:t>1</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DE497F">
        <w:rPr>
          <w:noProof/>
        </w:rPr>
        <w:t>13.</w:t>
      </w:r>
      <w:r>
        <w:rPr>
          <w:noProof/>
        </w:rPr>
        <w:t>6</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DE497F">
        <w:rPr>
          <w:noProof/>
        </w:rPr>
        <w:t>13.</w:t>
      </w:r>
      <w:r>
        <w:rPr>
          <w:noProof/>
        </w:rPr>
        <w:t>8</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DE497F">
        <w:rPr>
          <w:noProof/>
        </w:rPr>
        <w:t>13.</w:t>
      </w:r>
      <w:r>
        <w:rPr>
          <w:noProof/>
        </w:rPr>
        <w:t>34</w:t>
      </w:r>
    </w:p>
    <w:p w:rsidR="00C058FC" w:rsidRDefault="00C058FC">
      <w:pPr>
        <w:pStyle w:val="TOC2"/>
        <w:tabs>
          <w:tab w:val="left" w:pos="132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sidR="00AD2063">
        <w:rPr>
          <w:rFonts w:asciiTheme="minorHAnsi" w:eastAsiaTheme="minorEastAsia" w:hAnsiTheme="minorHAnsi" w:cstheme="minorBidi"/>
          <w:noProof/>
          <w:sz w:val="22"/>
          <w:szCs w:val="22"/>
          <w:lang w:eastAsia="en-AU"/>
        </w:rPr>
        <w:t xml:space="preserve"> </w:t>
      </w:r>
      <w:r>
        <w:rPr>
          <w:noProof/>
        </w:rPr>
        <w:t>References</w:t>
      </w:r>
      <w:r>
        <w:rPr>
          <w:noProof/>
        </w:rPr>
        <w:tab/>
      </w:r>
      <w:r w:rsidR="00DE497F">
        <w:rPr>
          <w:noProof/>
        </w:rPr>
        <w:t>13.</w:t>
      </w:r>
      <w:r>
        <w:rPr>
          <w:noProof/>
        </w:rPr>
        <w:t>38</w:t>
      </w:r>
    </w:p>
    <w:p w:rsidR="001B7F1E" w:rsidRDefault="001B7F1E" w:rsidP="008206EE">
      <w:pPr>
        <w:pStyle w:val="Heading1NotTOC"/>
      </w:pPr>
    </w:p>
    <w:p w:rsidR="00C058FC" w:rsidRPr="00C058FC" w:rsidRDefault="00C058FC" w:rsidP="00C058FC">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5669"/>
      <w:bookmarkEnd w:id="6"/>
      <w:bookmarkEnd w:id="7"/>
      <w:r>
        <w:lastRenderedPageBreak/>
        <w:t>Steering Committee</w:t>
      </w:r>
      <w:bookmarkEnd w:id="8"/>
    </w:p>
    <w:p w:rsidR="005D26CF" w:rsidRDefault="00A82D76" w:rsidP="00A82D76">
      <w:pPr>
        <w:pStyle w:val="BodyText"/>
        <w:spacing w:after="240"/>
      </w:pPr>
      <w: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A82D76" w:rsidTr="00A82D76">
        <w:tc>
          <w:tcPr>
            <w:tcW w:w="2552" w:type="dxa"/>
            <w:hideMark/>
          </w:tcPr>
          <w:p w:rsidR="00A82D76" w:rsidRDefault="00A82D76">
            <w:pPr>
              <w:pStyle w:val="BodyText"/>
              <w:jc w:val="left"/>
              <w:rPr>
                <w:lang w:eastAsia="en-US"/>
              </w:rPr>
            </w:pPr>
            <w:r>
              <w:rPr>
                <w:lang w:eastAsia="en-US"/>
              </w:rPr>
              <w:t>Mr Peter Harris</w:t>
            </w:r>
          </w:p>
        </w:tc>
        <w:tc>
          <w:tcPr>
            <w:tcW w:w="1559" w:type="dxa"/>
            <w:hideMark/>
          </w:tcPr>
          <w:p w:rsidR="00A82D76" w:rsidRDefault="00A82D76">
            <w:pPr>
              <w:pStyle w:val="BodyText"/>
              <w:jc w:val="left"/>
              <w:rPr>
                <w:lang w:eastAsia="en-US"/>
              </w:rPr>
            </w:pPr>
            <w:r>
              <w:rPr>
                <w:lang w:eastAsia="en-US"/>
              </w:rPr>
              <w:t>Chairman</w:t>
            </w:r>
          </w:p>
        </w:tc>
        <w:tc>
          <w:tcPr>
            <w:tcW w:w="4820" w:type="dxa"/>
            <w:hideMark/>
          </w:tcPr>
          <w:p w:rsidR="00A82D76" w:rsidRDefault="00A82D76">
            <w:pPr>
              <w:pStyle w:val="BodyText"/>
              <w:jc w:val="left"/>
              <w:rPr>
                <w:lang w:eastAsia="en-US"/>
              </w:rPr>
            </w:pPr>
            <w:r>
              <w:rPr>
                <w:lang w:eastAsia="en-US"/>
              </w:rPr>
              <w:t>Productivity Commission</w:t>
            </w:r>
          </w:p>
        </w:tc>
      </w:tr>
      <w:tr w:rsidR="00A82D76" w:rsidTr="00A82D76">
        <w:tc>
          <w:tcPr>
            <w:tcW w:w="2552" w:type="dxa"/>
            <w:hideMark/>
          </w:tcPr>
          <w:p w:rsidR="00A82D76" w:rsidRDefault="00A82D76">
            <w:pPr>
              <w:pStyle w:val="BodyText"/>
              <w:jc w:val="left"/>
              <w:rPr>
                <w:lang w:eastAsia="en-US"/>
              </w:rPr>
            </w:pPr>
            <w:r>
              <w:rPr>
                <w:lang w:eastAsia="en-US"/>
              </w:rPr>
              <w:t>Mr Nicholas Hunt</w:t>
            </w:r>
            <w:r>
              <w:rPr>
                <w:lang w:eastAsia="en-US"/>
              </w:rPr>
              <w:br/>
              <w:t>Mr Marty Robinson</w:t>
            </w:r>
            <w:r>
              <w:rPr>
                <w:lang w:eastAsia="en-US"/>
              </w:rPr>
              <w:br/>
              <w:t>Ms Josephine Laduzko</w:t>
            </w:r>
          </w:p>
        </w:tc>
        <w:tc>
          <w:tcPr>
            <w:tcW w:w="1559" w:type="dxa"/>
            <w:hideMark/>
          </w:tcPr>
          <w:p w:rsidR="00A82D76" w:rsidRDefault="00A82D76">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hideMark/>
          </w:tcPr>
          <w:p w:rsidR="00A82D76" w:rsidRDefault="00A82D76">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A82D76" w:rsidTr="00A82D76">
        <w:tc>
          <w:tcPr>
            <w:tcW w:w="2552" w:type="dxa"/>
            <w:hideMark/>
          </w:tcPr>
          <w:p w:rsidR="00A82D76" w:rsidRDefault="00A82D76">
            <w:pPr>
              <w:pStyle w:val="BodyText"/>
              <w:jc w:val="left"/>
              <w:rPr>
                <w:lang w:eastAsia="en-US"/>
              </w:rPr>
            </w:pPr>
            <w:r>
              <w:rPr>
                <w:lang w:eastAsia="en-US"/>
              </w:rPr>
              <w:t>Mr Rick Sondalini</w:t>
            </w:r>
            <w:r>
              <w:rPr>
                <w:lang w:eastAsia="en-US"/>
              </w:rPr>
              <w:br/>
              <w:t>Ms Anita Truninger</w:t>
            </w:r>
          </w:p>
        </w:tc>
        <w:tc>
          <w:tcPr>
            <w:tcW w:w="1559" w:type="dxa"/>
            <w:hideMark/>
          </w:tcPr>
          <w:p w:rsidR="00A82D76" w:rsidRDefault="00A82D76">
            <w:pPr>
              <w:pStyle w:val="BodyText"/>
              <w:jc w:val="left"/>
              <w:rPr>
                <w:lang w:eastAsia="en-US"/>
              </w:rPr>
            </w:pPr>
            <w:r>
              <w:rPr>
                <w:lang w:eastAsia="en-US"/>
              </w:rPr>
              <w:t>NSW</w:t>
            </w:r>
            <w:r>
              <w:rPr>
                <w:lang w:eastAsia="en-US"/>
              </w:rPr>
              <w:br/>
              <w:t>NSW</w:t>
            </w:r>
          </w:p>
        </w:tc>
        <w:tc>
          <w:tcPr>
            <w:tcW w:w="4820" w:type="dxa"/>
            <w:hideMark/>
          </w:tcPr>
          <w:p w:rsidR="00A82D76" w:rsidRDefault="00A82D76">
            <w:pPr>
              <w:pStyle w:val="BodyText"/>
              <w:jc w:val="left"/>
              <w:rPr>
                <w:lang w:eastAsia="en-US"/>
              </w:rPr>
            </w:pPr>
            <w:r>
              <w:rPr>
                <w:lang w:eastAsia="en-US"/>
              </w:rPr>
              <w:t>NSW Treasury</w:t>
            </w:r>
            <w:r>
              <w:rPr>
                <w:lang w:eastAsia="en-US"/>
              </w:rPr>
              <w:br/>
              <w:t>Department of Premier and Cabinet</w:t>
            </w:r>
          </w:p>
        </w:tc>
      </w:tr>
      <w:tr w:rsidR="00A82D76" w:rsidTr="00A82D76">
        <w:tc>
          <w:tcPr>
            <w:tcW w:w="2552" w:type="dxa"/>
            <w:hideMark/>
          </w:tcPr>
          <w:p w:rsidR="00A82D76" w:rsidRDefault="00A82D76">
            <w:pPr>
              <w:pStyle w:val="BodyText"/>
              <w:jc w:val="left"/>
              <w:rPr>
                <w:lang w:eastAsia="en-US"/>
              </w:rPr>
            </w:pPr>
            <w:r>
              <w:rPr>
                <w:lang w:eastAsia="en-US"/>
              </w:rPr>
              <w:t>Ms Brigid Monagle</w:t>
            </w:r>
            <w:r>
              <w:rPr>
                <w:lang w:eastAsia="en-US"/>
              </w:rPr>
              <w:br/>
              <w:t>Mr Jeremy Nott</w:t>
            </w:r>
          </w:p>
        </w:tc>
        <w:tc>
          <w:tcPr>
            <w:tcW w:w="1559" w:type="dxa"/>
            <w:hideMark/>
          </w:tcPr>
          <w:p w:rsidR="00A82D76" w:rsidRDefault="00A82D76">
            <w:pPr>
              <w:pStyle w:val="BodyText"/>
              <w:jc w:val="left"/>
              <w:rPr>
                <w:lang w:eastAsia="en-US"/>
              </w:rPr>
            </w:pPr>
            <w:r>
              <w:rPr>
                <w:lang w:eastAsia="en-US"/>
              </w:rPr>
              <w:t>Vic</w:t>
            </w:r>
            <w:r>
              <w:rPr>
                <w:lang w:eastAsia="en-US"/>
              </w:rPr>
              <w:br/>
              <w:t>Vic</w:t>
            </w:r>
          </w:p>
        </w:tc>
        <w:tc>
          <w:tcPr>
            <w:tcW w:w="4820" w:type="dxa"/>
            <w:hideMark/>
          </w:tcPr>
          <w:p w:rsidR="00A82D76" w:rsidRDefault="00A82D76">
            <w:pPr>
              <w:pStyle w:val="BodyText"/>
              <w:jc w:val="left"/>
              <w:rPr>
                <w:lang w:eastAsia="en-US"/>
              </w:rPr>
            </w:pPr>
            <w:r>
              <w:rPr>
                <w:lang w:eastAsia="en-US"/>
              </w:rPr>
              <w:t>Department of Premier and Cabinet</w:t>
            </w:r>
            <w:r>
              <w:rPr>
                <w:lang w:eastAsia="en-US"/>
              </w:rPr>
              <w:br/>
              <w:t>Department of Treasury and Finance</w:t>
            </w:r>
          </w:p>
        </w:tc>
      </w:tr>
      <w:tr w:rsidR="00A82D76" w:rsidTr="00A82D76">
        <w:tc>
          <w:tcPr>
            <w:tcW w:w="2552" w:type="dxa"/>
            <w:hideMark/>
          </w:tcPr>
          <w:p w:rsidR="00A82D76" w:rsidRDefault="00A82D76">
            <w:pPr>
              <w:pStyle w:val="BodyText"/>
              <w:jc w:val="left"/>
              <w:rPr>
                <w:lang w:eastAsia="en-US"/>
              </w:rPr>
            </w:pPr>
            <w:r>
              <w:rPr>
                <w:lang w:eastAsia="en-US"/>
              </w:rPr>
              <w:t>Ms Nicole Tabb</w:t>
            </w:r>
            <w:r>
              <w:rPr>
                <w:lang w:eastAsia="en-US"/>
              </w:rPr>
              <w:br/>
              <w:t>Ms Janelle Thurlby</w:t>
            </w:r>
          </w:p>
        </w:tc>
        <w:tc>
          <w:tcPr>
            <w:tcW w:w="1559" w:type="dxa"/>
            <w:hideMark/>
          </w:tcPr>
          <w:p w:rsidR="00A82D76" w:rsidRDefault="00A82D76">
            <w:pPr>
              <w:pStyle w:val="BodyText"/>
              <w:jc w:val="left"/>
              <w:rPr>
                <w:lang w:eastAsia="en-US"/>
              </w:rPr>
            </w:pPr>
            <w:r>
              <w:rPr>
                <w:lang w:eastAsia="en-US"/>
              </w:rPr>
              <w:t>Qld</w:t>
            </w:r>
            <w:r>
              <w:rPr>
                <w:lang w:eastAsia="en-US"/>
              </w:rPr>
              <w:br/>
              <w:t xml:space="preserve">Qld </w:t>
            </w:r>
          </w:p>
        </w:tc>
        <w:tc>
          <w:tcPr>
            <w:tcW w:w="4820" w:type="dxa"/>
            <w:hideMark/>
          </w:tcPr>
          <w:p w:rsidR="00A82D76" w:rsidRDefault="00A82D76">
            <w:pPr>
              <w:pStyle w:val="BodyText"/>
              <w:jc w:val="left"/>
              <w:rPr>
                <w:lang w:eastAsia="en-US"/>
              </w:rPr>
            </w:pPr>
            <w:r>
              <w:rPr>
                <w:lang w:eastAsia="en-US"/>
              </w:rPr>
              <w:t>Department of the Premier and Cabinet</w:t>
            </w:r>
            <w:r>
              <w:rPr>
                <w:lang w:eastAsia="en-US"/>
              </w:rPr>
              <w:br/>
              <w:t>Queensland Treasury</w:t>
            </w:r>
          </w:p>
        </w:tc>
      </w:tr>
      <w:tr w:rsidR="00A82D76" w:rsidTr="00A82D76">
        <w:tc>
          <w:tcPr>
            <w:tcW w:w="2552" w:type="dxa"/>
            <w:hideMark/>
          </w:tcPr>
          <w:p w:rsidR="00A82D76" w:rsidRDefault="00A82D76">
            <w:pPr>
              <w:pStyle w:val="BodyText"/>
              <w:jc w:val="left"/>
              <w:rPr>
                <w:lang w:eastAsia="en-US"/>
              </w:rPr>
            </w:pPr>
            <w:r>
              <w:rPr>
                <w:lang w:eastAsia="en-US"/>
              </w:rPr>
              <w:t>Ms Melissa Rudez</w:t>
            </w:r>
            <w:r>
              <w:rPr>
                <w:lang w:eastAsia="en-US"/>
              </w:rPr>
              <w:br/>
              <w:t>Mr Kurt Sibma</w:t>
            </w:r>
          </w:p>
        </w:tc>
        <w:tc>
          <w:tcPr>
            <w:tcW w:w="1559" w:type="dxa"/>
            <w:hideMark/>
          </w:tcPr>
          <w:p w:rsidR="00A82D76" w:rsidRDefault="00A82D76">
            <w:pPr>
              <w:pStyle w:val="BodyText"/>
              <w:jc w:val="left"/>
              <w:rPr>
                <w:lang w:eastAsia="en-US"/>
              </w:rPr>
            </w:pPr>
            <w:r>
              <w:rPr>
                <w:lang w:eastAsia="en-US"/>
              </w:rPr>
              <w:t>WA</w:t>
            </w:r>
            <w:r>
              <w:rPr>
                <w:lang w:eastAsia="en-US"/>
              </w:rPr>
              <w:br/>
              <w:t>WA</w:t>
            </w:r>
          </w:p>
        </w:tc>
        <w:tc>
          <w:tcPr>
            <w:tcW w:w="4820" w:type="dxa"/>
            <w:hideMark/>
          </w:tcPr>
          <w:p w:rsidR="00A82D76" w:rsidRDefault="00A82D76">
            <w:pPr>
              <w:pStyle w:val="BodyText"/>
              <w:jc w:val="left"/>
              <w:rPr>
                <w:lang w:eastAsia="en-US"/>
              </w:rPr>
            </w:pPr>
            <w:r>
              <w:rPr>
                <w:lang w:eastAsia="en-US"/>
              </w:rPr>
              <w:t>Department of the Premier and Cabinet</w:t>
            </w:r>
            <w:r>
              <w:rPr>
                <w:lang w:eastAsia="en-US"/>
              </w:rPr>
              <w:br/>
              <w:t>Department of Treasury</w:t>
            </w:r>
          </w:p>
        </w:tc>
      </w:tr>
      <w:tr w:rsidR="00A82D76" w:rsidTr="00A82D76">
        <w:tc>
          <w:tcPr>
            <w:tcW w:w="2552" w:type="dxa"/>
            <w:hideMark/>
          </w:tcPr>
          <w:p w:rsidR="00A82D76" w:rsidRDefault="00A82D76">
            <w:pPr>
              <w:pStyle w:val="BodyText"/>
              <w:jc w:val="left"/>
              <w:rPr>
                <w:lang w:eastAsia="en-US"/>
              </w:rPr>
            </w:pPr>
            <w:r>
              <w:rPr>
                <w:lang w:eastAsia="en-US"/>
              </w:rPr>
              <w:t>Ms Tammie Pribanic</w:t>
            </w:r>
            <w:r>
              <w:rPr>
                <w:lang w:eastAsia="en-US"/>
              </w:rPr>
              <w:br/>
              <w:t>Mr Chris McGowan</w:t>
            </w:r>
          </w:p>
        </w:tc>
        <w:tc>
          <w:tcPr>
            <w:tcW w:w="1559" w:type="dxa"/>
            <w:hideMark/>
          </w:tcPr>
          <w:p w:rsidR="00A82D76" w:rsidRDefault="00A82D76">
            <w:pPr>
              <w:pStyle w:val="BodyText"/>
              <w:jc w:val="left"/>
              <w:rPr>
                <w:lang w:eastAsia="en-US"/>
              </w:rPr>
            </w:pPr>
            <w:r>
              <w:rPr>
                <w:lang w:eastAsia="en-US"/>
              </w:rPr>
              <w:t>SA</w:t>
            </w:r>
            <w:r>
              <w:rPr>
                <w:lang w:eastAsia="en-US"/>
              </w:rPr>
              <w:br/>
              <w:t>SA</w:t>
            </w:r>
          </w:p>
        </w:tc>
        <w:tc>
          <w:tcPr>
            <w:tcW w:w="4820" w:type="dxa"/>
            <w:hideMark/>
          </w:tcPr>
          <w:p w:rsidR="00A82D76" w:rsidRDefault="00A82D76">
            <w:pPr>
              <w:pStyle w:val="BodyText"/>
              <w:jc w:val="left"/>
              <w:rPr>
                <w:lang w:eastAsia="en-US"/>
              </w:rPr>
            </w:pPr>
            <w:r>
              <w:rPr>
                <w:lang w:eastAsia="en-US"/>
              </w:rPr>
              <w:t>Department of Treasury and Finance</w:t>
            </w:r>
            <w:r>
              <w:rPr>
                <w:lang w:eastAsia="en-US"/>
              </w:rPr>
              <w:br/>
              <w:t>Department of the Premier and Cabinet</w:t>
            </w:r>
          </w:p>
        </w:tc>
      </w:tr>
      <w:tr w:rsidR="00A82D76" w:rsidTr="00A82D76">
        <w:tc>
          <w:tcPr>
            <w:tcW w:w="2552" w:type="dxa"/>
            <w:hideMark/>
          </w:tcPr>
          <w:p w:rsidR="00A82D76" w:rsidRDefault="00A82D76">
            <w:pPr>
              <w:pStyle w:val="BodyText"/>
              <w:jc w:val="left"/>
              <w:rPr>
                <w:lang w:eastAsia="en-US"/>
              </w:rPr>
            </w:pPr>
            <w:r>
              <w:rPr>
                <w:lang w:eastAsia="en-US"/>
              </w:rPr>
              <w:t>Ms Ruth McArdle</w:t>
            </w:r>
          </w:p>
        </w:tc>
        <w:tc>
          <w:tcPr>
            <w:tcW w:w="1559" w:type="dxa"/>
            <w:hideMark/>
          </w:tcPr>
          <w:p w:rsidR="00A82D76" w:rsidRDefault="00A82D76">
            <w:pPr>
              <w:pStyle w:val="BodyText"/>
              <w:jc w:val="left"/>
              <w:rPr>
                <w:lang w:eastAsia="en-US"/>
              </w:rPr>
            </w:pPr>
            <w:r>
              <w:rPr>
                <w:lang w:eastAsia="en-US"/>
              </w:rPr>
              <w:t>Tas</w:t>
            </w:r>
          </w:p>
        </w:tc>
        <w:tc>
          <w:tcPr>
            <w:tcW w:w="4820" w:type="dxa"/>
            <w:hideMark/>
          </w:tcPr>
          <w:p w:rsidR="00A82D76" w:rsidRDefault="00A82D76">
            <w:pPr>
              <w:pStyle w:val="BodyText"/>
              <w:jc w:val="left"/>
              <w:rPr>
                <w:lang w:eastAsia="en-US"/>
              </w:rPr>
            </w:pPr>
            <w:r>
              <w:rPr>
                <w:lang w:eastAsia="en-US"/>
              </w:rPr>
              <w:t>Department of Premier and Cabinet</w:t>
            </w:r>
          </w:p>
        </w:tc>
      </w:tr>
      <w:tr w:rsidR="00A82D76" w:rsidTr="00A82D76">
        <w:tc>
          <w:tcPr>
            <w:tcW w:w="2552" w:type="dxa"/>
            <w:hideMark/>
          </w:tcPr>
          <w:p w:rsidR="00A82D76" w:rsidRDefault="00A82D76">
            <w:pPr>
              <w:pStyle w:val="BodyText"/>
              <w:jc w:val="left"/>
              <w:rPr>
                <w:lang w:eastAsia="en-US"/>
              </w:rPr>
            </w:pPr>
            <w:r>
              <w:rPr>
                <w:lang w:eastAsia="en-US"/>
              </w:rPr>
              <w:t>Mr Geoffrey Rutledge</w:t>
            </w:r>
          </w:p>
        </w:tc>
        <w:tc>
          <w:tcPr>
            <w:tcW w:w="1559" w:type="dxa"/>
            <w:hideMark/>
          </w:tcPr>
          <w:p w:rsidR="00A82D76" w:rsidRDefault="00A82D76">
            <w:pPr>
              <w:pStyle w:val="BodyText"/>
              <w:jc w:val="left"/>
              <w:rPr>
                <w:lang w:eastAsia="en-US"/>
              </w:rPr>
            </w:pPr>
            <w:r>
              <w:rPr>
                <w:lang w:eastAsia="en-US"/>
              </w:rPr>
              <w:t>ACT</w:t>
            </w:r>
          </w:p>
        </w:tc>
        <w:tc>
          <w:tcPr>
            <w:tcW w:w="4820" w:type="dxa"/>
            <w:hideMark/>
          </w:tcPr>
          <w:p w:rsidR="00A82D76" w:rsidRDefault="00A82D76">
            <w:pPr>
              <w:pStyle w:val="BodyText"/>
              <w:jc w:val="left"/>
              <w:rPr>
                <w:lang w:eastAsia="en-US"/>
              </w:rPr>
            </w:pPr>
            <w:r>
              <w:rPr>
                <w:lang w:eastAsia="en-US"/>
              </w:rPr>
              <w:t>Chief Minister, Treasury and Economic Development Directorate</w:t>
            </w:r>
          </w:p>
        </w:tc>
      </w:tr>
      <w:tr w:rsidR="00A82D76" w:rsidTr="00A82D76">
        <w:tc>
          <w:tcPr>
            <w:tcW w:w="2552" w:type="dxa"/>
            <w:hideMark/>
          </w:tcPr>
          <w:p w:rsidR="00A82D76" w:rsidRDefault="00A82D76">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hideMark/>
          </w:tcPr>
          <w:p w:rsidR="00A82D76" w:rsidRDefault="00A82D76">
            <w:pPr>
              <w:pStyle w:val="BodyText"/>
              <w:jc w:val="left"/>
              <w:rPr>
                <w:lang w:eastAsia="en-US"/>
              </w:rPr>
            </w:pPr>
            <w:r>
              <w:rPr>
                <w:lang w:eastAsia="en-US"/>
              </w:rPr>
              <w:t>NT</w:t>
            </w:r>
            <w:r>
              <w:rPr>
                <w:lang w:eastAsia="en-US"/>
              </w:rPr>
              <w:br/>
              <w:t>NT</w:t>
            </w:r>
            <w:r>
              <w:rPr>
                <w:lang w:eastAsia="en-US"/>
              </w:rPr>
              <w:br/>
              <w:t>NT</w:t>
            </w:r>
          </w:p>
        </w:tc>
        <w:tc>
          <w:tcPr>
            <w:tcW w:w="4820" w:type="dxa"/>
            <w:hideMark/>
          </w:tcPr>
          <w:p w:rsidR="00A82D76" w:rsidRDefault="00A82D76">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A82D76" w:rsidTr="00A82D76">
        <w:tc>
          <w:tcPr>
            <w:tcW w:w="2552" w:type="dxa"/>
            <w:hideMark/>
          </w:tcPr>
          <w:p w:rsidR="00A82D76" w:rsidRDefault="00A82D76">
            <w:pPr>
              <w:pStyle w:val="BodyText"/>
              <w:jc w:val="left"/>
              <w:rPr>
                <w:lang w:eastAsia="en-US"/>
              </w:rPr>
            </w:pPr>
            <w:r>
              <w:rPr>
                <w:lang w:eastAsia="en-US"/>
              </w:rPr>
              <w:t>Dr Paul Jelfs</w:t>
            </w:r>
          </w:p>
        </w:tc>
        <w:tc>
          <w:tcPr>
            <w:tcW w:w="1559" w:type="dxa"/>
          </w:tcPr>
          <w:p w:rsidR="00A82D76" w:rsidRDefault="00A82D76">
            <w:pPr>
              <w:pStyle w:val="BodyText"/>
              <w:jc w:val="left"/>
              <w:rPr>
                <w:lang w:eastAsia="en-US"/>
              </w:rPr>
            </w:pPr>
          </w:p>
        </w:tc>
        <w:tc>
          <w:tcPr>
            <w:tcW w:w="4820" w:type="dxa"/>
            <w:hideMark/>
          </w:tcPr>
          <w:p w:rsidR="00A82D76" w:rsidRDefault="00A82D76">
            <w:pPr>
              <w:pStyle w:val="BodyText"/>
              <w:jc w:val="left"/>
              <w:rPr>
                <w:lang w:eastAsia="en-US"/>
              </w:rPr>
            </w:pPr>
            <w:r>
              <w:rPr>
                <w:lang w:eastAsia="en-US"/>
              </w:rPr>
              <w:t>Australian Bureau of Statistics</w:t>
            </w:r>
          </w:p>
        </w:tc>
      </w:tr>
      <w:tr w:rsidR="00A82D76" w:rsidTr="00A82D76">
        <w:tc>
          <w:tcPr>
            <w:tcW w:w="2552" w:type="dxa"/>
            <w:hideMark/>
          </w:tcPr>
          <w:p w:rsidR="00A82D76" w:rsidRDefault="00A82D76">
            <w:pPr>
              <w:pStyle w:val="BodyText"/>
              <w:jc w:val="left"/>
              <w:rPr>
                <w:lang w:eastAsia="en-US"/>
              </w:rPr>
            </w:pPr>
            <w:r>
              <w:rPr>
                <w:lang w:eastAsia="en-US"/>
              </w:rPr>
              <w:t>Mr Barry Sandison</w:t>
            </w:r>
          </w:p>
        </w:tc>
        <w:tc>
          <w:tcPr>
            <w:tcW w:w="1559" w:type="dxa"/>
          </w:tcPr>
          <w:p w:rsidR="00A82D76" w:rsidRDefault="00A82D76">
            <w:pPr>
              <w:pStyle w:val="BodyText"/>
              <w:jc w:val="left"/>
              <w:rPr>
                <w:lang w:eastAsia="en-US"/>
              </w:rPr>
            </w:pPr>
          </w:p>
        </w:tc>
        <w:tc>
          <w:tcPr>
            <w:tcW w:w="4820" w:type="dxa"/>
            <w:hideMark/>
          </w:tcPr>
          <w:p w:rsidR="00A82D76" w:rsidRDefault="00A82D76" w:rsidP="00ED6BEF">
            <w:pPr>
              <w:pStyle w:val="BodyText"/>
              <w:jc w:val="left"/>
              <w:rPr>
                <w:lang w:eastAsia="en-US"/>
              </w:rPr>
            </w:pPr>
            <w:r>
              <w:rPr>
                <w:lang w:eastAsia="en-US"/>
              </w:rPr>
              <w:t xml:space="preserve">Australian Institute of Health </w:t>
            </w:r>
            <w:r w:rsidR="00ED6BEF">
              <w:rPr>
                <w:lang w:eastAsia="en-US"/>
              </w:rPr>
              <w:t>and</w:t>
            </w:r>
            <w:r>
              <w:rPr>
                <w:lang w:eastAsia="en-US"/>
              </w:rPr>
              <w:t xml:space="preserve"> Welfare</w:t>
            </w:r>
          </w:p>
        </w:tc>
      </w:tr>
    </w:tbl>
    <w:p w:rsidR="00A82D76" w:rsidRDefault="00A82D76" w:rsidP="00883E8C">
      <w:pPr>
        <w:pStyle w:val="BodyText"/>
        <w:rPr>
          <w:lang w:eastAsia="en-US"/>
        </w:rPr>
      </w:pPr>
    </w:p>
    <w:p w:rsidR="00A82D76" w:rsidRDefault="00A82D76" w:rsidP="00A82D76">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
      </w:tblPr>
      <w:tblGrid>
        <w:gridCol w:w="2694"/>
        <w:gridCol w:w="1559"/>
        <w:gridCol w:w="4428"/>
      </w:tblGrid>
      <w:tr w:rsidR="00A82D76" w:rsidTr="00A82D76">
        <w:tc>
          <w:tcPr>
            <w:tcW w:w="2694" w:type="dxa"/>
            <w:hideMark/>
          </w:tcPr>
          <w:p w:rsidR="00A82D76" w:rsidRDefault="00A82D76">
            <w:pPr>
              <w:pStyle w:val="BodyText"/>
              <w:jc w:val="left"/>
              <w:rPr>
                <w:lang w:eastAsia="en-US"/>
              </w:rPr>
            </w:pPr>
            <w:r>
              <w:rPr>
                <w:lang w:eastAsia="en-US"/>
              </w:rPr>
              <w:t>Ms Emily Martin</w:t>
            </w:r>
            <w:r>
              <w:rPr>
                <w:lang w:eastAsia="en-US"/>
              </w:rPr>
              <w:br/>
              <w:t>Mr Jonathan Rollings</w:t>
            </w:r>
          </w:p>
        </w:tc>
        <w:tc>
          <w:tcPr>
            <w:tcW w:w="1559" w:type="dxa"/>
            <w:hideMark/>
          </w:tcPr>
          <w:p w:rsidR="00A82D76" w:rsidRDefault="00A82D76">
            <w:pPr>
              <w:pStyle w:val="BodyText"/>
              <w:jc w:val="left"/>
              <w:rPr>
                <w:lang w:eastAsia="en-US"/>
              </w:rPr>
            </w:pPr>
            <w:r>
              <w:rPr>
                <w:lang w:eastAsia="en-US"/>
              </w:rPr>
              <w:t xml:space="preserve">Aust. Govt. </w:t>
            </w:r>
            <w:r>
              <w:rPr>
                <w:lang w:eastAsia="en-US"/>
              </w:rPr>
              <w:br/>
              <w:t xml:space="preserve">Aust. Govt. </w:t>
            </w:r>
          </w:p>
        </w:tc>
        <w:tc>
          <w:tcPr>
            <w:tcW w:w="4428" w:type="dxa"/>
            <w:hideMark/>
          </w:tcPr>
          <w:p w:rsidR="00A82D76" w:rsidRDefault="00A82D76">
            <w:pPr>
              <w:pStyle w:val="BodyText"/>
              <w:jc w:val="left"/>
              <w:rPr>
                <w:lang w:eastAsia="en-US"/>
              </w:rPr>
            </w:pPr>
            <w:r>
              <w:rPr>
                <w:lang w:eastAsia="en-US"/>
              </w:rPr>
              <w:t>The Treasury</w:t>
            </w:r>
            <w:r>
              <w:rPr>
                <w:lang w:eastAsia="en-US"/>
              </w:rPr>
              <w:br/>
              <w:t>The Treasury</w:t>
            </w:r>
          </w:p>
        </w:tc>
      </w:tr>
      <w:tr w:rsidR="00A82D76" w:rsidTr="00A82D76">
        <w:tc>
          <w:tcPr>
            <w:tcW w:w="2694" w:type="dxa"/>
            <w:hideMark/>
          </w:tcPr>
          <w:p w:rsidR="00A82D76" w:rsidRDefault="00A82D76">
            <w:pPr>
              <w:pStyle w:val="BodyText"/>
              <w:rPr>
                <w:lang w:eastAsia="en-US"/>
              </w:rPr>
            </w:pPr>
            <w:r>
              <w:rPr>
                <w:lang w:eastAsia="en-US"/>
              </w:rPr>
              <w:t>Ms Michelle Dumazel</w:t>
            </w:r>
          </w:p>
        </w:tc>
        <w:tc>
          <w:tcPr>
            <w:tcW w:w="1559" w:type="dxa"/>
            <w:hideMark/>
          </w:tcPr>
          <w:p w:rsidR="00A82D76" w:rsidRDefault="00A82D76">
            <w:pPr>
              <w:pStyle w:val="BodyText"/>
              <w:rPr>
                <w:lang w:eastAsia="en-US"/>
              </w:rPr>
            </w:pPr>
            <w:r>
              <w:rPr>
                <w:lang w:eastAsia="en-US"/>
              </w:rPr>
              <w:t>NSW</w:t>
            </w:r>
          </w:p>
        </w:tc>
        <w:tc>
          <w:tcPr>
            <w:tcW w:w="4428" w:type="dxa"/>
            <w:hideMark/>
          </w:tcPr>
          <w:p w:rsidR="00A82D76" w:rsidRDefault="00A82D76">
            <w:pPr>
              <w:pStyle w:val="BodyText"/>
              <w:rPr>
                <w:lang w:eastAsia="en-US"/>
              </w:rPr>
            </w:pPr>
            <w:r>
              <w:rPr>
                <w:lang w:eastAsia="en-US"/>
              </w:rPr>
              <w:t>Department of Premier and Cabinet</w:t>
            </w:r>
          </w:p>
        </w:tc>
      </w:tr>
      <w:tr w:rsidR="00A82D76" w:rsidTr="00A82D76">
        <w:tc>
          <w:tcPr>
            <w:tcW w:w="2694" w:type="dxa"/>
            <w:hideMark/>
          </w:tcPr>
          <w:p w:rsidR="00A82D76" w:rsidRDefault="00A82D76">
            <w:pPr>
              <w:pStyle w:val="BodyText"/>
              <w:rPr>
                <w:lang w:eastAsia="en-US"/>
              </w:rPr>
            </w:pPr>
            <w:r>
              <w:rPr>
                <w:lang w:eastAsia="en-US"/>
              </w:rPr>
              <w:t>Ms Nicole Hunter</w:t>
            </w:r>
          </w:p>
        </w:tc>
        <w:tc>
          <w:tcPr>
            <w:tcW w:w="1559" w:type="dxa"/>
            <w:hideMark/>
          </w:tcPr>
          <w:p w:rsidR="00A82D76" w:rsidRDefault="00A82D76">
            <w:pPr>
              <w:pStyle w:val="BodyText"/>
              <w:rPr>
                <w:lang w:eastAsia="en-US"/>
              </w:rPr>
            </w:pPr>
            <w:r>
              <w:rPr>
                <w:lang w:eastAsia="en-US"/>
              </w:rPr>
              <w:t>SA</w:t>
            </w:r>
          </w:p>
        </w:tc>
        <w:tc>
          <w:tcPr>
            <w:tcW w:w="4428" w:type="dxa"/>
            <w:hideMark/>
          </w:tcPr>
          <w:p w:rsidR="00A82D76" w:rsidRDefault="00A82D76">
            <w:pPr>
              <w:pStyle w:val="BodyText"/>
              <w:rPr>
                <w:lang w:eastAsia="en-US"/>
              </w:rPr>
            </w:pPr>
            <w:r>
              <w:rPr>
                <w:lang w:eastAsia="en-US"/>
              </w:rPr>
              <w:t>Department of the Premier and Cabinet</w:t>
            </w:r>
          </w:p>
        </w:tc>
      </w:tr>
      <w:tr w:rsidR="00A82D76" w:rsidTr="00A82D76">
        <w:tc>
          <w:tcPr>
            <w:tcW w:w="2694" w:type="dxa"/>
            <w:hideMark/>
          </w:tcPr>
          <w:p w:rsidR="00A82D76" w:rsidRDefault="00A82D76">
            <w:pPr>
              <w:pStyle w:val="BodyText"/>
              <w:rPr>
                <w:lang w:eastAsia="en-US"/>
              </w:rPr>
            </w:pPr>
            <w:r>
              <w:rPr>
                <w:lang w:eastAsia="en-US"/>
              </w:rPr>
              <w:t>Ms Rebekah Burton</w:t>
            </w:r>
          </w:p>
        </w:tc>
        <w:tc>
          <w:tcPr>
            <w:tcW w:w="1559" w:type="dxa"/>
            <w:hideMark/>
          </w:tcPr>
          <w:p w:rsidR="00A82D76" w:rsidRDefault="00A82D76">
            <w:pPr>
              <w:pStyle w:val="BodyText"/>
              <w:rPr>
                <w:lang w:eastAsia="en-US"/>
              </w:rPr>
            </w:pPr>
            <w:r>
              <w:rPr>
                <w:lang w:eastAsia="en-US"/>
              </w:rPr>
              <w:t>Tas</w:t>
            </w:r>
          </w:p>
        </w:tc>
        <w:tc>
          <w:tcPr>
            <w:tcW w:w="4428" w:type="dxa"/>
            <w:hideMark/>
          </w:tcPr>
          <w:p w:rsidR="00A82D76" w:rsidRDefault="00A82D76">
            <w:pPr>
              <w:pStyle w:val="BodyText"/>
              <w:rPr>
                <w:lang w:eastAsia="en-US"/>
              </w:rPr>
            </w:pPr>
            <w:r>
              <w:rPr>
                <w:lang w:eastAsia="en-US"/>
              </w:rPr>
              <w:t>Department of Premier and Cabinet</w:t>
            </w:r>
          </w:p>
        </w:tc>
      </w:tr>
      <w:tr w:rsidR="00A82D76" w:rsidTr="00A82D76">
        <w:tc>
          <w:tcPr>
            <w:tcW w:w="2694" w:type="dxa"/>
            <w:hideMark/>
          </w:tcPr>
          <w:p w:rsidR="00A82D76" w:rsidRDefault="00A82D76">
            <w:pPr>
              <w:pStyle w:val="BodyText"/>
              <w:rPr>
                <w:lang w:eastAsia="en-US"/>
              </w:rPr>
            </w:pPr>
            <w:r>
              <w:rPr>
                <w:lang w:eastAsia="en-US"/>
              </w:rPr>
              <w:t>Mr Andrew Kettle</w:t>
            </w:r>
          </w:p>
        </w:tc>
        <w:tc>
          <w:tcPr>
            <w:tcW w:w="1559" w:type="dxa"/>
          </w:tcPr>
          <w:p w:rsidR="00A82D76" w:rsidRDefault="00A82D76">
            <w:pPr>
              <w:pStyle w:val="BodyText"/>
              <w:rPr>
                <w:lang w:eastAsia="en-US"/>
              </w:rPr>
            </w:pPr>
          </w:p>
        </w:tc>
        <w:tc>
          <w:tcPr>
            <w:tcW w:w="4428" w:type="dxa"/>
            <w:hideMark/>
          </w:tcPr>
          <w:p w:rsidR="00A82D76" w:rsidRDefault="00A82D76">
            <w:pPr>
              <w:pStyle w:val="BodyText"/>
              <w:rPr>
                <w:lang w:eastAsia="en-US"/>
              </w:rPr>
            </w:pPr>
            <w:r>
              <w:rPr>
                <w:lang w:eastAsia="en-US"/>
              </w:rPr>
              <w:t>Australian Institute of Health and Welfare</w:t>
            </w:r>
          </w:p>
        </w:tc>
      </w:tr>
    </w:tbl>
    <w:p w:rsidR="00A82D76" w:rsidRDefault="00A82D76" w:rsidP="00883E8C">
      <w:pPr>
        <w:pStyle w:val="BodyText"/>
        <w:rPr>
          <w:lang w:eastAsia="en-US"/>
        </w:rPr>
      </w:pPr>
    </w:p>
    <w:p w:rsidR="005D26CF" w:rsidRPr="00883E8C" w:rsidRDefault="005D26CF" w:rsidP="00883E8C">
      <w:pPr>
        <w:pStyle w:val="BodyText"/>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5670"/>
      <w:bookmarkEnd w:id="9"/>
      <w:r>
        <w:lastRenderedPageBreak/>
        <w:t>Terms of Reference</w:t>
      </w:r>
      <w:bookmarkEnd w:id="10"/>
    </w:p>
    <w:p w:rsidR="000A5E12" w:rsidRDefault="003B3C0E" w:rsidP="003B3C0E">
      <w:pPr>
        <w:pStyle w:val="Heading2"/>
      </w:pPr>
      <w:bookmarkStart w:id="11" w:name="Glossary"/>
      <w:bookmarkStart w:id="12" w:name="_Toc471305671"/>
      <w:bookmarkEnd w:id="11"/>
      <w:r>
        <w:t>The Report on Government Services</w:t>
      </w:r>
      <w:bookmarkEnd w:id="12"/>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3B3C0E" w:rsidTr="003B3C0E">
        <w:tc>
          <w:tcPr>
            <w:tcW w:w="6663" w:type="dxa"/>
            <w:hideMark/>
          </w:tcPr>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3B3C0E" w:rsidRDefault="003B3C0E" w:rsidP="003B3C0E">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3B3C0E" w:rsidRDefault="003B3C0E">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3B3C0E" w:rsidRDefault="003B3C0E">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C058FC" w:rsidRPr="00942669" w:rsidRDefault="00C058FC" w:rsidP="003B3C0E">
      <w:pPr>
        <w:pStyle w:val="BodyText"/>
        <w:rPr>
          <w:rStyle w:val="CommentReference"/>
          <w:vanish w:val="0"/>
        </w:rPr>
      </w:pPr>
    </w:p>
    <w:sectPr w:rsidR="00C058FC" w:rsidRPr="00942669"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B20B9">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736847">
            <w:rPr>
              <w:rFonts w:cs="Arial"/>
            </w:rPr>
            <w:t>Report title</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9E5B1B" w:rsidP="00160417">
          <w:pPr>
            <w:pStyle w:val="Footer"/>
            <w:jc w:val="right"/>
            <w:rPr>
              <w:rFonts w:cs="Arial"/>
            </w:rPr>
          </w:pPr>
          <w:r w:rsidRPr="009E5B1B">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6878C9">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878C9">
            <w:rPr>
              <w:rStyle w:val="PageNumber"/>
              <w:caps w:val="0"/>
              <w:noProof/>
            </w:rPr>
            <w:t>vi</w:t>
          </w:r>
          <w:r w:rsidRPr="00A24443">
            <w:rPr>
              <w:rStyle w:val="PageNumber"/>
              <w:caps w:val="0"/>
            </w:rPr>
            <w:fldChar w:fldCharType="end"/>
          </w:r>
        </w:p>
      </w:tc>
      <w:tc>
        <w:tcPr>
          <w:tcW w:w="7767" w:type="dxa"/>
        </w:tcPr>
        <w:p w:rsidR="004D3F58" w:rsidRPr="0013739A" w:rsidRDefault="0095527E" w:rsidP="009E5B1B">
          <w:pPr>
            <w:pStyle w:val="Footer"/>
            <w:rPr>
              <w:rFonts w:cs="Arial"/>
            </w:rPr>
          </w:pPr>
          <w:r>
            <w:rPr>
              <w:rFonts w:cs="Arial"/>
            </w:rPr>
            <w:t>Report</w:t>
          </w:r>
          <w:r w:rsidR="009E5B1B">
            <w:rPr>
              <w:rFonts w:cs="Arial"/>
            </w:rPr>
            <w:t xml:space="preserve"> on government services 2017</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9E5B1B" w:rsidP="007448F7">
          <w:pPr>
            <w:pStyle w:val="Footer"/>
            <w:jc w:val="right"/>
            <w:rPr>
              <w:rFonts w:cs="Arial"/>
            </w:rPr>
          </w:pPr>
          <w:r w:rsidRPr="009E5B1B">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878C9">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878C9">
            <w:rPr>
              <w:rStyle w:val="PageNumber"/>
              <w:caps w:val="0"/>
              <w:noProof/>
            </w:rPr>
            <w:t>viii</w:t>
          </w:r>
          <w:r w:rsidRPr="00A24443">
            <w:rPr>
              <w:rStyle w:val="PageNumber"/>
              <w:caps w:val="0"/>
            </w:rPr>
            <w:fldChar w:fldCharType="end"/>
          </w:r>
        </w:p>
      </w:tc>
      <w:tc>
        <w:tcPr>
          <w:tcW w:w="7767" w:type="dxa"/>
        </w:tcPr>
        <w:p w:rsidR="005D26CF" w:rsidRPr="0013739A" w:rsidRDefault="0095527E" w:rsidP="009E5B1B">
          <w:pPr>
            <w:pStyle w:val="Footer"/>
            <w:rPr>
              <w:rFonts w:cs="Arial"/>
            </w:rPr>
          </w:pPr>
          <w:r>
            <w:rPr>
              <w:rFonts w:cs="Arial"/>
            </w:rPr>
            <w:t xml:space="preserve">Report </w:t>
          </w:r>
          <w:r w:rsidR="009E5B1B">
            <w:rPr>
              <w:rFonts w:cs="Arial"/>
            </w:rPr>
            <w:t>on government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9E5B1B" w:rsidP="00883E8C">
          <w:pPr>
            <w:pStyle w:val="Footer"/>
            <w:jc w:val="right"/>
            <w:rPr>
              <w:rFonts w:cs="Arial"/>
            </w:rPr>
          </w:pPr>
          <w:r w:rsidRPr="009E5B1B">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878C9">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42669">
            <w:rPr>
              <w:rStyle w:val="PageNumber"/>
              <w:caps w:val="0"/>
              <w:noProof/>
            </w:rPr>
            <w:t>x</w:t>
          </w:r>
          <w:r w:rsidRPr="007448F7">
            <w:rPr>
              <w:rStyle w:val="PageNumber"/>
              <w:caps w:val="0"/>
            </w:rPr>
            <w:fldChar w:fldCharType="end"/>
          </w:r>
        </w:p>
      </w:tc>
      <w:tc>
        <w:tcPr>
          <w:tcW w:w="7767" w:type="dxa"/>
        </w:tcPr>
        <w:p w:rsidR="007448F7" w:rsidRPr="0013739A" w:rsidRDefault="00D61180" w:rsidP="006E6BC2">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736847">
            <w:rPr>
              <w:rFonts w:cs="Arial"/>
            </w:rPr>
            <w:t>Report title</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9E5B1B" w:rsidP="00340511">
          <w:pPr>
            <w:pStyle w:val="Footer"/>
            <w:jc w:val="right"/>
            <w:rPr>
              <w:rFonts w:cs="Arial"/>
            </w:rPr>
          </w:pPr>
          <w:r w:rsidRPr="009E5B1B">
            <w:rPr>
              <w:bCs/>
              <w:noProof/>
              <w:lang w:val="en-US"/>
            </w:rPr>
            <w:t>Terms</w:t>
          </w:r>
          <w:r>
            <w:rPr>
              <w:noProof/>
            </w:rPr>
            <w:t xml:space="preserve"> of Reference</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878C9">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5878"/>
    <w:rsid w:val="00026B38"/>
    <w:rsid w:val="000502D3"/>
    <w:rsid w:val="00052CB2"/>
    <w:rsid w:val="000623BF"/>
    <w:rsid w:val="000779EB"/>
    <w:rsid w:val="00095EEA"/>
    <w:rsid w:val="00097C15"/>
    <w:rsid w:val="000A0A0E"/>
    <w:rsid w:val="000A5E12"/>
    <w:rsid w:val="000B20B9"/>
    <w:rsid w:val="000B416E"/>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3C0E"/>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D26CF"/>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878C9"/>
    <w:rsid w:val="00691AB5"/>
    <w:rsid w:val="006E1E6B"/>
    <w:rsid w:val="006E6BC2"/>
    <w:rsid w:val="006F0EAC"/>
    <w:rsid w:val="006F6A85"/>
    <w:rsid w:val="0070328D"/>
    <w:rsid w:val="00731F96"/>
    <w:rsid w:val="00734127"/>
    <w:rsid w:val="00735FEA"/>
    <w:rsid w:val="00736847"/>
    <w:rsid w:val="00743460"/>
    <w:rsid w:val="00743A27"/>
    <w:rsid w:val="007448F7"/>
    <w:rsid w:val="00753DC6"/>
    <w:rsid w:val="0075578C"/>
    <w:rsid w:val="00766DFB"/>
    <w:rsid w:val="007734B5"/>
    <w:rsid w:val="007809B8"/>
    <w:rsid w:val="007813A6"/>
    <w:rsid w:val="00805FD7"/>
    <w:rsid w:val="00806E54"/>
    <w:rsid w:val="008206EE"/>
    <w:rsid w:val="008214B1"/>
    <w:rsid w:val="0082690A"/>
    <w:rsid w:val="008273A9"/>
    <w:rsid w:val="00836ED7"/>
    <w:rsid w:val="0084355E"/>
    <w:rsid w:val="008453AC"/>
    <w:rsid w:val="00856EB8"/>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2669"/>
    <w:rsid w:val="0095527E"/>
    <w:rsid w:val="0098401D"/>
    <w:rsid w:val="009A789F"/>
    <w:rsid w:val="009B12EF"/>
    <w:rsid w:val="009B48F7"/>
    <w:rsid w:val="009B6185"/>
    <w:rsid w:val="009C6C6D"/>
    <w:rsid w:val="009E1E78"/>
    <w:rsid w:val="009E5B1B"/>
    <w:rsid w:val="00A140A7"/>
    <w:rsid w:val="00A1597D"/>
    <w:rsid w:val="00A46989"/>
    <w:rsid w:val="00A469AA"/>
    <w:rsid w:val="00A71CE9"/>
    <w:rsid w:val="00A72A19"/>
    <w:rsid w:val="00A75A30"/>
    <w:rsid w:val="00A82D76"/>
    <w:rsid w:val="00A93C82"/>
    <w:rsid w:val="00AB2A48"/>
    <w:rsid w:val="00AC3236"/>
    <w:rsid w:val="00AD2063"/>
    <w:rsid w:val="00AD4874"/>
    <w:rsid w:val="00AE1F8A"/>
    <w:rsid w:val="00AF34CE"/>
    <w:rsid w:val="00B036B2"/>
    <w:rsid w:val="00B04D19"/>
    <w:rsid w:val="00B153C3"/>
    <w:rsid w:val="00B22087"/>
    <w:rsid w:val="00B722F2"/>
    <w:rsid w:val="00B80355"/>
    <w:rsid w:val="00B90958"/>
    <w:rsid w:val="00B95339"/>
    <w:rsid w:val="00BA0B81"/>
    <w:rsid w:val="00BB334E"/>
    <w:rsid w:val="00BB5DCF"/>
    <w:rsid w:val="00BC2476"/>
    <w:rsid w:val="00BD7E28"/>
    <w:rsid w:val="00BF59EA"/>
    <w:rsid w:val="00BF79CD"/>
    <w:rsid w:val="00C058AB"/>
    <w:rsid w:val="00C058FC"/>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CF6B97"/>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E497F"/>
    <w:rsid w:val="00DF00FE"/>
    <w:rsid w:val="00DF4592"/>
    <w:rsid w:val="00E15FDC"/>
    <w:rsid w:val="00E2651B"/>
    <w:rsid w:val="00E30DDB"/>
    <w:rsid w:val="00E6632E"/>
    <w:rsid w:val="00E90CF2"/>
    <w:rsid w:val="00EC38C1"/>
    <w:rsid w:val="00EC628B"/>
    <w:rsid w:val="00ED0F61"/>
    <w:rsid w:val="00ED6BEF"/>
    <w:rsid w:val="00ED74D4"/>
    <w:rsid w:val="00EE3F6D"/>
    <w:rsid w:val="00EE73E1"/>
    <w:rsid w:val="00F12107"/>
    <w:rsid w:val="00F13165"/>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3B3C0E"/>
    <w:rPr>
      <w:rFonts w:ascii="Arial" w:hAnsi="Arial"/>
      <w:b/>
      <w:sz w:val="32"/>
    </w:rPr>
  </w:style>
  <w:style w:type="table" w:styleId="TableGrid">
    <w:name w:val="Table Grid"/>
    <w:basedOn w:val="TableNormal"/>
    <w:rsid w:val="003B3C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3B3C0E"/>
    <w:rPr>
      <w:rFonts w:ascii="Arial" w:hAnsi="Arial"/>
      <w:b/>
      <w:sz w:val="32"/>
    </w:rPr>
  </w:style>
  <w:style w:type="table" w:styleId="TableGrid">
    <w:name w:val="Table Grid"/>
    <w:basedOn w:val="TableNormal"/>
    <w:rsid w:val="003B3C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0314">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383799670">
      <w:bodyDiv w:val="1"/>
      <w:marLeft w:val="0"/>
      <w:marRight w:val="0"/>
      <w:marTop w:val="0"/>
      <w:marBottom w:val="0"/>
      <w:divBdr>
        <w:top w:val="none" w:sz="0" w:space="0" w:color="auto"/>
        <w:left w:val="none" w:sz="0" w:space="0" w:color="auto"/>
        <w:bottom w:val="none" w:sz="0" w:space="0" w:color="auto"/>
        <w:right w:val="none" w:sz="0" w:space="0" w:color="auto"/>
      </w:divBdr>
    </w:div>
    <w:div w:id="636837289">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134130926">
      <w:bodyDiv w:val="1"/>
      <w:marLeft w:val="0"/>
      <w:marRight w:val="0"/>
      <w:marTop w:val="0"/>
      <w:marBottom w:val="0"/>
      <w:divBdr>
        <w:top w:val="none" w:sz="0" w:space="0" w:color="auto"/>
        <w:left w:val="none" w:sz="0" w:space="0" w:color="auto"/>
        <w:bottom w:val="none" w:sz="0" w:space="0" w:color="auto"/>
        <w:right w:val="none" w:sz="0" w:space="0" w:color="auto"/>
      </w:divBdr>
    </w:div>
    <w:div w:id="1294292623">
      <w:bodyDiv w:val="1"/>
      <w:marLeft w:val="0"/>
      <w:marRight w:val="0"/>
      <w:marTop w:val="0"/>
      <w:marBottom w:val="0"/>
      <w:divBdr>
        <w:top w:val="none" w:sz="0" w:space="0" w:color="auto"/>
        <w:left w:val="none" w:sz="0" w:space="0" w:color="auto"/>
        <w:bottom w:val="none" w:sz="0" w:space="0" w:color="auto"/>
        <w:right w:val="none" w:sz="0" w:space="0" w:color="auto"/>
      </w:divBdr>
    </w:div>
    <w:div w:id="17629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7DF8AC0-431C-4E54-9C87-43AB81388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19</TotalTime>
  <Pages>9</Pages>
  <Words>1352</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Volume E Health - preliminaries - Report on Government Services 2017</vt:lpstr>
    </vt:vector>
  </TitlesOfParts>
  <Company>Productivity Commission</Company>
  <LinksUpToDate>false</LinksUpToDate>
  <CharactersWithSpaces>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E Health - preliminaries - Report on Government Services 2017</dc:title>
  <dc:creator>Steering Committee for the Review of Government Service Provision</dc:creator>
  <cp:lastModifiedBy>Frech, Tanya</cp:lastModifiedBy>
  <cp:revision>18</cp:revision>
  <cp:lastPrinted>2017-01-10T02:21:00Z</cp:lastPrinted>
  <dcterms:created xsi:type="dcterms:W3CDTF">2017-01-03T23:07:00Z</dcterms:created>
  <dcterms:modified xsi:type="dcterms:W3CDTF">2017-01-10T02:24:00Z</dcterms:modified>
</cp:coreProperties>
</file>