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CFFAC" w14:textId="77777777" w:rsidR="00666ECE" w:rsidRPr="00520EA5" w:rsidRDefault="00B70781" w:rsidP="00B70781">
      <w:pPr>
        <w:pStyle w:val="Heading1"/>
      </w:pPr>
      <w:bookmarkStart w:id="0" w:name="ChapterNumber"/>
      <w:bookmarkStart w:id="1" w:name="_Toc400552899"/>
      <w:bookmarkStart w:id="2" w:name="_Toc401910506"/>
      <w:bookmarkStart w:id="3" w:name="_Toc404802277"/>
      <w:bookmarkStart w:id="4" w:name="_Toc405974304"/>
      <w:bookmarkStart w:id="5" w:name="_Toc430533510"/>
      <w:bookmarkStart w:id="6" w:name="_Toc430538785"/>
      <w:bookmarkStart w:id="7" w:name="_Toc430546342"/>
      <w:bookmarkStart w:id="8" w:name="_Toc433099016"/>
      <w:bookmarkStart w:id="9" w:name="_Toc433195373"/>
      <w:bookmarkStart w:id="10" w:name="_Toc433295384"/>
      <w:bookmarkStart w:id="11" w:name="_Toc433298253"/>
      <w:bookmarkStart w:id="12" w:name="_Toc461798450"/>
      <w:bookmarkStart w:id="13" w:name="_Toc462051819"/>
      <w:bookmarkStart w:id="14" w:name="_Toc496693514"/>
      <w:bookmarkStart w:id="15" w:name="_GoBack"/>
      <w:bookmarkEnd w:id="15"/>
      <w:r>
        <w:t>4</w:t>
      </w:r>
      <w:bookmarkEnd w:id="0"/>
      <w:r>
        <w:tab/>
      </w:r>
      <w:bookmarkStart w:id="16" w:name="ChapterTitle"/>
      <w:r>
        <w:t>School education</w:t>
      </w:r>
      <w:bookmarkEnd w:id="1"/>
      <w:bookmarkEnd w:id="2"/>
      <w:bookmarkEnd w:id="3"/>
      <w:bookmarkEnd w:id="4"/>
      <w:bookmarkEnd w:id="5"/>
      <w:bookmarkEnd w:id="6"/>
      <w:bookmarkEnd w:id="7"/>
      <w:bookmarkEnd w:id="16"/>
      <w:bookmarkEnd w:id="8"/>
      <w:bookmarkEnd w:id="9"/>
      <w:bookmarkEnd w:id="10"/>
      <w:bookmarkEnd w:id="11"/>
      <w:bookmarkEnd w:id="12"/>
      <w:bookmarkEnd w:id="13"/>
      <w:bookmarkEnd w:id="14"/>
    </w:p>
    <w:p w14:paraId="4CF94B91" w14:textId="41DAF391" w:rsidR="001A29D6" w:rsidRDefault="00666ECE" w:rsidP="003F29F7">
      <w:pPr>
        <w:pStyle w:val="Heading4"/>
        <w:rPr>
          <w:noProof/>
        </w:rPr>
      </w:pPr>
      <w:r w:rsidRPr="003F29F7">
        <w:t>CONTENTS</w:t>
      </w:r>
    </w:p>
    <w:p w14:paraId="12D4CA9A" w14:textId="26E40430" w:rsidR="001A29D6" w:rsidRDefault="001A29D6">
      <w:pPr>
        <w:pStyle w:val="TOC2"/>
        <w:tabs>
          <w:tab w:val="left" w:pos="1134"/>
        </w:tabs>
        <w:rPr>
          <w:rFonts w:asciiTheme="minorHAnsi" w:eastAsiaTheme="minorEastAsia" w:hAnsiTheme="minorHAnsi" w:cstheme="minorBidi"/>
          <w:noProof/>
          <w:sz w:val="22"/>
          <w:szCs w:val="22"/>
          <w:lang w:eastAsia="en-AU"/>
        </w:rPr>
      </w:pPr>
      <w:r w:rsidRPr="0027506A">
        <w:rPr>
          <w:noProof/>
        </w:rPr>
        <w:t>4.1</w:t>
      </w:r>
      <w:r>
        <w:rPr>
          <w:rFonts w:asciiTheme="minorHAnsi" w:eastAsiaTheme="minorEastAsia" w:hAnsiTheme="minorHAnsi" w:cstheme="minorBidi"/>
          <w:noProof/>
          <w:sz w:val="22"/>
          <w:szCs w:val="22"/>
          <w:lang w:eastAsia="en-AU"/>
        </w:rPr>
        <w:tab/>
      </w:r>
      <w:r w:rsidRPr="0027506A">
        <w:rPr>
          <w:noProof/>
        </w:rPr>
        <w:t>Profile of school education</w:t>
      </w:r>
      <w:r>
        <w:rPr>
          <w:noProof/>
          <w:webHidden/>
        </w:rPr>
        <w:tab/>
        <w:t>4.</w:t>
      </w:r>
      <w:r w:rsidR="00251DB6">
        <w:rPr>
          <w:noProof/>
          <w:webHidden/>
        </w:rPr>
        <w:t>1</w:t>
      </w:r>
    </w:p>
    <w:p w14:paraId="086D3005" w14:textId="10ED65E9" w:rsidR="001A29D6" w:rsidRDefault="001A29D6">
      <w:pPr>
        <w:pStyle w:val="TOC2"/>
        <w:tabs>
          <w:tab w:val="left" w:pos="1134"/>
        </w:tabs>
        <w:rPr>
          <w:rFonts w:asciiTheme="minorHAnsi" w:eastAsiaTheme="minorEastAsia" w:hAnsiTheme="minorHAnsi" w:cstheme="minorBidi"/>
          <w:noProof/>
          <w:sz w:val="22"/>
          <w:szCs w:val="22"/>
          <w:lang w:eastAsia="en-AU"/>
        </w:rPr>
      </w:pPr>
      <w:r w:rsidRPr="0027506A">
        <w:rPr>
          <w:noProof/>
        </w:rPr>
        <w:t>4.2</w:t>
      </w:r>
      <w:r>
        <w:rPr>
          <w:rFonts w:asciiTheme="minorHAnsi" w:eastAsiaTheme="minorEastAsia" w:hAnsiTheme="minorHAnsi" w:cstheme="minorBidi"/>
          <w:noProof/>
          <w:sz w:val="22"/>
          <w:szCs w:val="22"/>
          <w:lang w:eastAsia="en-AU"/>
        </w:rPr>
        <w:tab/>
      </w:r>
      <w:r w:rsidRPr="0027506A">
        <w:rPr>
          <w:noProof/>
        </w:rPr>
        <w:t>Framework of performance indicators</w:t>
      </w:r>
      <w:r>
        <w:rPr>
          <w:noProof/>
          <w:webHidden/>
        </w:rPr>
        <w:tab/>
        <w:t>4.</w:t>
      </w:r>
      <w:r w:rsidR="00251DB6">
        <w:rPr>
          <w:noProof/>
          <w:webHidden/>
        </w:rPr>
        <w:t>5</w:t>
      </w:r>
    </w:p>
    <w:p w14:paraId="5FD7DA86" w14:textId="047E16D8" w:rsidR="001A29D6" w:rsidRDefault="001A29D6">
      <w:pPr>
        <w:pStyle w:val="TOC2"/>
        <w:tabs>
          <w:tab w:val="left" w:pos="1134"/>
        </w:tabs>
        <w:rPr>
          <w:rFonts w:asciiTheme="minorHAnsi" w:eastAsiaTheme="minorEastAsia" w:hAnsiTheme="minorHAnsi" w:cstheme="minorBidi"/>
          <w:noProof/>
          <w:sz w:val="22"/>
          <w:szCs w:val="22"/>
          <w:lang w:eastAsia="en-AU"/>
        </w:rPr>
      </w:pPr>
      <w:r w:rsidRPr="0027506A">
        <w:rPr>
          <w:noProof/>
        </w:rPr>
        <w:t>4.3</w:t>
      </w:r>
      <w:r>
        <w:rPr>
          <w:rFonts w:asciiTheme="minorHAnsi" w:eastAsiaTheme="minorEastAsia" w:hAnsiTheme="minorHAnsi" w:cstheme="minorBidi"/>
          <w:noProof/>
          <w:sz w:val="22"/>
          <w:szCs w:val="22"/>
          <w:lang w:eastAsia="en-AU"/>
        </w:rPr>
        <w:tab/>
      </w:r>
      <w:r w:rsidRPr="0027506A">
        <w:rPr>
          <w:noProof/>
        </w:rPr>
        <w:t>Key performance indicator results</w:t>
      </w:r>
      <w:r>
        <w:rPr>
          <w:noProof/>
          <w:webHidden/>
        </w:rPr>
        <w:tab/>
        <w:t>4.</w:t>
      </w:r>
      <w:r w:rsidR="00251DB6">
        <w:rPr>
          <w:noProof/>
          <w:webHidden/>
        </w:rPr>
        <w:t>7</w:t>
      </w:r>
    </w:p>
    <w:p w14:paraId="76E7350C" w14:textId="4B06C207" w:rsidR="001A29D6" w:rsidRDefault="001A29D6">
      <w:pPr>
        <w:pStyle w:val="TOC2"/>
        <w:tabs>
          <w:tab w:val="left" w:pos="1134"/>
        </w:tabs>
        <w:rPr>
          <w:rFonts w:asciiTheme="minorHAnsi" w:eastAsiaTheme="minorEastAsia" w:hAnsiTheme="minorHAnsi" w:cstheme="minorBidi"/>
          <w:noProof/>
          <w:sz w:val="22"/>
          <w:szCs w:val="22"/>
          <w:lang w:eastAsia="en-AU"/>
        </w:rPr>
      </w:pPr>
      <w:r w:rsidRPr="0027506A">
        <w:rPr>
          <w:noProof/>
        </w:rPr>
        <w:t>4.4</w:t>
      </w:r>
      <w:r>
        <w:rPr>
          <w:rFonts w:asciiTheme="minorHAnsi" w:eastAsiaTheme="minorEastAsia" w:hAnsiTheme="minorHAnsi" w:cstheme="minorBidi"/>
          <w:noProof/>
          <w:sz w:val="22"/>
          <w:szCs w:val="22"/>
          <w:lang w:eastAsia="en-AU"/>
        </w:rPr>
        <w:tab/>
      </w:r>
      <w:r w:rsidRPr="0027506A">
        <w:rPr>
          <w:noProof/>
        </w:rPr>
        <w:t>Definitions of key terms</w:t>
      </w:r>
      <w:r>
        <w:rPr>
          <w:noProof/>
          <w:webHidden/>
        </w:rPr>
        <w:tab/>
        <w:t>4.</w:t>
      </w:r>
      <w:r w:rsidR="00251DB6">
        <w:rPr>
          <w:noProof/>
          <w:webHidden/>
        </w:rPr>
        <w:t>33</w:t>
      </w:r>
    </w:p>
    <w:p w14:paraId="1EEAFC8E" w14:textId="3896A636" w:rsidR="001A29D6" w:rsidRDefault="001A29D6">
      <w:pPr>
        <w:pStyle w:val="TOC2"/>
        <w:tabs>
          <w:tab w:val="left" w:pos="1134"/>
        </w:tabs>
        <w:rPr>
          <w:rFonts w:asciiTheme="minorHAnsi" w:eastAsiaTheme="minorEastAsia" w:hAnsiTheme="minorHAnsi" w:cstheme="minorBidi"/>
          <w:noProof/>
          <w:sz w:val="22"/>
          <w:szCs w:val="22"/>
          <w:lang w:eastAsia="en-AU"/>
        </w:rPr>
      </w:pPr>
      <w:r w:rsidRPr="0027506A">
        <w:rPr>
          <w:noProof/>
        </w:rPr>
        <w:t>4.5</w:t>
      </w:r>
      <w:r>
        <w:rPr>
          <w:rFonts w:asciiTheme="minorHAnsi" w:eastAsiaTheme="minorEastAsia" w:hAnsiTheme="minorHAnsi" w:cstheme="minorBidi"/>
          <w:noProof/>
          <w:sz w:val="22"/>
          <w:szCs w:val="22"/>
          <w:lang w:eastAsia="en-AU"/>
        </w:rPr>
        <w:tab/>
      </w:r>
      <w:r w:rsidRPr="0027506A">
        <w:rPr>
          <w:noProof/>
        </w:rPr>
        <w:t>References</w:t>
      </w:r>
      <w:r>
        <w:rPr>
          <w:noProof/>
          <w:webHidden/>
        </w:rPr>
        <w:tab/>
        <w:t>4.</w:t>
      </w:r>
      <w:r w:rsidR="00251DB6">
        <w:rPr>
          <w:noProof/>
          <w:webHidden/>
        </w:rPr>
        <w:t>36</w:t>
      </w:r>
    </w:p>
    <w:p w14:paraId="37E79C58" w14:textId="14815D0A" w:rsidR="00A2357B" w:rsidRDefault="00A2357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A2357B" w14:paraId="1461E163" w14:textId="77777777" w:rsidTr="005D6EF5">
        <w:tc>
          <w:tcPr>
            <w:tcW w:w="5000" w:type="pct"/>
            <w:tcBorders>
              <w:top w:val="single" w:sz="6" w:space="0" w:color="78A22F"/>
              <w:left w:val="nil"/>
              <w:bottom w:val="nil"/>
              <w:right w:val="nil"/>
            </w:tcBorders>
            <w:shd w:val="clear" w:color="auto" w:fill="F2F2F2"/>
          </w:tcPr>
          <w:p w14:paraId="4B659DC1" w14:textId="77777777" w:rsidR="00A2357B" w:rsidRDefault="00A2357B">
            <w:pPr>
              <w:pStyle w:val="BoxTitle"/>
            </w:pPr>
            <w:r>
              <w:t xml:space="preserve">Attachment tables </w:t>
            </w:r>
          </w:p>
        </w:tc>
      </w:tr>
      <w:tr w:rsidR="00A2357B" w14:paraId="301FEF8E" w14:textId="77777777" w:rsidTr="005D6EF5">
        <w:trPr>
          <w:cantSplit/>
        </w:trPr>
        <w:tc>
          <w:tcPr>
            <w:tcW w:w="5000" w:type="pct"/>
            <w:tcBorders>
              <w:top w:val="nil"/>
              <w:left w:val="nil"/>
              <w:bottom w:val="nil"/>
              <w:right w:val="nil"/>
            </w:tcBorders>
            <w:shd w:val="clear" w:color="auto" w:fill="F2F2F2"/>
          </w:tcPr>
          <w:p w14:paraId="0A105880" w14:textId="77777777" w:rsidR="00A2357B" w:rsidRDefault="00A2357B" w:rsidP="00F1350B">
            <w:pPr>
              <w:pStyle w:val="Box"/>
            </w:pPr>
            <w:r w:rsidRPr="00A2357B">
              <w:t>Attachment tables are identified in references throughout this chapter by a ‘</w:t>
            </w:r>
            <w:proofErr w:type="spellStart"/>
            <w:r w:rsidRPr="00A2357B">
              <w:t>4A</w:t>
            </w:r>
            <w:proofErr w:type="spellEnd"/>
            <w:r w:rsidRPr="00A2357B">
              <w:t>’ prefix (for example, table</w:t>
            </w:r>
            <w:r w:rsidR="002B31F2">
              <w:t> </w:t>
            </w:r>
            <w:r w:rsidRPr="00A2357B">
              <w:t>4A.1</w:t>
            </w:r>
            <w:r w:rsidR="00F17086">
              <w:t>) and</w:t>
            </w:r>
            <w:r w:rsidRPr="00A2357B">
              <w:t xml:space="preserve"> are available </w:t>
            </w:r>
            <w:r w:rsidR="00F17086">
              <w:t>from</w:t>
            </w:r>
            <w:r w:rsidR="00302B1B" w:rsidRPr="00A2357B">
              <w:t xml:space="preserve"> </w:t>
            </w:r>
            <w:r w:rsidRPr="00A2357B">
              <w:t xml:space="preserve">the website </w:t>
            </w:r>
            <w:proofErr w:type="spellStart"/>
            <w:r w:rsidRPr="00A2357B">
              <w:t>www.pc.gov.au</w:t>
            </w:r>
            <w:proofErr w:type="spellEnd"/>
            <w:r w:rsidRPr="00A2357B">
              <w:t>/</w:t>
            </w:r>
            <w:proofErr w:type="spellStart"/>
            <w:r w:rsidR="00ED3E9F">
              <w:t>rogs</w:t>
            </w:r>
            <w:proofErr w:type="spellEnd"/>
            <w:r w:rsidR="00ED3E9F">
              <w:t>/201</w:t>
            </w:r>
            <w:r w:rsidR="00F1350B">
              <w:t>8</w:t>
            </w:r>
            <w:r w:rsidR="00ED3E9F">
              <w:t>.</w:t>
            </w:r>
          </w:p>
        </w:tc>
      </w:tr>
      <w:tr w:rsidR="006D545B" w14:paraId="358164AD" w14:textId="77777777" w:rsidTr="005D6EF5">
        <w:trPr>
          <w:cantSplit/>
        </w:trPr>
        <w:tc>
          <w:tcPr>
            <w:tcW w:w="5000" w:type="pct"/>
            <w:tcBorders>
              <w:top w:val="nil"/>
              <w:left w:val="nil"/>
              <w:bottom w:val="nil"/>
              <w:right w:val="nil"/>
            </w:tcBorders>
            <w:shd w:val="clear" w:color="auto" w:fill="F2F2F2"/>
          </w:tcPr>
          <w:p w14:paraId="5435F83F" w14:textId="77777777" w:rsidR="006D545B" w:rsidRPr="00A2357B" w:rsidRDefault="006D545B" w:rsidP="006D545B">
            <w:pPr>
              <w:pStyle w:val="Box"/>
              <w:spacing w:before="0" w:line="120" w:lineRule="exact"/>
            </w:pPr>
          </w:p>
        </w:tc>
      </w:tr>
      <w:tr w:rsidR="00A2357B" w:rsidRPr="000863A5" w14:paraId="5C3B2412" w14:textId="77777777" w:rsidTr="005D6EF5">
        <w:tc>
          <w:tcPr>
            <w:tcW w:w="5000" w:type="pct"/>
            <w:tcBorders>
              <w:top w:val="single" w:sz="6" w:space="0" w:color="78A22F"/>
              <w:left w:val="nil"/>
              <w:bottom w:val="nil"/>
              <w:right w:val="nil"/>
            </w:tcBorders>
          </w:tcPr>
          <w:p w14:paraId="400007E1" w14:textId="77777777" w:rsidR="00A2357B" w:rsidRPr="00626D32" w:rsidRDefault="00A2357B" w:rsidP="00B45495">
            <w:pPr>
              <w:pStyle w:val="BoxSpaceBelow"/>
            </w:pPr>
          </w:p>
        </w:tc>
      </w:tr>
    </w:tbl>
    <w:p w14:paraId="63E39E81" w14:textId="77777777" w:rsidR="00A90BEF" w:rsidRPr="00D660C7" w:rsidRDefault="00666ECE" w:rsidP="00EE1BD7">
      <w:pPr>
        <w:pStyle w:val="BodyText"/>
        <w:rPr>
          <w:strike/>
        </w:rPr>
      </w:pPr>
      <w:r w:rsidRPr="00666ECE">
        <w:t>This chapter focuses on performance information for government</w:t>
      </w:r>
      <w:r w:rsidR="0051577E">
        <w:noBreakHyphen/>
      </w:r>
      <w:r w:rsidRPr="00666ECE">
        <w:t xml:space="preserve">funded school education in Australia. </w:t>
      </w:r>
    </w:p>
    <w:p w14:paraId="2E449E25" w14:textId="312CE3C1" w:rsidR="007F2B04" w:rsidRDefault="00FB4639" w:rsidP="007F2B04">
      <w:pPr>
        <w:pStyle w:val="BodyText"/>
      </w:pPr>
      <w:r w:rsidRPr="00FB4639">
        <w:t xml:space="preserve">Further information on the Report on Government Services including other reported service areas, the glossary and list of abbreviations is available at </w:t>
      </w:r>
      <w:proofErr w:type="spellStart"/>
      <w:r w:rsidRPr="006051E4">
        <w:t>www.pc.gov.au</w:t>
      </w:r>
      <w:proofErr w:type="spellEnd"/>
      <w:r w:rsidRPr="006051E4">
        <w:t>/</w:t>
      </w:r>
      <w:proofErr w:type="spellStart"/>
      <w:r w:rsidRPr="006051E4">
        <w:t>rogs</w:t>
      </w:r>
      <w:proofErr w:type="spellEnd"/>
      <w:r w:rsidRPr="006051E4">
        <w:t>/2018</w:t>
      </w:r>
      <w:r w:rsidRPr="00FB4639">
        <w:t>.</w:t>
      </w:r>
    </w:p>
    <w:p w14:paraId="1973BEC5" w14:textId="246BF122" w:rsidR="00F50357" w:rsidRPr="00F50357" w:rsidRDefault="001A29D6" w:rsidP="00F50357">
      <w:pPr>
        <w:pStyle w:val="Heading2"/>
      </w:pPr>
      <w:bookmarkStart w:id="17" w:name="_Toc496693515"/>
      <w:r>
        <w:t>4.</w:t>
      </w:r>
      <w:r w:rsidR="00251DB6">
        <w:rPr>
          <w:noProof/>
        </w:rPr>
        <w:t>1</w:t>
      </w:r>
      <w:r w:rsidR="00DB2B79">
        <w:tab/>
      </w:r>
      <w:r w:rsidR="00666ECE" w:rsidRPr="00666ECE">
        <w:t>Profile of school education</w:t>
      </w:r>
      <w:bookmarkEnd w:id="17"/>
    </w:p>
    <w:p w14:paraId="086A506E" w14:textId="77777777" w:rsidR="00666ECE" w:rsidRPr="00666ECE" w:rsidRDefault="00666ECE" w:rsidP="007B0AE2">
      <w:pPr>
        <w:pStyle w:val="Heading3"/>
      </w:pPr>
      <w:r w:rsidRPr="00666ECE">
        <w:t>Service overview</w:t>
      </w:r>
    </w:p>
    <w:p w14:paraId="719C3CA9" w14:textId="77777777" w:rsidR="00415E88" w:rsidRDefault="00BD3A56" w:rsidP="0051577E">
      <w:pPr>
        <w:spacing w:before="240" w:line="320" w:lineRule="atLeast"/>
        <w:jc w:val="both"/>
      </w:pPr>
      <w:r w:rsidRPr="000F476F">
        <w:rPr>
          <w:szCs w:val="20"/>
        </w:rPr>
        <w:t>Schooling aims to provide education for all young people</w:t>
      </w:r>
      <w:r w:rsidR="00333254">
        <w:rPr>
          <w:szCs w:val="20"/>
        </w:rPr>
        <w:t xml:space="preserve">. </w:t>
      </w:r>
      <w:r w:rsidR="00415E88" w:rsidRPr="0099772C">
        <w:t>The structure of school education varies across states and territories.</w:t>
      </w:r>
      <w:r w:rsidR="00415E88" w:rsidRPr="0053103C">
        <w:t xml:space="preserve"> </w:t>
      </w:r>
    </w:p>
    <w:p w14:paraId="11D02226" w14:textId="77777777" w:rsidR="00E44787" w:rsidRDefault="00E44787" w:rsidP="00E44787">
      <w:pPr>
        <w:pStyle w:val="Heading4"/>
      </w:pPr>
      <w:r w:rsidRPr="0099772C">
        <w:t>Compulsory school education</w:t>
      </w:r>
      <w:r w:rsidRPr="0053103C">
        <w:t xml:space="preserve"> </w:t>
      </w:r>
    </w:p>
    <w:p w14:paraId="78BABDEE" w14:textId="24243D56" w:rsidR="00530E0F" w:rsidRDefault="00C80962" w:rsidP="0053103C">
      <w:pPr>
        <w:pStyle w:val="BodyText"/>
      </w:pPr>
      <w:r w:rsidRPr="00C80962">
        <w:t xml:space="preserve">Entry to school education </w:t>
      </w:r>
      <w:r w:rsidR="00990953">
        <w:t>is</w:t>
      </w:r>
      <w:r w:rsidRPr="00C80962">
        <w:t xml:space="preserve"> compulsory </w:t>
      </w:r>
      <w:r w:rsidR="00990953" w:rsidRPr="00474A5E">
        <w:t xml:space="preserve">for all children </w:t>
      </w:r>
      <w:r w:rsidRPr="00474A5E">
        <w:t>in all states and territories</w:t>
      </w:r>
      <w:r w:rsidR="00990953" w:rsidRPr="00474A5E">
        <w:t xml:space="preserve">, although the </w:t>
      </w:r>
      <w:r w:rsidRPr="00474A5E">
        <w:t xml:space="preserve">child </w:t>
      </w:r>
      <w:r w:rsidR="00AD1AA4" w:rsidRPr="00474A5E">
        <w:t xml:space="preserve">age entry requirements </w:t>
      </w:r>
      <w:r w:rsidR="00990953" w:rsidRPr="00474A5E">
        <w:t>vary by jurisdiction</w:t>
      </w:r>
      <w:r w:rsidR="00AD1AA4" w:rsidRPr="00474A5E">
        <w:t xml:space="preserve"> </w:t>
      </w:r>
      <w:r w:rsidRPr="00474A5E">
        <w:t>(ABS 201</w:t>
      </w:r>
      <w:r w:rsidR="000B7577" w:rsidRPr="00474A5E">
        <w:t>7</w:t>
      </w:r>
      <w:r w:rsidRPr="00474A5E">
        <w:t xml:space="preserve">). </w:t>
      </w:r>
      <w:r w:rsidR="00AD1AA4" w:rsidRPr="00474A5E">
        <w:t>In 2016</w:t>
      </w:r>
      <w:r w:rsidR="00AD1AA4">
        <w:t xml:space="preserve">, </w:t>
      </w:r>
      <w:r w:rsidRPr="00C80962">
        <w:t xml:space="preserve">minimum starting ages </w:t>
      </w:r>
      <w:r w:rsidR="00AD1AA4" w:rsidRPr="00C80962">
        <w:t xml:space="preserve">generally </w:t>
      </w:r>
      <w:r w:rsidRPr="00C80962">
        <w:t>restrict enrolment to children aged between four</w:t>
      </w:r>
      <w:r w:rsidR="001272F5">
        <w:noBreakHyphen/>
      </w:r>
      <w:r w:rsidRPr="00C80962">
        <w:t>and</w:t>
      </w:r>
      <w:r w:rsidR="001272F5">
        <w:noBreakHyphen/>
      </w:r>
      <w:r w:rsidRPr="00C80962">
        <w:t>a</w:t>
      </w:r>
      <w:r w:rsidR="001272F5">
        <w:noBreakHyphen/>
      </w:r>
      <w:r w:rsidRPr="00C80962">
        <w:t>half and five years (ABS</w:t>
      </w:r>
      <w:r>
        <w:t> </w:t>
      </w:r>
      <w:r w:rsidRPr="00C80962">
        <w:t>201</w:t>
      </w:r>
      <w:r w:rsidR="006218BC">
        <w:t>7</w:t>
      </w:r>
      <w:r w:rsidRPr="00C80962">
        <w:t>).</w:t>
      </w:r>
      <w:r>
        <w:t xml:space="preserve"> (See chapter</w:t>
      </w:r>
      <w:r w:rsidR="002B31F2">
        <w:t> </w:t>
      </w:r>
      <w:r>
        <w:t>3, table</w:t>
      </w:r>
      <w:r w:rsidR="002B31F2">
        <w:t> </w:t>
      </w:r>
      <w:r>
        <w:t>3A.1, for more details.)</w:t>
      </w:r>
    </w:p>
    <w:p w14:paraId="2F154128" w14:textId="77777777" w:rsidR="00530E0F" w:rsidRDefault="004D15BD" w:rsidP="00F42057">
      <w:pPr>
        <w:pStyle w:val="BodyText"/>
      </w:pPr>
      <w:r>
        <w:lastRenderedPageBreak/>
        <w:t xml:space="preserve">National mandatory requirements for schooling — as agreed in the </w:t>
      </w:r>
      <w:r w:rsidR="00530E0F" w:rsidRPr="004145D6">
        <w:t>National Youth Participation Requirement (</w:t>
      </w:r>
      <w:proofErr w:type="spellStart"/>
      <w:r w:rsidR="00530E0F" w:rsidRPr="004145D6">
        <w:t>NYPR</w:t>
      </w:r>
      <w:proofErr w:type="spellEnd"/>
      <w:r w:rsidR="00530E0F" w:rsidRPr="004145D6">
        <w:t>)</w:t>
      </w:r>
      <w:r>
        <w:t xml:space="preserve"> —</w:t>
      </w:r>
      <w:r w:rsidR="00005277">
        <w:t xml:space="preserve"> </w:t>
      </w:r>
      <w:r>
        <w:t>c</w:t>
      </w:r>
      <w:r w:rsidR="00005277">
        <w:t>a</w:t>
      </w:r>
      <w:r>
        <w:t xml:space="preserve">me into effect through relevant State and Territory government legislation in 2010. Under the </w:t>
      </w:r>
      <w:proofErr w:type="spellStart"/>
      <w:r>
        <w:t>NYPR</w:t>
      </w:r>
      <w:proofErr w:type="spellEnd"/>
      <w:r w:rsidR="00454AAE">
        <w:t xml:space="preserve">, all young people </w:t>
      </w:r>
      <w:r w:rsidR="001272F5">
        <w:t>must</w:t>
      </w:r>
      <w:r w:rsidR="00454AAE" w:rsidRPr="00666ECE">
        <w:t xml:space="preserve"> participate</w:t>
      </w:r>
      <w:r w:rsidR="00005277">
        <w:t xml:space="preserve"> </w:t>
      </w:r>
      <w:r w:rsidR="00530E0F" w:rsidRPr="00666ECE">
        <w:t xml:space="preserve">in schooling </w:t>
      </w:r>
      <w:r w:rsidR="00530E0F" w:rsidRPr="004145D6">
        <w:t xml:space="preserve">until they complete </w:t>
      </w:r>
      <w:r w:rsidR="00381D31">
        <w:t>year</w:t>
      </w:r>
      <w:r w:rsidR="00530E0F" w:rsidRPr="004145D6">
        <w:t xml:space="preserve"> 10</w:t>
      </w:r>
      <w:r w:rsidR="001272F5">
        <w:t>;</w:t>
      </w:r>
      <w:r w:rsidR="00005277">
        <w:t xml:space="preserve"> and if they have completed </w:t>
      </w:r>
      <w:r w:rsidR="00381D31">
        <w:t>year</w:t>
      </w:r>
      <w:r w:rsidR="00005277">
        <w:t xml:space="preserve"> 10, </w:t>
      </w:r>
      <w:r w:rsidR="00454AAE">
        <w:t xml:space="preserve">in </w:t>
      </w:r>
      <w:r w:rsidR="00530E0F" w:rsidRPr="004145D6">
        <w:t>full time education, training or employment</w:t>
      </w:r>
      <w:r w:rsidR="001272F5">
        <w:t xml:space="preserve"> (</w:t>
      </w:r>
      <w:r w:rsidR="00530E0F" w:rsidRPr="004145D6">
        <w:t>or combination of these</w:t>
      </w:r>
      <w:r w:rsidR="001272F5">
        <w:t>)</w:t>
      </w:r>
      <w:r w:rsidR="00530E0F" w:rsidRPr="004145D6">
        <w:t xml:space="preserve"> until 17 years of age (ABS</w:t>
      </w:r>
      <w:r w:rsidR="00005277">
        <w:t> </w:t>
      </w:r>
      <w:r w:rsidR="00530E0F" w:rsidRPr="004145D6">
        <w:t>201</w:t>
      </w:r>
      <w:r w:rsidR="000B7577">
        <w:t>7</w:t>
      </w:r>
      <w:r w:rsidR="00530E0F" w:rsidRPr="004145D6">
        <w:t>).</w:t>
      </w:r>
    </w:p>
    <w:p w14:paraId="5D71725F" w14:textId="77777777" w:rsidR="00E44787" w:rsidRDefault="00E44787" w:rsidP="00E44787">
      <w:pPr>
        <w:pStyle w:val="Heading4"/>
      </w:pPr>
      <w:r w:rsidRPr="0099772C">
        <w:t xml:space="preserve">Type and level of school education </w:t>
      </w:r>
    </w:p>
    <w:p w14:paraId="643D945B" w14:textId="77777777" w:rsidR="00005277" w:rsidRDefault="0051577E" w:rsidP="00005277">
      <w:pPr>
        <w:pStyle w:val="BodyText"/>
      </w:pPr>
      <w:r w:rsidRPr="00666ECE">
        <w:t>Schools are the institutions within which organised school education takes place</w:t>
      </w:r>
      <w:r>
        <w:t xml:space="preserve"> (see section</w:t>
      </w:r>
      <w:r w:rsidR="002B31F2">
        <w:t> </w:t>
      </w:r>
      <w:r>
        <w:t>4.4 for a definition of ‘school’)</w:t>
      </w:r>
      <w:r w:rsidR="001272F5">
        <w:t xml:space="preserve"> and </w:t>
      </w:r>
      <w:r w:rsidR="00D660C7">
        <w:t>are differentiated by</w:t>
      </w:r>
      <w:r w:rsidR="00005277">
        <w:t xml:space="preserve"> </w:t>
      </w:r>
      <w:r w:rsidR="00D660C7">
        <w:t xml:space="preserve">the </w:t>
      </w:r>
      <w:r w:rsidR="00333254" w:rsidRPr="00666ECE">
        <w:t xml:space="preserve">type and level of education </w:t>
      </w:r>
      <w:r w:rsidR="00333254" w:rsidRPr="00E87EFD">
        <w:t>they provide</w:t>
      </w:r>
      <w:r w:rsidR="001272F5">
        <w:t>:</w:t>
      </w:r>
      <w:r w:rsidR="00333254">
        <w:t xml:space="preserve"> </w:t>
      </w:r>
    </w:p>
    <w:p w14:paraId="29714BD7" w14:textId="0BD5A7E7" w:rsidR="00005277" w:rsidRPr="00ED40E3" w:rsidRDefault="00AA4F19" w:rsidP="0099772C">
      <w:pPr>
        <w:pStyle w:val="ListBullet"/>
      </w:pPr>
      <w:r w:rsidRPr="009A27C6">
        <w:rPr>
          <w:i/>
        </w:rPr>
        <w:t xml:space="preserve">Primary </w:t>
      </w:r>
      <w:r w:rsidR="00005277" w:rsidRPr="009A27C6">
        <w:rPr>
          <w:i/>
        </w:rPr>
        <w:t>school</w:t>
      </w:r>
      <w:r w:rsidR="00C1305D">
        <w:rPr>
          <w:i/>
        </w:rPr>
        <w:t>s</w:t>
      </w:r>
      <w:r w:rsidR="00005277">
        <w:t xml:space="preserve"> </w:t>
      </w:r>
      <w:r w:rsidR="00C1305D">
        <w:t xml:space="preserve">provide education </w:t>
      </w:r>
      <w:r w:rsidR="00ED40E3">
        <w:t>f</w:t>
      </w:r>
      <w:r w:rsidR="00BB2B51">
        <w:t xml:space="preserve">rom the </w:t>
      </w:r>
      <w:r w:rsidR="00D21D4F">
        <w:t xml:space="preserve">first year of primary school — known as the </w:t>
      </w:r>
      <w:r w:rsidR="00AE4A83">
        <w:t>‘foundation year’</w:t>
      </w:r>
      <w:r w:rsidR="00BB2B51">
        <w:t xml:space="preserve"> </w:t>
      </w:r>
      <w:r w:rsidR="00D21D4F">
        <w:t xml:space="preserve">in the Australian Curriculum </w:t>
      </w:r>
      <w:r w:rsidR="00BB2B51">
        <w:t>(see section</w:t>
      </w:r>
      <w:r w:rsidR="002B31F2">
        <w:t> </w:t>
      </w:r>
      <w:r w:rsidR="00BB2B51">
        <w:t xml:space="preserve">4.4 for the naming conventions used in each </w:t>
      </w:r>
      <w:r w:rsidR="004C6E3C">
        <w:t xml:space="preserve">State </w:t>
      </w:r>
      <w:r w:rsidR="00BB2B51">
        <w:t xml:space="preserve">and </w:t>
      </w:r>
      <w:r w:rsidR="004C6E3C">
        <w:t>Territory</w:t>
      </w:r>
      <w:r w:rsidR="00BB2B51">
        <w:t xml:space="preserve">). Primary school education extends to </w:t>
      </w:r>
      <w:r w:rsidR="00381D31">
        <w:t>year</w:t>
      </w:r>
      <w:r w:rsidR="00D21D4F">
        <w:t> </w:t>
      </w:r>
      <w:r w:rsidR="00005277">
        <w:t>6 (</w:t>
      </w:r>
      <w:r w:rsidR="00381D31">
        <w:t>year</w:t>
      </w:r>
      <w:r w:rsidR="00005277">
        <w:t xml:space="preserve"> 7 in</w:t>
      </w:r>
      <w:r>
        <w:t> </w:t>
      </w:r>
      <w:r w:rsidR="00005277" w:rsidRPr="00ED40E3">
        <w:t>SA</w:t>
      </w:r>
      <w:r w:rsidR="00BB2B51">
        <w:t xml:space="preserve">). (Prior </w:t>
      </w:r>
      <w:r w:rsidR="00C32DC1">
        <w:t xml:space="preserve">to 2015, primary school education </w:t>
      </w:r>
      <w:r w:rsidR="00BB2B51">
        <w:t xml:space="preserve">also </w:t>
      </w:r>
      <w:r w:rsidR="00C32DC1">
        <w:t>extended to year 7 in Queensland and WA.)</w:t>
      </w:r>
    </w:p>
    <w:p w14:paraId="7A773657" w14:textId="77777777" w:rsidR="00005277" w:rsidRPr="00403856" w:rsidRDefault="00AA4F19" w:rsidP="0099772C">
      <w:pPr>
        <w:pStyle w:val="ListBullet"/>
        <w:rPr>
          <w:i/>
        </w:rPr>
      </w:pPr>
      <w:r>
        <w:rPr>
          <w:i/>
        </w:rPr>
        <w:t xml:space="preserve">Secondary </w:t>
      </w:r>
      <w:r w:rsidR="00005277">
        <w:rPr>
          <w:i/>
        </w:rPr>
        <w:t>school</w:t>
      </w:r>
      <w:r w:rsidR="00C1305D">
        <w:rPr>
          <w:i/>
        </w:rPr>
        <w:t>s</w:t>
      </w:r>
      <w:r w:rsidR="00005277">
        <w:t xml:space="preserve"> </w:t>
      </w:r>
      <w:r w:rsidR="00C1305D">
        <w:t>provide education</w:t>
      </w:r>
      <w:r w:rsidR="00005277">
        <w:t xml:space="preserve"> </w:t>
      </w:r>
      <w:r w:rsidR="00C32DC1">
        <w:t>f</w:t>
      </w:r>
      <w:r w:rsidR="00BB2B51">
        <w:t>rom the end of primary school</w:t>
      </w:r>
      <w:r w:rsidR="00C32DC1">
        <w:t xml:space="preserve"> to </w:t>
      </w:r>
      <w:r w:rsidR="00381D31">
        <w:t>year</w:t>
      </w:r>
      <w:r w:rsidR="00005277">
        <w:t xml:space="preserve"> 12</w:t>
      </w:r>
      <w:r>
        <w:t>.</w:t>
      </w:r>
    </w:p>
    <w:p w14:paraId="4A6CB37F" w14:textId="77777777" w:rsidR="00005277" w:rsidRDefault="00AA4F19" w:rsidP="00005277">
      <w:pPr>
        <w:pStyle w:val="ListBullet"/>
      </w:pPr>
      <w:r w:rsidRPr="00005277">
        <w:rPr>
          <w:i/>
        </w:rPr>
        <w:t xml:space="preserve">Special </w:t>
      </w:r>
      <w:r w:rsidR="00005277" w:rsidRPr="00005277">
        <w:rPr>
          <w:i/>
        </w:rPr>
        <w:t>schools</w:t>
      </w:r>
      <w:r w:rsidR="00005277" w:rsidRPr="006A0CD5">
        <w:t xml:space="preserve"> </w:t>
      </w:r>
      <w:r w:rsidR="00C1305D">
        <w:t xml:space="preserve">provide education </w:t>
      </w:r>
      <w:r>
        <w:t xml:space="preserve">for students that exhibit </w:t>
      </w:r>
      <w:r w:rsidR="00005277">
        <w:t>one or more of the following characteristics before enrolment: mental or physical disability or impairment; slow learning ability; social or emotional problems; or in custody, on remand or in hospital (</w:t>
      </w:r>
      <w:r w:rsidR="000B7577">
        <w:t>ABS 2017</w:t>
      </w:r>
      <w:r w:rsidR="00005277">
        <w:t>)</w:t>
      </w:r>
      <w:r w:rsidR="00ED40E3">
        <w:t>.</w:t>
      </w:r>
    </w:p>
    <w:p w14:paraId="472EEDC5" w14:textId="77777777" w:rsidR="00E44787" w:rsidRDefault="00E44787" w:rsidP="00E44787">
      <w:pPr>
        <w:pStyle w:val="Heading4"/>
      </w:pPr>
      <w:r w:rsidRPr="0099772C">
        <w:t>Affiliation, ownership and management</w:t>
      </w:r>
    </w:p>
    <w:p w14:paraId="6E648836" w14:textId="08489182" w:rsidR="00005277" w:rsidRDefault="00ED40E3" w:rsidP="00005277">
      <w:pPr>
        <w:pStyle w:val="BodyText"/>
      </w:pPr>
      <w:r>
        <w:t xml:space="preserve">Schools can also be differentiated by </w:t>
      </w:r>
      <w:r w:rsidR="00333254" w:rsidRPr="00E87EFD">
        <w:t xml:space="preserve">their </w:t>
      </w:r>
      <w:r w:rsidR="00333254" w:rsidRPr="00DB2F62">
        <w:t>affiliation</w:t>
      </w:r>
      <w:r w:rsidR="00333254">
        <w:t xml:space="preserve">, </w:t>
      </w:r>
      <w:r w:rsidR="00333254" w:rsidRPr="00E87EFD">
        <w:t>ownership and management</w:t>
      </w:r>
      <w:r>
        <w:t>, which are presented for two broad categories</w:t>
      </w:r>
      <w:r w:rsidR="00795390">
        <w:t>:</w:t>
      </w:r>
    </w:p>
    <w:p w14:paraId="21CA842B" w14:textId="06484B36" w:rsidR="00005277" w:rsidRDefault="00ED40E3" w:rsidP="00005277">
      <w:pPr>
        <w:pStyle w:val="ListBullet"/>
      </w:pPr>
      <w:r w:rsidRPr="007A4E9D">
        <w:rPr>
          <w:i/>
        </w:rPr>
        <w:t xml:space="preserve">Government </w:t>
      </w:r>
      <w:r w:rsidR="00005277" w:rsidRPr="007A4E9D">
        <w:rPr>
          <w:i/>
        </w:rPr>
        <w:t>schools</w:t>
      </w:r>
      <w:r w:rsidR="00005277">
        <w:t xml:space="preserve"> </w:t>
      </w:r>
      <w:r>
        <w:t>are</w:t>
      </w:r>
      <w:r w:rsidR="00005277">
        <w:t xml:space="preserve"> owned and managed by State and Territory governments</w:t>
      </w:r>
    </w:p>
    <w:p w14:paraId="713D2588" w14:textId="77777777" w:rsidR="00333254" w:rsidRDefault="00ED40E3" w:rsidP="00005277">
      <w:pPr>
        <w:pStyle w:val="ListBullet"/>
      </w:pPr>
      <w:r w:rsidRPr="007A4E9D">
        <w:rPr>
          <w:i/>
        </w:rPr>
        <w:t>Non</w:t>
      </w:r>
      <w:r w:rsidR="002B31F2">
        <w:rPr>
          <w:i/>
        </w:rPr>
        <w:noBreakHyphen/>
      </w:r>
      <w:r w:rsidR="00005277" w:rsidRPr="007A4E9D">
        <w:rPr>
          <w:i/>
        </w:rPr>
        <w:t>government schools</w:t>
      </w:r>
      <w:r w:rsidR="0065273A">
        <w:t xml:space="preserve">, including </w:t>
      </w:r>
      <w:r w:rsidR="00005277">
        <w:t>Catholic or Independent schools, are owned and managed by non</w:t>
      </w:r>
      <w:r w:rsidR="002B31F2">
        <w:noBreakHyphen/>
      </w:r>
      <w:r w:rsidR="00005277">
        <w:t>government establishments.</w:t>
      </w:r>
      <w:r w:rsidR="00333254" w:rsidRPr="00E87EFD">
        <w:t xml:space="preserve"> </w:t>
      </w:r>
    </w:p>
    <w:p w14:paraId="51D5D049" w14:textId="77777777" w:rsidR="00666ECE" w:rsidRPr="007B0AE2" w:rsidRDefault="00666ECE" w:rsidP="007B0AE2">
      <w:pPr>
        <w:pStyle w:val="Heading3"/>
      </w:pPr>
      <w:r w:rsidRPr="007B0AE2">
        <w:t>Roles and responsibilities</w:t>
      </w:r>
    </w:p>
    <w:p w14:paraId="12A4605B" w14:textId="77777777" w:rsidR="00666ECE" w:rsidRDefault="00666ECE" w:rsidP="008E3AF3">
      <w:pPr>
        <w:pStyle w:val="BodyText"/>
      </w:pPr>
      <w:r w:rsidRPr="00666ECE">
        <w:t xml:space="preserve">State and Territory </w:t>
      </w:r>
      <w:r w:rsidR="00DA2525">
        <w:t xml:space="preserve">governments </w:t>
      </w:r>
      <w:r w:rsidR="00EC7696">
        <w:t xml:space="preserve">are responsible for ensuring </w:t>
      </w:r>
      <w:r w:rsidRPr="00666ECE">
        <w:t xml:space="preserve">the delivery </w:t>
      </w:r>
      <w:r w:rsidR="00FA1BB0" w:rsidRPr="00DB2F62">
        <w:t xml:space="preserve">and regulation </w:t>
      </w:r>
      <w:r w:rsidRPr="00666ECE">
        <w:t>of schooling to all children of school age</w:t>
      </w:r>
      <w:r w:rsidR="00EC7696">
        <w:t xml:space="preserve"> in their jurisdiction</w:t>
      </w:r>
      <w:r w:rsidRPr="00666ECE">
        <w:t xml:space="preserve">. </w:t>
      </w:r>
      <w:r w:rsidR="002D0F14">
        <w:t>State and Territory governments provide most of the school education funding in Australia, which is administered under their own legislation.</w:t>
      </w:r>
      <w:r w:rsidRPr="00666ECE">
        <w:t xml:space="preserve"> </w:t>
      </w:r>
      <w:r w:rsidR="002D0F14" w:rsidRPr="00666ECE">
        <w:t xml:space="preserve">They determine curricula, </w:t>
      </w:r>
      <w:r w:rsidR="002D0F14" w:rsidRPr="008E3AF3">
        <w:t>register schools</w:t>
      </w:r>
      <w:r w:rsidR="002D0F14">
        <w:t xml:space="preserve">, </w:t>
      </w:r>
      <w:r w:rsidR="002D0F14" w:rsidRPr="00666ECE">
        <w:t xml:space="preserve">regulate school activities and </w:t>
      </w:r>
      <w:r w:rsidRPr="00666ECE">
        <w:t>are directly responsible for the administration of government schools</w:t>
      </w:r>
      <w:r w:rsidR="002D0F14">
        <w:t xml:space="preserve">. They also </w:t>
      </w:r>
      <w:r w:rsidR="00466A31">
        <w:t>provide</w:t>
      </w:r>
      <w:r w:rsidR="00466A31" w:rsidRPr="00466A31">
        <w:t xml:space="preserve"> support services used by both government and non</w:t>
      </w:r>
      <w:r w:rsidR="00466A31">
        <w:noBreakHyphen/>
      </w:r>
      <w:r w:rsidR="00466A31" w:rsidRPr="00466A31">
        <w:t>government schools</w:t>
      </w:r>
      <w:r w:rsidRPr="00666ECE">
        <w:t>. Non</w:t>
      </w:r>
      <w:r w:rsidR="002B31F2">
        <w:noBreakHyphen/>
      </w:r>
      <w:r w:rsidRPr="00666ECE">
        <w:t>government schools operate under conditions determined by State and Territory government registration authorities</w:t>
      </w:r>
      <w:r w:rsidR="001B0F3B">
        <w:t>.</w:t>
      </w:r>
      <w:r w:rsidRPr="00666ECE">
        <w:t xml:space="preserve"> </w:t>
      </w:r>
    </w:p>
    <w:p w14:paraId="471142BF" w14:textId="05AB3333" w:rsidR="0051577E" w:rsidRPr="00666EBE" w:rsidRDefault="0051577E" w:rsidP="0051577E">
      <w:pPr>
        <w:pStyle w:val="BodyText"/>
        <w:rPr>
          <w:szCs w:val="24"/>
        </w:rPr>
      </w:pPr>
      <w:r>
        <w:lastRenderedPageBreak/>
        <w:t>From 1</w:t>
      </w:r>
      <w:r w:rsidR="002B31F2">
        <w:t> </w:t>
      </w:r>
      <w:r>
        <w:t>January 2014, Australian Government funding for government and non</w:t>
      </w:r>
      <w:r>
        <w:noBreakHyphen/>
        <w:t xml:space="preserve">government schools was through the Students First funding arrangements, as determined by the </w:t>
      </w:r>
      <w:r w:rsidRPr="00E51CBF">
        <w:rPr>
          <w:i/>
        </w:rPr>
        <w:t>Australian Education Act 2013</w:t>
      </w:r>
      <w:r>
        <w:t xml:space="preserve"> (the Act). State and Territory governments have discretion as to how to apply the funding to achieve the agreed outcomes. Detailed information on these funding arrangements can be found i</w:t>
      </w:r>
      <w:r w:rsidRPr="00666EBE">
        <w:rPr>
          <w:szCs w:val="24"/>
        </w:rPr>
        <w:t>n box</w:t>
      </w:r>
      <w:r w:rsidR="002B31F2" w:rsidRPr="00666EBE">
        <w:rPr>
          <w:szCs w:val="24"/>
        </w:rPr>
        <w:t> </w:t>
      </w:r>
      <w:r w:rsidR="00AA1FB3" w:rsidRPr="00666EBE">
        <w:rPr>
          <w:rFonts w:eastAsiaTheme="minorEastAsia"/>
          <w:szCs w:val="24"/>
        </w:rPr>
        <w:t>4.7</w:t>
      </w:r>
      <w:r w:rsidRPr="00666EBE">
        <w:rPr>
          <w:szCs w:val="24"/>
        </w:rPr>
        <w:t>.</w:t>
      </w:r>
    </w:p>
    <w:p w14:paraId="7C3A825C" w14:textId="77777777" w:rsidR="008A52E5" w:rsidRDefault="00FA1BB0" w:rsidP="00422243">
      <w:pPr>
        <w:pStyle w:val="BodyText"/>
      </w:pPr>
      <w:r w:rsidRPr="008E3AF3">
        <w:rPr>
          <w:rStyle w:val="BodyTextChar"/>
        </w:rPr>
        <w:t xml:space="preserve">The Australian Government </w:t>
      </w:r>
      <w:r w:rsidR="00211228" w:rsidRPr="008E3AF3">
        <w:rPr>
          <w:rStyle w:val="BodyTextChar"/>
        </w:rPr>
        <w:t>and</w:t>
      </w:r>
      <w:r w:rsidRPr="008E3AF3">
        <w:rPr>
          <w:rStyle w:val="BodyTextChar"/>
        </w:rPr>
        <w:t xml:space="preserve"> State and Territory governments </w:t>
      </w:r>
      <w:r w:rsidR="00211228" w:rsidRPr="008E3AF3">
        <w:rPr>
          <w:rStyle w:val="BodyTextChar"/>
        </w:rPr>
        <w:t xml:space="preserve">work together to progress </w:t>
      </w:r>
      <w:r w:rsidR="00422243">
        <w:rPr>
          <w:rStyle w:val="BodyTextChar"/>
        </w:rPr>
        <w:t xml:space="preserve">and implement </w:t>
      </w:r>
      <w:r w:rsidR="00211228" w:rsidRPr="008E3AF3">
        <w:rPr>
          <w:rStyle w:val="BodyTextChar"/>
        </w:rPr>
        <w:t>national policy priorities</w:t>
      </w:r>
      <w:r w:rsidR="00422243">
        <w:rPr>
          <w:rStyle w:val="BodyTextChar"/>
        </w:rPr>
        <w:t xml:space="preserve">, such as: a national </w:t>
      </w:r>
      <w:r w:rsidR="00211228" w:rsidRPr="008E3AF3">
        <w:rPr>
          <w:rStyle w:val="BodyTextChar"/>
        </w:rPr>
        <w:t>curriculum</w:t>
      </w:r>
      <w:r w:rsidR="00422243">
        <w:rPr>
          <w:rStyle w:val="BodyTextChar"/>
        </w:rPr>
        <w:t>;</w:t>
      </w:r>
      <w:r w:rsidR="00211228" w:rsidRPr="008E3AF3">
        <w:rPr>
          <w:rStyle w:val="BodyTextChar"/>
        </w:rPr>
        <w:t xml:space="preserve"> national statistics and reporting</w:t>
      </w:r>
      <w:r w:rsidR="00422243">
        <w:rPr>
          <w:rStyle w:val="BodyTextChar"/>
        </w:rPr>
        <w:t>;</w:t>
      </w:r>
      <w:r w:rsidR="00211228" w:rsidRPr="008E3AF3">
        <w:rPr>
          <w:rStyle w:val="BodyTextChar"/>
        </w:rPr>
        <w:t xml:space="preserve"> national testing</w:t>
      </w:r>
      <w:r w:rsidR="00422243">
        <w:rPr>
          <w:rStyle w:val="BodyTextChar"/>
        </w:rPr>
        <w:t>;</w:t>
      </w:r>
      <w:r w:rsidR="00211228" w:rsidRPr="008E3AF3">
        <w:rPr>
          <w:rStyle w:val="BodyTextChar"/>
        </w:rPr>
        <w:t xml:space="preserve"> and</w:t>
      </w:r>
      <w:r w:rsidR="00422243">
        <w:rPr>
          <w:rStyle w:val="BodyTextChar"/>
        </w:rPr>
        <w:t>,</w:t>
      </w:r>
      <w:r w:rsidR="00211228" w:rsidRPr="008E3AF3">
        <w:rPr>
          <w:rStyle w:val="BodyTextChar"/>
        </w:rPr>
        <w:t xml:space="preserve"> teaching standards (</w:t>
      </w:r>
      <w:proofErr w:type="spellStart"/>
      <w:r w:rsidR="00211228" w:rsidRPr="008E3AF3">
        <w:rPr>
          <w:rStyle w:val="BodyTextChar"/>
        </w:rPr>
        <w:t>PM&amp;C</w:t>
      </w:r>
      <w:proofErr w:type="spellEnd"/>
      <w:r w:rsidR="00211228" w:rsidRPr="008E3AF3">
        <w:rPr>
          <w:rStyle w:val="BodyTextChar"/>
        </w:rPr>
        <w:t> 2014).</w:t>
      </w:r>
      <w:r w:rsidR="00422243">
        <w:rPr>
          <w:rStyle w:val="BodyTextChar"/>
        </w:rPr>
        <w:t xml:space="preserve"> </w:t>
      </w:r>
      <w:r w:rsidR="008A52E5" w:rsidRPr="000E6F59">
        <w:t xml:space="preserve">The </w:t>
      </w:r>
      <w:r w:rsidR="008A52E5">
        <w:t>Education</w:t>
      </w:r>
      <w:r w:rsidR="008A52E5" w:rsidRPr="000E6F59">
        <w:t xml:space="preserve"> Council — comprising </w:t>
      </w:r>
      <w:r w:rsidR="005A416D">
        <w:t xml:space="preserve">the </w:t>
      </w:r>
      <w:r w:rsidR="008A52E5" w:rsidRPr="000E6F59">
        <w:t>Australian, State and Territory</w:t>
      </w:r>
      <w:r w:rsidR="005A416D">
        <w:t xml:space="preserve"> education ministers</w:t>
      </w:r>
      <w:r w:rsidR="008A52E5" w:rsidRPr="000E6F59">
        <w:t xml:space="preserve"> and </w:t>
      </w:r>
      <w:r w:rsidR="005A416D">
        <w:t xml:space="preserve">the </w:t>
      </w:r>
      <w:r w:rsidR="008A52E5" w:rsidRPr="000E6F59">
        <w:t>New Zealand education minister</w:t>
      </w:r>
      <w:r w:rsidR="005A416D">
        <w:t xml:space="preserve"> </w:t>
      </w:r>
      <w:r w:rsidR="005A416D" w:rsidRPr="00474A5E">
        <w:t>(as a non</w:t>
      </w:r>
      <w:r w:rsidR="005A416D" w:rsidRPr="00474A5E">
        <w:noBreakHyphen/>
        <w:t>decision</w:t>
      </w:r>
      <w:r w:rsidR="005A416D" w:rsidRPr="00474A5E">
        <w:noBreakHyphen/>
        <w:t>making member)</w:t>
      </w:r>
      <w:r w:rsidR="008A52E5" w:rsidRPr="00666ECE">
        <w:t xml:space="preserve"> — is the principal forum for developing national priorities and strategies for schooling.</w:t>
      </w:r>
    </w:p>
    <w:p w14:paraId="6BA7EF9E" w14:textId="77777777" w:rsidR="00666ECE" w:rsidRPr="007B0AE2" w:rsidRDefault="00666ECE" w:rsidP="007B0AE2">
      <w:pPr>
        <w:pStyle w:val="Heading3"/>
      </w:pPr>
      <w:r w:rsidRPr="007B0AE2">
        <w:t>Funding</w:t>
      </w:r>
    </w:p>
    <w:p w14:paraId="24A06554" w14:textId="1C0D3875" w:rsidR="00CB7B6E" w:rsidRDefault="00CA19BD" w:rsidP="00CB7B6E">
      <w:pPr>
        <w:pStyle w:val="BodyText"/>
        <w:rPr>
          <w:shd w:val="clear" w:color="auto" w:fill="FFFFFF" w:themeFill="background1"/>
        </w:rPr>
      </w:pPr>
      <w:r>
        <w:t>Nationally i</w:t>
      </w:r>
      <w:r w:rsidR="002F35C2">
        <w:t>n 201</w:t>
      </w:r>
      <w:r w:rsidR="001C4812">
        <w:t>5</w:t>
      </w:r>
      <w:r w:rsidR="002F35C2">
        <w:noBreakHyphen/>
        <w:t>1</w:t>
      </w:r>
      <w:r w:rsidR="001C4812">
        <w:t>6</w:t>
      </w:r>
      <w:r w:rsidR="002F35C2">
        <w:t xml:space="preserve">, </w:t>
      </w:r>
      <w:r w:rsidR="001B0F3B" w:rsidRPr="008D60E8">
        <w:t xml:space="preserve">government recurrent expenditure on school </w:t>
      </w:r>
      <w:r w:rsidR="001B0F3B" w:rsidRPr="0095237F">
        <w:t>education was $</w:t>
      </w:r>
      <w:r w:rsidR="001C4812" w:rsidRPr="0095237F">
        <w:t>55.</w:t>
      </w:r>
      <w:r w:rsidR="00A55D44" w:rsidRPr="0095237F">
        <w:t>7</w:t>
      </w:r>
      <w:r w:rsidR="001C4812" w:rsidRPr="0095237F">
        <w:t> </w:t>
      </w:r>
      <w:r w:rsidR="002F35C2" w:rsidRPr="0095237F">
        <w:t>billion</w:t>
      </w:r>
      <w:r w:rsidR="00426ADE" w:rsidRPr="0095237F">
        <w:t xml:space="preserve">, a </w:t>
      </w:r>
      <w:r w:rsidR="00956E4C" w:rsidRPr="0095237F">
        <w:t>2.</w:t>
      </w:r>
      <w:r w:rsidR="00A55D44" w:rsidRPr="0095237F">
        <w:t>5</w:t>
      </w:r>
      <w:r w:rsidR="00426ADE" w:rsidRPr="0095237F">
        <w:t xml:space="preserve"> per cent </w:t>
      </w:r>
      <w:r w:rsidR="0051577E" w:rsidRPr="0095237F">
        <w:t xml:space="preserve">real </w:t>
      </w:r>
      <w:r w:rsidR="00426ADE" w:rsidRPr="0095237F">
        <w:t>increase from 20</w:t>
      </w:r>
      <w:r w:rsidR="00635141" w:rsidRPr="0095237F">
        <w:t>1</w:t>
      </w:r>
      <w:r w:rsidR="001C4812" w:rsidRPr="0095237F">
        <w:t>4</w:t>
      </w:r>
      <w:r w:rsidR="00426ADE" w:rsidRPr="0095237F">
        <w:noBreakHyphen/>
      </w:r>
      <w:r w:rsidR="00635141" w:rsidRPr="0095237F">
        <w:t>1</w:t>
      </w:r>
      <w:r w:rsidR="001C4812" w:rsidRPr="0095237F">
        <w:t>5</w:t>
      </w:r>
      <w:r w:rsidR="001272F5" w:rsidRPr="0095237F">
        <w:t xml:space="preserve"> (table 4A.10)</w:t>
      </w:r>
      <w:r w:rsidR="00426ADE" w:rsidRPr="0095237F">
        <w:t>.</w:t>
      </w:r>
      <w:r w:rsidR="002F35C2" w:rsidRPr="0095237F">
        <w:t xml:space="preserve"> </w:t>
      </w:r>
      <w:r w:rsidR="00680DC0" w:rsidRPr="0099772C">
        <w:t>State and Territory governments provided the majority of funding (71.</w:t>
      </w:r>
      <w:r w:rsidR="00A55D44">
        <w:t>6</w:t>
      </w:r>
      <w:r w:rsidR="00680DC0" w:rsidRPr="0099772C">
        <w:t> per cent)</w:t>
      </w:r>
      <w:r w:rsidR="001272F5">
        <w:t xml:space="preserve"> </w:t>
      </w:r>
      <w:r w:rsidR="00680DC0" w:rsidRPr="0099772C">
        <w:t>(fig</w:t>
      </w:r>
      <w:r w:rsidR="00680DC0" w:rsidRPr="0099772C">
        <w:rPr>
          <w:szCs w:val="24"/>
        </w:rPr>
        <w:t>ure </w:t>
      </w:r>
      <w:r w:rsidR="00AA1FB3" w:rsidRPr="00AA1FB3">
        <w:rPr>
          <w:rFonts w:eastAsiaTheme="minorEastAsia"/>
          <w:szCs w:val="24"/>
        </w:rPr>
        <w:t>4.1</w:t>
      </w:r>
      <w:r w:rsidR="00680DC0" w:rsidRPr="0099772C">
        <w:rPr>
          <w:szCs w:val="24"/>
        </w:rPr>
        <w:t>).</w:t>
      </w:r>
      <w:r w:rsidR="00A919D0">
        <w:rPr>
          <w:szCs w:val="24"/>
        </w:rPr>
        <w:t xml:space="preserve"> </w:t>
      </w:r>
    </w:p>
    <w:p w14:paraId="385C14C4" w14:textId="77777777" w:rsidR="004F41DD" w:rsidRDefault="004F41DD" w:rsidP="009F6A1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F41DD" w14:paraId="667A6EB1" w14:textId="77777777" w:rsidTr="005D6EF5">
        <w:tc>
          <w:tcPr>
            <w:tcW w:w="5000" w:type="pct"/>
            <w:tcBorders>
              <w:top w:val="single" w:sz="6" w:space="0" w:color="78A22F"/>
              <w:left w:val="nil"/>
              <w:bottom w:val="nil"/>
              <w:right w:val="nil"/>
            </w:tcBorders>
            <w:shd w:val="clear" w:color="auto" w:fill="auto"/>
          </w:tcPr>
          <w:p w14:paraId="3F958775" w14:textId="1F573114" w:rsidR="00366BCD" w:rsidRPr="00366BCD" w:rsidRDefault="004F41DD" w:rsidP="00366BCD">
            <w:pPr>
              <w:pStyle w:val="FigureTitle"/>
              <w:rPr>
                <w:position w:val="6"/>
                <w:sz w:val="18"/>
              </w:rPr>
            </w:pPr>
            <w:r w:rsidRPr="00784A05">
              <w:rPr>
                <w:b w:val="0"/>
              </w:rPr>
              <w:t xml:space="preserve">Figure </w:t>
            </w:r>
            <w:bookmarkStart w:id="18" w:name="OLE_LINK2"/>
            <w:r w:rsidR="001A29D6">
              <w:rPr>
                <w:b w:val="0"/>
              </w:rPr>
              <w:t>4.</w:t>
            </w:r>
            <w:r w:rsidR="00251DB6">
              <w:rPr>
                <w:b w:val="0"/>
                <w:noProof/>
              </w:rPr>
              <w:t>1</w:t>
            </w:r>
            <w:bookmarkEnd w:id="18"/>
            <w:r>
              <w:tab/>
            </w:r>
            <w:r w:rsidR="00BD1B66">
              <w:t xml:space="preserve">Proportion of </w:t>
            </w:r>
            <w:r w:rsidR="004558DA">
              <w:t xml:space="preserve">total </w:t>
            </w:r>
            <w:r w:rsidR="0066573E" w:rsidRPr="00570340">
              <w:t xml:space="preserve">school education </w:t>
            </w:r>
            <w:r w:rsidR="00BD1B66" w:rsidRPr="00570340">
              <w:t>g</w:t>
            </w:r>
            <w:r w:rsidRPr="00570340">
              <w:t>overnment recurrent expenditure</w:t>
            </w:r>
            <w:r w:rsidR="00BD1B66" w:rsidRPr="00570340">
              <w:t xml:space="preserve">, </w:t>
            </w:r>
            <w:r w:rsidRPr="00570340">
              <w:t>201</w:t>
            </w:r>
            <w:r w:rsidR="00A55D44">
              <w:t>5</w:t>
            </w:r>
            <w:r w:rsidR="002B31F2">
              <w:noBreakHyphen/>
            </w:r>
            <w:r w:rsidRPr="00570340">
              <w:t>1</w:t>
            </w:r>
            <w:r w:rsidR="00A55D44">
              <w:t>6</w:t>
            </w:r>
            <w:r w:rsidR="00622798" w:rsidRPr="00570340">
              <w:rPr>
                <w:rStyle w:val="NoteLabel"/>
                <w:b/>
              </w:rPr>
              <w:t>a</w:t>
            </w:r>
          </w:p>
        </w:tc>
      </w:tr>
      <w:tr w:rsidR="004F41DD" w14:paraId="1A953730" w14:textId="77777777" w:rsidTr="005D6EF5">
        <w:tc>
          <w:tcPr>
            <w:tcW w:w="5000" w:type="pct"/>
            <w:tcBorders>
              <w:top w:val="nil"/>
              <w:left w:val="nil"/>
              <w:bottom w:val="nil"/>
              <w:right w:val="nil"/>
            </w:tcBorders>
            <w:shd w:val="clear" w:color="auto" w:fill="auto"/>
            <w:tcMar>
              <w:top w:w="28" w:type="dxa"/>
              <w:bottom w:w="28" w:type="dxa"/>
            </w:tcMar>
          </w:tcPr>
          <w:tbl>
            <w:tblPr>
              <w:tblW w:w="8561"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Pr>
            <w:tblGrid>
              <w:gridCol w:w="8561"/>
            </w:tblGrid>
            <w:tr w:rsidR="004F41DD" w14:paraId="3C49D100" w14:textId="77777777" w:rsidTr="005D6EF5">
              <w:trPr>
                <w:jc w:val="center"/>
              </w:trPr>
              <w:tc>
                <w:tcPr>
                  <w:tcW w:w="5000" w:type="pct"/>
                  <w:tcBorders>
                    <w:top w:val="nil"/>
                    <w:bottom w:val="nil"/>
                  </w:tcBorders>
                </w:tcPr>
                <w:p w14:paraId="01F55851" w14:textId="7CA47830" w:rsidR="00366BCD" w:rsidRDefault="00F818E4" w:rsidP="001272F5">
                  <w:pPr>
                    <w:pStyle w:val="Figure"/>
                    <w:spacing w:before="0" w:after="0"/>
                  </w:pPr>
                  <w:r>
                    <w:rPr>
                      <w:noProof/>
                    </w:rPr>
                    <w:drawing>
                      <wp:inline distT="0" distB="0" distL="0" distR="0" wp14:anchorId="169170B7" wp14:editId="411C0266">
                        <wp:extent cx="5361940" cy="2542540"/>
                        <wp:effectExtent l="0" t="0" r="0" b="0"/>
                        <wp:docPr id="1" name="Picture 1" descr="More details can be found within the text surrounding this image." title="Figure 4.1 Proportion of total school education government recurrent expenditure, 2015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1940" cy="2542540"/>
                                </a:xfrm>
                                <a:prstGeom prst="rect">
                                  <a:avLst/>
                                </a:prstGeom>
                                <a:noFill/>
                                <a:ln>
                                  <a:noFill/>
                                </a:ln>
                              </pic:spPr>
                            </pic:pic>
                          </a:graphicData>
                        </a:graphic>
                      </wp:inline>
                    </w:drawing>
                  </w:r>
                </w:p>
              </w:tc>
            </w:tr>
          </w:tbl>
          <w:p w14:paraId="76E3C1F8" w14:textId="77777777" w:rsidR="004F41DD" w:rsidRDefault="004F41DD" w:rsidP="009F6A18">
            <w:pPr>
              <w:pStyle w:val="Figure"/>
            </w:pPr>
          </w:p>
        </w:tc>
      </w:tr>
      <w:tr w:rsidR="00622798" w:rsidRPr="00176D3F" w14:paraId="7B3DB50D" w14:textId="77777777" w:rsidTr="005D6EF5">
        <w:tc>
          <w:tcPr>
            <w:tcW w:w="5000" w:type="pct"/>
            <w:tcBorders>
              <w:top w:val="nil"/>
              <w:left w:val="nil"/>
              <w:bottom w:val="nil"/>
              <w:right w:val="nil"/>
            </w:tcBorders>
            <w:shd w:val="clear" w:color="auto" w:fill="auto"/>
          </w:tcPr>
          <w:p w14:paraId="6972FC16" w14:textId="77777777" w:rsidR="00622798" w:rsidRPr="008D60E8" w:rsidRDefault="00622798" w:rsidP="00AE4A83">
            <w:pPr>
              <w:pStyle w:val="Note"/>
              <w:keepNext/>
              <w:rPr>
                <w:i/>
              </w:rPr>
            </w:pPr>
            <w:r w:rsidRPr="00570340">
              <w:rPr>
                <w:rStyle w:val="NoteLabel"/>
              </w:rPr>
              <w:t>a</w:t>
            </w:r>
            <w:r w:rsidRPr="00570340">
              <w:t xml:space="preserve"> See table</w:t>
            </w:r>
            <w:r w:rsidR="002B31F2">
              <w:t> </w:t>
            </w:r>
            <w:r w:rsidRPr="00570340">
              <w:t>4A.</w:t>
            </w:r>
            <w:r w:rsidR="00AE4A83">
              <w:t>10</w:t>
            </w:r>
            <w:r w:rsidRPr="00570340">
              <w:t xml:space="preserve"> for detailed footn</w:t>
            </w:r>
            <w:r w:rsidRPr="007C767F">
              <w:t>otes and caveats.</w:t>
            </w:r>
          </w:p>
        </w:tc>
      </w:tr>
      <w:tr w:rsidR="00622798" w:rsidRPr="008D60E8" w14:paraId="024E377D" w14:textId="77777777" w:rsidTr="005D6EF5">
        <w:tblPrEx>
          <w:tblBorders>
            <w:top w:val="single" w:sz="6" w:space="0" w:color="auto"/>
            <w:left w:val="single" w:sz="6" w:space="0" w:color="auto"/>
            <w:bottom w:val="single" w:sz="6" w:space="0" w:color="auto"/>
            <w:right w:val="single" w:sz="6" w:space="0" w:color="auto"/>
          </w:tblBorders>
        </w:tblPrEx>
        <w:trPr>
          <w:cantSplit/>
        </w:trPr>
        <w:tc>
          <w:tcPr>
            <w:tcW w:w="5000" w:type="pct"/>
            <w:tcBorders>
              <w:top w:val="nil"/>
              <w:left w:val="nil"/>
              <w:bottom w:val="nil"/>
              <w:right w:val="nil"/>
            </w:tcBorders>
            <w:shd w:val="clear" w:color="auto" w:fill="auto"/>
          </w:tcPr>
          <w:p w14:paraId="0957A47E" w14:textId="77777777" w:rsidR="00622798" w:rsidRPr="008D60E8" w:rsidRDefault="00622798" w:rsidP="001272F5">
            <w:pPr>
              <w:pStyle w:val="Source"/>
            </w:pPr>
            <w:r w:rsidRPr="008D60E8">
              <w:rPr>
                <w:i/>
              </w:rPr>
              <w:t>Source</w:t>
            </w:r>
            <w:r w:rsidRPr="008D60E8">
              <w:t xml:space="preserve">: Education Council (unpublished) </w:t>
            </w:r>
            <w:r w:rsidRPr="008D60E8">
              <w:rPr>
                <w:i/>
              </w:rPr>
              <w:t>National Schools Statistics Collection</w:t>
            </w:r>
            <w:r w:rsidRPr="008D60E8">
              <w:t xml:space="preserve"> (</w:t>
            </w:r>
            <w:proofErr w:type="spellStart"/>
            <w:r w:rsidRPr="008D60E8">
              <w:t>NSSC</w:t>
            </w:r>
            <w:proofErr w:type="spellEnd"/>
            <w:r w:rsidRPr="008D60E8">
              <w:t>); Australian Government Department of Education</w:t>
            </w:r>
            <w:r>
              <w:t xml:space="preserve"> and Training</w:t>
            </w:r>
            <w:r w:rsidRPr="008D60E8">
              <w:t xml:space="preserve"> (unpublished); Australian, State and Territory governments (unpublished); table 4A.</w:t>
            </w:r>
            <w:r w:rsidR="00AE4A83">
              <w:t>10</w:t>
            </w:r>
            <w:r w:rsidRPr="008D60E8">
              <w:t>.</w:t>
            </w:r>
          </w:p>
        </w:tc>
      </w:tr>
      <w:tr w:rsidR="004F41DD" w14:paraId="38A9C75A" w14:textId="77777777" w:rsidTr="005D6EF5">
        <w:tc>
          <w:tcPr>
            <w:tcW w:w="5000" w:type="pct"/>
            <w:tcBorders>
              <w:top w:val="nil"/>
              <w:left w:val="nil"/>
              <w:bottom w:val="single" w:sz="6" w:space="0" w:color="78A22F"/>
              <w:right w:val="nil"/>
            </w:tcBorders>
            <w:shd w:val="clear" w:color="auto" w:fill="auto"/>
          </w:tcPr>
          <w:p w14:paraId="0DB3755A" w14:textId="77777777" w:rsidR="004F41DD" w:rsidRDefault="004F41DD" w:rsidP="00A6372A">
            <w:pPr>
              <w:pStyle w:val="Figurespace"/>
              <w:keepNext w:val="0"/>
            </w:pPr>
          </w:p>
        </w:tc>
      </w:tr>
    </w:tbl>
    <w:p w14:paraId="6451A760" w14:textId="77777777" w:rsidR="005A416D" w:rsidRPr="001844FA" w:rsidRDefault="005A416D" w:rsidP="005A416D">
      <w:pPr>
        <w:pStyle w:val="BodyText"/>
        <w:rPr>
          <w:szCs w:val="24"/>
          <w:shd w:val="clear" w:color="auto" w:fill="FFFFFF" w:themeFill="background1"/>
        </w:rPr>
      </w:pPr>
      <w:r w:rsidRPr="001272F5">
        <w:t xml:space="preserve">Government schools </w:t>
      </w:r>
      <w:r w:rsidRPr="0095237F">
        <w:t xml:space="preserve">accounted for </w:t>
      </w:r>
      <w:r w:rsidRPr="0095237F">
        <w:rPr>
          <w:szCs w:val="24"/>
        </w:rPr>
        <w:t>$42.4 billion</w:t>
      </w:r>
      <w:r w:rsidRPr="0095237F">
        <w:t xml:space="preserve"> (76.1 per cent), with State and Territory governments the major funding source ($36.5 billion, or 86.2 per cent of government schools funding). Non</w:t>
      </w:r>
      <w:r w:rsidRPr="0095237F">
        <w:noBreakHyphen/>
        <w:t>government schools</w:t>
      </w:r>
      <w:r w:rsidRPr="0095237F">
        <w:rPr>
          <w:i/>
        </w:rPr>
        <w:t xml:space="preserve"> </w:t>
      </w:r>
      <w:r w:rsidRPr="0095237F">
        <w:t xml:space="preserve">accounted for </w:t>
      </w:r>
      <w:r w:rsidRPr="0095237F">
        <w:rPr>
          <w:szCs w:val="24"/>
        </w:rPr>
        <w:t>$13.3 billion</w:t>
      </w:r>
      <w:r w:rsidRPr="0095237F">
        <w:t xml:space="preserve"> (23.9 per cent), with the </w:t>
      </w:r>
      <w:r w:rsidRPr="0095237F">
        <w:lastRenderedPageBreak/>
        <w:t>Australian Government the major funding source ($10.0 billion,</w:t>
      </w:r>
      <w:r w:rsidRPr="0099772C">
        <w:t xml:space="preserve"> or 7</w:t>
      </w:r>
      <w:r>
        <w:t>5.1</w:t>
      </w:r>
      <w:r w:rsidRPr="0099772C">
        <w:t> per cent of non</w:t>
      </w:r>
      <w:r w:rsidRPr="0099772C">
        <w:noBreakHyphen/>
        <w:t>government schools funding</w:t>
      </w:r>
      <w:r w:rsidRPr="0095237F">
        <w:t>) (table 4A.10</w:t>
      </w:r>
      <w:r w:rsidRPr="0095237F">
        <w:rPr>
          <w:szCs w:val="24"/>
        </w:rPr>
        <w:t>)</w:t>
      </w:r>
      <w:r w:rsidRPr="0095237F">
        <w:t>.</w:t>
      </w:r>
      <w:r w:rsidRPr="001844FA">
        <w:rPr>
          <w:shd w:val="clear" w:color="auto" w:fill="FFFFFF" w:themeFill="background1"/>
        </w:rPr>
        <w:t xml:space="preserve"> </w:t>
      </w:r>
    </w:p>
    <w:p w14:paraId="2B8F0C5B" w14:textId="05A7F739" w:rsidR="001272F5" w:rsidRDefault="001272F5" w:rsidP="001272F5">
      <w:pPr>
        <w:pStyle w:val="BodyText"/>
      </w:pPr>
      <w:r>
        <w:t>The share of government funding to government and non</w:t>
      </w:r>
      <w:r>
        <w:noBreakHyphen/>
        <w:t>government schools varies across jurisdictions and over time according to jurisdictional approaches to funding schools (see box </w:t>
      </w:r>
      <w:r w:rsidR="00AA1FB3">
        <w:t>4.7</w:t>
      </w:r>
      <w:r>
        <w:t xml:space="preserve">) and is affected by the characteristics of school structures and the student body in each </w:t>
      </w:r>
      <w:r w:rsidR="004C6E3C">
        <w:t xml:space="preserve">state </w:t>
      </w:r>
      <w:r>
        <w:t xml:space="preserve">and </w:t>
      </w:r>
      <w:r w:rsidR="004C6E3C">
        <w:t>territory</w:t>
      </w:r>
      <w:r>
        <w:t>.</w:t>
      </w:r>
    </w:p>
    <w:p w14:paraId="29D9C9EA" w14:textId="77777777" w:rsidR="000668CC" w:rsidRDefault="001272F5" w:rsidP="00C1209A">
      <w:pPr>
        <w:pStyle w:val="BodyText"/>
      </w:pPr>
      <w:r w:rsidRPr="0095237F">
        <w:t>This Report presents expenditure related to government funding only, not to the full cost to the community of providing school education. Caution should be taken when comparing expenditure data for government and non</w:t>
      </w:r>
      <w:r w:rsidRPr="0095237F">
        <w:noBreakHyphen/>
        <w:t>government schools, because governments provide only part of school funding.</w:t>
      </w:r>
      <w:r w:rsidRPr="000A521A">
        <w:t xml:space="preserve"> </w:t>
      </w:r>
      <w:r w:rsidR="000668CC" w:rsidRPr="000668CC">
        <w:t>Government provided 57.2 per cent of non</w:t>
      </w:r>
      <w:r w:rsidR="00C1209A">
        <w:noBreakHyphen/>
      </w:r>
      <w:r w:rsidR="000668CC" w:rsidRPr="000668CC">
        <w:t>government school funding in 2016, with the remaining 42.8 per cent sourced from private fees and fund raising (Australian Government Department of Education and Training</w:t>
      </w:r>
      <w:r w:rsidR="00C1209A">
        <w:t>, unpublished</w:t>
      </w:r>
      <w:r w:rsidR="000668CC" w:rsidRPr="000668CC">
        <w:t>)</w:t>
      </w:r>
      <w:r w:rsidR="00C1209A">
        <w:t>.</w:t>
      </w:r>
    </w:p>
    <w:p w14:paraId="2323DB18" w14:textId="77777777" w:rsidR="00666ECE" w:rsidRPr="00E43F0F" w:rsidRDefault="00666ECE" w:rsidP="00E43F0F">
      <w:pPr>
        <w:pStyle w:val="Heading3"/>
      </w:pPr>
      <w:r w:rsidRPr="00E43F0F">
        <w:t>Size and scope</w:t>
      </w:r>
    </w:p>
    <w:p w14:paraId="3198ED54" w14:textId="77777777" w:rsidR="00666ECE" w:rsidRPr="007B0AE2" w:rsidRDefault="00666ECE" w:rsidP="007B0AE2">
      <w:pPr>
        <w:pStyle w:val="Heading4"/>
      </w:pPr>
      <w:r w:rsidRPr="007B0AE2">
        <w:t>Schools</w:t>
      </w:r>
    </w:p>
    <w:p w14:paraId="52D57F8A" w14:textId="2A233383" w:rsidR="004A661C" w:rsidRDefault="001F6682" w:rsidP="007426AA">
      <w:pPr>
        <w:pStyle w:val="BodyText"/>
      </w:pPr>
      <w:r>
        <w:t>In</w:t>
      </w:r>
      <w:r w:rsidR="00666ECE" w:rsidRPr="009613EF">
        <w:t xml:space="preserve"> 201</w:t>
      </w:r>
      <w:r w:rsidR="001C4812">
        <w:t>6</w:t>
      </w:r>
      <w:r w:rsidR="00381D31">
        <w:t>,</w:t>
      </w:r>
      <w:r w:rsidR="00666ECE" w:rsidRPr="009613EF">
        <w:t xml:space="preserve"> there </w:t>
      </w:r>
      <w:r w:rsidR="00666ECE" w:rsidRPr="00DC49E1">
        <w:t xml:space="preserve">were </w:t>
      </w:r>
      <w:r w:rsidR="00BE59AB" w:rsidRPr="00DC49E1">
        <w:t>9</w:t>
      </w:r>
      <w:r w:rsidR="00D85796" w:rsidRPr="00DC49E1">
        <w:t>4</w:t>
      </w:r>
      <w:r w:rsidR="001C4812" w:rsidRPr="00DC49E1">
        <w:t>1</w:t>
      </w:r>
      <w:r w:rsidR="00D85796" w:rsidRPr="00DC49E1">
        <w:t>4</w:t>
      </w:r>
      <w:r w:rsidR="00666ECE" w:rsidRPr="00DC49E1">
        <w:t xml:space="preserve"> schools in </w:t>
      </w:r>
      <w:r w:rsidR="00666ECE" w:rsidRPr="00474A5E">
        <w:t>Australia</w:t>
      </w:r>
      <w:r w:rsidR="004A661C" w:rsidRPr="00474A5E">
        <w:t xml:space="preserve"> (</w:t>
      </w:r>
      <w:r w:rsidR="00D85796" w:rsidRPr="00474A5E">
        <w:t>6</w:t>
      </w:r>
      <w:r w:rsidR="00071416" w:rsidRPr="00474A5E">
        <w:t>23</w:t>
      </w:r>
      <w:r w:rsidR="00927128" w:rsidRPr="00474A5E">
        <w:t>3</w:t>
      </w:r>
      <w:r w:rsidR="00635573" w:rsidRPr="00474A5E">
        <w:t> </w:t>
      </w:r>
      <w:r w:rsidR="00666ECE" w:rsidRPr="00474A5E">
        <w:t>primary</w:t>
      </w:r>
      <w:r w:rsidR="003B149C" w:rsidRPr="00474A5E">
        <w:t xml:space="preserve"> </w:t>
      </w:r>
      <w:r w:rsidR="00666ECE" w:rsidRPr="00474A5E">
        <w:t>schools</w:t>
      </w:r>
      <w:r w:rsidR="004A661C" w:rsidRPr="00474A5E">
        <w:t xml:space="preserve">, </w:t>
      </w:r>
      <w:r w:rsidR="00BE59AB" w:rsidRPr="00474A5E">
        <w:t>1</w:t>
      </w:r>
      <w:r w:rsidR="00D85796" w:rsidRPr="00474A5E">
        <w:t>40</w:t>
      </w:r>
      <w:r w:rsidR="00071416" w:rsidRPr="00474A5E">
        <w:t>4</w:t>
      </w:r>
      <w:r w:rsidR="00666ECE" w:rsidRPr="00474A5E">
        <w:t xml:space="preserve"> secondary schools</w:t>
      </w:r>
      <w:r w:rsidR="004A661C" w:rsidRPr="00474A5E">
        <w:t xml:space="preserve">, </w:t>
      </w:r>
      <w:r w:rsidR="00D85796" w:rsidRPr="00474A5E">
        <w:t>13</w:t>
      </w:r>
      <w:r w:rsidR="00071416" w:rsidRPr="00474A5E">
        <w:t>1</w:t>
      </w:r>
      <w:r w:rsidR="00927128" w:rsidRPr="00474A5E">
        <w:t>6</w:t>
      </w:r>
      <w:r w:rsidR="00BE59AB" w:rsidRPr="00474A5E">
        <w:t xml:space="preserve"> </w:t>
      </w:r>
      <w:r w:rsidR="00666ECE" w:rsidRPr="00474A5E">
        <w:t>combined schools</w:t>
      </w:r>
      <w:r w:rsidR="004A661C" w:rsidRPr="00474A5E">
        <w:t>,</w:t>
      </w:r>
      <w:r w:rsidR="00666ECE" w:rsidRPr="00474A5E">
        <w:t xml:space="preserve"> </w:t>
      </w:r>
      <w:r w:rsidR="004A661C" w:rsidRPr="00474A5E">
        <w:t xml:space="preserve">and </w:t>
      </w:r>
      <w:r w:rsidR="00BE59AB" w:rsidRPr="00474A5E">
        <w:t>4</w:t>
      </w:r>
      <w:r w:rsidR="00071416" w:rsidRPr="00474A5E">
        <w:t>61</w:t>
      </w:r>
      <w:r w:rsidR="001B6514" w:rsidRPr="00474A5E">
        <w:t> </w:t>
      </w:r>
      <w:r w:rsidR="00666ECE" w:rsidRPr="00474A5E">
        <w:t>specia</w:t>
      </w:r>
      <w:r w:rsidR="001D0D92" w:rsidRPr="00474A5E">
        <w:t>l sch</w:t>
      </w:r>
      <w:r w:rsidR="001D0D92">
        <w:t>ools</w:t>
      </w:r>
      <w:r w:rsidR="004A661C">
        <w:t>)</w:t>
      </w:r>
      <w:r w:rsidR="0036743D">
        <w:t xml:space="preserve"> (table</w:t>
      </w:r>
      <w:r w:rsidR="002B31F2">
        <w:t> </w:t>
      </w:r>
      <w:r w:rsidR="0036743D">
        <w:t>4A.</w:t>
      </w:r>
      <w:r w:rsidR="00071416">
        <w:t>1</w:t>
      </w:r>
      <w:r w:rsidR="0036743D">
        <w:t>)</w:t>
      </w:r>
      <w:r w:rsidR="00666ECE" w:rsidRPr="009613EF">
        <w:t xml:space="preserve">. The </w:t>
      </w:r>
      <w:r w:rsidR="00666ECE" w:rsidRPr="000E6F59">
        <w:t xml:space="preserve">majority of schools were government owned and managed </w:t>
      </w:r>
      <w:r w:rsidR="00666ECE" w:rsidRPr="009613EF">
        <w:t>(</w:t>
      </w:r>
      <w:r w:rsidR="00BE59AB">
        <w:t>70.</w:t>
      </w:r>
      <w:r w:rsidR="00071416">
        <w:t>5</w:t>
      </w:r>
      <w:r w:rsidR="003B149C" w:rsidRPr="009613EF">
        <w:t> </w:t>
      </w:r>
      <w:r w:rsidR="00666ECE" w:rsidRPr="009613EF">
        <w:t>per</w:t>
      </w:r>
      <w:r w:rsidR="003B149C" w:rsidRPr="009613EF">
        <w:t> </w:t>
      </w:r>
      <w:r w:rsidR="00666ECE" w:rsidRPr="009613EF">
        <w:t>cent) (table</w:t>
      </w:r>
      <w:r w:rsidR="002B31F2">
        <w:t> </w:t>
      </w:r>
      <w:r w:rsidR="00666ECE" w:rsidRPr="009613EF">
        <w:t>4</w:t>
      </w:r>
      <w:r w:rsidR="00AD70BF">
        <w:t>A</w:t>
      </w:r>
      <w:r>
        <w:t>.</w:t>
      </w:r>
      <w:r w:rsidR="00AD70BF">
        <w:t>1</w:t>
      </w:r>
      <w:r w:rsidR="00666ECE" w:rsidRPr="009613EF">
        <w:t xml:space="preserve">). </w:t>
      </w:r>
    </w:p>
    <w:p w14:paraId="638AAAAC" w14:textId="5A4F574B" w:rsidR="00207A7A" w:rsidRDefault="00207A7A" w:rsidP="007426AA">
      <w:pPr>
        <w:pStyle w:val="BodyText"/>
      </w:pPr>
      <w:r w:rsidRPr="0099772C">
        <w:t xml:space="preserve">Settlement patterns (population dispersion), the age distribution of the population and educational policy influence the distribution of schools by size and level in different jurisdictions. Detailed data on school size and level can be found </w:t>
      </w:r>
      <w:r w:rsidR="0033443F">
        <w:t>in</w:t>
      </w:r>
      <w:r w:rsidRPr="0099772C">
        <w:t xml:space="preserve"> </w:t>
      </w:r>
      <w:r w:rsidRPr="0099772C">
        <w:rPr>
          <w:i/>
        </w:rPr>
        <w:t>Schools Australia, 201</w:t>
      </w:r>
      <w:r w:rsidR="000066C6">
        <w:rPr>
          <w:i/>
        </w:rPr>
        <w:t>6</w:t>
      </w:r>
      <w:r w:rsidRPr="0099772C">
        <w:t xml:space="preserve"> (ABS </w:t>
      </w:r>
      <w:r w:rsidR="00B93E7B">
        <w:t>2017</w:t>
      </w:r>
      <w:r w:rsidRPr="0099772C">
        <w:t>).</w:t>
      </w:r>
    </w:p>
    <w:p w14:paraId="59C264A5" w14:textId="77777777" w:rsidR="00A93604" w:rsidRDefault="00A93604" w:rsidP="004145D6">
      <w:pPr>
        <w:pStyle w:val="Heading4"/>
      </w:pPr>
      <w:r>
        <w:t>Student body</w:t>
      </w:r>
    </w:p>
    <w:p w14:paraId="119BF7D1" w14:textId="6FB64C99" w:rsidR="00F37EF5" w:rsidRDefault="002E64B2" w:rsidP="00F37EF5">
      <w:pPr>
        <w:pStyle w:val="BodyText"/>
      </w:pPr>
      <w:r>
        <w:t>T</w:t>
      </w:r>
      <w:r w:rsidR="00F37EF5" w:rsidRPr="00E21EDF">
        <w:t>here were 3</w:t>
      </w:r>
      <w:r w:rsidR="00F37EF5">
        <w:t xml:space="preserve">.8 million </w:t>
      </w:r>
      <w:r w:rsidR="00ED7D5E" w:rsidRPr="001272F5">
        <w:t xml:space="preserve">full time equivalent (FTE) </w:t>
      </w:r>
      <w:r w:rsidR="00F37EF5">
        <w:t xml:space="preserve">students </w:t>
      </w:r>
      <w:r>
        <w:t xml:space="preserve">enrolled in school nationally in 2016 </w:t>
      </w:r>
      <w:r w:rsidR="00F37EF5">
        <w:t>(table 4A.3).</w:t>
      </w:r>
      <w:r w:rsidR="001272F5">
        <w:t xml:space="preserve"> </w:t>
      </w:r>
      <w:r w:rsidR="001272F5" w:rsidRPr="001272F5">
        <w:t>Whilst the majority of students are full time, there were 19</w:t>
      </w:r>
      <w:r w:rsidR="00E86999">
        <w:t> </w:t>
      </w:r>
      <w:r w:rsidR="001272F5" w:rsidRPr="001272F5">
        <w:t>570 part time students in 2016 (predominantly in secondary schools) (ABS</w:t>
      </w:r>
      <w:r w:rsidR="00E86999">
        <w:t> </w:t>
      </w:r>
      <w:r w:rsidR="001272F5" w:rsidRPr="001272F5">
        <w:t xml:space="preserve">2017), which equated to 7760 </w:t>
      </w:r>
      <w:r w:rsidR="00ED7D5E">
        <w:t xml:space="preserve">FTE </w:t>
      </w:r>
      <w:r w:rsidR="001272F5" w:rsidRPr="001272F5">
        <w:t>student enrolments (table</w:t>
      </w:r>
      <w:r w:rsidR="00E86999">
        <w:t> </w:t>
      </w:r>
      <w:r w:rsidR="001272F5" w:rsidRPr="001272F5">
        <w:t>4A.3)</w:t>
      </w:r>
      <w:r w:rsidR="00795390">
        <w:t>:</w:t>
      </w:r>
    </w:p>
    <w:p w14:paraId="277ED9A7" w14:textId="44F624F1" w:rsidR="00F37EF5" w:rsidRDefault="00F37EF5" w:rsidP="00F37EF5">
      <w:pPr>
        <w:pStyle w:val="ListBullet"/>
        <w:rPr>
          <w:shd w:val="clear" w:color="auto" w:fill="FFFFFF" w:themeFill="background1"/>
        </w:rPr>
      </w:pPr>
      <w:r w:rsidRPr="00DC49E1">
        <w:rPr>
          <w:i/>
        </w:rPr>
        <w:t xml:space="preserve">Government schools </w:t>
      </w:r>
      <w:r w:rsidRPr="00DC49E1">
        <w:t>had 2.5 million FTE students enrolled</w:t>
      </w:r>
      <w:r w:rsidR="001272F5" w:rsidRPr="00DC49E1">
        <w:t xml:space="preserve"> (65.3 per cent of all FTE students). </w:t>
      </w:r>
      <w:r w:rsidRPr="00DC49E1">
        <w:t>This proportion has remained steady since 201</w:t>
      </w:r>
      <w:r w:rsidR="007554CA" w:rsidRPr="00DC49E1">
        <w:t>2</w:t>
      </w:r>
      <w:r w:rsidRPr="00DC49E1">
        <w:t>, following a decr</w:t>
      </w:r>
      <w:r w:rsidR="0057315C" w:rsidRPr="00DC49E1">
        <w:t>ease from 66.5 per cent in 2007</w:t>
      </w:r>
      <w:r w:rsidR="00D32268" w:rsidRPr="00DC49E1">
        <w:t>.</w:t>
      </w:r>
      <w:r w:rsidRPr="00DC49E1">
        <w:t xml:space="preserve"> </w:t>
      </w:r>
    </w:p>
    <w:p w14:paraId="4870B582" w14:textId="31F40A6B" w:rsidR="001272F5" w:rsidRDefault="00F37EF5" w:rsidP="00F37EF5">
      <w:pPr>
        <w:pStyle w:val="ListBullet"/>
        <w:rPr>
          <w:shd w:val="clear" w:color="auto" w:fill="FFFFFF" w:themeFill="background1"/>
        </w:rPr>
      </w:pPr>
      <w:r w:rsidRPr="00DC49E1">
        <w:rPr>
          <w:i/>
        </w:rPr>
        <w:t>Non</w:t>
      </w:r>
      <w:r w:rsidRPr="00DC49E1">
        <w:rPr>
          <w:i/>
        </w:rPr>
        <w:noBreakHyphen/>
        <w:t xml:space="preserve">government schools </w:t>
      </w:r>
      <w:r w:rsidRPr="00DC49E1">
        <w:t>had 1.3 million FTE students enrolled</w:t>
      </w:r>
      <w:r w:rsidR="001272F5" w:rsidRPr="00DC49E1">
        <w:t xml:space="preserve"> (34.7 per cent of all FTE students)</w:t>
      </w:r>
      <w:r w:rsidR="00D32268" w:rsidRPr="00DC49E1">
        <w:t>.</w:t>
      </w:r>
    </w:p>
    <w:p w14:paraId="26F00DE6" w14:textId="511E2C3F" w:rsidR="001272F5" w:rsidRDefault="001272F5" w:rsidP="001272F5">
      <w:pPr>
        <w:pStyle w:val="ListBullet"/>
        <w:rPr>
          <w:shd w:val="clear" w:color="auto" w:fill="FFFFFF" w:themeFill="background1"/>
        </w:rPr>
      </w:pPr>
      <w:r w:rsidRPr="00DC49E1">
        <w:t>Proportions differ across school levels, with proportions increasing for government schools in primary schooling and for non</w:t>
      </w:r>
      <w:r w:rsidR="003947BB" w:rsidRPr="00DC49E1">
        <w:noBreakHyphen/>
      </w:r>
      <w:r w:rsidRPr="00DC49E1">
        <w:t>government schools in secondary schooling (table</w:t>
      </w:r>
      <w:r w:rsidR="003947BB" w:rsidRPr="00DC49E1">
        <w:t> </w:t>
      </w:r>
      <w:r w:rsidRPr="00DC49E1">
        <w:t>4A.3).</w:t>
      </w:r>
    </w:p>
    <w:p w14:paraId="625209F1" w14:textId="77777777" w:rsidR="00BC5CE5" w:rsidRDefault="00BC5CE5" w:rsidP="00BC5CE5">
      <w:pPr>
        <w:pStyle w:val="BodyText"/>
      </w:pPr>
      <w:r w:rsidRPr="00666ECE">
        <w:lastRenderedPageBreak/>
        <w:t>A higher proportion of FTE students w</w:t>
      </w:r>
      <w:r>
        <w:t>ere</w:t>
      </w:r>
      <w:r w:rsidRPr="00666ECE">
        <w:t xml:space="preserve"> enrolled in primary </w:t>
      </w:r>
      <w:r w:rsidRPr="00DC49E1">
        <w:t>schools (57.5 per cent) than in secondary schools (42.5 per cent) (table 4A.3). SA has the highest p</w:t>
      </w:r>
      <w:r w:rsidRPr="00666ECE">
        <w:t xml:space="preserve">roportion of students enrolled in primary school education </w:t>
      </w:r>
      <w:r>
        <w:t xml:space="preserve">(61.7 per cent) as it is the only jurisdiction </w:t>
      </w:r>
      <w:r w:rsidRPr="0099772C">
        <w:t>that still includes year 7 in primary</w:t>
      </w:r>
      <w:r w:rsidRPr="00666ECE">
        <w:t xml:space="preserve"> school.</w:t>
      </w:r>
    </w:p>
    <w:p w14:paraId="00545725" w14:textId="0F94BAC7" w:rsidR="00381D31" w:rsidRDefault="00E66247" w:rsidP="00381D31">
      <w:pPr>
        <w:pStyle w:val="BodyText"/>
      </w:pPr>
      <w:r>
        <w:t xml:space="preserve">The enrolment rate </w:t>
      </w:r>
      <w:r w:rsidRPr="00DC49E1">
        <w:t>decreases as students exceed the maximum compulsory school age and complete their school education. Nationally in 2016, 98.2 per cent of Australian children aged 15 years were enrolled at school, declining to 93.9 per cent of 16 year olds and 77.3 per cent of 17 year olds. Data are available for 15–19 year olds by single year of age and totals in table</w:t>
      </w:r>
      <w:r w:rsidR="003947BB" w:rsidRPr="00DC49E1">
        <w:t> </w:t>
      </w:r>
      <w:r w:rsidRPr="00DC49E1">
        <w:t>4A.4.</w:t>
      </w:r>
      <w:r w:rsidRPr="00B17604">
        <w:rPr>
          <w:shd w:val="clear" w:color="auto" w:fill="FFFFFF" w:themeFill="background1"/>
        </w:rPr>
        <w:t xml:space="preserve"> </w:t>
      </w:r>
    </w:p>
    <w:p w14:paraId="3E9FCBD5" w14:textId="77777777" w:rsidR="002E64B2" w:rsidRDefault="002E64B2" w:rsidP="002E64B2">
      <w:pPr>
        <w:pStyle w:val="Heading5"/>
      </w:pPr>
      <w:r>
        <w:t>Special needs groups</w:t>
      </w:r>
    </w:p>
    <w:p w14:paraId="135B765C" w14:textId="77777777" w:rsidR="002E64B2" w:rsidRDefault="002E64B2" w:rsidP="002E64B2">
      <w:pPr>
        <w:pStyle w:val="BodyText"/>
      </w:pPr>
      <w:r>
        <w:t>Government schools have a higher proportion of students from selected special needs groups than non</w:t>
      </w:r>
      <w:r>
        <w:noBreakHyphen/>
        <w:t>government schools, including for:</w:t>
      </w:r>
    </w:p>
    <w:p w14:paraId="36D87054" w14:textId="77777777" w:rsidR="002E64B2" w:rsidRPr="00E66247" w:rsidRDefault="002E64B2" w:rsidP="002E64B2">
      <w:pPr>
        <w:pStyle w:val="ListBullet"/>
      </w:pPr>
      <w:r w:rsidRPr="00E66247">
        <w:t>Aboriginal and Torres Strait Islander students — in 2016, 7.</w:t>
      </w:r>
      <w:r w:rsidRPr="00DC49E1">
        <w:t>0 per cent in government schools and 2.5 per cent in non</w:t>
      </w:r>
      <w:r w:rsidRPr="00DC49E1">
        <w:noBreakHyphen/>
        <w:t>government schools (ta</w:t>
      </w:r>
      <w:r w:rsidRPr="00E66247">
        <w:t>ble 4A.</w:t>
      </w:r>
      <w:r w:rsidR="000066C6" w:rsidRPr="00E66247">
        <w:t>5</w:t>
      </w:r>
      <w:r w:rsidRPr="00E66247">
        <w:t>)</w:t>
      </w:r>
    </w:p>
    <w:p w14:paraId="285A163E" w14:textId="77777777" w:rsidR="002E64B2" w:rsidRPr="00E66247" w:rsidRDefault="002E64B2" w:rsidP="002E64B2">
      <w:pPr>
        <w:pStyle w:val="ListBullet"/>
      </w:pPr>
      <w:r w:rsidRPr="00E66247">
        <w:t xml:space="preserve">students with disability </w:t>
      </w:r>
      <w:r w:rsidRPr="00DC49E1">
        <w:t xml:space="preserve">— in 2016, </w:t>
      </w:r>
      <w:r w:rsidR="000066C6" w:rsidRPr="00DC49E1">
        <w:t>6.3</w:t>
      </w:r>
      <w:r w:rsidRPr="00DC49E1">
        <w:t xml:space="preserve"> per cent in government schools and </w:t>
      </w:r>
      <w:r w:rsidR="000066C6" w:rsidRPr="00DC49E1">
        <w:t>4.2</w:t>
      </w:r>
      <w:r w:rsidRPr="00DC49E1">
        <w:t> per cent in non</w:t>
      </w:r>
      <w:r w:rsidRPr="00DC49E1">
        <w:noBreakHyphen/>
        <w:t>government schools (table 4A.</w:t>
      </w:r>
      <w:r w:rsidR="007554CA" w:rsidRPr="00DC49E1">
        <w:t>7</w:t>
      </w:r>
      <w:r w:rsidRPr="00DC49E1">
        <w:t>)</w:t>
      </w:r>
    </w:p>
    <w:p w14:paraId="23140631" w14:textId="136833E7" w:rsidR="002E64B2" w:rsidRPr="00E66247" w:rsidRDefault="002E64B2" w:rsidP="00EC74F3">
      <w:pPr>
        <w:pStyle w:val="ListBullet"/>
      </w:pPr>
      <w:r w:rsidRPr="00E66247">
        <w:t xml:space="preserve">geographically remote and very remote students </w:t>
      </w:r>
      <w:r w:rsidRPr="00DC49E1">
        <w:t xml:space="preserve">— in 2016, </w:t>
      </w:r>
      <w:r w:rsidR="00665AFD" w:rsidRPr="00DC49E1">
        <w:t>2.5</w:t>
      </w:r>
      <w:r w:rsidRPr="00DC49E1">
        <w:t xml:space="preserve"> per cent in government schools and </w:t>
      </w:r>
      <w:r w:rsidR="00665AFD" w:rsidRPr="00DC49E1">
        <w:t>1.1</w:t>
      </w:r>
      <w:r w:rsidRPr="00DC49E1">
        <w:t> per cent in non</w:t>
      </w:r>
      <w:r w:rsidRPr="00DC49E1">
        <w:noBreakHyphen/>
        <w:t>government schools (tabl</w:t>
      </w:r>
      <w:r w:rsidRPr="00E66247">
        <w:t>e 4A.</w:t>
      </w:r>
      <w:r w:rsidR="00665AFD" w:rsidRPr="00E66247">
        <w:t>8</w:t>
      </w:r>
      <w:r w:rsidRPr="00E66247">
        <w:t>).</w:t>
      </w:r>
      <w:r w:rsidRPr="00EC74F3">
        <w:rPr>
          <w:shd w:val="clear" w:color="auto" w:fill="FFFFFF" w:themeFill="background1"/>
        </w:rPr>
        <w:t xml:space="preserve"> </w:t>
      </w:r>
    </w:p>
    <w:p w14:paraId="523E4C15" w14:textId="77777777" w:rsidR="002E64B2" w:rsidRPr="00E66247" w:rsidRDefault="002E64B2" w:rsidP="002E64B2">
      <w:pPr>
        <w:pStyle w:val="BodyText"/>
      </w:pPr>
      <w:r w:rsidRPr="00E66247">
        <w:t>Conversely, non</w:t>
      </w:r>
      <w:r w:rsidRPr="00E66247">
        <w:noBreakHyphen/>
        <w:t>government schools have a higher proportion of students that are:</w:t>
      </w:r>
    </w:p>
    <w:p w14:paraId="3AF9AA01" w14:textId="77777777" w:rsidR="002E64B2" w:rsidRDefault="002E64B2" w:rsidP="002E64B2">
      <w:pPr>
        <w:pStyle w:val="ListBullet"/>
      </w:pPr>
      <w:r w:rsidRPr="00E66247">
        <w:t xml:space="preserve">students with a language background other than English — </w:t>
      </w:r>
      <w:r>
        <w:t xml:space="preserve">in </w:t>
      </w:r>
      <w:r w:rsidRPr="00474A5E">
        <w:t>201</w:t>
      </w:r>
      <w:r w:rsidR="00665AFD" w:rsidRPr="00474A5E">
        <w:t>6</w:t>
      </w:r>
      <w:r w:rsidRPr="00474A5E">
        <w:t xml:space="preserve">, </w:t>
      </w:r>
      <w:r w:rsidR="008577D2" w:rsidRPr="00474A5E">
        <w:t>24.2</w:t>
      </w:r>
      <w:r w:rsidRPr="00474A5E">
        <w:t xml:space="preserve"> per cent in government schools and </w:t>
      </w:r>
      <w:r w:rsidR="008577D2" w:rsidRPr="00474A5E">
        <w:t>26.2</w:t>
      </w:r>
      <w:r w:rsidRPr="00474A5E">
        <w:t> per cent in non</w:t>
      </w:r>
      <w:r w:rsidRPr="00474A5E">
        <w:noBreakHyphen/>
        <w:t>gove</w:t>
      </w:r>
      <w:r>
        <w:t>rnment schools (table 4A.</w:t>
      </w:r>
      <w:r w:rsidR="00665AFD">
        <w:t>6</w:t>
      </w:r>
      <w:r>
        <w:t>).</w:t>
      </w:r>
    </w:p>
    <w:p w14:paraId="16FBC32E" w14:textId="77777777" w:rsidR="00BC5CE5" w:rsidRPr="00666ECE" w:rsidRDefault="00BC5CE5" w:rsidP="00BC5CE5">
      <w:pPr>
        <w:pStyle w:val="Heading4"/>
      </w:pPr>
      <w:r>
        <w:t>School and Vocational Education and Training (</w:t>
      </w:r>
      <w:r w:rsidRPr="00666ECE">
        <w:t>VET</w:t>
      </w:r>
      <w:r>
        <w:t>)</w:t>
      </w:r>
      <w:r w:rsidRPr="00666ECE">
        <w:t xml:space="preserve"> </w:t>
      </w:r>
    </w:p>
    <w:p w14:paraId="537B74E1" w14:textId="2639C9B6" w:rsidR="00BC5CE5" w:rsidRDefault="00BC5CE5" w:rsidP="00BC5CE5">
      <w:pPr>
        <w:pStyle w:val="BodyText"/>
        <w:rPr>
          <w:shd w:val="clear" w:color="auto" w:fill="FFFFFF" w:themeFill="background1"/>
        </w:rPr>
      </w:pPr>
      <w:r>
        <w:t>S</w:t>
      </w:r>
      <w:r w:rsidRPr="00666ECE">
        <w:t>chool</w:t>
      </w:r>
      <w:r>
        <w:noBreakHyphen/>
      </w:r>
      <w:r w:rsidRPr="00666ECE">
        <w:t xml:space="preserve">aged </w:t>
      </w:r>
      <w:r>
        <w:t>people</w:t>
      </w:r>
      <w:r w:rsidRPr="00666ECE">
        <w:t xml:space="preserve"> </w:t>
      </w:r>
      <w:r>
        <w:t>may</w:t>
      </w:r>
      <w:r w:rsidRPr="00666ECE">
        <w:t xml:space="preserve"> </w:t>
      </w:r>
      <w:r>
        <w:t>participate in VET by either</w:t>
      </w:r>
      <w:r w:rsidR="00643C0E">
        <w:t xml:space="preserve"> </w:t>
      </w:r>
      <w:r>
        <w:t>participating in ‘VET in Schools’</w:t>
      </w:r>
      <w:r w:rsidR="00643C0E" w:rsidRPr="00643C0E">
        <w:t xml:space="preserve"> </w:t>
      </w:r>
      <w:r w:rsidR="00643C0E">
        <w:t>(see section</w:t>
      </w:r>
      <w:r w:rsidR="003947BB">
        <w:t> </w:t>
      </w:r>
      <w:r w:rsidR="00643C0E">
        <w:t xml:space="preserve">4.4) or remain </w:t>
      </w:r>
      <w:r w:rsidR="00643C0E" w:rsidRPr="00666ECE">
        <w:t xml:space="preserve">engaged in </w:t>
      </w:r>
      <w:r w:rsidR="00643C0E" w:rsidRPr="00DC49E1">
        <w:t xml:space="preserve">education through a Registered Training Organisation (chapter 5). </w:t>
      </w:r>
      <w:r w:rsidRPr="00DC49E1">
        <w:t>Nationally in 201</w:t>
      </w:r>
      <w:r w:rsidR="004A40CD" w:rsidRPr="00DC49E1">
        <w:t>6</w:t>
      </w:r>
      <w:r w:rsidRPr="00DC49E1">
        <w:t>, there were 2</w:t>
      </w:r>
      <w:r w:rsidR="004A40CD" w:rsidRPr="00DC49E1">
        <w:t>43</w:t>
      </w:r>
      <w:r w:rsidRPr="00DC49E1">
        <w:t> </w:t>
      </w:r>
      <w:r w:rsidR="004A40CD" w:rsidRPr="00DC49E1">
        <w:t>3</w:t>
      </w:r>
      <w:r w:rsidRPr="00DC49E1">
        <w:t>00 VE</w:t>
      </w:r>
      <w:r>
        <w:t>T in Schools students (NCVER 201</w:t>
      </w:r>
      <w:r w:rsidR="004A40CD">
        <w:t>7</w:t>
      </w:r>
      <w:r>
        <w:t>)</w:t>
      </w:r>
      <w:r w:rsidR="00643C0E">
        <w:t xml:space="preserve">. Overall, </w:t>
      </w:r>
      <w:r w:rsidR="00E96828">
        <w:t>474</w:t>
      </w:r>
      <w:r>
        <w:t> </w:t>
      </w:r>
      <w:r w:rsidR="00E96828">
        <w:t>000</w:t>
      </w:r>
      <w:r>
        <w:t xml:space="preserve"> people aged 15</w:t>
      </w:r>
      <w:r w:rsidR="00E66247">
        <w:t>–</w:t>
      </w:r>
      <w:r>
        <w:t xml:space="preserve">19 years successfully completed at least </w:t>
      </w:r>
      <w:r w:rsidRPr="00666ECE">
        <w:t xml:space="preserve">one unit of competency as part of a VET qualification at </w:t>
      </w:r>
      <w:r w:rsidR="004F0A72">
        <w:t xml:space="preserve">the </w:t>
      </w:r>
      <w:r w:rsidR="004F0A72" w:rsidRPr="004F0A72">
        <w:t xml:space="preserve">Australian Qualifications Framework </w:t>
      </w:r>
      <w:r w:rsidR="004F0A72">
        <w:t>(</w:t>
      </w:r>
      <w:r w:rsidRPr="00666ECE">
        <w:t>AQF</w:t>
      </w:r>
      <w:r w:rsidR="004F0A72">
        <w:t>)</w:t>
      </w:r>
      <w:r>
        <w:t xml:space="preserve"> </w:t>
      </w:r>
      <w:r w:rsidRPr="00666ECE">
        <w:t>Certificate</w:t>
      </w:r>
      <w:r>
        <w:t> </w:t>
      </w:r>
      <w:r w:rsidRPr="00666ECE">
        <w:t>II or above</w:t>
      </w:r>
      <w:r>
        <w:t xml:space="preserve"> (at a school or Registered Training Organisation) (table 4A.</w:t>
      </w:r>
      <w:r w:rsidR="000066C6">
        <w:t>9</w:t>
      </w:r>
      <w:r>
        <w:t>)</w:t>
      </w:r>
      <w:r w:rsidRPr="008E7623">
        <w:rPr>
          <w:shd w:val="clear" w:color="auto" w:fill="FFFFFF" w:themeFill="background1"/>
        </w:rPr>
        <w:t>.</w:t>
      </w:r>
    </w:p>
    <w:p w14:paraId="423FCC48" w14:textId="0534A8B0" w:rsidR="00666ECE" w:rsidRPr="00666ECE" w:rsidRDefault="00AA1FB3" w:rsidP="007B0AE2">
      <w:pPr>
        <w:pStyle w:val="Heading2"/>
      </w:pPr>
      <w:bookmarkStart w:id="19" w:name="_Toc496693516"/>
      <w:r>
        <w:t>4.</w:t>
      </w:r>
      <w:r w:rsidR="00251DB6">
        <w:rPr>
          <w:noProof/>
        </w:rPr>
        <w:t>2</w:t>
      </w:r>
      <w:r w:rsidR="00DB2B79">
        <w:tab/>
      </w:r>
      <w:r w:rsidR="00666ECE" w:rsidRPr="00666ECE">
        <w:t>Framework of performance indicators</w:t>
      </w:r>
      <w:bookmarkEnd w:id="19"/>
      <w:r w:rsidR="00F50357">
        <w:t xml:space="preserve"> </w:t>
      </w:r>
    </w:p>
    <w:p w14:paraId="248CB941" w14:textId="4DCC4A10" w:rsidR="00CD7F53" w:rsidRDefault="00581786" w:rsidP="00BA4ED3">
      <w:pPr>
        <w:pStyle w:val="BodyText"/>
      </w:pPr>
      <w:r>
        <w:t>Box</w:t>
      </w:r>
      <w:r w:rsidR="002B31F2">
        <w:t> </w:t>
      </w:r>
      <w:r w:rsidR="00AA1FB3">
        <w:t>4.1</w:t>
      </w:r>
      <w:r>
        <w:t xml:space="preserve"> </w:t>
      </w:r>
      <w:r w:rsidRPr="009A0722">
        <w:t xml:space="preserve">describes the </w:t>
      </w:r>
      <w:r w:rsidR="001407CA">
        <w:t xml:space="preserve">vision and </w:t>
      </w:r>
      <w:r>
        <w:t>objective</w:t>
      </w:r>
      <w:r w:rsidR="001407CA">
        <w:t>s</w:t>
      </w:r>
      <w:r>
        <w:t xml:space="preserve"> for the </w:t>
      </w:r>
      <w:r w:rsidR="001407CA">
        <w:t xml:space="preserve">school education </w:t>
      </w:r>
      <w:r>
        <w:t>system</w:t>
      </w:r>
      <w:r w:rsidR="00DB2B79">
        <w:t>.</w:t>
      </w:r>
      <w:r w:rsidR="001407CA">
        <w:t xml:space="preserve"> </w:t>
      </w:r>
      <w:r w:rsidR="00CD7F53">
        <w:t>The vision and objectives align with</w:t>
      </w:r>
      <w:r w:rsidR="00BA4ED3">
        <w:t xml:space="preserve"> </w:t>
      </w:r>
      <w:r w:rsidR="00CD7F53" w:rsidRPr="009A0722">
        <w:t>the educational goals for young Australians in the Melbourne Declaration</w:t>
      </w:r>
      <w:r w:rsidR="00CD7F53">
        <w:t xml:space="preserve"> (</w:t>
      </w:r>
      <w:proofErr w:type="spellStart"/>
      <w:r w:rsidR="00CD7F53" w:rsidRPr="0039622F">
        <w:t>MCEETYA</w:t>
      </w:r>
      <w:proofErr w:type="spellEnd"/>
      <w:r w:rsidR="00CD7F53" w:rsidRPr="0039622F">
        <w:t xml:space="preserve"> 2008)</w:t>
      </w:r>
      <w:r w:rsidR="007554CA">
        <w:t xml:space="preserve"> and</w:t>
      </w:r>
      <w:r w:rsidR="00BA4ED3" w:rsidRPr="0039622F">
        <w:t xml:space="preserve"> </w:t>
      </w:r>
      <w:r w:rsidR="00CD7F53" w:rsidRPr="0039622F">
        <w:t xml:space="preserve">the National Education Agreement </w:t>
      </w:r>
      <w:r w:rsidR="00BA4ED3" w:rsidRPr="0039622F">
        <w:t>(COAG</w:t>
      </w:r>
      <w:r w:rsidR="001C2EDE" w:rsidRPr="0039622F">
        <w:t> 2009</w:t>
      </w:r>
      <w:r w:rsidR="00BA4ED3" w:rsidRPr="0039622F">
        <w:t>)</w:t>
      </w:r>
      <w:r w:rsidR="00A134D3" w:rsidRPr="0039622F">
        <w:t xml:space="preserve">. </w:t>
      </w:r>
      <w:r w:rsidR="00CD7F53" w:rsidRPr="0039622F">
        <w:t xml:space="preserve">In </w:t>
      </w:r>
      <w:r w:rsidR="00CD7F53" w:rsidRPr="0039622F">
        <w:lastRenderedPageBreak/>
        <w:t>addition, performance indicators in this chapter are aligned with school education indicators in the</w:t>
      </w:r>
      <w:r w:rsidR="00FC1D5E">
        <w:t xml:space="preserve"> National Education Agreement, </w:t>
      </w:r>
      <w:r w:rsidR="00CD7F53" w:rsidRPr="0039622F">
        <w:t>wher</w:t>
      </w:r>
      <w:r w:rsidR="00CD7F53">
        <w:t>e relevant.</w:t>
      </w:r>
    </w:p>
    <w:p w14:paraId="45ABB6F3" w14:textId="77777777" w:rsidR="00E71EAA" w:rsidRDefault="00E71EA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71EAA" w14:paraId="0D450156" w14:textId="77777777" w:rsidTr="005D6EF5">
        <w:tc>
          <w:tcPr>
            <w:tcW w:w="5000" w:type="pct"/>
            <w:tcBorders>
              <w:top w:val="single" w:sz="6" w:space="0" w:color="78A22F"/>
              <w:left w:val="nil"/>
              <w:bottom w:val="nil"/>
              <w:right w:val="nil"/>
            </w:tcBorders>
            <w:shd w:val="clear" w:color="auto" w:fill="F2F2F2"/>
          </w:tcPr>
          <w:p w14:paraId="679654ED" w14:textId="102A934D" w:rsidR="00E71EAA" w:rsidRPr="00474A5E" w:rsidRDefault="00E71EAA" w:rsidP="00474A5E">
            <w:pPr>
              <w:pStyle w:val="BoxTitle"/>
              <w:rPr>
                <w:rStyle w:val="DraftingNote"/>
                <w:color w:val="auto"/>
              </w:rPr>
            </w:pPr>
            <w:r w:rsidRPr="00474A5E">
              <w:rPr>
                <w:b w:val="0"/>
              </w:rPr>
              <w:t xml:space="preserve">Box </w:t>
            </w:r>
            <w:bookmarkStart w:id="20" w:name="OLE_LINK5"/>
            <w:r w:rsidR="00AA1FB3" w:rsidRPr="00474A5E">
              <w:rPr>
                <w:b w:val="0"/>
              </w:rPr>
              <w:t>4.</w:t>
            </w:r>
            <w:r w:rsidR="00251DB6">
              <w:rPr>
                <w:b w:val="0"/>
                <w:noProof/>
              </w:rPr>
              <w:t>1</w:t>
            </w:r>
            <w:bookmarkEnd w:id="20"/>
            <w:r w:rsidRPr="00474A5E">
              <w:tab/>
              <w:t>Objectives for School education</w:t>
            </w:r>
          </w:p>
        </w:tc>
      </w:tr>
      <w:tr w:rsidR="000B7577" w14:paraId="03C69968" w14:textId="77777777" w:rsidTr="005D6EF5">
        <w:tc>
          <w:tcPr>
            <w:tcW w:w="5000" w:type="pct"/>
            <w:tcBorders>
              <w:top w:val="nil"/>
              <w:left w:val="nil"/>
              <w:bottom w:val="nil"/>
              <w:right w:val="nil"/>
            </w:tcBorders>
            <w:shd w:val="clear" w:color="auto" w:fill="F2F2F2"/>
          </w:tcPr>
          <w:p w14:paraId="2B50EFAC" w14:textId="4A04544C" w:rsidR="00F36878" w:rsidRDefault="00F36878" w:rsidP="00474A5E">
            <w:pPr>
              <w:pStyle w:val="Box"/>
            </w:pPr>
            <w:r w:rsidRPr="00F36878">
              <w:t>Australian schooling aims for all young Australians to become successful learners, confident and creative individuals, and active and informed citizens positioning them to live</w:t>
            </w:r>
            <w:r w:rsidR="002F285C">
              <w:t xml:space="preserve"> </w:t>
            </w:r>
            <w:r w:rsidR="00B93E7B">
              <w:t xml:space="preserve">fulfilling, </w:t>
            </w:r>
            <w:r w:rsidRPr="00F36878">
              <w:t>productive and responsible lives</w:t>
            </w:r>
            <w:r>
              <w:t>.</w:t>
            </w:r>
            <w:r w:rsidRPr="00F36878">
              <w:t xml:space="preserve"> It aims for students to excel by international standards, while reducing educational disadvantage</w:t>
            </w:r>
            <w:r>
              <w:t>.</w:t>
            </w:r>
          </w:p>
          <w:p w14:paraId="5B07727F" w14:textId="77777777" w:rsidR="00AC7988" w:rsidRDefault="00AC7988" w:rsidP="00AC7988">
            <w:pPr>
              <w:pStyle w:val="Box"/>
            </w:pPr>
            <w:r>
              <w:t>To meet this vision, the school education system aims to:</w:t>
            </w:r>
          </w:p>
          <w:p w14:paraId="47C06A3F" w14:textId="77777777" w:rsidR="00AC7988" w:rsidRDefault="00AC7988" w:rsidP="00AC7988">
            <w:pPr>
              <w:pStyle w:val="BoxListBullet"/>
            </w:pPr>
            <w:r>
              <w:t>engage all students and promote student participation</w:t>
            </w:r>
          </w:p>
          <w:p w14:paraId="3BB8D33F" w14:textId="75E14A78" w:rsidR="00AC7988" w:rsidRDefault="00AC7988" w:rsidP="00AC7988">
            <w:pPr>
              <w:pStyle w:val="BoxListBullet"/>
            </w:pPr>
            <w:r>
              <w:t xml:space="preserve">deliver high quality teaching </w:t>
            </w:r>
            <w:r w:rsidR="00E66247">
              <w:t>with</w:t>
            </w:r>
            <w:r>
              <w:t xml:space="preserve"> a world</w:t>
            </w:r>
            <w:r w:rsidR="003947BB">
              <w:noBreakHyphen/>
            </w:r>
            <w:r>
              <w:t>class curriculum.</w:t>
            </w:r>
          </w:p>
          <w:p w14:paraId="3C8CE1FE" w14:textId="77777777" w:rsidR="000B7577" w:rsidRDefault="00AC7988" w:rsidP="00AC7988">
            <w:pPr>
              <w:pStyle w:val="Box"/>
            </w:pPr>
            <w:r>
              <w:t>Governments aim for school education services to meet these objectives in an equitable and efficient manner.</w:t>
            </w:r>
          </w:p>
        </w:tc>
      </w:tr>
      <w:tr w:rsidR="00E71EAA" w14:paraId="617B79A6" w14:textId="77777777" w:rsidTr="005D6EF5">
        <w:tc>
          <w:tcPr>
            <w:tcW w:w="5000" w:type="pct"/>
            <w:tcBorders>
              <w:top w:val="nil"/>
              <w:left w:val="nil"/>
              <w:bottom w:val="single" w:sz="6" w:space="0" w:color="78A22F"/>
              <w:right w:val="nil"/>
            </w:tcBorders>
            <w:shd w:val="clear" w:color="auto" w:fill="F2F2F2"/>
          </w:tcPr>
          <w:p w14:paraId="74F7CCDF" w14:textId="77777777" w:rsidR="00E71EAA" w:rsidRDefault="00E71EAA" w:rsidP="00E71EAA">
            <w:pPr>
              <w:pStyle w:val="Box"/>
              <w:keepNext w:val="0"/>
              <w:spacing w:before="0" w:line="120" w:lineRule="exact"/>
            </w:pPr>
          </w:p>
        </w:tc>
      </w:tr>
      <w:tr w:rsidR="00FB77EC" w:rsidRPr="000863A5" w14:paraId="0FEB3398" w14:textId="77777777" w:rsidTr="000A521A">
        <w:tc>
          <w:tcPr>
            <w:tcW w:w="5000" w:type="pct"/>
            <w:tcBorders>
              <w:top w:val="single" w:sz="6" w:space="0" w:color="78A22F"/>
              <w:left w:val="nil"/>
              <w:bottom w:val="nil"/>
              <w:right w:val="nil"/>
            </w:tcBorders>
          </w:tcPr>
          <w:p w14:paraId="58F6D235" w14:textId="415FE23A" w:rsidR="00FB77EC" w:rsidRPr="00626D32" w:rsidRDefault="00FB77EC" w:rsidP="000A521A">
            <w:pPr>
              <w:pStyle w:val="BoxSpaceBelow"/>
            </w:pPr>
          </w:p>
        </w:tc>
      </w:tr>
    </w:tbl>
    <w:p w14:paraId="4D26F6C1" w14:textId="16776A56" w:rsidR="00E05773" w:rsidRDefault="00ED3E9F" w:rsidP="002F4E23">
      <w:pPr>
        <w:pStyle w:val="BodyText"/>
      </w:pPr>
      <w:r w:rsidRPr="009A0722">
        <w:t>Th</w:t>
      </w:r>
      <w:r w:rsidR="00F32B14">
        <w:t xml:space="preserve">e performance indicator framework provides </w:t>
      </w:r>
      <w:r w:rsidRPr="009A0722">
        <w:t xml:space="preserve">information on equity, effectiveness and efficiency </w:t>
      </w:r>
      <w:r>
        <w:t xml:space="preserve">and distinguishes the outputs and outcomes of </w:t>
      </w:r>
      <w:r w:rsidR="00F32B14">
        <w:t xml:space="preserve">school </w:t>
      </w:r>
      <w:r>
        <w:t xml:space="preserve">education </w:t>
      </w:r>
      <w:r w:rsidR="00F32B14">
        <w:t xml:space="preserve">services </w:t>
      </w:r>
      <w:r>
        <w:t>(figure </w:t>
      </w:r>
      <w:r w:rsidR="00AA1FB3">
        <w:t>4.2</w:t>
      </w:r>
      <w:r>
        <w:t>).</w:t>
      </w:r>
      <w:r w:rsidR="002F4E23" w:rsidRPr="002F4E23">
        <w:t xml:space="preserve"> </w:t>
      </w:r>
    </w:p>
    <w:p w14:paraId="6AD52E37" w14:textId="77777777" w:rsidR="003A7A07" w:rsidRDefault="003A7A07" w:rsidP="007311A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A7A07" w14:paraId="2D73968D" w14:textId="77777777" w:rsidTr="00FC0227">
        <w:trPr>
          <w:tblHeader/>
        </w:trPr>
        <w:tc>
          <w:tcPr>
            <w:tcW w:w="5000" w:type="pct"/>
            <w:tcBorders>
              <w:top w:val="single" w:sz="6" w:space="0" w:color="78A22F"/>
              <w:left w:val="nil"/>
              <w:bottom w:val="nil"/>
              <w:right w:val="nil"/>
            </w:tcBorders>
            <w:shd w:val="clear" w:color="auto" w:fill="auto"/>
          </w:tcPr>
          <w:p w14:paraId="0F5AE799" w14:textId="4D39BF12" w:rsidR="003A7A07" w:rsidRPr="00176D3F" w:rsidRDefault="003A7A07" w:rsidP="003A7A07">
            <w:pPr>
              <w:pStyle w:val="FigureTitle"/>
            </w:pPr>
            <w:r w:rsidRPr="00784A05">
              <w:rPr>
                <w:b w:val="0"/>
              </w:rPr>
              <w:t xml:space="preserve">Figure </w:t>
            </w:r>
            <w:bookmarkStart w:id="21" w:name="OLE_LINK6"/>
            <w:r w:rsidR="00AA1FB3">
              <w:rPr>
                <w:b w:val="0"/>
              </w:rPr>
              <w:t>4.</w:t>
            </w:r>
            <w:r w:rsidR="00251DB6">
              <w:rPr>
                <w:b w:val="0"/>
                <w:noProof/>
              </w:rPr>
              <w:t>2</w:t>
            </w:r>
            <w:bookmarkEnd w:id="21"/>
            <w:r>
              <w:tab/>
            </w:r>
            <w:r w:rsidRPr="00666ECE">
              <w:t>School education performance indicator framework</w:t>
            </w:r>
          </w:p>
        </w:tc>
      </w:tr>
      <w:tr w:rsidR="003A7A07" w14:paraId="4A59779A" w14:textId="77777777" w:rsidTr="00FC0227">
        <w:tc>
          <w:tcPr>
            <w:tcW w:w="5000" w:type="pct"/>
            <w:tcBorders>
              <w:top w:val="nil"/>
              <w:left w:val="nil"/>
              <w:bottom w:val="nil"/>
              <w:right w:val="nil"/>
            </w:tcBorders>
            <w:shd w:val="clear" w:color="auto" w:fill="auto"/>
            <w:tcMar>
              <w:top w:w="28" w:type="dxa"/>
              <w:bottom w:w="28" w:type="dxa"/>
            </w:tcMar>
          </w:tcPr>
          <w:tbl>
            <w:tblPr>
              <w:tblW w:w="8561"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3A7A07" w:rsidRPr="00B1465D" w14:paraId="6CA78057" w14:textId="77777777" w:rsidTr="001D6C12">
              <w:trPr>
                <w:tblHeader/>
                <w:jc w:val="center"/>
              </w:trPr>
              <w:tc>
                <w:tcPr>
                  <w:tcW w:w="5000" w:type="pct"/>
                  <w:tcBorders>
                    <w:top w:val="nil"/>
                    <w:bottom w:val="nil"/>
                  </w:tcBorders>
                </w:tcPr>
                <w:p w14:paraId="46635B04" w14:textId="167BCC32" w:rsidR="003A7A07" w:rsidRPr="00B1465D" w:rsidRDefault="00301520" w:rsidP="007311A9">
                  <w:pPr>
                    <w:pStyle w:val="Figure"/>
                    <w:spacing w:before="60" w:after="60"/>
                    <w:rPr>
                      <w:rFonts w:ascii="Arial" w:hAnsi="Arial" w:cs="Arial"/>
                      <w:sz w:val="18"/>
                      <w:szCs w:val="18"/>
                    </w:rPr>
                  </w:pPr>
                  <w:r w:rsidRPr="00301520">
                    <w:rPr>
                      <w:rFonts w:ascii="Arial" w:hAnsi="Arial" w:cs="Arial"/>
                      <w:noProof/>
                      <w:sz w:val="18"/>
                      <w:szCs w:val="18"/>
                    </w:rPr>
                    <w:drawing>
                      <wp:inline distT="0" distB="0" distL="0" distR="0" wp14:anchorId="3455404A" wp14:editId="356B27DF">
                        <wp:extent cx="5438880" cy="3290454"/>
                        <wp:effectExtent l="0" t="0" r="0" b="0"/>
                        <wp:docPr id="2" name="Picture 2" descr="More details can be found within the text surrounding this image." title="Figure 4.2 School education performance indicator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4377" cy="3293780"/>
                                </a:xfrm>
                                <a:prstGeom prst="rect">
                                  <a:avLst/>
                                </a:prstGeom>
                                <a:noFill/>
                                <a:ln>
                                  <a:noFill/>
                                </a:ln>
                              </pic:spPr>
                            </pic:pic>
                          </a:graphicData>
                        </a:graphic>
                      </wp:inline>
                    </w:drawing>
                  </w:r>
                </w:p>
              </w:tc>
            </w:tr>
          </w:tbl>
          <w:p w14:paraId="70F38C47" w14:textId="527A9048" w:rsidR="003A7A07" w:rsidRDefault="003A7A07" w:rsidP="007311A9">
            <w:pPr>
              <w:pStyle w:val="Figure"/>
            </w:pPr>
          </w:p>
        </w:tc>
      </w:tr>
      <w:tr w:rsidR="003A7A07" w14:paraId="050EDB36" w14:textId="77777777" w:rsidTr="00FC0227">
        <w:tc>
          <w:tcPr>
            <w:tcW w:w="5000" w:type="pct"/>
            <w:tcBorders>
              <w:top w:val="nil"/>
              <w:left w:val="nil"/>
              <w:bottom w:val="single" w:sz="6" w:space="0" w:color="78A22F"/>
              <w:right w:val="nil"/>
            </w:tcBorders>
            <w:shd w:val="clear" w:color="auto" w:fill="auto"/>
          </w:tcPr>
          <w:p w14:paraId="654E39DE" w14:textId="77777777" w:rsidR="003A7A07" w:rsidRDefault="003A7A07" w:rsidP="007311A9">
            <w:pPr>
              <w:pStyle w:val="Figurespace"/>
            </w:pPr>
          </w:p>
        </w:tc>
      </w:tr>
      <w:tr w:rsidR="003A7A07" w:rsidRPr="000863A5" w14:paraId="5A337DC1" w14:textId="77777777" w:rsidTr="00FC0227">
        <w:tc>
          <w:tcPr>
            <w:tcW w:w="5000" w:type="pct"/>
            <w:tcBorders>
              <w:top w:val="single" w:sz="6" w:space="0" w:color="78A22F"/>
              <w:left w:val="nil"/>
              <w:bottom w:val="nil"/>
              <w:right w:val="nil"/>
            </w:tcBorders>
          </w:tcPr>
          <w:p w14:paraId="25FC46C3" w14:textId="77777777" w:rsidR="003A7A07" w:rsidRPr="00626D32" w:rsidRDefault="003A7A07" w:rsidP="007311A9">
            <w:pPr>
              <w:pStyle w:val="BoxSpaceBelow"/>
            </w:pPr>
          </w:p>
        </w:tc>
      </w:tr>
    </w:tbl>
    <w:p w14:paraId="046C49EE" w14:textId="412A552F" w:rsidR="00DD6041" w:rsidRDefault="00DD6041" w:rsidP="00DD6041">
      <w:pPr>
        <w:pStyle w:val="BodyText"/>
      </w:pPr>
      <w:r>
        <w:t xml:space="preserve">The </w:t>
      </w:r>
      <w:r w:rsidRPr="00AD7BAC">
        <w:t xml:space="preserve">framework </w:t>
      </w:r>
      <w:r>
        <w:t xml:space="preserve">also </w:t>
      </w:r>
      <w:r w:rsidRPr="00AD7BAC">
        <w:t>sho</w:t>
      </w:r>
      <w:r>
        <w:t xml:space="preserve">ws which data are complete and comparable </w:t>
      </w:r>
      <w:r w:rsidRPr="00AD7BAC">
        <w:t xml:space="preserve">in the </w:t>
      </w:r>
      <w:r>
        <w:t>2018 Report</w:t>
      </w:r>
      <w:r w:rsidRPr="00AD7BAC">
        <w:t xml:space="preserve">. For data that are not </w:t>
      </w:r>
      <w:r>
        <w:t xml:space="preserve">considered directly comparable, </w:t>
      </w:r>
      <w:r w:rsidRPr="00AD7BAC">
        <w:t xml:space="preserve">text includes relevant caveats and </w:t>
      </w:r>
      <w:r w:rsidRPr="00AD7BAC">
        <w:lastRenderedPageBreak/>
        <w:t xml:space="preserve">supporting </w:t>
      </w:r>
      <w:r>
        <w:t>commentary. Chapter </w:t>
      </w:r>
      <w:r w:rsidRPr="002374AD">
        <w:t>1 discusses data comparability</w:t>
      </w:r>
      <w:r>
        <w:t>,</w:t>
      </w:r>
      <w:r w:rsidRPr="007116F0">
        <w:t xml:space="preserve"> data completeness </w:t>
      </w:r>
      <w:r>
        <w:t xml:space="preserve">and information on data quality </w:t>
      </w:r>
      <w:r w:rsidRPr="002374AD">
        <w:t>from a Report</w:t>
      </w:r>
      <w:r>
        <w:noBreakHyphen/>
        <w:t>wide perspective</w:t>
      </w:r>
      <w:r w:rsidRPr="002374AD">
        <w:t>.</w:t>
      </w:r>
      <w:r w:rsidRPr="002F4E23">
        <w:t xml:space="preserve"> </w:t>
      </w:r>
      <w:r>
        <w:t>In addition to section 4.1, the Report’s Statistical context chapter (chapter 2) contains data that may assist in interpreting the performance indicators presented in this chapter. Chapters</w:t>
      </w:r>
      <w:r w:rsidR="003947BB">
        <w:t> </w:t>
      </w:r>
      <w:r>
        <w:t xml:space="preserve">1 and 2 are available from the website at </w:t>
      </w:r>
      <w:proofErr w:type="spellStart"/>
      <w:r w:rsidRPr="006051E4">
        <w:t>www.pc.gov.au</w:t>
      </w:r>
      <w:proofErr w:type="spellEnd"/>
      <w:r w:rsidRPr="006051E4">
        <w:t>/</w:t>
      </w:r>
      <w:proofErr w:type="spellStart"/>
      <w:r w:rsidRPr="006051E4">
        <w:t>rogs</w:t>
      </w:r>
      <w:proofErr w:type="spellEnd"/>
      <w:r w:rsidRPr="006051E4">
        <w:t>/2018</w:t>
      </w:r>
      <w:r>
        <w:t>.</w:t>
      </w:r>
    </w:p>
    <w:p w14:paraId="495CE9C1" w14:textId="77777777" w:rsidR="00DD6041" w:rsidRDefault="00DD6041" w:rsidP="00DD6041">
      <w:pPr>
        <w:pStyle w:val="BodyText"/>
      </w:pPr>
      <w:r w:rsidRPr="00FB4639">
        <w:t>Improvements</w:t>
      </w:r>
      <w:r>
        <w:t xml:space="preserve"> </w:t>
      </w:r>
      <w:r w:rsidRPr="00FB4639">
        <w:t>to</w:t>
      </w:r>
      <w:r>
        <w:t xml:space="preserve"> </w:t>
      </w:r>
      <w:r w:rsidRPr="00FB4639">
        <w:t>performance</w:t>
      </w:r>
      <w:r>
        <w:t xml:space="preserve"> </w:t>
      </w:r>
      <w:r w:rsidRPr="00FB4639">
        <w:t>reporting</w:t>
      </w:r>
      <w:r>
        <w:t xml:space="preserve"> </w:t>
      </w:r>
      <w:r w:rsidRPr="00FB4639">
        <w:t>for</w:t>
      </w:r>
      <w:r>
        <w:t xml:space="preserve"> School education</w:t>
      </w:r>
      <w:r w:rsidRPr="00FB4639">
        <w:t xml:space="preserve"> are ongoing and include identifying data sources to fill gaps in reporting for performance indicators and measures, and improving the comparability and completeness of data</w:t>
      </w:r>
      <w:r>
        <w:t>.</w:t>
      </w:r>
    </w:p>
    <w:p w14:paraId="0C807718" w14:textId="1F80D5D0" w:rsidR="00666ECE" w:rsidRPr="007B0AE2" w:rsidRDefault="00AA1FB3" w:rsidP="007B0AE2">
      <w:pPr>
        <w:pStyle w:val="Heading2"/>
      </w:pPr>
      <w:bookmarkStart w:id="22" w:name="_Toc496693517"/>
      <w:r>
        <w:t>4.</w:t>
      </w:r>
      <w:r w:rsidR="00251DB6">
        <w:rPr>
          <w:noProof/>
        </w:rPr>
        <w:t>3</w:t>
      </w:r>
      <w:r w:rsidR="00DB2B79">
        <w:tab/>
      </w:r>
      <w:r w:rsidR="00666ECE" w:rsidRPr="007B0AE2">
        <w:t>Key performance indicator results</w:t>
      </w:r>
      <w:bookmarkEnd w:id="22"/>
    </w:p>
    <w:p w14:paraId="37658F5D" w14:textId="77777777" w:rsidR="001A2910" w:rsidRDefault="002F4E23" w:rsidP="00530E0F">
      <w:pPr>
        <w:pStyle w:val="BodyText"/>
      </w:pPr>
      <w:r w:rsidRPr="00666ECE">
        <w:t xml:space="preserve">Different delivery contexts and locations influence the equity, effectiveness and efficiency of school education services. </w:t>
      </w:r>
    </w:p>
    <w:p w14:paraId="4E39ACBD" w14:textId="77777777" w:rsidR="00666ECE" w:rsidRPr="007B0AE2" w:rsidRDefault="00666ECE" w:rsidP="007B0AE2">
      <w:pPr>
        <w:pStyle w:val="Heading3"/>
      </w:pPr>
      <w:r w:rsidRPr="007B0AE2">
        <w:t>Outputs</w:t>
      </w:r>
    </w:p>
    <w:p w14:paraId="15A4B338" w14:textId="77777777" w:rsidR="002F4E23" w:rsidRPr="00F15F27" w:rsidRDefault="002F4E23" w:rsidP="002F4E23">
      <w:pPr>
        <w:pStyle w:val="BodyText"/>
      </w:pPr>
      <w:r w:rsidRPr="00F15F27">
        <w:t>Outputs are the services delivered (while outcomes are the impact of these services on the status of an individual or group) (see chapter</w:t>
      </w:r>
      <w:r>
        <w:t> </w:t>
      </w:r>
      <w:r w:rsidRPr="00F15F27">
        <w:t>1).</w:t>
      </w:r>
      <w:r>
        <w:t xml:space="preserve"> </w:t>
      </w:r>
      <w:r w:rsidRPr="006E426F">
        <w:t xml:space="preserve">Output information is also critical for </w:t>
      </w:r>
      <w:r>
        <w:t xml:space="preserve">equitable, </w:t>
      </w:r>
      <w:r w:rsidRPr="006E426F">
        <w:t>efficient and effective management of government services</w:t>
      </w:r>
      <w:r>
        <w:t>.</w:t>
      </w:r>
    </w:p>
    <w:p w14:paraId="6A7C15AD" w14:textId="77777777" w:rsidR="001A2910" w:rsidRDefault="001A2910" w:rsidP="001A2910">
      <w:pPr>
        <w:pStyle w:val="Heading3"/>
      </w:pPr>
      <w:r w:rsidRPr="00EF5A5F">
        <w:t xml:space="preserve">Equity </w:t>
      </w:r>
    </w:p>
    <w:p w14:paraId="35587FBD" w14:textId="77777777" w:rsidR="00666ECE" w:rsidRDefault="005516D1" w:rsidP="005516D1">
      <w:pPr>
        <w:pStyle w:val="Heading4"/>
      </w:pPr>
      <w:r>
        <w:t>Access</w:t>
      </w:r>
      <w:r w:rsidR="001A2910">
        <w:t xml:space="preserve"> </w:t>
      </w:r>
      <w:r>
        <w:t xml:space="preserve">— </w:t>
      </w:r>
      <w:r w:rsidR="00666ECE" w:rsidRPr="007B0AE2">
        <w:t>Attendance</w:t>
      </w:r>
      <w:r w:rsidR="00C11230">
        <w:t xml:space="preserve"> and participation</w:t>
      </w:r>
      <w:r w:rsidR="001A2910">
        <w:t xml:space="preserve"> by </w:t>
      </w:r>
      <w:r w:rsidR="00740A36">
        <w:t>target</w:t>
      </w:r>
      <w:r w:rsidR="001A2910">
        <w:t xml:space="preserve"> group</w:t>
      </w:r>
    </w:p>
    <w:p w14:paraId="1F295319" w14:textId="06BC396F" w:rsidR="00EE498A" w:rsidRDefault="00666ECE" w:rsidP="00483D1F">
      <w:pPr>
        <w:pStyle w:val="BodyText"/>
      </w:pPr>
      <w:r w:rsidRPr="00666ECE">
        <w:t xml:space="preserve">‘Attendance </w:t>
      </w:r>
      <w:r w:rsidR="00C11230">
        <w:t xml:space="preserve">and participation </w:t>
      </w:r>
      <w:r w:rsidR="00EE498A">
        <w:t xml:space="preserve">by </w:t>
      </w:r>
      <w:r w:rsidR="00740A36">
        <w:t>target</w:t>
      </w:r>
      <w:r w:rsidR="00EE498A">
        <w:t xml:space="preserve"> group</w:t>
      </w:r>
      <w:r w:rsidRPr="00666ECE">
        <w:t xml:space="preserve">’ is an indicator of governments’ objective </w:t>
      </w:r>
      <w:r w:rsidR="00EE498A" w:rsidRPr="0092016E">
        <w:t xml:space="preserve">for </w:t>
      </w:r>
      <w:r w:rsidR="00EE498A">
        <w:t>school education</w:t>
      </w:r>
      <w:r w:rsidR="00EE498A" w:rsidRPr="0092016E">
        <w:t xml:space="preserve"> services </w:t>
      </w:r>
      <w:r w:rsidR="00EE498A">
        <w:t xml:space="preserve">to be provided in </w:t>
      </w:r>
      <w:r w:rsidR="00EE498A" w:rsidRPr="00114724">
        <w:t>an equitable manner</w:t>
      </w:r>
      <w:r w:rsidR="00740A36" w:rsidRPr="00740A36">
        <w:t xml:space="preserve"> (box</w:t>
      </w:r>
      <w:r w:rsidR="002B31F2">
        <w:t> </w:t>
      </w:r>
      <w:r w:rsidR="00AA1FB3">
        <w:t>4.2</w:t>
      </w:r>
      <w:r w:rsidR="00740A36" w:rsidRPr="00740A36">
        <w:t>).</w:t>
      </w:r>
      <w:r w:rsidR="002B31F2">
        <w:t xml:space="preserve"> </w:t>
      </w:r>
    </w:p>
    <w:p w14:paraId="0F65ACF8" w14:textId="77777777" w:rsidR="00EE498A" w:rsidRDefault="00EE498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E498A" w14:paraId="5CE6D2D5" w14:textId="77777777" w:rsidTr="005D6EF5">
        <w:tc>
          <w:tcPr>
            <w:tcW w:w="5000" w:type="pct"/>
            <w:tcBorders>
              <w:top w:val="single" w:sz="6" w:space="0" w:color="78A22F"/>
              <w:left w:val="nil"/>
              <w:bottom w:val="nil"/>
              <w:right w:val="nil"/>
            </w:tcBorders>
            <w:shd w:val="clear" w:color="auto" w:fill="F2F2F2"/>
          </w:tcPr>
          <w:p w14:paraId="4AA95320" w14:textId="51683970" w:rsidR="00EE498A" w:rsidRDefault="00EE498A" w:rsidP="00DB2F62">
            <w:pPr>
              <w:pStyle w:val="BoxTitle"/>
            </w:pPr>
            <w:r>
              <w:rPr>
                <w:b w:val="0"/>
              </w:rPr>
              <w:t xml:space="preserve">Box </w:t>
            </w:r>
            <w:bookmarkStart w:id="23" w:name="OLE_LINK7"/>
            <w:r w:rsidR="00AA1FB3">
              <w:rPr>
                <w:b w:val="0"/>
              </w:rPr>
              <w:t>4.</w:t>
            </w:r>
            <w:r w:rsidR="00251DB6">
              <w:rPr>
                <w:b w:val="0"/>
                <w:noProof/>
              </w:rPr>
              <w:t>2</w:t>
            </w:r>
            <w:bookmarkEnd w:id="23"/>
            <w:r>
              <w:tab/>
            </w:r>
            <w:r w:rsidRPr="001C6189">
              <w:t xml:space="preserve">Attendance </w:t>
            </w:r>
            <w:r w:rsidR="00C11230">
              <w:t xml:space="preserve">and participation </w:t>
            </w:r>
            <w:r>
              <w:t xml:space="preserve">by </w:t>
            </w:r>
            <w:r w:rsidR="00FF4EC8">
              <w:t xml:space="preserve">target </w:t>
            </w:r>
            <w:r>
              <w:t>group</w:t>
            </w:r>
          </w:p>
        </w:tc>
      </w:tr>
      <w:tr w:rsidR="007B76C5" w14:paraId="28D7D329" w14:textId="77777777" w:rsidTr="005D6EF5">
        <w:trPr>
          <w:cantSplit/>
        </w:trPr>
        <w:tc>
          <w:tcPr>
            <w:tcW w:w="5000" w:type="pct"/>
            <w:tcBorders>
              <w:top w:val="nil"/>
              <w:left w:val="nil"/>
              <w:bottom w:val="nil"/>
              <w:right w:val="nil"/>
            </w:tcBorders>
            <w:shd w:val="clear" w:color="auto" w:fill="F2F2F2"/>
          </w:tcPr>
          <w:p w14:paraId="1E3317E9" w14:textId="77777777" w:rsidR="00C11230" w:rsidRDefault="00CD7F53" w:rsidP="00A83F91">
            <w:pPr>
              <w:pStyle w:val="Box"/>
            </w:pPr>
            <w:r>
              <w:t>‘</w:t>
            </w:r>
            <w:r w:rsidR="007B76C5" w:rsidRPr="007B76C5">
              <w:t xml:space="preserve">Attendance </w:t>
            </w:r>
            <w:r w:rsidR="00C11230">
              <w:t xml:space="preserve">and participation </w:t>
            </w:r>
            <w:r w:rsidR="00EE498A">
              <w:t xml:space="preserve">by </w:t>
            </w:r>
            <w:r w:rsidR="00FF4EC8">
              <w:t xml:space="preserve">target </w:t>
            </w:r>
            <w:r w:rsidR="00EE498A">
              <w:t>group</w:t>
            </w:r>
            <w:r>
              <w:t>’</w:t>
            </w:r>
            <w:r w:rsidR="007B76C5" w:rsidRPr="007B76C5">
              <w:t xml:space="preserve"> </w:t>
            </w:r>
            <w:r w:rsidR="00FF4EC8">
              <w:t xml:space="preserve">compares the </w:t>
            </w:r>
            <w:r w:rsidR="00FF4EC8" w:rsidRPr="00FF4EC8">
              <w:t>attendance rate of those in the target group (</w:t>
            </w:r>
            <w:r w:rsidR="00E804EC" w:rsidRPr="00FF4EC8">
              <w:t xml:space="preserve">Aboriginal and Torres Strait Islander </w:t>
            </w:r>
            <w:r w:rsidR="00E804EC">
              <w:t>students, students in remote/very remote areas</w:t>
            </w:r>
            <w:r w:rsidR="00E804EC" w:rsidRPr="00FF4EC8">
              <w:t>) with the attendance rate of those outside the target group (non</w:t>
            </w:r>
            <w:r w:rsidR="00E804EC">
              <w:noBreakHyphen/>
            </w:r>
            <w:r w:rsidR="00E804EC" w:rsidRPr="00FF4EC8">
              <w:t>Indigenous</w:t>
            </w:r>
            <w:r w:rsidR="00E804EC">
              <w:t xml:space="preserve"> students, students in major cities and regional areas</w:t>
            </w:r>
            <w:r w:rsidR="00FF4EC8" w:rsidRPr="00FF4EC8">
              <w:t>)</w:t>
            </w:r>
            <w:r w:rsidR="00E804EC">
              <w:t>.</w:t>
            </w:r>
            <w:r w:rsidR="00FF4EC8" w:rsidRPr="00FF4EC8">
              <w:t xml:space="preserve"> </w:t>
            </w:r>
          </w:p>
          <w:p w14:paraId="29291A04" w14:textId="77777777" w:rsidR="00CA4DF8" w:rsidRPr="00C14A29" w:rsidRDefault="00E804EC" w:rsidP="00FB77EC">
            <w:pPr>
              <w:pStyle w:val="Box"/>
            </w:pPr>
            <w:r w:rsidRPr="00E804EC">
              <w:t>Similar rates of attendance for those within and outside the target groups indicates equity of access</w:t>
            </w:r>
            <w:r>
              <w:t>.</w:t>
            </w:r>
          </w:p>
        </w:tc>
      </w:tr>
      <w:tr w:rsidR="00FB77EC" w14:paraId="1704DA39" w14:textId="77777777" w:rsidTr="000A521A">
        <w:tc>
          <w:tcPr>
            <w:tcW w:w="5000" w:type="pct"/>
            <w:tcBorders>
              <w:top w:val="nil"/>
              <w:left w:val="nil"/>
              <w:bottom w:val="nil"/>
              <w:right w:val="nil"/>
            </w:tcBorders>
            <w:shd w:val="clear" w:color="auto" w:fill="F2F2F2"/>
          </w:tcPr>
          <w:p w14:paraId="7ACC9F36" w14:textId="77777777" w:rsidR="00FB77EC" w:rsidRDefault="00FB77EC" w:rsidP="000A521A">
            <w:pPr>
              <w:pStyle w:val="Continued"/>
            </w:pPr>
            <w:r w:rsidRPr="00315070">
              <w:t>(</w:t>
            </w:r>
            <w:r w:rsidRPr="00DB0CCE">
              <w:t>continued</w:t>
            </w:r>
            <w:r w:rsidRPr="00315070">
              <w:t xml:space="preserve"> next page)</w:t>
            </w:r>
          </w:p>
        </w:tc>
      </w:tr>
      <w:tr w:rsidR="00FB77EC" w14:paraId="68AEF680" w14:textId="77777777" w:rsidTr="000A521A">
        <w:tc>
          <w:tcPr>
            <w:tcW w:w="5000" w:type="pct"/>
            <w:tcBorders>
              <w:top w:val="nil"/>
              <w:left w:val="nil"/>
              <w:bottom w:val="single" w:sz="6" w:space="0" w:color="78A22F"/>
              <w:right w:val="nil"/>
            </w:tcBorders>
            <w:shd w:val="clear" w:color="auto" w:fill="F2F2F2"/>
          </w:tcPr>
          <w:p w14:paraId="30347D12" w14:textId="77777777" w:rsidR="00FB77EC" w:rsidRDefault="00FB77EC" w:rsidP="000A521A">
            <w:pPr>
              <w:pStyle w:val="Box"/>
              <w:keepNext w:val="0"/>
              <w:spacing w:before="0" w:line="120" w:lineRule="exact"/>
            </w:pPr>
          </w:p>
        </w:tc>
      </w:tr>
    </w:tbl>
    <w:p w14:paraId="1B3379F9" w14:textId="77777777" w:rsidR="00FB77EC" w:rsidRDefault="00FB77EC" w:rsidP="00FB77E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B77EC" w14:paraId="0DB7818A" w14:textId="77777777" w:rsidTr="000A521A">
        <w:tc>
          <w:tcPr>
            <w:tcW w:w="5000" w:type="pct"/>
            <w:tcBorders>
              <w:top w:val="single" w:sz="6" w:space="0" w:color="78A22F"/>
              <w:left w:val="nil"/>
              <w:bottom w:val="nil"/>
              <w:right w:val="nil"/>
            </w:tcBorders>
            <w:shd w:val="clear" w:color="auto" w:fill="F2F2F2"/>
          </w:tcPr>
          <w:p w14:paraId="20DB0765" w14:textId="32B7DA2C" w:rsidR="00FB77EC" w:rsidRDefault="00FB77EC" w:rsidP="000A521A">
            <w:pPr>
              <w:pStyle w:val="BoxTitle"/>
            </w:pPr>
            <w:r>
              <w:rPr>
                <w:b w:val="0"/>
              </w:rPr>
              <w:t xml:space="preserve">Box </w:t>
            </w:r>
            <w:r w:rsidR="00AA1FB3" w:rsidRPr="00AA1FB3">
              <w:rPr>
                <w:b w:val="0"/>
              </w:rPr>
              <w:t>4.2</w:t>
            </w:r>
            <w:r>
              <w:tab/>
            </w:r>
            <w:r w:rsidRPr="00EA0D57">
              <w:rPr>
                <w:rStyle w:val="Continuedintitle"/>
              </w:rPr>
              <w:t>(continued</w:t>
            </w:r>
            <w:r>
              <w:rPr>
                <w:rStyle w:val="Continuedintitle"/>
              </w:rPr>
              <w:t>)</w:t>
            </w:r>
          </w:p>
        </w:tc>
      </w:tr>
      <w:tr w:rsidR="00FB77EC" w14:paraId="5E476565" w14:textId="77777777" w:rsidTr="000A521A">
        <w:trPr>
          <w:cantSplit/>
        </w:trPr>
        <w:tc>
          <w:tcPr>
            <w:tcW w:w="5000" w:type="pct"/>
            <w:tcBorders>
              <w:top w:val="nil"/>
              <w:left w:val="nil"/>
              <w:bottom w:val="nil"/>
              <w:right w:val="nil"/>
            </w:tcBorders>
            <w:shd w:val="clear" w:color="auto" w:fill="F2F2F2"/>
          </w:tcPr>
          <w:p w14:paraId="53F1486C" w14:textId="77777777" w:rsidR="00FB77EC" w:rsidRDefault="00FB77EC" w:rsidP="00FB77EC">
            <w:pPr>
              <w:pStyle w:val="Box"/>
            </w:pPr>
            <w:r>
              <w:t>The s</w:t>
            </w:r>
            <w:r w:rsidRPr="00FF4EC8">
              <w:t>tudent attendance rate is</w:t>
            </w:r>
            <w:r>
              <w:t xml:space="preserve"> </w:t>
            </w:r>
            <w:r w:rsidRPr="007B76C5">
              <w:t xml:space="preserve">the number of actual full time equivalent student days attended by full time students as a percentage of the total number of possible student </w:t>
            </w:r>
            <w:r>
              <w:t xml:space="preserve">attendance </w:t>
            </w:r>
            <w:r w:rsidRPr="007B76C5">
              <w:t>days attended over the period.</w:t>
            </w:r>
          </w:p>
          <w:p w14:paraId="6A744766" w14:textId="77777777" w:rsidR="00FB77EC" w:rsidRPr="007B76C5" w:rsidRDefault="00FB77EC" w:rsidP="00FB77EC">
            <w:pPr>
              <w:pStyle w:val="Box"/>
            </w:pPr>
            <w:r w:rsidRPr="007B76C5">
              <w:t>Data reported for th</w:t>
            </w:r>
            <w:r>
              <w:t xml:space="preserve">is measure </w:t>
            </w:r>
            <w:r w:rsidRPr="007B76C5">
              <w:t>are:</w:t>
            </w:r>
          </w:p>
          <w:p w14:paraId="09E4110A" w14:textId="77777777" w:rsidR="00FB77EC" w:rsidRDefault="00FB77EC" w:rsidP="00FB77EC">
            <w:pPr>
              <w:pStyle w:val="BoxListBullet"/>
            </w:pPr>
            <w:r w:rsidRPr="007B76C5">
              <w:t xml:space="preserve">not comparable across jurisdictions </w:t>
            </w:r>
            <w:r>
              <w:t xml:space="preserve">— </w:t>
            </w:r>
            <w:r w:rsidRPr="007B76C5">
              <w:t>NSW government school data are not yet collected on a comparable basis to other states and territories</w:t>
            </w:r>
          </w:p>
          <w:p w14:paraId="0D6E5F36" w14:textId="77777777" w:rsidR="00FB77EC" w:rsidRPr="004D47CB" w:rsidRDefault="00FB77EC" w:rsidP="00FB77EC">
            <w:pPr>
              <w:pStyle w:val="BoxListBullet"/>
            </w:pPr>
            <w:r w:rsidRPr="007B76C5">
              <w:t>complete for the current reporting period (subject to caveats). All required 201</w:t>
            </w:r>
            <w:r>
              <w:t>7</w:t>
            </w:r>
            <w:r w:rsidRPr="007B76C5">
              <w:t xml:space="preserve"> data are available for all jurisdictions.</w:t>
            </w:r>
          </w:p>
        </w:tc>
      </w:tr>
      <w:tr w:rsidR="00FB77EC" w14:paraId="33EB39B7" w14:textId="77777777" w:rsidTr="000A521A">
        <w:tc>
          <w:tcPr>
            <w:tcW w:w="5000" w:type="pct"/>
            <w:tcBorders>
              <w:top w:val="nil"/>
              <w:left w:val="nil"/>
              <w:bottom w:val="single" w:sz="6" w:space="0" w:color="78A22F"/>
              <w:right w:val="nil"/>
            </w:tcBorders>
            <w:shd w:val="clear" w:color="auto" w:fill="F2F2F2"/>
          </w:tcPr>
          <w:p w14:paraId="7409B82B" w14:textId="77777777" w:rsidR="00FB77EC" w:rsidRDefault="00FB77EC" w:rsidP="000A521A">
            <w:pPr>
              <w:pStyle w:val="Box"/>
              <w:keepNext w:val="0"/>
              <w:spacing w:before="0" w:line="120" w:lineRule="exact"/>
            </w:pPr>
          </w:p>
        </w:tc>
      </w:tr>
      <w:tr w:rsidR="00FB77EC" w:rsidRPr="000863A5" w14:paraId="655C5C0C" w14:textId="77777777" w:rsidTr="000A521A">
        <w:tc>
          <w:tcPr>
            <w:tcW w:w="5000" w:type="pct"/>
            <w:tcBorders>
              <w:top w:val="single" w:sz="6" w:space="0" w:color="78A22F"/>
              <w:left w:val="nil"/>
              <w:bottom w:val="nil"/>
              <w:right w:val="nil"/>
            </w:tcBorders>
          </w:tcPr>
          <w:p w14:paraId="6211F121" w14:textId="16769122" w:rsidR="00FB77EC" w:rsidRPr="00626D32" w:rsidRDefault="00FB77EC" w:rsidP="000A521A">
            <w:pPr>
              <w:pStyle w:val="BoxSpaceBelow"/>
            </w:pPr>
          </w:p>
        </w:tc>
      </w:tr>
    </w:tbl>
    <w:p w14:paraId="08EA98A1" w14:textId="4E3EE2D9" w:rsidR="00E804EC" w:rsidRDefault="00781942" w:rsidP="00781942">
      <w:pPr>
        <w:pStyle w:val="BodyText"/>
      </w:pPr>
      <w:r w:rsidRPr="00FA66F0">
        <w:t>Nationally in 201</w:t>
      </w:r>
      <w:r>
        <w:t>7</w:t>
      </w:r>
      <w:r w:rsidRPr="00FA66F0">
        <w:t xml:space="preserve">, attendance </w:t>
      </w:r>
      <w:r w:rsidR="008C59F3">
        <w:t>rates</w:t>
      </w:r>
      <w:r w:rsidR="002C7D37">
        <w:t xml:space="preserve"> </w:t>
      </w:r>
      <w:r w:rsidR="008C59F3">
        <w:t xml:space="preserve">across years 1–10 </w:t>
      </w:r>
      <w:r w:rsidR="00E804EC">
        <w:t>decreased as remoteness increased (figure </w:t>
      </w:r>
      <w:r w:rsidR="00AA1FB3">
        <w:t>4.3</w:t>
      </w:r>
      <w:r w:rsidR="00E804EC">
        <w:t>)</w:t>
      </w:r>
      <w:r w:rsidR="00E804EC" w:rsidRPr="00E804EC">
        <w:t>, with the decrease greater for Aboriginal and Torres Strait Islander students than for non</w:t>
      </w:r>
      <w:r w:rsidR="00E804EC">
        <w:noBreakHyphen/>
      </w:r>
      <w:r w:rsidR="00E804EC" w:rsidRPr="00E804EC">
        <w:t>Indigenous students</w:t>
      </w:r>
      <w:r w:rsidR="00E804EC">
        <w:t xml:space="preserve">. </w:t>
      </w:r>
      <w:r w:rsidR="00E804EC" w:rsidRPr="00E804EC">
        <w:t>This pattern was similar for government and non</w:t>
      </w:r>
      <w:r w:rsidR="00E804EC">
        <w:noBreakHyphen/>
      </w:r>
      <w:r w:rsidR="00E804EC" w:rsidRPr="00E804EC">
        <w:t>government schools (table</w:t>
      </w:r>
      <w:r w:rsidR="00900D67">
        <w:t> </w:t>
      </w:r>
      <w:r w:rsidR="00E804EC" w:rsidRPr="00E804EC">
        <w:t>4A.21).</w:t>
      </w:r>
    </w:p>
    <w:p w14:paraId="2AEE1076" w14:textId="77777777" w:rsidR="00FB77EC" w:rsidRDefault="00FB77EC" w:rsidP="00FB77E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FB77EC" w14:paraId="625B1E3F" w14:textId="77777777" w:rsidTr="00474A5E">
        <w:tc>
          <w:tcPr>
            <w:tcW w:w="5000" w:type="pct"/>
            <w:tcBorders>
              <w:top w:val="single" w:sz="6" w:space="0" w:color="78A22F"/>
              <w:left w:val="nil"/>
              <w:bottom w:val="nil"/>
              <w:right w:val="nil"/>
            </w:tcBorders>
            <w:shd w:val="clear" w:color="auto" w:fill="auto"/>
          </w:tcPr>
          <w:p w14:paraId="09FA4CA5" w14:textId="5F49D4D8" w:rsidR="00FB77EC" w:rsidRPr="009769AC" w:rsidRDefault="00FB77EC" w:rsidP="000A521A">
            <w:pPr>
              <w:pStyle w:val="FigureTitle"/>
              <w:rPr>
                <w:position w:val="6"/>
                <w:sz w:val="18"/>
              </w:rPr>
            </w:pPr>
            <w:r w:rsidRPr="00784A05">
              <w:rPr>
                <w:b w:val="0"/>
              </w:rPr>
              <w:t xml:space="preserve">Figure </w:t>
            </w:r>
            <w:bookmarkStart w:id="24" w:name="OLE_LINK13"/>
            <w:r w:rsidR="00AA1FB3">
              <w:rPr>
                <w:b w:val="0"/>
              </w:rPr>
              <w:t>4.</w:t>
            </w:r>
            <w:r w:rsidR="00251DB6">
              <w:rPr>
                <w:b w:val="0"/>
                <w:noProof/>
              </w:rPr>
              <w:t>3</w:t>
            </w:r>
            <w:bookmarkEnd w:id="24"/>
            <w:r>
              <w:tab/>
            </w:r>
            <w:r w:rsidRPr="001435AF">
              <w:t>Student attendance rate</w:t>
            </w:r>
            <w:r>
              <w:t xml:space="preserve"> for years 1 to 10 combined</w:t>
            </w:r>
            <w:r w:rsidRPr="001435AF">
              <w:t xml:space="preserve">, </w:t>
            </w:r>
            <w:r>
              <w:t>by remoteness, all schools</w:t>
            </w:r>
            <w:r w:rsidRPr="001435AF">
              <w:t>, 201</w:t>
            </w:r>
            <w:r>
              <w:t>7</w:t>
            </w:r>
            <w:r w:rsidRPr="007C767F">
              <w:rPr>
                <w:rStyle w:val="NoteLabel"/>
                <w:b/>
              </w:rPr>
              <w:t>a</w:t>
            </w:r>
            <w:r>
              <w:rPr>
                <w:rStyle w:val="NoteLabel"/>
                <w:b/>
              </w:rPr>
              <w:t>, b</w:t>
            </w:r>
          </w:p>
        </w:tc>
      </w:tr>
      <w:tr w:rsidR="00FB77EC" w14:paraId="2AFAECA3" w14:textId="77777777" w:rsidTr="00474A5E">
        <w:tc>
          <w:tcPr>
            <w:tcW w:w="5000" w:type="pct"/>
            <w:tcBorders>
              <w:top w:val="nil"/>
              <w:left w:val="nil"/>
              <w:bottom w:val="nil"/>
              <w:right w:val="nil"/>
            </w:tcBorders>
            <w:shd w:val="clear" w:color="auto" w:fill="auto"/>
            <w:tcMar>
              <w:top w:w="28" w:type="dxa"/>
              <w:bottom w:w="28" w:type="dxa"/>
            </w:tcMar>
          </w:tcPr>
          <w:tbl>
            <w:tblPr>
              <w:tblW w:w="8532"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Pr>
            <w:tblGrid>
              <w:gridCol w:w="8532"/>
            </w:tblGrid>
            <w:tr w:rsidR="00FB77EC" w14:paraId="238EEE7E" w14:textId="77777777" w:rsidTr="000A521A">
              <w:trPr>
                <w:jc w:val="center"/>
              </w:trPr>
              <w:tc>
                <w:tcPr>
                  <w:tcW w:w="5000" w:type="pct"/>
                  <w:tcBorders>
                    <w:top w:val="nil"/>
                    <w:bottom w:val="nil"/>
                  </w:tcBorders>
                </w:tcPr>
                <w:p w14:paraId="5CA43B97" w14:textId="4654839D" w:rsidR="00FB77EC" w:rsidRDefault="00F818E4" w:rsidP="000A521A">
                  <w:pPr>
                    <w:pStyle w:val="Figure"/>
                    <w:spacing w:before="60" w:after="60"/>
                  </w:pPr>
                  <w:r>
                    <w:rPr>
                      <w:noProof/>
                    </w:rPr>
                    <w:drawing>
                      <wp:inline distT="0" distB="0" distL="0" distR="0" wp14:anchorId="578F1876" wp14:editId="1845AD6F">
                        <wp:extent cx="5396230" cy="2667000"/>
                        <wp:effectExtent l="0" t="0" r="0" b="0"/>
                        <wp:docPr id="3" name="Picture 3" descr="More details can be found within the text surrounding this image." title="Figure 4.3 Student attendance rate for years 1 to 10 combined, by remoteness, all schools,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6230" cy="2667000"/>
                                </a:xfrm>
                                <a:prstGeom prst="rect">
                                  <a:avLst/>
                                </a:prstGeom>
                                <a:noFill/>
                                <a:ln>
                                  <a:noFill/>
                                </a:ln>
                              </pic:spPr>
                            </pic:pic>
                          </a:graphicData>
                        </a:graphic>
                      </wp:inline>
                    </w:drawing>
                  </w:r>
                </w:p>
              </w:tc>
            </w:tr>
          </w:tbl>
          <w:p w14:paraId="3D601B0F" w14:textId="77777777" w:rsidR="00FB77EC" w:rsidRDefault="00FB77EC" w:rsidP="000A521A">
            <w:pPr>
              <w:pStyle w:val="Figure"/>
            </w:pPr>
          </w:p>
        </w:tc>
      </w:tr>
      <w:tr w:rsidR="00FB77EC" w:rsidRPr="00176D3F" w14:paraId="5ED5C0E1" w14:textId="77777777" w:rsidTr="00474A5E">
        <w:tc>
          <w:tcPr>
            <w:tcW w:w="5000" w:type="pct"/>
            <w:tcBorders>
              <w:top w:val="nil"/>
              <w:left w:val="nil"/>
              <w:bottom w:val="nil"/>
              <w:right w:val="nil"/>
            </w:tcBorders>
            <w:shd w:val="clear" w:color="auto" w:fill="auto"/>
          </w:tcPr>
          <w:p w14:paraId="7754E90D" w14:textId="1C937DE7" w:rsidR="00FB77EC" w:rsidRDefault="00FB77EC" w:rsidP="000A521A">
            <w:pPr>
              <w:pStyle w:val="Source"/>
              <w:keepNext/>
            </w:pPr>
            <w:r w:rsidRPr="00953E9C">
              <w:rPr>
                <w:rStyle w:val="NoteLabel"/>
              </w:rPr>
              <w:t>a</w:t>
            </w:r>
            <w:r>
              <w:t> </w:t>
            </w:r>
            <w:r w:rsidRPr="007C767F">
              <w:t xml:space="preserve">See </w:t>
            </w:r>
            <w:r>
              <w:t>box </w:t>
            </w:r>
            <w:r w:rsidR="00AA1FB3">
              <w:t>4.2</w:t>
            </w:r>
            <w:r>
              <w:t xml:space="preserve"> and </w:t>
            </w:r>
            <w:r w:rsidRPr="007C767F">
              <w:t>table</w:t>
            </w:r>
            <w:r>
              <w:t> 4A.21</w:t>
            </w:r>
            <w:r w:rsidRPr="007C767F">
              <w:t xml:space="preserve"> for detailed</w:t>
            </w:r>
            <w:r>
              <w:t xml:space="preserve"> </w:t>
            </w:r>
            <w:r w:rsidRPr="005B3EDD">
              <w:t>definitions, footnotes and caveats</w:t>
            </w:r>
            <w:r w:rsidRPr="007C767F">
              <w:t>.</w:t>
            </w:r>
            <w:r>
              <w:t xml:space="preserve"> </w:t>
            </w:r>
            <w:r>
              <w:rPr>
                <w:rStyle w:val="NoteLabel"/>
              </w:rPr>
              <w:t>b </w:t>
            </w:r>
            <w:r w:rsidRPr="009422EC">
              <w:t>There are no very remote areas in Victoria. There are no major cities in Tasmania. There are no outer regional, remote or very remote areas in the ACT. There are no major cities or inner regional areas in the NT.</w:t>
            </w:r>
          </w:p>
          <w:p w14:paraId="0F7D8EA3" w14:textId="77777777" w:rsidR="00FB77EC" w:rsidRPr="00176D3F" w:rsidRDefault="00FB77EC" w:rsidP="000A521A">
            <w:pPr>
              <w:pStyle w:val="Source"/>
            </w:pPr>
            <w:r>
              <w:rPr>
                <w:i/>
              </w:rPr>
              <w:t>S</w:t>
            </w:r>
            <w:r w:rsidRPr="00784A05">
              <w:rPr>
                <w:i/>
              </w:rPr>
              <w:t>ource</w:t>
            </w:r>
            <w:r w:rsidRPr="00176D3F">
              <w:t xml:space="preserve">: </w:t>
            </w:r>
            <w:r w:rsidRPr="001435AF">
              <w:t>ACARA (unpublished); table</w:t>
            </w:r>
            <w:r>
              <w:t> </w:t>
            </w:r>
            <w:r w:rsidRPr="001435AF">
              <w:t>4A.</w:t>
            </w:r>
            <w:r>
              <w:t>21.</w:t>
            </w:r>
          </w:p>
        </w:tc>
      </w:tr>
      <w:tr w:rsidR="00FB77EC" w14:paraId="6BF8EBF9" w14:textId="77777777" w:rsidTr="00474A5E">
        <w:tc>
          <w:tcPr>
            <w:tcW w:w="5000" w:type="pct"/>
            <w:tcBorders>
              <w:top w:val="nil"/>
              <w:left w:val="nil"/>
              <w:bottom w:val="single" w:sz="6" w:space="0" w:color="78A22F"/>
              <w:right w:val="nil"/>
            </w:tcBorders>
            <w:shd w:val="clear" w:color="auto" w:fill="auto"/>
          </w:tcPr>
          <w:p w14:paraId="49556462" w14:textId="77777777" w:rsidR="00FB77EC" w:rsidRDefault="00FB77EC" w:rsidP="000A521A">
            <w:pPr>
              <w:pStyle w:val="Figurespace"/>
            </w:pPr>
          </w:p>
        </w:tc>
      </w:tr>
      <w:tr w:rsidR="00FB77EC" w:rsidRPr="000863A5" w14:paraId="55621662" w14:textId="77777777" w:rsidTr="00474A5E">
        <w:tc>
          <w:tcPr>
            <w:tcW w:w="5000" w:type="pct"/>
            <w:tcBorders>
              <w:top w:val="single" w:sz="6" w:space="0" w:color="78A22F"/>
              <w:left w:val="nil"/>
              <w:bottom w:val="nil"/>
              <w:right w:val="nil"/>
            </w:tcBorders>
          </w:tcPr>
          <w:p w14:paraId="4781B0A2" w14:textId="77777777" w:rsidR="00FB77EC" w:rsidRPr="00626D32" w:rsidRDefault="00FB77EC" w:rsidP="000A521A">
            <w:pPr>
              <w:pStyle w:val="BoxSpaceBelow"/>
            </w:pPr>
          </w:p>
        </w:tc>
      </w:tr>
    </w:tbl>
    <w:p w14:paraId="2F019E25" w14:textId="747DB113" w:rsidR="00E96828" w:rsidRDefault="00E96828" w:rsidP="00E96828">
      <w:pPr>
        <w:pStyle w:val="BodyText"/>
      </w:pPr>
      <w:r w:rsidRPr="00FA66F0">
        <w:t>Nationally in 201</w:t>
      </w:r>
      <w:r>
        <w:t>7</w:t>
      </w:r>
      <w:r w:rsidRPr="00FA66F0">
        <w:t>, non</w:t>
      </w:r>
      <w:r w:rsidRPr="00FA66F0">
        <w:noBreakHyphen/>
        <w:t xml:space="preserve">Indigenous students </w:t>
      </w:r>
      <w:r w:rsidR="00E804EC">
        <w:t>in all schools</w:t>
      </w:r>
      <w:r w:rsidRPr="00FA66F0">
        <w:t xml:space="preserve"> had higher attendance </w:t>
      </w:r>
      <w:r>
        <w:t xml:space="preserve">rates </w:t>
      </w:r>
      <w:r w:rsidRPr="00666ECE">
        <w:t xml:space="preserve">than </w:t>
      </w:r>
      <w:r>
        <w:t>Aboriginal and Torres Strait Islander</w:t>
      </w:r>
      <w:r w:rsidRPr="00666ECE">
        <w:t xml:space="preserve"> students across all year levels in all jurisdictions</w:t>
      </w:r>
      <w:r w:rsidR="00626812">
        <w:t>. This pattern was similar for government and non</w:t>
      </w:r>
      <w:r w:rsidR="003947BB">
        <w:noBreakHyphen/>
      </w:r>
      <w:r w:rsidR="00626812">
        <w:t>government schools</w:t>
      </w:r>
      <w:r w:rsidRPr="00FA66F0">
        <w:t xml:space="preserve"> </w:t>
      </w:r>
      <w:r w:rsidR="00626812">
        <w:t>(</w:t>
      </w:r>
      <w:r w:rsidR="00626812" w:rsidRPr="00666ECE">
        <w:t>figure</w:t>
      </w:r>
      <w:r w:rsidR="00626812">
        <w:t> </w:t>
      </w:r>
      <w:r w:rsidR="00AA1FB3">
        <w:t>4.4</w:t>
      </w:r>
      <w:r w:rsidR="00626812">
        <w:t xml:space="preserve"> and </w:t>
      </w:r>
      <w:r>
        <w:t>tables</w:t>
      </w:r>
      <w:r w:rsidR="00E804EC">
        <w:t> </w:t>
      </w:r>
      <w:r>
        <w:t>4A.18–2</w:t>
      </w:r>
      <w:r w:rsidR="00E804EC">
        <w:t>0</w:t>
      </w:r>
      <w:r>
        <w:t>).</w:t>
      </w:r>
    </w:p>
    <w:p w14:paraId="26ACA678" w14:textId="77777777" w:rsidR="00CE5C75" w:rsidRDefault="00CE5C75" w:rsidP="0060508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CE5C75" w14:paraId="351141C2" w14:textId="77777777" w:rsidTr="00474A5E">
        <w:tc>
          <w:tcPr>
            <w:tcW w:w="5000" w:type="pct"/>
            <w:tcBorders>
              <w:top w:val="single" w:sz="6" w:space="0" w:color="78A22F"/>
              <w:left w:val="nil"/>
              <w:bottom w:val="nil"/>
              <w:right w:val="nil"/>
            </w:tcBorders>
            <w:shd w:val="clear" w:color="auto" w:fill="auto"/>
          </w:tcPr>
          <w:p w14:paraId="487B163F" w14:textId="41A9D5E4" w:rsidR="00CE5C75" w:rsidRPr="00176D3F" w:rsidRDefault="00CE5C75" w:rsidP="00626812">
            <w:pPr>
              <w:pStyle w:val="FigureTitle"/>
            </w:pPr>
            <w:r w:rsidRPr="00784A05">
              <w:rPr>
                <w:b w:val="0"/>
              </w:rPr>
              <w:t xml:space="preserve">Figure </w:t>
            </w:r>
            <w:bookmarkStart w:id="25" w:name="OLE_LINK14"/>
            <w:r w:rsidR="00AA1FB3">
              <w:rPr>
                <w:b w:val="0"/>
              </w:rPr>
              <w:t>4.</w:t>
            </w:r>
            <w:r w:rsidR="00251DB6">
              <w:rPr>
                <w:b w:val="0"/>
                <w:noProof/>
              </w:rPr>
              <w:t>4</w:t>
            </w:r>
            <w:bookmarkEnd w:id="25"/>
            <w:r>
              <w:tab/>
            </w:r>
            <w:r w:rsidRPr="001435AF">
              <w:t xml:space="preserve">Student attendance </w:t>
            </w:r>
            <w:r w:rsidR="00626812">
              <w:t>rate</w:t>
            </w:r>
            <w:r w:rsidR="00855688">
              <w:t xml:space="preserve"> for years 1 to 6 combined to year 10</w:t>
            </w:r>
            <w:r w:rsidRPr="001435AF">
              <w:t xml:space="preserve">, </w:t>
            </w:r>
            <w:r w:rsidR="00584DE7">
              <w:t>by Indigenous status</w:t>
            </w:r>
            <w:r w:rsidRPr="001435AF">
              <w:t xml:space="preserve">, </w:t>
            </w:r>
            <w:r w:rsidR="00626812">
              <w:t>all</w:t>
            </w:r>
            <w:r w:rsidRPr="001435AF">
              <w:t xml:space="preserve"> schools, 201</w:t>
            </w:r>
            <w:r w:rsidR="004E1E27">
              <w:t>7</w:t>
            </w:r>
            <w:r w:rsidR="00BB23C2" w:rsidRPr="00BB23C2">
              <w:rPr>
                <w:rStyle w:val="NoteLabel"/>
                <w:b/>
              </w:rPr>
              <w:t>a, b</w:t>
            </w:r>
          </w:p>
        </w:tc>
      </w:tr>
      <w:tr w:rsidR="00CE5C75" w14:paraId="6385473B" w14:textId="77777777" w:rsidTr="00474A5E">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Pr>
            <w:tblGrid>
              <w:gridCol w:w="8504"/>
            </w:tblGrid>
            <w:tr w:rsidR="00CE5C75" w14:paraId="18498115" w14:textId="77777777" w:rsidTr="005D6EF5">
              <w:trPr>
                <w:trHeight w:val="4021"/>
                <w:jc w:val="center"/>
              </w:trPr>
              <w:tc>
                <w:tcPr>
                  <w:tcW w:w="5000" w:type="pct"/>
                  <w:tcBorders>
                    <w:top w:val="nil"/>
                    <w:bottom w:val="nil"/>
                  </w:tcBorders>
                </w:tcPr>
                <w:p w14:paraId="72148544" w14:textId="47ED95C6" w:rsidR="0029106E" w:rsidRDefault="00F818E4" w:rsidP="0060508F">
                  <w:pPr>
                    <w:pStyle w:val="Figure"/>
                    <w:spacing w:before="60" w:after="60"/>
                  </w:pPr>
                  <w:r>
                    <w:rPr>
                      <w:noProof/>
                    </w:rPr>
                    <w:drawing>
                      <wp:inline distT="0" distB="0" distL="0" distR="0" wp14:anchorId="235B95DE" wp14:editId="796C76B7">
                        <wp:extent cx="5389245" cy="2708275"/>
                        <wp:effectExtent l="0" t="0" r="1905" b="0"/>
                        <wp:docPr id="4" name="Picture 4" descr="More details can be found within the text surrounding this image." title="Figure 4.4 Student attendance rate for years 1 to 6 combined to year 10, by Indigenous status, all schools,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89245" cy="2708275"/>
                                </a:xfrm>
                                <a:prstGeom prst="rect">
                                  <a:avLst/>
                                </a:prstGeom>
                                <a:noFill/>
                                <a:ln>
                                  <a:noFill/>
                                </a:ln>
                              </pic:spPr>
                            </pic:pic>
                          </a:graphicData>
                        </a:graphic>
                      </wp:inline>
                    </w:drawing>
                  </w:r>
                </w:p>
              </w:tc>
            </w:tr>
          </w:tbl>
          <w:p w14:paraId="56E9D460" w14:textId="77777777" w:rsidR="00CE5C75" w:rsidRDefault="00CE5C75" w:rsidP="0060508F">
            <w:pPr>
              <w:pStyle w:val="Figure"/>
            </w:pPr>
          </w:p>
        </w:tc>
      </w:tr>
      <w:tr w:rsidR="00CE5C75" w:rsidRPr="00176D3F" w14:paraId="6C1AB8D0" w14:textId="77777777" w:rsidTr="00474A5E">
        <w:tc>
          <w:tcPr>
            <w:tcW w:w="5000" w:type="pct"/>
            <w:tcBorders>
              <w:top w:val="nil"/>
              <w:left w:val="nil"/>
              <w:bottom w:val="nil"/>
              <w:right w:val="nil"/>
            </w:tcBorders>
            <w:shd w:val="clear" w:color="auto" w:fill="auto"/>
          </w:tcPr>
          <w:p w14:paraId="0B0A92E8" w14:textId="523AB621" w:rsidR="00BB23C2" w:rsidRDefault="003D49DA" w:rsidP="0060508F">
            <w:pPr>
              <w:pStyle w:val="Source"/>
            </w:pPr>
            <w:proofErr w:type="spellStart"/>
            <w:r w:rsidRPr="00953E9C">
              <w:rPr>
                <w:rStyle w:val="NoteLabel"/>
              </w:rPr>
              <w:t>a</w:t>
            </w:r>
            <w:proofErr w:type="spellEnd"/>
            <w:r>
              <w:t> The non</w:t>
            </w:r>
            <w:r>
              <w:noBreakHyphen/>
              <w:t xml:space="preserve">Indigenous attendance </w:t>
            </w:r>
            <w:r w:rsidR="00CA4A17">
              <w:t>rates</w:t>
            </w:r>
            <w:r>
              <w:t xml:space="preserve"> includes the total area shaded for each year level. </w:t>
            </w:r>
            <w:r w:rsidR="00C830DE">
              <w:rPr>
                <w:rStyle w:val="NoteLabel"/>
              </w:rPr>
              <w:t>b</w:t>
            </w:r>
            <w:r w:rsidR="005B3EDD" w:rsidRPr="00953E9C">
              <w:t xml:space="preserve"> </w:t>
            </w:r>
            <w:r w:rsidR="005B3EDD" w:rsidRPr="007C767F">
              <w:t xml:space="preserve">See </w:t>
            </w:r>
            <w:r w:rsidR="005B3EDD">
              <w:t>box</w:t>
            </w:r>
            <w:r w:rsidR="002B31F2">
              <w:t> </w:t>
            </w:r>
            <w:r w:rsidR="005B3EDD">
              <w:t xml:space="preserve">4.2 and </w:t>
            </w:r>
            <w:r w:rsidR="005B3EDD" w:rsidRPr="007C767F">
              <w:t>table</w:t>
            </w:r>
            <w:r w:rsidR="002B31F2">
              <w:t> </w:t>
            </w:r>
            <w:r w:rsidR="005B3EDD">
              <w:t>4A.</w:t>
            </w:r>
            <w:r w:rsidR="00614676">
              <w:t>2</w:t>
            </w:r>
            <w:r w:rsidR="00F422DD">
              <w:t>0</w:t>
            </w:r>
            <w:r w:rsidR="005B3EDD" w:rsidRPr="007C767F">
              <w:t xml:space="preserve"> for detailed</w:t>
            </w:r>
            <w:r w:rsidR="005B3EDD">
              <w:t xml:space="preserve"> </w:t>
            </w:r>
            <w:r w:rsidR="005B3EDD" w:rsidRPr="005B3EDD">
              <w:t>definitions, footnotes and caveats</w:t>
            </w:r>
            <w:r w:rsidR="005B3EDD" w:rsidRPr="007C767F">
              <w:t>.</w:t>
            </w:r>
          </w:p>
          <w:p w14:paraId="2FB2740C" w14:textId="47D1B4F6" w:rsidR="00CE5C75" w:rsidRPr="00176D3F" w:rsidRDefault="00CE5C75" w:rsidP="00F422DD">
            <w:pPr>
              <w:pStyle w:val="Source"/>
            </w:pPr>
            <w:r>
              <w:rPr>
                <w:i/>
              </w:rPr>
              <w:t>S</w:t>
            </w:r>
            <w:r w:rsidRPr="00784A05">
              <w:rPr>
                <w:i/>
              </w:rPr>
              <w:t>ource</w:t>
            </w:r>
            <w:r w:rsidRPr="00176D3F">
              <w:t xml:space="preserve">: </w:t>
            </w:r>
            <w:r w:rsidRPr="001435AF">
              <w:t xml:space="preserve">ACARA (unpublished); </w:t>
            </w:r>
            <w:r w:rsidRPr="00474A5E">
              <w:t>table</w:t>
            </w:r>
            <w:r w:rsidR="002B31F2" w:rsidRPr="00474A5E">
              <w:t> </w:t>
            </w:r>
            <w:r w:rsidRPr="00474A5E">
              <w:t>4A.</w:t>
            </w:r>
            <w:r w:rsidR="00614676" w:rsidRPr="00474A5E">
              <w:t>2</w:t>
            </w:r>
            <w:r w:rsidR="00F422DD">
              <w:t>0</w:t>
            </w:r>
            <w:r w:rsidRPr="001435AF">
              <w:t>.</w:t>
            </w:r>
          </w:p>
        </w:tc>
      </w:tr>
      <w:tr w:rsidR="00CE5C75" w14:paraId="6961FF6E" w14:textId="77777777" w:rsidTr="00474A5E">
        <w:tc>
          <w:tcPr>
            <w:tcW w:w="5000" w:type="pct"/>
            <w:tcBorders>
              <w:top w:val="nil"/>
              <w:left w:val="nil"/>
              <w:bottom w:val="single" w:sz="6" w:space="0" w:color="78A22F"/>
              <w:right w:val="nil"/>
            </w:tcBorders>
            <w:shd w:val="clear" w:color="auto" w:fill="auto"/>
          </w:tcPr>
          <w:p w14:paraId="5830F634" w14:textId="77777777" w:rsidR="00CE5C75" w:rsidRDefault="00CE5C75" w:rsidP="0060508F">
            <w:pPr>
              <w:pStyle w:val="Figurespace"/>
            </w:pPr>
          </w:p>
        </w:tc>
      </w:tr>
      <w:tr w:rsidR="00CE5C75" w:rsidRPr="000863A5" w14:paraId="2C378D83" w14:textId="77777777" w:rsidTr="00474A5E">
        <w:tc>
          <w:tcPr>
            <w:tcW w:w="5000" w:type="pct"/>
            <w:tcBorders>
              <w:top w:val="single" w:sz="6" w:space="0" w:color="78A22F"/>
              <w:left w:val="nil"/>
              <w:bottom w:val="nil"/>
              <w:right w:val="nil"/>
            </w:tcBorders>
          </w:tcPr>
          <w:p w14:paraId="6F91174B" w14:textId="77777777" w:rsidR="00CE5C75" w:rsidRPr="00626D32" w:rsidRDefault="00CE5C75" w:rsidP="0060508F">
            <w:pPr>
              <w:pStyle w:val="BoxSpaceBelow"/>
            </w:pPr>
          </w:p>
        </w:tc>
      </w:tr>
    </w:tbl>
    <w:p w14:paraId="47566446" w14:textId="133CE09A" w:rsidR="00224000" w:rsidRDefault="00224000" w:rsidP="00224000">
      <w:pPr>
        <w:pStyle w:val="BodyText"/>
      </w:pPr>
      <w:r>
        <w:t>The s</w:t>
      </w:r>
      <w:r w:rsidRPr="00FF4EC8">
        <w:t>tudent attendance level is</w:t>
      </w:r>
      <w:r>
        <w:t xml:space="preserve"> </w:t>
      </w:r>
      <w:r w:rsidRPr="007B76C5">
        <w:t>the proportion of full time students whose attendance rate is greater than or equal to 90 per cent over the period</w:t>
      </w:r>
      <w:r>
        <w:t>. Analysis of the attendance level can highlight ‘at risk’ populations (where a large proportion of individuals have had low attendance over the school year). Data on the student attendance level by Indigenous status and remoteness are in tables</w:t>
      </w:r>
      <w:r w:rsidR="003947BB">
        <w:t> </w:t>
      </w:r>
      <w:r>
        <w:t>4A.22–24, with patterns consistent with the student attendance rate data.</w:t>
      </w:r>
    </w:p>
    <w:p w14:paraId="6A3C9867" w14:textId="77777777" w:rsidR="00A71C09" w:rsidRDefault="00A71C09" w:rsidP="00A71C09">
      <w:pPr>
        <w:pStyle w:val="Heading3"/>
      </w:pPr>
      <w:r>
        <w:t xml:space="preserve">Effectiveness </w:t>
      </w:r>
    </w:p>
    <w:p w14:paraId="31AFA200" w14:textId="77777777" w:rsidR="00F57157" w:rsidRPr="007B0AE2" w:rsidRDefault="00A71C09" w:rsidP="00F57157">
      <w:pPr>
        <w:pStyle w:val="Heading4"/>
      </w:pPr>
      <w:r>
        <w:t>Access</w:t>
      </w:r>
      <w:r w:rsidR="00F57157">
        <w:t xml:space="preserve"> — </w:t>
      </w:r>
      <w:r w:rsidR="00F57157" w:rsidRPr="007B0AE2">
        <w:t>Attendance and participation</w:t>
      </w:r>
    </w:p>
    <w:p w14:paraId="39E6BA22" w14:textId="43D63775" w:rsidR="00F57157" w:rsidRDefault="00F57157" w:rsidP="00F57157">
      <w:pPr>
        <w:pStyle w:val="BodyText"/>
      </w:pPr>
      <w:r w:rsidRPr="00666ECE">
        <w:t xml:space="preserve">‘Attendance and participation’ is an indicator of governments’ objective </w:t>
      </w:r>
      <w:r w:rsidR="0049686D">
        <w:t xml:space="preserve">that </w:t>
      </w:r>
      <w:r>
        <w:t>school education</w:t>
      </w:r>
      <w:r w:rsidRPr="0092016E">
        <w:t xml:space="preserve"> services</w:t>
      </w:r>
      <w:r w:rsidR="0049686D">
        <w:t xml:space="preserve"> </w:t>
      </w:r>
      <w:r w:rsidR="0049686D" w:rsidRPr="0049686D">
        <w:t>promotes student participation</w:t>
      </w:r>
      <w:r w:rsidR="00C41A87">
        <w:t xml:space="preserve"> (box</w:t>
      </w:r>
      <w:r w:rsidR="002B31F2">
        <w:t> </w:t>
      </w:r>
      <w:r w:rsidR="00AA1FB3">
        <w:t>4.3</w:t>
      </w:r>
      <w:r w:rsidR="00C41A87">
        <w:t>)</w:t>
      </w:r>
      <w:r w:rsidR="0049686D">
        <w:t>.</w:t>
      </w:r>
    </w:p>
    <w:p w14:paraId="637F85E9" w14:textId="77777777" w:rsidR="00E462C7" w:rsidRDefault="00E462C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462C7" w14:paraId="176E07D6" w14:textId="77777777" w:rsidTr="005D6EF5">
        <w:tc>
          <w:tcPr>
            <w:tcW w:w="5000" w:type="pct"/>
            <w:tcBorders>
              <w:top w:val="single" w:sz="6" w:space="0" w:color="78A22F"/>
              <w:left w:val="nil"/>
              <w:bottom w:val="nil"/>
              <w:right w:val="nil"/>
            </w:tcBorders>
            <w:shd w:val="clear" w:color="auto" w:fill="F2F2F2"/>
          </w:tcPr>
          <w:p w14:paraId="2E413A80" w14:textId="132B2728" w:rsidR="00E462C7" w:rsidRDefault="00E462C7" w:rsidP="00FF4EC8">
            <w:pPr>
              <w:pStyle w:val="BoxTitle"/>
            </w:pPr>
            <w:r>
              <w:rPr>
                <w:b w:val="0"/>
              </w:rPr>
              <w:t xml:space="preserve">Box </w:t>
            </w:r>
            <w:bookmarkStart w:id="26" w:name="OLE_LINK1"/>
            <w:r w:rsidR="00AA1FB3">
              <w:rPr>
                <w:b w:val="0"/>
              </w:rPr>
              <w:t>4.</w:t>
            </w:r>
            <w:r w:rsidR="00251DB6">
              <w:rPr>
                <w:b w:val="0"/>
                <w:noProof/>
              </w:rPr>
              <w:t>3</w:t>
            </w:r>
            <w:bookmarkEnd w:id="26"/>
            <w:r>
              <w:tab/>
            </w:r>
            <w:r w:rsidRPr="001C6189">
              <w:t>Attendance and participation</w:t>
            </w:r>
          </w:p>
        </w:tc>
      </w:tr>
      <w:tr w:rsidR="00E462C7" w14:paraId="69A96162" w14:textId="77777777" w:rsidTr="005D6EF5">
        <w:tc>
          <w:tcPr>
            <w:tcW w:w="5000" w:type="pct"/>
            <w:tcBorders>
              <w:top w:val="nil"/>
              <w:left w:val="nil"/>
              <w:bottom w:val="nil"/>
              <w:right w:val="nil"/>
            </w:tcBorders>
            <w:shd w:val="clear" w:color="auto" w:fill="F2F2F2"/>
          </w:tcPr>
          <w:p w14:paraId="732F4D38" w14:textId="77777777" w:rsidR="004E1E27" w:rsidRDefault="004E1E27" w:rsidP="004E1E27">
            <w:pPr>
              <w:pStyle w:val="Box"/>
            </w:pPr>
            <w:r>
              <w:t>‘</w:t>
            </w:r>
            <w:r w:rsidRPr="007B76C5">
              <w:t xml:space="preserve">Attendance </w:t>
            </w:r>
            <w:r>
              <w:t>and participation’</w:t>
            </w:r>
            <w:r w:rsidRPr="007B76C5">
              <w:t xml:space="preserve"> is defined by</w:t>
            </w:r>
            <w:r w:rsidR="00B44A50">
              <w:t xml:space="preserve"> </w:t>
            </w:r>
            <w:r>
              <w:t>the</w:t>
            </w:r>
            <w:r w:rsidR="00F84352">
              <w:t xml:space="preserve"> ‘student attendance rate’ —</w:t>
            </w:r>
            <w:r>
              <w:t xml:space="preserve"> </w:t>
            </w:r>
            <w:r w:rsidR="00F84352">
              <w:t xml:space="preserve">the </w:t>
            </w:r>
            <w:r w:rsidRPr="007B76C5">
              <w:t xml:space="preserve">number of actual full time equivalent student days attended by full time students as a percentage of the total number of possible student </w:t>
            </w:r>
            <w:r>
              <w:t xml:space="preserve">attendance </w:t>
            </w:r>
            <w:r w:rsidRPr="007B76C5">
              <w:t>days attended over the period</w:t>
            </w:r>
            <w:r w:rsidR="00B44A50">
              <w:t>.</w:t>
            </w:r>
          </w:p>
          <w:p w14:paraId="78B24B2F" w14:textId="77777777" w:rsidR="004E1E27" w:rsidRPr="007B76C5" w:rsidRDefault="004E1E27" w:rsidP="004E1E27">
            <w:pPr>
              <w:pStyle w:val="Box"/>
            </w:pPr>
            <w:r w:rsidRPr="007B76C5">
              <w:t>Data reported for th</w:t>
            </w:r>
            <w:r w:rsidR="00855688">
              <w:t>is measure are</w:t>
            </w:r>
            <w:r w:rsidRPr="007B76C5">
              <w:t>:</w:t>
            </w:r>
          </w:p>
          <w:p w14:paraId="6AFB555D" w14:textId="77777777" w:rsidR="004E1E27" w:rsidRDefault="004E1E27" w:rsidP="004E1E27">
            <w:pPr>
              <w:pStyle w:val="BoxListBullet"/>
            </w:pPr>
            <w:r w:rsidRPr="007B76C5">
              <w:t xml:space="preserve">not comparable across jurisdictions </w:t>
            </w:r>
            <w:r>
              <w:t xml:space="preserve">— </w:t>
            </w:r>
            <w:r w:rsidRPr="007B76C5">
              <w:t>NSW government school data are not yet collected on a comparable basis to other states and territories</w:t>
            </w:r>
          </w:p>
          <w:p w14:paraId="4706C466" w14:textId="77777777" w:rsidR="00743B75" w:rsidRDefault="004E1E27" w:rsidP="00F84352">
            <w:pPr>
              <w:pStyle w:val="BoxListBullet"/>
            </w:pPr>
            <w:r w:rsidRPr="007B76C5">
              <w:t>complete for the current reporting period (subject to caveats). All required 201</w:t>
            </w:r>
            <w:r>
              <w:t>7</w:t>
            </w:r>
            <w:r w:rsidRPr="007B76C5">
              <w:t xml:space="preserve"> data are available for all jurisdictions.</w:t>
            </w:r>
          </w:p>
        </w:tc>
      </w:tr>
      <w:tr w:rsidR="008E29D4" w14:paraId="6D4DC05D" w14:textId="77777777" w:rsidTr="00186FCD">
        <w:tc>
          <w:tcPr>
            <w:tcW w:w="5000" w:type="pct"/>
            <w:tcBorders>
              <w:top w:val="nil"/>
              <w:left w:val="nil"/>
              <w:bottom w:val="single" w:sz="6" w:space="0" w:color="78A22F"/>
              <w:right w:val="nil"/>
            </w:tcBorders>
            <w:shd w:val="clear" w:color="auto" w:fill="F2F2F2"/>
          </w:tcPr>
          <w:p w14:paraId="2209CEC3" w14:textId="77777777" w:rsidR="008E29D4" w:rsidRDefault="008E29D4" w:rsidP="00186FCD">
            <w:pPr>
              <w:pStyle w:val="Box"/>
              <w:spacing w:before="0" w:line="120" w:lineRule="exact"/>
            </w:pPr>
          </w:p>
        </w:tc>
      </w:tr>
      <w:tr w:rsidR="008E29D4" w:rsidRPr="000863A5" w14:paraId="6CA02A50" w14:textId="77777777" w:rsidTr="00186FCD">
        <w:tc>
          <w:tcPr>
            <w:tcW w:w="5000" w:type="pct"/>
            <w:tcBorders>
              <w:top w:val="single" w:sz="6" w:space="0" w:color="78A22F"/>
              <w:left w:val="nil"/>
              <w:bottom w:val="nil"/>
              <w:right w:val="nil"/>
            </w:tcBorders>
          </w:tcPr>
          <w:p w14:paraId="5AD9B275" w14:textId="77777777" w:rsidR="008E29D4" w:rsidRPr="00626D32" w:rsidRDefault="008E29D4" w:rsidP="00186FCD">
            <w:pPr>
              <w:pStyle w:val="BoxSpaceBelow"/>
            </w:pPr>
          </w:p>
        </w:tc>
      </w:tr>
    </w:tbl>
    <w:p w14:paraId="0448AA63" w14:textId="1E13B54E" w:rsidR="00C154ED" w:rsidRDefault="007668C0" w:rsidP="00474A5E">
      <w:pPr>
        <w:pStyle w:val="BodyText"/>
      </w:pPr>
      <w:r>
        <w:t>Nationally i</w:t>
      </w:r>
      <w:r w:rsidR="00F57157" w:rsidRPr="00602605">
        <w:t>n 201</w:t>
      </w:r>
      <w:r w:rsidR="004E1E27">
        <w:t>7</w:t>
      </w:r>
      <w:r w:rsidR="00F57157" w:rsidRPr="00602605">
        <w:t xml:space="preserve">, </w:t>
      </w:r>
      <w:r w:rsidR="00F57157">
        <w:t xml:space="preserve">the </w:t>
      </w:r>
      <w:r w:rsidR="00F57157" w:rsidRPr="00602605">
        <w:t>attendance</w:t>
      </w:r>
      <w:r w:rsidR="00F57157" w:rsidRPr="00666ECE">
        <w:t xml:space="preserve"> </w:t>
      </w:r>
      <w:r w:rsidR="00F57157" w:rsidRPr="005D5321">
        <w:t>rate</w:t>
      </w:r>
      <w:r w:rsidR="000034CF">
        <w:t xml:space="preserve"> </w:t>
      </w:r>
      <w:r w:rsidR="002F5C92">
        <w:t xml:space="preserve">for all school students </w:t>
      </w:r>
      <w:r w:rsidR="000034CF">
        <w:t xml:space="preserve">across year </w:t>
      </w:r>
      <w:r w:rsidR="000034CF" w:rsidRPr="00963C71">
        <w:t xml:space="preserve">levels 1–6 was </w:t>
      </w:r>
      <w:r w:rsidR="00E67789" w:rsidRPr="00E67789">
        <w:t>93.4</w:t>
      </w:r>
      <w:r w:rsidR="00963C71" w:rsidRPr="00E67789">
        <w:t> </w:t>
      </w:r>
      <w:r w:rsidR="000034CF" w:rsidRPr="00E67789">
        <w:t>per cent</w:t>
      </w:r>
      <w:r w:rsidR="000034CF" w:rsidRPr="00963C71">
        <w:t xml:space="preserve"> (table 4A.</w:t>
      </w:r>
      <w:r>
        <w:t>20</w:t>
      </w:r>
      <w:r w:rsidR="000034CF" w:rsidRPr="00963C71">
        <w:t>).</w:t>
      </w:r>
      <w:r w:rsidR="00F57157" w:rsidRPr="00963C71">
        <w:t xml:space="preserve"> </w:t>
      </w:r>
      <w:r w:rsidR="000034CF" w:rsidRPr="00963C71">
        <w:t>The year 1–6 attendance rates have remained stea</w:t>
      </w:r>
      <w:r w:rsidR="000034CF">
        <w:t xml:space="preserve">dy since 2014 and are </w:t>
      </w:r>
      <w:r w:rsidR="00F57157" w:rsidRPr="00FA66F0">
        <w:t xml:space="preserve">similar </w:t>
      </w:r>
      <w:r w:rsidR="000034CF" w:rsidRPr="00FA66F0">
        <w:t xml:space="preserve">across </w:t>
      </w:r>
      <w:r w:rsidR="007927EF">
        <w:t xml:space="preserve">most </w:t>
      </w:r>
      <w:r w:rsidR="000034CF" w:rsidRPr="00FA66F0">
        <w:t xml:space="preserve">jurisdictions </w:t>
      </w:r>
      <w:r w:rsidR="00F57157" w:rsidRPr="00FA66F0">
        <w:t xml:space="preserve">and within each </w:t>
      </w:r>
      <w:r w:rsidR="004C6E3C" w:rsidRPr="00FA66F0">
        <w:t xml:space="preserve">State </w:t>
      </w:r>
      <w:r w:rsidR="00F57157" w:rsidRPr="00FA66F0">
        <w:t xml:space="preserve">and </w:t>
      </w:r>
      <w:r w:rsidR="004C6E3C" w:rsidRPr="00FA66F0">
        <w:t xml:space="preserve">Territory </w:t>
      </w:r>
      <w:r w:rsidR="00382E76">
        <w:t>over time</w:t>
      </w:r>
      <w:r w:rsidR="00F57157" w:rsidRPr="00FA66F0">
        <w:t xml:space="preserve">. </w:t>
      </w:r>
    </w:p>
    <w:p w14:paraId="72BD4A2A" w14:textId="0C016B5F" w:rsidR="007668C0" w:rsidRDefault="0028218E" w:rsidP="00474A5E">
      <w:pPr>
        <w:pStyle w:val="BodyText"/>
      </w:pPr>
      <w:r w:rsidRPr="00963C71">
        <w:t>Nationally in 201</w:t>
      </w:r>
      <w:r w:rsidR="004E1E27">
        <w:t>7</w:t>
      </w:r>
      <w:r w:rsidRPr="00963C71">
        <w:t xml:space="preserve">, </w:t>
      </w:r>
      <w:r w:rsidR="00855688">
        <w:t xml:space="preserve">across all schools </w:t>
      </w:r>
      <w:r w:rsidRPr="00963C71">
        <w:t xml:space="preserve">attendance </w:t>
      </w:r>
      <w:r w:rsidR="002F5C92" w:rsidRPr="00963C71">
        <w:t>rate</w:t>
      </w:r>
      <w:r w:rsidR="007668C0">
        <w:t xml:space="preserve">s </w:t>
      </w:r>
      <w:r w:rsidR="007668C0" w:rsidRPr="00963C71">
        <w:t xml:space="preserve">decreased from year 7 to year 10 </w:t>
      </w:r>
      <w:r w:rsidR="007668C0">
        <w:t>—</w:t>
      </w:r>
      <w:r w:rsidR="003947BB">
        <w:t xml:space="preserve"> </w:t>
      </w:r>
      <w:r w:rsidR="007668C0" w:rsidRPr="00963C71">
        <w:t xml:space="preserve">from </w:t>
      </w:r>
      <w:r w:rsidR="00E67789">
        <w:t>93.0</w:t>
      </w:r>
      <w:r w:rsidR="007668C0" w:rsidRPr="00963C71">
        <w:t xml:space="preserve"> per cent to </w:t>
      </w:r>
      <w:r w:rsidR="00E67789">
        <w:t>89.4</w:t>
      </w:r>
      <w:r w:rsidR="007668C0" w:rsidRPr="00963C71">
        <w:t xml:space="preserve"> per cent </w:t>
      </w:r>
      <w:r w:rsidR="00855688" w:rsidRPr="00FA66F0">
        <w:t>(</w:t>
      </w:r>
      <w:r w:rsidR="003D19CE">
        <w:t>table 4A</w:t>
      </w:r>
      <w:r w:rsidR="00E67789">
        <w:t>.</w:t>
      </w:r>
      <w:r w:rsidR="003D19CE">
        <w:t>20)</w:t>
      </w:r>
      <w:r w:rsidR="007668C0">
        <w:t>.</w:t>
      </w:r>
      <w:r w:rsidR="00C154ED">
        <w:t xml:space="preserve"> </w:t>
      </w:r>
      <w:r w:rsidR="003D19CE">
        <w:t>For years 7–10 combined, attendance rates are higher at non</w:t>
      </w:r>
      <w:r w:rsidR="003D19CE">
        <w:noBreakHyphen/>
        <w:t>government schools (</w:t>
      </w:r>
      <w:r w:rsidR="00E67789">
        <w:t>92.9</w:t>
      </w:r>
      <w:r w:rsidR="003D19CE">
        <w:t> per cent) than government schools (</w:t>
      </w:r>
      <w:r w:rsidR="00E67789">
        <w:t>89.6</w:t>
      </w:r>
      <w:r w:rsidR="003D19CE">
        <w:t xml:space="preserve"> per cent) </w:t>
      </w:r>
      <w:r w:rsidR="00990953">
        <w:t>(</w:t>
      </w:r>
      <w:r w:rsidR="003D19CE" w:rsidRPr="00FA66F0">
        <w:t>figure</w:t>
      </w:r>
      <w:r w:rsidR="003D19CE">
        <w:t> </w:t>
      </w:r>
      <w:r w:rsidR="00AA1FB3">
        <w:t>4.5</w:t>
      </w:r>
      <w:r w:rsidR="003D19CE">
        <w:t>)</w:t>
      </w:r>
      <w:r w:rsidR="00E67789">
        <w:t xml:space="preserve">. </w:t>
      </w:r>
      <w:r w:rsidR="00794A21" w:rsidRPr="00474A5E">
        <w:t>However, t</w:t>
      </w:r>
      <w:r w:rsidR="00BE2378" w:rsidRPr="00474A5E">
        <w:t xml:space="preserve">his gap has </w:t>
      </w:r>
      <w:r w:rsidR="007927EF" w:rsidRPr="00474A5E">
        <w:t>narrowed</w:t>
      </w:r>
      <w:r w:rsidR="00BE2378" w:rsidRPr="00474A5E">
        <w:t xml:space="preserve"> between 2014 to 2017, due to </w:t>
      </w:r>
      <w:r w:rsidR="00E67789" w:rsidRPr="00474A5E">
        <w:t xml:space="preserve">a </w:t>
      </w:r>
      <w:r w:rsidR="007927EF" w:rsidRPr="00474A5E">
        <w:t xml:space="preserve">0.6 percentage point </w:t>
      </w:r>
      <w:r w:rsidR="00E67789" w:rsidRPr="00474A5E">
        <w:t>decline in the attendance rate at non</w:t>
      </w:r>
      <w:r w:rsidR="00E67789" w:rsidRPr="00474A5E">
        <w:noBreakHyphen/>
        <w:t>government schools</w:t>
      </w:r>
      <w:r w:rsidR="00BE2378" w:rsidRPr="00474A5E">
        <w:t xml:space="preserve">, while </w:t>
      </w:r>
      <w:r w:rsidR="007927EF" w:rsidRPr="00474A5E">
        <w:t xml:space="preserve">the rate for </w:t>
      </w:r>
      <w:r w:rsidR="00BE2378" w:rsidRPr="00474A5E">
        <w:t xml:space="preserve">government schools </w:t>
      </w:r>
      <w:r w:rsidR="007927EF" w:rsidRPr="00474A5E">
        <w:t xml:space="preserve">has remained stable </w:t>
      </w:r>
      <w:r w:rsidR="00C154ED" w:rsidRPr="00474A5E">
        <w:t>(</w:t>
      </w:r>
      <w:r w:rsidR="00855688" w:rsidRPr="00474A5E">
        <w:t>tables 4A.18</w:t>
      </w:r>
      <w:r w:rsidR="00990953" w:rsidRPr="00474A5E">
        <w:t>–</w:t>
      </w:r>
      <w:r w:rsidR="00855688" w:rsidRPr="00474A5E">
        <w:t>19</w:t>
      </w:r>
      <w:r w:rsidR="00C154ED" w:rsidRPr="00474A5E">
        <w:t>)</w:t>
      </w:r>
      <w:r w:rsidR="00F84352" w:rsidRPr="00474A5E">
        <w:t>.</w:t>
      </w:r>
    </w:p>
    <w:p w14:paraId="62D321EB" w14:textId="77777777" w:rsidR="00F57157" w:rsidRDefault="00F57157" w:rsidP="00EF2D5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F57157" w14:paraId="38E4893B" w14:textId="77777777" w:rsidTr="00474A5E">
        <w:tc>
          <w:tcPr>
            <w:tcW w:w="5000" w:type="pct"/>
            <w:tcBorders>
              <w:top w:val="single" w:sz="6" w:space="0" w:color="78A22F"/>
              <w:left w:val="nil"/>
              <w:bottom w:val="nil"/>
              <w:right w:val="nil"/>
            </w:tcBorders>
            <w:shd w:val="clear" w:color="auto" w:fill="auto"/>
          </w:tcPr>
          <w:p w14:paraId="58C92D87" w14:textId="13135794" w:rsidR="00F57157" w:rsidRPr="00176D3F" w:rsidRDefault="00F57157" w:rsidP="00B44A50">
            <w:pPr>
              <w:pStyle w:val="FigureTitle"/>
            </w:pPr>
            <w:r w:rsidRPr="00784A05">
              <w:rPr>
                <w:b w:val="0"/>
              </w:rPr>
              <w:t>Figure</w:t>
            </w:r>
            <w:r w:rsidR="00C41A87">
              <w:rPr>
                <w:b w:val="0"/>
              </w:rPr>
              <w:t xml:space="preserve"> </w:t>
            </w:r>
            <w:bookmarkStart w:id="27" w:name="OLE_LINK17"/>
            <w:r w:rsidR="00AA1FB3">
              <w:rPr>
                <w:b w:val="0"/>
              </w:rPr>
              <w:t>4.</w:t>
            </w:r>
            <w:r w:rsidR="00251DB6">
              <w:rPr>
                <w:b w:val="0"/>
                <w:noProof/>
              </w:rPr>
              <w:t>5</w:t>
            </w:r>
            <w:bookmarkEnd w:id="27"/>
            <w:r>
              <w:tab/>
              <w:t>Student attendanc</w:t>
            </w:r>
            <w:r w:rsidR="0031144F">
              <w:t xml:space="preserve">e rates, years 7 to </w:t>
            </w:r>
            <w:r>
              <w:t xml:space="preserve">10, </w:t>
            </w:r>
            <w:r w:rsidR="00382E76">
              <w:t>by sector</w:t>
            </w:r>
            <w:r w:rsidR="00224000" w:rsidRPr="00474A5E">
              <w:t>, 2017</w:t>
            </w:r>
            <w:r w:rsidRPr="00474A5E">
              <w:rPr>
                <w:rStyle w:val="NoteLabel"/>
                <w:b/>
              </w:rPr>
              <w:t>a</w:t>
            </w:r>
            <w:r>
              <w:t xml:space="preserve"> </w:t>
            </w:r>
          </w:p>
        </w:tc>
      </w:tr>
      <w:tr w:rsidR="00F57157" w14:paraId="4B9B03E3" w14:textId="77777777" w:rsidTr="00474A5E">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Pr>
            <w:tblGrid>
              <w:gridCol w:w="8504"/>
            </w:tblGrid>
            <w:tr w:rsidR="00F57157" w14:paraId="4651A769" w14:textId="77777777" w:rsidTr="005D6EF5">
              <w:trPr>
                <w:jc w:val="center"/>
              </w:trPr>
              <w:tc>
                <w:tcPr>
                  <w:tcW w:w="5000" w:type="pct"/>
                  <w:tcBorders>
                    <w:top w:val="nil"/>
                    <w:bottom w:val="nil"/>
                  </w:tcBorders>
                </w:tcPr>
                <w:p w14:paraId="32717992" w14:textId="20F12F65" w:rsidR="009F012B" w:rsidRDefault="00F818E4" w:rsidP="00C126C2">
                  <w:pPr>
                    <w:pStyle w:val="Figure"/>
                    <w:spacing w:before="0" w:after="0"/>
                  </w:pPr>
                  <w:r>
                    <w:rPr>
                      <w:noProof/>
                    </w:rPr>
                    <w:drawing>
                      <wp:inline distT="0" distB="0" distL="0" distR="0" wp14:anchorId="53CC4BEA" wp14:editId="69B32A38">
                        <wp:extent cx="5382260" cy="2521585"/>
                        <wp:effectExtent l="0" t="0" r="8890" b="0"/>
                        <wp:docPr id="5" name="Picture 5" descr="More details can be found within the text surrounding this image." title="Figure 4.5 Student attendance rates, years 7 to 10, by sector,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82260" cy="2521585"/>
                                </a:xfrm>
                                <a:prstGeom prst="rect">
                                  <a:avLst/>
                                </a:prstGeom>
                                <a:noFill/>
                                <a:ln>
                                  <a:noFill/>
                                </a:ln>
                              </pic:spPr>
                            </pic:pic>
                          </a:graphicData>
                        </a:graphic>
                      </wp:inline>
                    </w:drawing>
                  </w:r>
                </w:p>
              </w:tc>
            </w:tr>
          </w:tbl>
          <w:p w14:paraId="45904B06" w14:textId="77777777" w:rsidR="00F57157" w:rsidRDefault="00F57157" w:rsidP="00EF2D57">
            <w:pPr>
              <w:pStyle w:val="Figure"/>
            </w:pPr>
          </w:p>
        </w:tc>
      </w:tr>
      <w:tr w:rsidR="00F57157" w:rsidRPr="00176D3F" w14:paraId="2AEF7BE1" w14:textId="77777777" w:rsidTr="00474A5E">
        <w:tc>
          <w:tcPr>
            <w:tcW w:w="5000" w:type="pct"/>
            <w:tcBorders>
              <w:top w:val="nil"/>
              <w:left w:val="nil"/>
              <w:bottom w:val="nil"/>
              <w:right w:val="nil"/>
            </w:tcBorders>
            <w:shd w:val="clear" w:color="auto" w:fill="auto"/>
          </w:tcPr>
          <w:p w14:paraId="14F10C16" w14:textId="77777777" w:rsidR="00F57157" w:rsidRDefault="00F57157" w:rsidP="00EF2D57">
            <w:pPr>
              <w:pStyle w:val="Source"/>
            </w:pPr>
            <w:r w:rsidRPr="00953E9C">
              <w:rPr>
                <w:rStyle w:val="NoteLabel"/>
              </w:rPr>
              <w:t>a</w:t>
            </w:r>
            <w:r w:rsidRPr="00953E9C">
              <w:t xml:space="preserve"> </w:t>
            </w:r>
            <w:r w:rsidRPr="007C767F">
              <w:t xml:space="preserve">See </w:t>
            </w:r>
            <w:r>
              <w:t>box</w:t>
            </w:r>
            <w:r w:rsidR="002B31F2">
              <w:t> </w:t>
            </w:r>
            <w:r>
              <w:t>4.</w:t>
            </w:r>
            <w:r w:rsidR="003D5050">
              <w:t>3</w:t>
            </w:r>
            <w:r>
              <w:t xml:space="preserve"> </w:t>
            </w:r>
            <w:r w:rsidRPr="006051E4">
              <w:t>and tables</w:t>
            </w:r>
            <w:r w:rsidR="002B31F2" w:rsidRPr="006051E4">
              <w:t> </w:t>
            </w:r>
            <w:r w:rsidRPr="006051E4">
              <w:t>4A.</w:t>
            </w:r>
            <w:r w:rsidR="00C154ED" w:rsidRPr="006051E4">
              <w:t>18</w:t>
            </w:r>
            <w:r w:rsidR="00F84352">
              <w:t>–</w:t>
            </w:r>
            <w:r w:rsidR="00C154ED" w:rsidRPr="006051E4">
              <w:t>19</w:t>
            </w:r>
            <w:r w:rsidR="00D156C4" w:rsidRPr="006051E4">
              <w:t xml:space="preserve"> </w:t>
            </w:r>
            <w:r w:rsidRPr="006051E4">
              <w:t>for detai</w:t>
            </w:r>
            <w:r w:rsidRPr="007C767F">
              <w:t>led</w:t>
            </w:r>
            <w:r>
              <w:t xml:space="preserve"> </w:t>
            </w:r>
            <w:r w:rsidRPr="005B3EDD">
              <w:t>definitions, footnotes and caveats</w:t>
            </w:r>
            <w:r w:rsidRPr="007C767F">
              <w:t>.</w:t>
            </w:r>
          </w:p>
          <w:p w14:paraId="7E695BB0" w14:textId="77777777" w:rsidR="00F57157" w:rsidRPr="00176D3F" w:rsidRDefault="00F57157" w:rsidP="00F84352">
            <w:pPr>
              <w:pStyle w:val="Source"/>
            </w:pPr>
            <w:r>
              <w:rPr>
                <w:i/>
              </w:rPr>
              <w:t>S</w:t>
            </w:r>
            <w:r w:rsidRPr="00784A05">
              <w:rPr>
                <w:i/>
              </w:rPr>
              <w:t>ource</w:t>
            </w:r>
            <w:r w:rsidRPr="00176D3F">
              <w:t xml:space="preserve">: </w:t>
            </w:r>
            <w:r w:rsidRPr="001435AF">
              <w:t>ACARA</w:t>
            </w:r>
            <w:r w:rsidRPr="006051E4">
              <w:t xml:space="preserve"> (unpublished); tables</w:t>
            </w:r>
            <w:r w:rsidR="002B31F2" w:rsidRPr="006051E4">
              <w:t> </w:t>
            </w:r>
            <w:r w:rsidRPr="006051E4">
              <w:t>4A.</w:t>
            </w:r>
            <w:r w:rsidR="00C154ED" w:rsidRPr="006051E4">
              <w:t>18</w:t>
            </w:r>
            <w:r w:rsidR="00F84352">
              <w:t>–</w:t>
            </w:r>
            <w:r w:rsidR="00C154ED" w:rsidRPr="006051E4">
              <w:t>19</w:t>
            </w:r>
            <w:r w:rsidRPr="006051E4">
              <w:t>.</w:t>
            </w:r>
          </w:p>
        </w:tc>
      </w:tr>
      <w:tr w:rsidR="00F57157" w14:paraId="2B81956D" w14:textId="77777777" w:rsidTr="00474A5E">
        <w:tc>
          <w:tcPr>
            <w:tcW w:w="5000" w:type="pct"/>
            <w:tcBorders>
              <w:top w:val="nil"/>
              <w:left w:val="nil"/>
              <w:bottom w:val="single" w:sz="6" w:space="0" w:color="78A22F"/>
              <w:right w:val="nil"/>
            </w:tcBorders>
            <w:shd w:val="clear" w:color="auto" w:fill="auto"/>
          </w:tcPr>
          <w:p w14:paraId="407033D7" w14:textId="77777777" w:rsidR="00F57157" w:rsidRDefault="00F57157" w:rsidP="00EF2D57">
            <w:pPr>
              <w:pStyle w:val="Figurespace"/>
            </w:pPr>
          </w:p>
        </w:tc>
      </w:tr>
      <w:tr w:rsidR="00F57157" w:rsidRPr="000863A5" w14:paraId="4420DC05" w14:textId="77777777" w:rsidTr="00474A5E">
        <w:tc>
          <w:tcPr>
            <w:tcW w:w="5000" w:type="pct"/>
            <w:tcBorders>
              <w:top w:val="single" w:sz="6" w:space="0" w:color="78A22F"/>
              <w:left w:val="nil"/>
              <w:bottom w:val="nil"/>
              <w:right w:val="nil"/>
            </w:tcBorders>
          </w:tcPr>
          <w:p w14:paraId="254E33AB" w14:textId="77777777" w:rsidR="00F57157" w:rsidRPr="00626D32" w:rsidRDefault="00F57157" w:rsidP="00EF2D57">
            <w:pPr>
              <w:pStyle w:val="BoxSpaceBelow"/>
            </w:pPr>
          </w:p>
        </w:tc>
      </w:tr>
    </w:tbl>
    <w:p w14:paraId="3BA58ECC" w14:textId="77777777" w:rsidR="00794A21" w:rsidRPr="00711989" w:rsidRDefault="00794A21" w:rsidP="00794A21">
      <w:pPr>
        <w:pStyle w:val="BodyText"/>
      </w:pPr>
      <w:r w:rsidRPr="00711989">
        <w:t xml:space="preserve">The student attendance level is the proportion of full time students whose attendance rate is greater than or equal to 90 per cent over the period. Analysis of the attendance level can </w:t>
      </w:r>
      <w:r w:rsidRPr="00711989">
        <w:lastRenderedPageBreak/>
        <w:t xml:space="preserve">highlight ‘at risk’ populations (where a large proportion of individuals have had low attendance over the school year). Data for the student attendance level are in </w:t>
      </w:r>
      <w:r>
        <w:br/>
      </w:r>
      <w:r w:rsidRPr="00711989">
        <w:t>tables 4A.22–24, with patterns consistent with the student attendance rate data.</w:t>
      </w:r>
    </w:p>
    <w:p w14:paraId="5963FFED" w14:textId="77777777" w:rsidR="004E1621" w:rsidRDefault="004E1621" w:rsidP="004E1621">
      <w:pPr>
        <w:pStyle w:val="Heading4"/>
      </w:pPr>
      <w:r>
        <w:t>Appropriateness — Student engagement</w:t>
      </w:r>
    </w:p>
    <w:p w14:paraId="6C5DFC70" w14:textId="27AA7E3F" w:rsidR="004E1621" w:rsidRDefault="004E1621" w:rsidP="00D77226">
      <w:pPr>
        <w:pStyle w:val="BodyText"/>
      </w:pPr>
      <w:r w:rsidRPr="00666ECE">
        <w:t>‘</w:t>
      </w:r>
      <w:r>
        <w:t>Student engagement</w:t>
      </w:r>
      <w:r w:rsidRPr="00666ECE">
        <w:t xml:space="preserve">’ is an indicator of governments’ objective that </w:t>
      </w:r>
      <w:r w:rsidR="00D77226">
        <w:t xml:space="preserve">school education </w:t>
      </w:r>
      <w:r w:rsidR="001A4A2F">
        <w:t xml:space="preserve">services </w:t>
      </w:r>
      <w:r w:rsidR="006E4DAF" w:rsidRPr="006E4DAF">
        <w:t xml:space="preserve">engage all students </w:t>
      </w:r>
      <w:r w:rsidRPr="00666ECE">
        <w:t>(box</w:t>
      </w:r>
      <w:r w:rsidR="002B31F2">
        <w:t> </w:t>
      </w:r>
      <w:r w:rsidR="00AA1FB3">
        <w:t>4.4</w:t>
      </w:r>
      <w:r w:rsidRPr="00666ECE">
        <w:t>).</w:t>
      </w:r>
    </w:p>
    <w:p w14:paraId="6CAA509E" w14:textId="77777777" w:rsidR="00C41A87" w:rsidRDefault="00C41A8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41A87" w14:paraId="24B1B3F1" w14:textId="77777777" w:rsidTr="005D6EF5">
        <w:tc>
          <w:tcPr>
            <w:tcW w:w="5000" w:type="pct"/>
            <w:tcBorders>
              <w:top w:val="single" w:sz="6" w:space="0" w:color="78A22F"/>
              <w:left w:val="nil"/>
              <w:bottom w:val="nil"/>
              <w:right w:val="nil"/>
            </w:tcBorders>
            <w:shd w:val="clear" w:color="auto" w:fill="F2F2F2"/>
          </w:tcPr>
          <w:p w14:paraId="5CE3A805" w14:textId="01A3EA98" w:rsidR="00C41A87" w:rsidRDefault="00C41A87" w:rsidP="00C41A87">
            <w:pPr>
              <w:pStyle w:val="BoxTitle"/>
            </w:pPr>
            <w:r>
              <w:rPr>
                <w:b w:val="0"/>
              </w:rPr>
              <w:t xml:space="preserve">Box </w:t>
            </w:r>
            <w:bookmarkStart w:id="28" w:name="OLE_LINK12"/>
            <w:r w:rsidR="00AA1FB3">
              <w:rPr>
                <w:b w:val="0"/>
              </w:rPr>
              <w:t>4.</w:t>
            </w:r>
            <w:r w:rsidR="00251DB6">
              <w:rPr>
                <w:b w:val="0"/>
                <w:noProof/>
              </w:rPr>
              <w:t>4</w:t>
            </w:r>
            <w:bookmarkEnd w:id="28"/>
            <w:r>
              <w:tab/>
              <w:t>Student engagement</w:t>
            </w:r>
          </w:p>
        </w:tc>
      </w:tr>
      <w:tr w:rsidR="00FD6645" w14:paraId="261A35C1" w14:textId="77777777" w:rsidTr="005D6EF5">
        <w:trPr>
          <w:cantSplit/>
        </w:trPr>
        <w:tc>
          <w:tcPr>
            <w:tcW w:w="5000" w:type="pct"/>
            <w:tcBorders>
              <w:top w:val="nil"/>
              <w:left w:val="nil"/>
              <w:bottom w:val="nil"/>
              <w:right w:val="nil"/>
            </w:tcBorders>
            <w:shd w:val="clear" w:color="auto" w:fill="F2F2F2"/>
          </w:tcPr>
          <w:p w14:paraId="5050DC26" w14:textId="77777777" w:rsidR="00FD6645" w:rsidRDefault="00FD6645" w:rsidP="00FD6645">
            <w:pPr>
              <w:pStyle w:val="Box"/>
            </w:pPr>
            <w:r>
              <w:rPr>
                <w:bCs/>
              </w:rPr>
              <w:t xml:space="preserve">‘Student engagement’ is defined as the </w:t>
            </w:r>
            <w:r>
              <w:t>engagement of students with schooling across the following three dimensions:</w:t>
            </w:r>
          </w:p>
          <w:p w14:paraId="491A6F1A" w14:textId="7D3DD662" w:rsidR="00FD6645" w:rsidRPr="00C847BF" w:rsidRDefault="00795390" w:rsidP="00FD6645">
            <w:pPr>
              <w:pStyle w:val="BoxListBullet"/>
              <w:rPr>
                <w:shd w:val="clear" w:color="auto" w:fill="FFFF00"/>
              </w:rPr>
            </w:pPr>
            <w:r w:rsidRPr="00D77226">
              <w:rPr>
                <w:i/>
              </w:rPr>
              <w:t xml:space="preserve">Behavioural </w:t>
            </w:r>
            <w:r w:rsidR="00FD6645" w:rsidRPr="00D77226">
              <w:rPr>
                <w:i/>
              </w:rPr>
              <w:t>engagement</w:t>
            </w:r>
            <w:r w:rsidR="00FD6645" w:rsidRPr="00733468">
              <w:t xml:space="preserve"> </w:t>
            </w:r>
            <w:r w:rsidR="00FD6645">
              <w:t xml:space="preserve">— which </w:t>
            </w:r>
            <w:r w:rsidR="00FD6645" w:rsidRPr="00733468">
              <w:t>may be measured by identifiable behaviours and by attendance, attainment and retention</w:t>
            </w:r>
            <w:r w:rsidR="00FD6645">
              <w:t xml:space="preserve">. </w:t>
            </w:r>
          </w:p>
          <w:p w14:paraId="1625155C" w14:textId="77777777" w:rsidR="00FD6645" w:rsidRPr="00D77226" w:rsidRDefault="00FD6645" w:rsidP="00FD6645">
            <w:pPr>
              <w:pStyle w:val="BoxListBullet"/>
              <w:numPr>
                <w:ilvl w:val="0"/>
                <w:numId w:val="0"/>
              </w:numPr>
              <w:ind w:left="284"/>
              <w:rPr>
                <w:shd w:val="clear" w:color="auto" w:fill="FFFF00"/>
              </w:rPr>
            </w:pPr>
            <w:r>
              <w:t>A</w:t>
            </w:r>
            <w:r w:rsidRPr="00733468">
              <w:t xml:space="preserve">ttendance </w:t>
            </w:r>
            <w:r>
              <w:t>is</w:t>
            </w:r>
            <w:r w:rsidRPr="00733468">
              <w:t xml:space="preserve"> </w:t>
            </w:r>
            <w:r w:rsidRPr="000F4F43">
              <w:rPr>
                <w:shd w:val="clear" w:color="auto" w:fill="F2F2F2" w:themeFill="background1" w:themeFillShade="F2"/>
              </w:rPr>
              <w:t xml:space="preserve">sometimes </w:t>
            </w:r>
            <w:r>
              <w:rPr>
                <w:shd w:val="clear" w:color="auto" w:fill="F2F2F2" w:themeFill="background1" w:themeFillShade="F2"/>
              </w:rPr>
              <w:t xml:space="preserve">seen </w:t>
            </w:r>
            <w:r w:rsidRPr="000F4F43">
              <w:rPr>
                <w:shd w:val="clear" w:color="auto" w:fill="F2F2F2" w:themeFill="background1" w:themeFillShade="F2"/>
              </w:rPr>
              <w:t xml:space="preserve">as a proxy for student engagement </w:t>
            </w:r>
            <w:r>
              <w:rPr>
                <w:shd w:val="clear" w:color="auto" w:fill="F2F2F2" w:themeFill="background1" w:themeFillShade="F2"/>
              </w:rPr>
              <w:t xml:space="preserve">with </w:t>
            </w:r>
            <w:r w:rsidRPr="000F4F43">
              <w:rPr>
                <w:shd w:val="clear" w:color="auto" w:fill="F2F2F2" w:themeFill="background1" w:themeFillShade="F2"/>
              </w:rPr>
              <w:t>evidence of the relationship between poor attendance and poor student outcomes, particularly once patterns of non</w:t>
            </w:r>
            <w:r>
              <w:rPr>
                <w:shd w:val="clear" w:color="auto" w:fill="F2F2F2" w:themeFill="background1" w:themeFillShade="F2"/>
              </w:rPr>
              <w:noBreakHyphen/>
            </w:r>
            <w:r w:rsidRPr="000F4F43">
              <w:rPr>
                <w:shd w:val="clear" w:color="auto" w:fill="F2F2F2" w:themeFill="background1" w:themeFillShade="F2"/>
              </w:rPr>
              <w:t xml:space="preserve">attendance are established (Hancock et al. 2013). However, measurement of attendance alone is not an adequate proxy for </w:t>
            </w:r>
            <w:r>
              <w:rPr>
                <w:shd w:val="clear" w:color="auto" w:fill="F2F2F2" w:themeFill="background1" w:themeFillShade="F2"/>
              </w:rPr>
              <w:t xml:space="preserve">student </w:t>
            </w:r>
            <w:r w:rsidRPr="000F4F43">
              <w:rPr>
                <w:shd w:val="clear" w:color="auto" w:fill="F2F2F2" w:themeFill="background1" w:themeFillShade="F2"/>
              </w:rPr>
              <w:t>engagement</w:t>
            </w:r>
            <w:r>
              <w:rPr>
                <w:shd w:val="clear" w:color="auto" w:fill="F2F2F2" w:themeFill="background1" w:themeFillShade="F2"/>
              </w:rPr>
              <w:t>, as a student may attend school but not achieve their potential</w:t>
            </w:r>
            <w:r w:rsidRPr="00733468">
              <w:t>.</w:t>
            </w:r>
          </w:p>
          <w:p w14:paraId="27B126E4" w14:textId="48C37888" w:rsidR="00FD6645" w:rsidRPr="00D77226" w:rsidRDefault="00795390" w:rsidP="00FD6645">
            <w:pPr>
              <w:pStyle w:val="BoxListBullet"/>
              <w:rPr>
                <w:shd w:val="clear" w:color="auto" w:fill="FFFF00"/>
              </w:rPr>
            </w:pPr>
            <w:r w:rsidRPr="00D77226">
              <w:rPr>
                <w:i/>
              </w:rPr>
              <w:t xml:space="preserve">Emotional </w:t>
            </w:r>
            <w:r w:rsidR="00FD6645" w:rsidRPr="00D77226">
              <w:rPr>
                <w:i/>
              </w:rPr>
              <w:t>engagement</w:t>
            </w:r>
            <w:r w:rsidR="00FD6645">
              <w:t xml:space="preserve"> — which </w:t>
            </w:r>
            <w:r w:rsidR="00FD6645" w:rsidRPr="00733468">
              <w:t>may be analysed by seeking students’ attitude</w:t>
            </w:r>
            <w:r w:rsidR="00FD6645">
              <w:t>s</w:t>
            </w:r>
            <w:r w:rsidR="00FD6645" w:rsidRPr="00733468">
              <w:t xml:space="preserve"> to learning and school</w:t>
            </w:r>
            <w:r>
              <w:t>.</w:t>
            </w:r>
            <w:r w:rsidR="00FD6645" w:rsidRPr="00733468">
              <w:t xml:space="preserve"> </w:t>
            </w:r>
          </w:p>
          <w:p w14:paraId="522DC2B5" w14:textId="4A27523C" w:rsidR="00FD6645" w:rsidRDefault="00795390" w:rsidP="00C126C2">
            <w:pPr>
              <w:pStyle w:val="BoxListBullet"/>
            </w:pPr>
            <w:r w:rsidRPr="00D77226">
              <w:rPr>
                <w:i/>
              </w:rPr>
              <w:t xml:space="preserve">Cognitive </w:t>
            </w:r>
            <w:r w:rsidR="00FD6645" w:rsidRPr="00D77226">
              <w:rPr>
                <w:i/>
                <w:shd w:val="clear" w:color="auto" w:fill="F2F2F2" w:themeFill="background1" w:themeFillShade="F2"/>
              </w:rPr>
              <w:t>engagement</w:t>
            </w:r>
            <w:r w:rsidR="00FD6645" w:rsidRPr="000F4F43">
              <w:rPr>
                <w:shd w:val="clear" w:color="auto" w:fill="F2F2F2" w:themeFill="background1" w:themeFillShade="F2"/>
              </w:rPr>
              <w:t xml:space="preserve"> </w:t>
            </w:r>
            <w:r w:rsidR="00FD6645">
              <w:rPr>
                <w:shd w:val="clear" w:color="auto" w:fill="F2F2F2" w:themeFill="background1" w:themeFillShade="F2"/>
              </w:rPr>
              <w:t xml:space="preserve">— which </w:t>
            </w:r>
            <w:r w:rsidR="00FD6645" w:rsidRPr="000F4F43">
              <w:rPr>
                <w:shd w:val="clear" w:color="auto" w:fill="F2F2F2" w:themeFill="background1" w:themeFillShade="F2"/>
              </w:rPr>
              <w:t xml:space="preserve">has been less frequently measured in a classroom setting, but research studies have used measures such as </w:t>
            </w:r>
            <w:r w:rsidR="00C126C2" w:rsidRPr="00C126C2">
              <w:rPr>
                <w:shd w:val="clear" w:color="auto" w:fill="F2F2F2" w:themeFill="background1" w:themeFillShade="F2"/>
              </w:rPr>
              <w:t>students’ perception of intellectual challenge, effort or interest and motivation</w:t>
            </w:r>
            <w:r w:rsidR="00C126C2">
              <w:rPr>
                <w:shd w:val="clear" w:color="auto" w:fill="F2F2F2" w:themeFill="background1" w:themeFillShade="F2"/>
              </w:rPr>
              <w:t>.</w:t>
            </w:r>
          </w:p>
          <w:p w14:paraId="40937757" w14:textId="77777777" w:rsidR="00FD6645" w:rsidRPr="00C847BF" w:rsidRDefault="00FD6645" w:rsidP="00FD6645">
            <w:pPr>
              <w:pStyle w:val="Box"/>
              <w:rPr>
                <w:bCs/>
              </w:rPr>
            </w:pPr>
            <w:r>
              <w:rPr>
                <w:bCs/>
              </w:rPr>
              <w:t xml:space="preserve">High or increasing levels of student engagement </w:t>
            </w:r>
            <w:r w:rsidRPr="00C847BF">
              <w:rPr>
                <w:bCs/>
              </w:rPr>
              <w:t>are desirable.</w:t>
            </w:r>
          </w:p>
          <w:p w14:paraId="7456196C" w14:textId="77777777" w:rsidR="00FD6645" w:rsidRPr="009B4D55" w:rsidRDefault="00FD6645" w:rsidP="00FD6645">
            <w:pPr>
              <w:pStyle w:val="Box"/>
              <w:rPr>
                <w:bCs/>
              </w:rPr>
            </w:pPr>
            <w:r w:rsidRPr="00C847BF">
              <w:rPr>
                <w:bCs/>
              </w:rPr>
              <w:t>Data are not yet available for reporting against this indicator.</w:t>
            </w:r>
            <w:r>
              <w:rPr>
                <w:bCs/>
              </w:rPr>
              <w:t xml:space="preserve"> </w:t>
            </w:r>
          </w:p>
        </w:tc>
      </w:tr>
      <w:tr w:rsidR="004E1621" w14:paraId="0376AA18" w14:textId="77777777" w:rsidTr="005D6EF5">
        <w:trPr>
          <w:cantSplit/>
        </w:trPr>
        <w:tc>
          <w:tcPr>
            <w:tcW w:w="5000" w:type="pct"/>
            <w:tcBorders>
              <w:top w:val="nil"/>
              <w:left w:val="nil"/>
              <w:bottom w:val="single" w:sz="6" w:space="0" w:color="78A22F"/>
              <w:right w:val="nil"/>
            </w:tcBorders>
            <w:shd w:val="clear" w:color="auto" w:fill="F2F2F2"/>
          </w:tcPr>
          <w:p w14:paraId="2A5113F0" w14:textId="77777777" w:rsidR="004E1621" w:rsidRDefault="004E1621" w:rsidP="00635141">
            <w:pPr>
              <w:pStyle w:val="Box"/>
              <w:spacing w:before="0" w:line="120" w:lineRule="exact"/>
            </w:pPr>
          </w:p>
        </w:tc>
      </w:tr>
      <w:tr w:rsidR="00570721" w:rsidRPr="000863A5" w14:paraId="38D37C37" w14:textId="77777777" w:rsidTr="008A1DCA">
        <w:tc>
          <w:tcPr>
            <w:tcW w:w="5000" w:type="pct"/>
            <w:tcBorders>
              <w:top w:val="single" w:sz="6" w:space="0" w:color="78A22F"/>
              <w:left w:val="nil"/>
              <w:bottom w:val="nil"/>
              <w:right w:val="nil"/>
            </w:tcBorders>
          </w:tcPr>
          <w:p w14:paraId="64FC2991" w14:textId="30BC492C" w:rsidR="00570721" w:rsidRPr="00626D32" w:rsidRDefault="00570721" w:rsidP="008A1DCA">
            <w:pPr>
              <w:pStyle w:val="BoxSpaceBelow"/>
            </w:pPr>
          </w:p>
        </w:tc>
      </w:tr>
    </w:tbl>
    <w:p w14:paraId="43970619" w14:textId="77777777" w:rsidR="00666ECE" w:rsidRDefault="00A71C09" w:rsidP="005516D1">
      <w:pPr>
        <w:pStyle w:val="Heading4"/>
      </w:pPr>
      <w:r>
        <w:t>Appropriateness</w:t>
      </w:r>
      <w:r w:rsidR="005516D1">
        <w:t xml:space="preserve"> — </w:t>
      </w:r>
      <w:r w:rsidR="00666ECE" w:rsidRPr="00666ECE">
        <w:t>Retention</w:t>
      </w:r>
    </w:p>
    <w:p w14:paraId="13D1C2A7" w14:textId="3F8FA29C" w:rsidR="00666ECE" w:rsidRDefault="00666ECE" w:rsidP="00483D1F">
      <w:pPr>
        <w:pStyle w:val="BodyText"/>
      </w:pPr>
      <w:r w:rsidRPr="00666ECE">
        <w:t xml:space="preserve">‘Retention’ to the final years of schooling is an indicator of governments’ objective </w:t>
      </w:r>
      <w:r w:rsidR="006E4DAF" w:rsidRPr="00666ECE">
        <w:t xml:space="preserve">that </w:t>
      </w:r>
      <w:r w:rsidR="006E4DAF">
        <w:t xml:space="preserve">the school education system aims to </w:t>
      </w:r>
      <w:r w:rsidR="006E4DAF" w:rsidRPr="006E4DAF">
        <w:t>engage all students and promote student participation</w:t>
      </w:r>
      <w:r w:rsidR="006E4DAF">
        <w:t xml:space="preserve"> </w:t>
      </w:r>
      <w:r w:rsidR="006E4DAF" w:rsidRPr="00666ECE">
        <w:t>(</w:t>
      </w:r>
      <w:r w:rsidRPr="00666ECE">
        <w:t>box</w:t>
      </w:r>
      <w:r w:rsidR="002B31F2">
        <w:t> </w:t>
      </w:r>
      <w:r w:rsidR="00AA1FB3">
        <w:t>4.5</w:t>
      </w:r>
      <w:r w:rsidRPr="00666ECE">
        <w:t>).</w:t>
      </w:r>
    </w:p>
    <w:p w14:paraId="3708BE42" w14:textId="77777777" w:rsidR="0057315C" w:rsidRDefault="0057315C" w:rsidP="00483D1F">
      <w:pPr>
        <w:pStyle w:val="BodyText"/>
      </w:pPr>
    </w:p>
    <w:p w14:paraId="712544C6" w14:textId="77777777" w:rsidR="00CD37FD" w:rsidRDefault="00CD37F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D37FD" w14:paraId="6534A2A6" w14:textId="77777777" w:rsidTr="005D6EF5">
        <w:tc>
          <w:tcPr>
            <w:tcW w:w="5000" w:type="pct"/>
            <w:tcBorders>
              <w:top w:val="single" w:sz="6" w:space="0" w:color="78A22F"/>
              <w:left w:val="nil"/>
              <w:bottom w:val="nil"/>
              <w:right w:val="nil"/>
            </w:tcBorders>
            <w:shd w:val="clear" w:color="auto" w:fill="F2F2F2"/>
          </w:tcPr>
          <w:p w14:paraId="3DCC6467" w14:textId="5722A7B6" w:rsidR="00CD37FD" w:rsidRDefault="00CD37FD" w:rsidP="00CD37FD">
            <w:pPr>
              <w:pStyle w:val="BoxTitle"/>
            </w:pPr>
            <w:r w:rsidRPr="007275F7">
              <w:rPr>
                <w:b w:val="0"/>
              </w:rPr>
              <w:t xml:space="preserve">Box </w:t>
            </w:r>
            <w:bookmarkStart w:id="29" w:name="OLE_LINK11"/>
            <w:r w:rsidR="00AA1FB3">
              <w:rPr>
                <w:b w:val="0"/>
              </w:rPr>
              <w:t>4.</w:t>
            </w:r>
            <w:r w:rsidR="00251DB6">
              <w:rPr>
                <w:b w:val="0"/>
                <w:noProof/>
              </w:rPr>
              <w:t>5</w:t>
            </w:r>
            <w:bookmarkEnd w:id="29"/>
            <w:r>
              <w:tab/>
            </w:r>
            <w:r w:rsidRPr="00CD37FD">
              <w:t>Retention</w:t>
            </w:r>
          </w:p>
        </w:tc>
      </w:tr>
      <w:tr w:rsidR="00CD37FD" w14:paraId="342CD45F" w14:textId="77777777" w:rsidTr="005D6EF5">
        <w:trPr>
          <w:cantSplit/>
        </w:trPr>
        <w:tc>
          <w:tcPr>
            <w:tcW w:w="5000" w:type="pct"/>
            <w:tcBorders>
              <w:top w:val="nil"/>
              <w:left w:val="nil"/>
              <w:bottom w:val="nil"/>
              <w:right w:val="nil"/>
            </w:tcBorders>
            <w:shd w:val="clear" w:color="auto" w:fill="F2F2F2"/>
          </w:tcPr>
          <w:p w14:paraId="2F50B557" w14:textId="77777777" w:rsidR="006E4DAF" w:rsidRDefault="00703A74" w:rsidP="006E4DAF">
            <w:pPr>
              <w:pStyle w:val="Box"/>
            </w:pPr>
            <w:r>
              <w:t>‘</w:t>
            </w:r>
            <w:r w:rsidR="00CD37FD" w:rsidRPr="00CD37FD">
              <w:t xml:space="preserve">Retention’ (apparent retention rate) is defined as the number of full time school students </w:t>
            </w:r>
            <w:r w:rsidR="00032615">
              <w:t xml:space="preserve">in year 10 that </w:t>
            </w:r>
            <w:r w:rsidR="006E4DAF">
              <w:t xml:space="preserve">continue to year 12. </w:t>
            </w:r>
          </w:p>
          <w:p w14:paraId="464987D2" w14:textId="77777777" w:rsidR="006E4DAF" w:rsidRPr="00CD37FD" w:rsidRDefault="006E4DAF" w:rsidP="006E4DAF">
            <w:pPr>
              <w:pStyle w:val="Box"/>
            </w:pPr>
            <w:r w:rsidRPr="00CD37FD">
              <w:t xml:space="preserve">The term ‘apparent’ is used because the </w:t>
            </w:r>
            <w:r w:rsidRPr="006E4DAF">
              <w:t xml:space="preserve">measures are derived from total numbers of students in each of </w:t>
            </w:r>
            <w:r w:rsidR="00032615">
              <w:t>year 10 and year 12</w:t>
            </w:r>
            <w:r w:rsidRPr="006E4DAF">
              <w:t xml:space="preserve">, not by tracking the retention of individual students. Care needs be taken in interpreting the measures as they do </w:t>
            </w:r>
            <w:r w:rsidRPr="00CD37FD">
              <w:t xml:space="preserve">not take account </w:t>
            </w:r>
            <w:r w:rsidR="00032615">
              <w:t xml:space="preserve">of </w:t>
            </w:r>
            <w:r w:rsidRPr="00CD37FD">
              <w:t>factors such as:</w:t>
            </w:r>
          </w:p>
          <w:p w14:paraId="0DEC6C7E" w14:textId="77777777" w:rsidR="006E4DAF" w:rsidRPr="00CD37FD" w:rsidRDefault="006E4DAF" w:rsidP="006E4DAF">
            <w:pPr>
              <w:pStyle w:val="BoxListBullet"/>
            </w:pPr>
            <w:r w:rsidRPr="00CD37FD">
              <w:t>students repeating a year of education or returning to education after a period of absence</w:t>
            </w:r>
          </w:p>
          <w:p w14:paraId="666D0A7D" w14:textId="77777777" w:rsidR="00DF4FC0" w:rsidRDefault="006E4DAF" w:rsidP="00AB3311">
            <w:pPr>
              <w:pStyle w:val="BoxListBullet"/>
            </w:pPr>
            <w:r w:rsidRPr="00CD37FD">
              <w:t>movement or migration of students between school sectors, between states/te</w:t>
            </w:r>
            <w:r w:rsidR="00AB3311">
              <w:t>rritories and between countries</w:t>
            </w:r>
          </w:p>
          <w:p w14:paraId="65DFFA2D" w14:textId="77777777" w:rsidR="007927EF" w:rsidRDefault="007927EF" w:rsidP="007927EF">
            <w:pPr>
              <w:pStyle w:val="BoxListBullet"/>
            </w:pPr>
            <w:r w:rsidRPr="00CD37FD">
              <w:t>the impact of full fee paying overseas students.</w:t>
            </w:r>
          </w:p>
          <w:p w14:paraId="5C8D8F34" w14:textId="77777777" w:rsidR="007927EF" w:rsidRDefault="007927EF" w:rsidP="007927EF">
            <w:pPr>
              <w:pStyle w:val="Box"/>
            </w:pPr>
            <w:r w:rsidRPr="00813CE9">
              <w:t>These</w:t>
            </w:r>
            <w:r>
              <w:t xml:space="preserve"> factors may lead to apparent retention rates that exceed 100 per cent.</w:t>
            </w:r>
          </w:p>
          <w:p w14:paraId="3DBB939C" w14:textId="77777777" w:rsidR="007927EF" w:rsidRDefault="007927EF" w:rsidP="007927EF">
            <w:pPr>
              <w:pStyle w:val="Box"/>
            </w:pPr>
            <w:r w:rsidRPr="00CD37FD">
              <w:t xml:space="preserve">This indicator does not include </w:t>
            </w:r>
            <w:r>
              <w:t xml:space="preserve">part time or ungraded </w:t>
            </w:r>
            <w:r w:rsidRPr="00CD37FD">
              <w:t xml:space="preserve">students </w:t>
            </w:r>
            <w:r>
              <w:t>(</w:t>
            </w:r>
            <w:r w:rsidRPr="00937F52">
              <w:t>which has implications for the interpretation of results for all jurisdictions)</w:t>
            </w:r>
            <w:r>
              <w:t xml:space="preserve"> </w:t>
            </w:r>
            <w:r w:rsidRPr="00CD37FD">
              <w:t>or provide information on students who pursue year</w:t>
            </w:r>
            <w:r>
              <w:t> </w:t>
            </w:r>
            <w:r w:rsidRPr="00CD37FD">
              <w:t>12 (or equivalent qualifications) through non</w:t>
            </w:r>
            <w:r>
              <w:noBreakHyphen/>
            </w:r>
            <w:r w:rsidRPr="00CD37FD">
              <w:t>school pathways.</w:t>
            </w:r>
            <w:r w:rsidRPr="00937F52">
              <w:t xml:space="preserve"> </w:t>
            </w:r>
          </w:p>
          <w:p w14:paraId="601A99B7" w14:textId="77777777" w:rsidR="007927EF" w:rsidRDefault="007927EF" w:rsidP="007927EF">
            <w:pPr>
              <w:pStyle w:val="Box"/>
            </w:pPr>
            <w:r w:rsidRPr="00937F52">
              <w:t xml:space="preserve">Apparent retention rates are affected by factors that vary across jurisdictions. For this reason, variations in apparent retention rates over time within jurisdictions may be more useful than comparisons across jurisdictions. </w:t>
            </w:r>
          </w:p>
          <w:p w14:paraId="7787FDB5" w14:textId="77777777" w:rsidR="007927EF" w:rsidRDefault="007927EF" w:rsidP="007927EF">
            <w:pPr>
              <w:pStyle w:val="Box"/>
            </w:pPr>
            <w:r w:rsidRPr="00CD37FD">
              <w:t xml:space="preserve">A higher or increasing rate </w:t>
            </w:r>
            <w:r>
              <w:t xml:space="preserve">is desirable as it </w:t>
            </w:r>
            <w:r w:rsidRPr="00CD37FD">
              <w:t xml:space="preserve">suggests that a larger proportion of students are continuing in school, which </w:t>
            </w:r>
            <w:r>
              <w:t>may</w:t>
            </w:r>
            <w:r w:rsidRPr="00CD37FD">
              <w:t xml:space="preserve"> result in improved educational outcomes.</w:t>
            </w:r>
          </w:p>
          <w:p w14:paraId="371D0F1A" w14:textId="77777777" w:rsidR="007927EF" w:rsidRPr="00CD37FD" w:rsidRDefault="007927EF" w:rsidP="007927EF">
            <w:pPr>
              <w:pStyle w:val="Box"/>
            </w:pPr>
            <w:r w:rsidRPr="00CD37FD">
              <w:t xml:space="preserve">Data reported for </w:t>
            </w:r>
            <w:r>
              <w:t>this measure</w:t>
            </w:r>
            <w:r w:rsidRPr="00CD37FD">
              <w:t xml:space="preserve"> a</w:t>
            </w:r>
            <w:r>
              <w:t>re:</w:t>
            </w:r>
          </w:p>
          <w:p w14:paraId="70D92625" w14:textId="77777777" w:rsidR="007927EF" w:rsidRPr="00CD37FD" w:rsidRDefault="007927EF" w:rsidP="007927EF">
            <w:pPr>
              <w:pStyle w:val="BoxListBullet"/>
            </w:pPr>
            <w:r w:rsidRPr="00CD37FD">
              <w:t>comparable (subject to caveats) across jurisdictions and over time</w:t>
            </w:r>
          </w:p>
          <w:p w14:paraId="420AD226" w14:textId="55994124" w:rsidR="007927EF" w:rsidRPr="00DB2B79" w:rsidRDefault="007927EF" w:rsidP="007927EF">
            <w:pPr>
              <w:pStyle w:val="BoxListBullet"/>
            </w:pPr>
            <w:r w:rsidRPr="00CD37FD">
              <w:t>complete for the current reporting period (subject to caveats). All required 201</w:t>
            </w:r>
            <w:r>
              <w:t>6</w:t>
            </w:r>
            <w:r w:rsidRPr="00CD37FD">
              <w:t xml:space="preserve"> data are available for all juris</w:t>
            </w:r>
            <w:r>
              <w:t>dictions.</w:t>
            </w:r>
          </w:p>
        </w:tc>
      </w:tr>
      <w:tr w:rsidR="008E29D4" w14:paraId="3FE2059E" w14:textId="77777777" w:rsidTr="00186FCD">
        <w:tc>
          <w:tcPr>
            <w:tcW w:w="5000" w:type="pct"/>
            <w:tcBorders>
              <w:top w:val="nil"/>
              <w:left w:val="nil"/>
              <w:bottom w:val="single" w:sz="6" w:space="0" w:color="78A22F"/>
              <w:right w:val="nil"/>
            </w:tcBorders>
            <w:shd w:val="clear" w:color="auto" w:fill="F2F2F2"/>
          </w:tcPr>
          <w:p w14:paraId="17555672" w14:textId="77777777" w:rsidR="008E29D4" w:rsidRDefault="008E29D4" w:rsidP="00186FCD">
            <w:pPr>
              <w:pStyle w:val="Box"/>
              <w:spacing w:before="0" w:line="120" w:lineRule="exact"/>
            </w:pPr>
          </w:p>
        </w:tc>
      </w:tr>
      <w:tr w:rsidR="008E29D4" w:rsidRPr="000863A5" w14:paraId="22D141C0" w14:textId="77777777" w:rsidTr="00186FCD">
        <w:tc>
          <w:tcPr>
            <w:tcW w:w="5000" w:type="pct"/>
            <w:tcBorders>
              <w:top w:val="single" w:sz="6" w:space="0" w:color="78A22F"/>
              <w:left w:val="nil"/>
              <w:bottom w:val="nil"/>
              <w:right w:val="nil"/>
            </w:tcBorders>
          </w:tcPr>
          <w:p w14:paraId="5CFE4CB2" w14:textId="77777777" w:rsidR="008E29D4" w:rsidRPr="00626D32" w:rsidRDefault="008E29D4" w:rsidP="00186FCD">
            <w:pPr>
              <w:pStyle w:val="BoxSpaceBelow"/>
            </w:pPr>
          </w:p>
        </w:tc>
      </w:tr>
    </w:tbl>
    <w:p w14:paraId="50D42A9B" w14:textId="11572B9F" w:rsidR="00994863" w:rsidRDefault="009725EE" w:rsidP="00032615">
      <w:pPr>
        <w:pStyle w:val="BodyText"/>
      </w:pPr>
      <w:r w:rsidRPr="00666ECE">
        <w:t>Nationally</w:t>
      </w:r>
      <w:r>
        <w:t xml:space="preserve"> in 201</w:t>
      </w:r>
      <w:r w:rsidR="00B00FEF">
        <w:t>6</w:t>
      </w:r>
      <w:r w:rsidRPr="00666ECE">
        <w:t xml:space="preserve">, </w:t>
      </w:r>
      <w:r>
        <w:t xml:space="preserve">the </w:t>
      </w:r>
      <w:r w:rsidRPr="00666ECE">
        <w:t xml:space="preserve">apparent </w:t>
      </w:r>
      <w:r w:rsidR="00032615">
        <w:t xml:space="preserve">retention </w:t>
      </w:r>
      <w:r>
        <w:t>rate</w:t>
      </w:r>
      <w:r w:rsidRPr="00A33EA2">
        <w:t xml:space="preserve"> </w:t>
      </w:r>
      <w:r w:rsidRPr="00EB7A11">
        <w:t xml:space="preserve">from year 10 to year 12 </w:t>
      </w:r>
      <w:r>
        <w:t>was 82.</w:t>
      </w:r>
      <w:r w:rsidR="00B00FEF">
        <w:t>9</w:t>
      </w:r>
      <w:r>
        <w:t xml:space="preserve"> per cent, an </w:t>
      </w:r>
      <w:r w:rsidRPr="00DC49E1">
        <w:t>increase from</w:t>
      </w:r>
      <w:r w:rsidRPr="00EB7A11">
        <w:t xml:space="preserve"> </w:t>
      </w:r>
      <w:r w:rsidR="00B00FEF">
        <w:t>75.6</w:t>
      </w:r>
      <w:r w:rsidRPr="00EB7A11">
        <w:t xml:space="preserve"> per cent in 200</w:t>
      </w:r>
      <w:r w:rsidR="00B00FEF">
        <w:t>7</w:t>
      </w:r>
      <w:r w:rsidRPr="00EB7A11">
        <w:t xml:space="preserve"> (</w:t>
      </w:r>
      <w:r>
        <w:t>table</w:t>
      </w:r>
      <w:r w:rsidR="002B31F2">
        <w:t> </w:t>
      </w:r>
      <w:r>
        <w:t>4A.</w:t>
      </w:r>
      <w:r w:rsidR="00E03FB4">
        <w:t>25</w:t>
      </w:r>
      <w:r w:rsidRPr="00EB7A11">
        <w:t>).</w:t>
      </w:r>
      <w:r w:rsidR="000A44BE">
        <w:t xml:space="preserve"> </w:t>
      </w:r>
      <w:r w:rsidR="00994863">
        <w:t>From 200</w:t>
      </w:r>
      <w:r w:rsidR="00A56C5E">
        <w:t>7</w:t>
      </w:r>
      <w:r w:rsidR="00994863">
        <w:t xml:space="preserve"> to </w:t>
      </w:r>
      <w:r w:rsidR="00994863" w:rsidRPr="00474A5E">
        <w:t>201</w:t>
      </w:r>
      <w:r w:rsidR="00AD1AA4" w:rsidRPr="00474A5E">
        <w:t>6</w:t>
      </w:r>
      <w:r w:rsidR="00994863">
        <w:t xml:space="preserve">, the rate </w:t>
      </w:r>
      <w:r w:rsidR="001C3D41">
        <w:t xml:space="preserve">for </w:t>
      </w:r>
      <w:r w:rsidR="00994863" w:rsidRPr="00032615">
        <w:t>government schools</w:t>
      </w:r>
      <w:r w:rsidR="00994863">
        <w:t xml:space="preserve"> </w:t>
      </w:r>
      <w:r w:rsidR="001C3D41">
        <w:t xml:space="preserve">has </w:t>
      </w:r>
      <w:r w:rsidR="00994863">
        <w:t xml:space="preserve">increased </w:t>
      </w:r>
      <w:r w:rsidR="00032615">
        <w:t xml:space="preserve">from 70.5 per cent </w:t>
      </w:r>
      <w:r w:rsidR="00994863">
        <w:t xml:space="preserve">to </w:t>
      </w:r>
      <w:r w:rsidR="00A56C5E">
        <w:t>79.5</w:t>
      </w:r>
      <w:r w:rsidR="00994863">
        <w:t xml:space="preserve"> per cent </w:t>
      </w:r>
      <w:r w:rsidR="00032615">
        <w:t xml:space="preserve">and for </w:t>
      </w:r>
      <w:r w:rsidR="00994863" w:rsidRPr="00032615">
        <w:t>non</w:t>
      </w:r>
      <w:r w:rsidR="00994863" w:rsidRPr="00032615">
        <w:noBreakHyphen/>
        <w:t>government schools</w:t>
      </w:r>
      <w:r w:rsidR="00994863" w:rsidRPr="00F52F4D">
        <w:t xml:space="preserve"> </w:t>
      </w:r>
      <w:r w:rsidR="00032615">
        <w:t xml:space="preserve">from 84.1 per cent to </w:t>
      </w:r>
      <w:r w:rsidR="00A56C5E">
        <w:t>8</w:t>
      </w:r>
      <w:r w:rsidR="00676839">
        <w:t>7.9</w:t>
      </w:r>
      <w:r w:rsidR="00994863">
        <w:t xml:space="preserve"> per cent </w:t>
      </w:r>
      <w:r w:rsidR="001C3D41">
        <w:t xml:space="preserve">respectively </w:t>
      </w:r>
      <w:r w:rsidR="00994863">
        <w:t>(</w:t>
      </w:r>
      <w:r w:rsidR="00994863" w:rsidRPr="00F52F4D">
        <w:t>table</w:t>
      </w:r>
      <w:r w:rsidR="00032615">
        <w:t>s</w:t>
      </w:r>
      <w:r w:rsidR="00994863">
        <w:t> </w:t>
      </w:r>
      <w:r w:rsidR="00994863" w:rsidRPr="00F52F4D">
        <w:t>4A.</w:t>
      </w:r>
      <w:r w:rsidR="00032615">
        <w:t>26–</w:t>
      </w:r>
      <w:r w:rsidR="00E03FB4">
        <w:t>27</w:t>
      </w:r>
      <w:r w:rsidR="00994863">
        <w:t>)</w:t>
      </w:r>
      <w:r w:rsidR="00994863" w:rsidRPr="00F52F4D">
        <w:t>.</w:t>
      </w:r>
    </w:p>
    <w:p w14:paraId="76735D90" w14:textId="69D56581" w:rsidR="00BF7205" w:rsidRDefault="000607D5" w:rsidP="00032615">
      <w:pPr>
        <w:pStyle w:val="BodyText"/>
      </w:pPr>
      <w:r>
        <w:t>For the period 200</w:t>
      </w:r>
      <w:r w:rsidR="00A56C5E">
        <w:t>7</w:t>
      </w:r>
      <w:r>
        <w:t>–201</w:t>
      </w:r>
      <w:r w:rsidR="00A56C5E">
        <w:t>6</w:t>
      </w:r>
      <w:r>
        <w:t xml:space="preserve">, the </w:t>
      </w:r>
      <w:r w:rsidR="00032615">
        <w:t xml:space="preserve">apparent </w:t>
      </w:r>
      <w:r>
        <w:t xml:space="preserve">retention </w:t>
      </w:r>
      <w:r w:rsidRPr="00EB7A11">
        <w:t xml:space="preserve">from year 10 to year 12 </w:t>
      </w:r>
      <w:r w:rsidR="00032615">
        <w:t xml:space="preserve">increased </w:t>
      </w:r>
      <w:r>
        <w:t xml:space="preserve">for Aboriginal and Torres Strait Islander </w:t>
      </w:r>
      <w:r w:rsidR="00032615">
        <w:t xml:space="preserve">students at a greater rate than for </w:t>
      </w:r>
      <w:r>
        <w:t>non</w:t>
      </w:r>
      <w:r>
        <w:noBreakHyphen/>
        <w:t>Indigenous students</w:t>
      </w:r>
      <w:r w:rsidR="00032615">
        <w:t>, albeit off a lower base.</w:t>
      </w:r>
      <w:r>
        <w:t xml:space="preserve"> </w:t>
      </w:r>
      <w:r w:rsidR="00666ECE" w:rsidRPr="00EB7A11">
        <w:t>Nationally</w:t>
      </w:r>
      <w:r w:rsidR="00285523">
        <w:t xml:space="preserve"> in 201</w:t>
      </w:r>
      <w:r w:rsidR="00DB0CCE">
        <w:t>6</w:t>
      </w:r>
      <w:r w:rsidR="00666ECE" w:rsidRPr="00EB7A11">
        <w:t xml:space="preserve">, </w:t>
      </w:r>
      <w:r>
        <w:t xml:space="preserve">the rate </w:t>
      </w:r>
      <w:r w:rsidR="00BF7205">
        <w:t>for</w:t>
      </w:r>
      <w:r w:rsidR="00032615">
        <w:t xml:space="preserve"> </w:t>
      </w:r>
      <w:r w:rsidR="00BF7205" w:rsidRPr="00032615">
        <w:t>Aboriginal and Torres Strait Islander</w:t>
      </w:r>
      <w:r w:rsidR="00BF7205" w:rsidRPr="00BF7205">
        <w:rPr>
          <w:i/>
        </w:rPr>
        <w:t xml:space="preserve"> </w:t>
      </w:r>
      <w:r w:rsidR="00BF7205">
        <w:t xml:space="preserve">students </w:t>
      </w:r>
      <w:r w:rsidR="00666ECE" w:rsidRPr="00EB7A11">
        <w:t xml:space="preserve">was </w:t>
      </w:r>
      <w:r w:rsidR="0060292B">
        <w:t>6</w:t>
      </w:r>
      <w:r w:rsidR="00B00FEF">
        <w:t>0.9</w:t>
      </w:r>
      <w:r w:rsidR="0060292B">
        <w:t> </w:t>
      </w:r>
      <w:r w:rsidR="00666ECE" w:rsidRPr="00EB7A11">
        <w:t>per</w:t>
      </w:r>
      <w:r w:rsidR="0060292B">
        <w:t> </w:t>
      </w:r>
      <w:r w:rsidR="00666ECE" w:rsidRPr="00EB7A11">
        <w:t>cent</w:t>
      </w:r>
      <w:r>
        <w:t xml:space="preserve"> </w:t>
      </w:r>
      <w:r w:rsidR="00032615">
        <w:t>(</w:t>
      </w:r>
      <w:r>
        <w:t>an increase of 1</w:t>
      </w:r>
      <w:r w:rsidR="00B00FEF">
        <w:t>2.4</w:t>
      </w:r>
      <w:r>
        <w:t xml:space="preserve"> percentage points</w:t>
      </w:r>
      <w:r w:rsidR="00666ECE" w:rsidRPr="00EB7A11">
        <w:t xml:space="preserve"> </w:t>
      </w:r>
      <w:r w:rsidR="00E90F47">
        <w:t>from 200</w:t>
      </w:r>
      <w:r w:rsidR="00B00FEF">
        <w:t>7</w:t>
      </w:r>
      <w:r w:rsidR="00032615">
        <w:t xml:space="preserve">) and for </w:t>
      </w:r>
      <w:r w:rsidR="00666ECE" w:rsidRPr="00032615">
        <w:t>non</w:t>
      </w:r>
      <w:r w:rsidR="0025099B" w:rsidRPr="00032615">
        <w:noBreakHyphen/>
      </w:r>
      <w:r w:rsidR="00666ECE" w:rsidRPr="00032615">
        <w:t>Indigenous</w:t>
      </w:r>
      <w:r w:rsidR="00666ECE" w:rsidRPr="00EB7A11">
        <w:t xml:space="preserve"> students </w:t>
      </w:r>
      <w:r w:rsidR="00BF7205">
        <w:t>was 8</w:t>
      </w:r>
      <w:r w:rsidR="00B00FEF">
        <w:t>4.0</w:t>
      </w:r>
      <w:r w:rsidR="00BF7205">
        <w:t xml:space="preserve"> per cent </w:t>
      </w:r>
      <w:r w:rsidR="00032615">
        <w:t>(</w:t>
      </w:r>
      <w:r w:rsidR="00BF7205">
        <w:t xml:space="preserve">an increase of </w:t>
      </w:r>
      <w:r w:rsidR="00B00FEF">
        <w:t>7.4</w:t>
      </w:r>
      <w:r w:rsidR="00BF7205">
        <w:t xml:space="preserve"> percentage points </w:t>
      </w:r>
      <w:r w:rsidR="00E90F47">
        <w:t>from 200</w:t>
      </w:r>
      <w:r w:rsidR="00B00FEF">
        <w:t>7</w:t>
      </w:r>
      <w:r w:rsidR="00032615">
        <w:t>)</w:t>
      </w:r>
      <w:r w:rsidR="00E90F47">
        <w:t xml:space="preserve"> </w:t>
      </w:r>
      <w:r w:rsidR="00BF7205">
        <w:t>(figure </w:t>
      </w:r>
      <w:r w:rsidR="00AA1FB3">
        <w:t>4.6</w:t>
      </w:r>
      <w:r w:rsidR="00BF7205" w:rsidRPr="00666ECE">
        <w:t>)</w:t>
      </w:r>
      <w:r w:rsidR="00666ECE" w:rsidRPr="00EB7A11">
        <w:t xml:space="preserve">. </w:t>
      </w:r>
    </w:p>
    <w:p w14:paraId="42D954AC" w14:textId="77777777" w:rsidR="00937F52" w:rsidRDefault="00937F52" w:rsidP="0078036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937F52" w14:paraId="51937E49" w14:textId="77777777" w:rsidTr="005D6EF5">
        <w:tc>
          <w:tcPr>
            <w:tcW w:w="5000" w:type="pct"/>
            <w:tcBorders>
              <w:top w:val="single" w:sz="6" w:space="0" w:color="78A22F"/>
              <w:left w:val="nil"/>
              <w:bottom w:val="nil"/>
              <w:right w:val="nil"/>
            </w:tcBorders>
            <w:shd w:val="clear" w:color="auto" w:fill="auto"/>
          </w:tcPr>
          <w:p w14:paraId="269231F6" w14:textId="2D221030" w:rsidR="00937F52" w:rsidRPr="00176D3F" w:rsidRDefault="00937F52" w:rsidP="006A29E2">
            <w:pPr>
              <w:pStyle w:val="FigureTitle"/>
            </w:pPr>
            <w:r w:rsidRPr="00784A05">
              <w:rPr>
                <w:b w:val="0"/>
              </w:rPr>
              <w:t xml:space="preserve">Figure </w:t>
            </w:r>
            <w:bookmarkStart w:id="30" w:name="OLE_LINK21"/>
            <w:r w:rsidR="00AA1FB3">
              <w:rPr>
                <w:b w:val="0"/>
              </w:rPr>
              <w:t>4.</w:t>
            </w:r>
            <w:r w:rsidR="00251DB6">
              <w:rPr>
                <w:b w:val="0"/>
                <w:noProof/>
              </w:rPr>
              <w:t>6</w:t>
            </w:r>
            <w:bookmarkEnd w:id="30"/>
            <w:r>
              <w:tab/>
            </w:r>
            <w:r w:rsidRPr="00937F52">
              <w:t>Apparent retention rates from year 10 to year 12, full time students,</w:t>
            </w:r>
            <w:r w:rsidR="0072193C">
              <w:t xml:space="preserve"> by Indigenous status,</w:t>
            </w:r>
            <w:r w:rsidRPr="00937F52">
              <w:t xml:space="preserve"> 20</w:t>
            </w:r>
            <w:r w:rsidR="00DF0829">
              <w:t>0</w:t>
            </w:r>
            <w:r w:rsidR="00B00FEF">
              <w:t>7</w:t>
            </w:r>
            <w:r w:rsidR="0072193C">
              <w:t xml:space="preserve"> to </w:t>
            </w:r>
            <w:r w:rsidR="00DF0829">
              <w:t>201</w:t>
            </w:r>
            <w:r w:rsidR="00B00FEF">
              <w:t>6</w:t>
            </w:r>
            <w:r w:rsidR="00F470B0" w:rsidRPr="00C90B4B">
              <w:rPr>
                <w:rStyle w:val="NoteLabel"/>
                <w:b/>
              </w:rPr>
              <w:t>a</w:t>
            </w:r>
            <w:r w:rsidR="00516493">
              <w:rPr>
                <w:rStyle w:val="NoteLabel"/>
                <w:b/>
              </w:rPr>
              <w:t>, b</w:t>
            </w:r>
            <w:r w:rsidR="006A29E2">
              <w:rPr>
                <w:rStyle w:val="NoteLabel"/>
                <w:b/>
              </w:rPr>
              <w:t>, c</w:t>
            </w:r>
            <w:r w:rsidR="00DB1F9F">
              <w:rPr>
                <w:rStyle w:val="NoteLabel"/>
                <w:b/>
              </w:rPr>
              <w:t xml:space="preserve"> </w:t>
            </w:r>
          </w:p>
        </w:tc>
      </w:tr>
      <w:tr w:rsidR="00937F52" w14:paraId="21721AE5" w14:textId="77777777" w:rsidTr="005D6EF5">
        <w:tc>
          <w:tcPr>
            <w:tcW w:w="5000" w:type="pct"/>
            <w:tcBorders>
              <w:top w:val="nil"/>
              <w:left w:val="nil"/>
              <w:bottom w:val="nil"/>
              <w:right w:val="nil"/>
            </w:tcBorders>
            <w:shd w:val="clear" w:color="auto" w:fill="FFFFFF" w:themeFill="background1"/>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Pr>
            <w:tblGrid>
              <w:gridCol w:w="8504"/>
            </w:tblGrid>
            <w:tr w:rsidR="00937F52" w14:paraId="7012CE1F" w14:textId="77777777" w:rsidTr="005D6EF5">
              <w:trPr>
                <w:jc w:val="center"/>
              </w:trPr>
              <w:tc>
                <w:tcPr>
                  <w:tcW w:w="5000" w:type="pct"/>
                  <w:tcBorders>
                    <w:top w:val="nil"/>
                    <w:bottom w:val="nil"/>
                  </w:tcBorders>
                </w:tcPr>
                <w:p w14:paraId="2260A125" w14:textId="371DA45C" w:rsidR="00937F52" w:rsidRDefault="00F818E4" w:rsidP="00C17189">
                  <w:pPr>
                    <w:pStyle w:val="Figure"/>
                    <w:spacing w:before="60" w:after="60"/>
                  </w:pPr>
                  <w:r>
                    <w:rPr>
                      <w:noProof/>
                    </w:rPr>
                    <w:drawing>
                      <wp:inline distT="0" distB="0" distL="0" distR="0" wp14:anchorId="4CB40C52" wp14:editId="13361612">
                        <wp:extent cx="5382260" cy="2888615"/>
                        <wp:effectExtent l="0" t="0" r="8890" b="6985"/>
                        <wp:docPr id="6" name="Picture 6" descr="More details can be found within the text surrounding this image." title="Figure 4.6 Apparent retention rates from year 10 to year 12, full time students, by Indigenous status, 2007 t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82260" cy="2888615"/>
                                </a:xfrm>
                                <a:prstGeom prst="rect">
                                  <a:avLst/>
                                </a:prstGeom>
                                <a:noFill/>
                                <a:ln>
                                  <a:noFill/>
                                </a:ln>
                              </pic:spPr>
                            </pic:pic>
                          </a:graphicData>
                        </a:graphic>
                      </wp:inline>
                    </w:drawing>
                  </w:r>
                </w:p>
              </w:tc>
            </w:tr>
          </w:tbl>
          <w:p w14:paraId="1C7A789F" w14:textId="77777777" w:rsidR="00937F52" w:rsidRDefault="00937F52" w:rsidP="0078036C">
            <w:pPr>
              <w:pStyle w:val="Figure"/>
            </w:pPr>
          </w:p>
        </w:tc>
      </w:tr>
      <w:tr w:rsidR="00937F52" w:rsidRPr="00176D3F" w14:paraId="01CC5409" w14:textId="77777777" w:rsidTr="005D6EF5">
        <w:tc>
          <w:tcPr>
            <w:tcW w:w="5000" w:type="pct"/>
            <w:tcBorders>
              <w:top w:val="nil"/>
              <w:left w:val="nil"/>
              <w:bottom w:val="nil"/>
              <w:right w:val="nil"/>
            </w:tcBorders>
            <w:shd w:val="clear" w:color="auto" w:fill="auto"/>
          </w:tcPr>
          <w:p w14:paraId="317E8056" w14:textId="78F98D14" w:rsidR="005B3EDD" w:rsidRDefault="00DF0829" w:rsidP="005B3EDD">
            <w:pPr>
              <w:pStyle w:val="Source"/>
            </w:pPr>
            <w:proofErr w:type="spellStart"/>
            <w:r w:rsidRPr="00953E9C">
              <w:rPr>
                <w:rStyle w:val="NoteLabel"/>
              </w:rPr>
              <w:t>a</w:t>
            </w:r>
            <w:proofErr w:type="spellEnd"/>
            <w:r>
              <w:t> The non</w:t>
            </w:r>
            <w:r>
              <w:noBreakHyphen/>
              <w:t xml:space="preserve">Indigenous retention rate is the total area shaded for each year. </w:t>
            </w:r>
            <w:r w:rsidR="006A29E2">
              <w:rPr>
                <w:rStyle w:val="NoteLabel"/>
              </w:rPr>
              <w:t>b</w:t>
            </w:r>
            <w:r w:rsidR="006A29E2">
              <w:t> In 2016, the ACT apparent retention rate for Aboriginal and Torres Strait Islander students was higher than for non</w:t>
            </w:r>
            <w:r w:rsidR="006A29E2">
              <w:noBreakHyphen/>
              <w:t xml:space="preserve">Indigenous students by 1 percentage point. </w:t>
            </w:r>
            <w:r w:rsidR="006A29E2">
              <w:rPr>
                <w:rStyle w:val="NoteLabel"/>
              </w:rPr>
              <w:t>c</w:t>
            </w:r>
            <w:r w:rsidR="005B3EDD" w:rsidRPr="00953E9C">
              <w:t xml:space="preserve"> </w:t>
            </w:r>
            <w:r w:rsidR="005B3EDD" w:rsidRPr="007C767F">
              <w:t xml:space="preserve">See </w:t>
            </w:r>
            <w:r w:rsidR="005B3EDD">
              <w:t>box</w:t>
            </w:r>
            <w:r w:rsidR="002B31F2">
              <w:t> </w:t>
            </w:r>
            <w:r w:rsidR="00AA1FB3">
              <w:t>4.5</w:t>
            </w:r>
            <w:r w:rsidR="005B3EDD">
              <w:t xml:space="preserve"> and </w:t>
            </w:r>
            <w:r w:rsidR="005B3EDD" w:rsidRPr="007C767F">
              <w:t>table</w:t>
            </w:r>
            <w:r w:rsidR="005E262C">
              <w:t> </w:t>
            </w:r>
            <w:r w:rsidR="005B3EDD">
              <w:t>4A.</w:t>
            </w:r>
            <w:r w:rsidR="00F84352">
              <w:t>25</w:t>
            </w:r>
            <w:r w:rsidR="005B3EDD" w:rsidRPr="007C767F">
              <w:t xml:space="preserve"> for detailed</w:t>
            </w:r>
            <w:r w:rsidR="005B3EDD">
              <w:t xml:space="preserve"> </w:t>
            </w:r>
            <w:r w:rsidR="005B3EDD" w:rsidRPr="005B3EDD">
              <w:t>definitions, footnotes and caveats</w:t>
            </w:r>
            <w:r w:rsidR="005B3EDD" w:rsidRPr="007C767F">
              <w:t>.</w:t>
            </w:r>
          </w:p>
          <w:p w14:paraId="5D0E1F1C" w14:textId="77777777" w:rsidR="00937F52" w:rsidRPr="00176D3F" w:rsidRDefault="00937F52" w:rsidP="006A29E2">
            <w:pPr>
              <w:pStyle w:val="Source"/>
            </w:pPr>
            <w:r>
              <w:rPr>
                <w:i/>
              </w:rPr>
              <w:t>S</w:t>
            </w:r>
            <w:r w:rsidRPr="00784A05">
              <w:rPr>
                <w:i/>
              </w:rPr>
              <w:t>ource</w:t>
            </w:r>
            <w:r w:rsidRPr="00176D3F">
              <w:t xml:space="preserve">: </w:t>
            </w:r>
            <w:r w:rsidRPr="00937F52">
              <w:t>ABS (201</w:t>
            </w:r>
            <w:r w:rsidR="006A29E2">
              <w:t>7</w:t>
            </w:r>
            <w:r w:rsidRPr="00937F52">
              <w:t xml:space="preserve">) </w:t>
            </w:r>
            <w:r w:rsidRPr="00937F52">
              <w:rPr>
                <w:i/>
              </w:rPr>
              <w:t>Schools Australia 201</w:t>
            </w:r>
            <w:r w:rsidR="006A29E2">
              <w:rPr>
                <w:i/>
              </w:rPr>
              <w:t>6</w:t>
            </w:r>
            <w:r w:rsidRPr="00937F52">
              <w:t>, Cat. no. 4221.0; table</w:t>
            </w:r>
            <w:r w:rsidR="002B31F2">
              <w:t> </w:t>
            </w:r>
            <w:r w:rsidRPr="00937F52">
              <w:t>4A.</w:t>
            </w:r>
            <w:r w:rsidR="006A29E2">
              <w:t>25</w:t>
            </w:r>
            <w:r w:rsidRPr="00937F52">
              <w:t>.</w:t>
            </w:r>
          </w:p>
        </w:tc>
      </w:tr>
      <w:tr w:rsidR="00937F52" w14:paraId="743E83E7" w14:textId="77777777" w:rsidTr="005D6EF5">
        <w:tc>
          <w:tcPr>
            <w:tcW w:w="5000" w:type="pct"/>
            <w:tcBorders>
              <w:top w:val="nil"/>
              <w:left w:val="nil"/>
              <w:bottom w:val="single" w:sz="6" w:space="0" w:color="78A22F"/>
              <w:right w:val="nil"/>
            </w:tcBorders>
            <w:shd w:val="clear" w:color="auto" w:fill="auto"/>
          </w:tcPr>
          <w:p w14:paraId="16C08F1A" w14:textId="77777777" w:rsidR="00937F52" w:rsidRDefault="00937F52" w:rsidP="0078036C">
            <w:pPr>
              <w:pStyle w:val="Figurespace"/>
            </w:pPr>
          </w:p>
        </w:tc>
      </w:tr>
      <w:tr w:rsidR="00937F52" w:rsidRPr="000863A5" w14:paraId="3555DB51" w14:textId="77777777" w:rsidTr="005D6EF5">
        <w:tc>
          <w:tcPr>
            <w:tcW w:w="5000" w:type="pct"/>
            <w:tcBorders>
              <w:top w:val="single" w:sz="6" w:space="0" w:color="78A22F"/>
              <w:left w:val="nil"/>
              <w:bottom w:val="nil"/>
              <w:right w:val="nil"/>
            </w:tcBorders>
          </w:tcPr>
          <w:p w14:paraId="1D573340" w14:textId="77777777" w:rsidR="00937F52" w:rsidRPr="00626D32" w:rsidRDefault="00937F52" w:rsidP="0078036C">
            <w:pPr>
              <w:pStyle w:val="BoxSpaceBelow"/>
            </w:pPr>
          </w:p>
        </w:tc>
      </w:tr>
    </w:tbl>
    <w:p w14:paraId="39CB8DB0" w14:textId="16B2466A" w:rsidR="00B00FEF" w:rsidRPr="00666ECE" w:rsidRDefault="00A56C5E" w:rsidP="00B00FEF">
      <w:pPr>
        <w:pStyle w:val="BodyText"/>
      </w:pPr>
      <w:r>
        <w:t>Consistent with the</w:t>
      </w:r>
      <w:r w:rsidR="006744EE">
        <w:t xml:space="preserve"> </w:t>
      </w:r>
      <w:proofErr w:type="spellStart"/>
      <w:r>
        <w:t>NYPR</w:t>
      </w:r>
      <w:proofErr w:type="spellEnd"/>
      <w:r>
        <w:t xml:space="preserve"> </w:t>
      </w:r>
      <w:r w:rsidR="006744EE">
        <w:t xml:space="preserve">mandatory </w:t>
      </w:r>
      <w:r w:rsidRPr="00A56C5E">
        <w:t xml:space="preserve">requirement </w:t>
      </w:r>
      <w:r>
        <w:t xml:space="preserve">that </w:t>
      </w:r>
      <w:r w:rsidRPr="00A56C5E">
        <w:t xml:space="preserve">all young people participate in </w:t>
      </w:r>
      <w:r w:rsidRPr="00DC49E1">
        <w:t xml:space="preserve">schooling until they complete year 10, the apparent </w:t>
      </w:r>
      <w:r w:rsidR="00B00FEF" w:rsidRPr="00DC49E1">
        <w:t xml:space="preserve">retention rate from the commencement of secondary school </w:t>
      </w:r>
      <w:r w:rsidR="00994863" w:rsidRPr="00DC49E1">
        <w:t>(</w:t>
      </w:r>
      <w:r w:rsidR="00B00FEF" w:rsidRPr="00DC49E1">
        <w:t>at year 7 or 8</w:t>
      </w:r>
      <w:r w:rsidR="00994863" w:rsidRPr="00DC49E1">
        <w:t>)</w:t>
      </w:r>
      <w:r w:rsidR="00B00FEF" w:rsidRPr="00DC49E1">
        <w:t xml:space="preserve"> to year 10 </w:t>
      </w:r>
      <w:r w:rsidR="00994863" w:rsidRPr="00DC49E1">
        <w:t>ha</w:t>
      </w:r>
      <w:r w:rsidR="00B00FEF" w:rsidRPr="00DC49E1">
        <w:t xml:space="preserve">s </w:t>
      </w:r>
      <w:r w:rsidR="00994863" w:rsidRPr="00DC49E1">
        <w:t xml:space="preserve">remained </w:t>
      </w:r>
      <w:r w:rsidR="00B00FEF" w:rsidRPr="00DC49E1">
        <w:t>above 9</w:t>
      </w:r>
      <w:r w:rsidR="00994863" w:rsidRPr="00DC49E1">
        <w:t>7</w:t>
      </w:r>
      <w:r w:rsidR="00B00FEF" w:rsidRPr="00DC49E1">
        <w:t xml:space="preserve"> per cent in </w:t>
      </w:r>
      <w:r w:rsidR="00676839" w:rsidRPr="00DC49E1">
        <w:t xml:space="preserve">all </w:t>
      </w:r>
      <w:r w:rsidR="00B00FEF" w:rsidRPr="00DC49E1">
        <w:t>jurisdictions</w:t>
      </w:r>
      <w:r w:rsidR="00B00FEF" w:rsidRPr="001D5AD2">
        <w:t xml:space="preserve"> </w:t>
      </w:r>
      <w:r w:rsidR="00676839">
        <w:t xml:space="preserve">(other than the NT) </w:t>
      </w:r>
      <w:r w:rsidR="00994863">
        <w:t xml:space="preserve">since </w:t>
      </w:r>
      <w:r w:rsidR="00B00FEF" w:rsidRPr="001D5AD2">
        <w:t>20</w:t>
      </w:r>
      <w:r w:rsidR="00994863">
        <w:t>07</w:t>
      </w:r>
      <w:r w:rsidR="00B00FEF">
        <w:t xml:space="preserve"> (</w:t>
      </w:r>
      <w:r w:rsidR="00370ADA">
        <w:t>table</w:t>
      </w:r>
      <w:r w:rsidR="003947BB">
        <w:t> </w:t>
      </w:r>
      <w:r w:rsidR="00370ADA">
        <w:t>4A.25</w:t>
      </w:r>
      <w:r w:rsidR="00994863">
        <w:t xml:space="preserve">). </w:t>
      </w:r>
      <w:r w:rsidR="00B00FEF">
        <w:t>The r</w:t>
      </w:r>
      <w:r w:rsidR="00B00FEF" w:rsidRPr="00666ECE">
        <w:t xml:space="preserve">etention rate for </w:t>
      </w:r>
      <w:r w:rsidR="00B00FEF">
        <w:t>Aboriginal and Torres Strait Islander</w:t>
      </w:r>
      <w:r w:rsidR="00B00FEF" w:rsidRPr="00666ECE">
        <w:t xml:space="preserve"> students </w:t>
      </w:r>
      <w:r w:rsidR="00B00FEF">
        <w:t>was also near to 100 per cent</w:t>
      </w:r>
      <w:r w:rsidR="001C3D41">
        <w:t xml:space="preserve"> (97.2 per cent)</w:t>
      </w:r>
      <w:r w:rsidR="00B00FEF">
        <w:t xml:space="preserve">, but lower </w:t>
      </w:r>
      <w:r w:rsidR="00B00FEF" w:rsidRPr="00666ECE">
        <w:t>than t</w:t>
      </w:r>
      <w:r w:rsidR="00B00FEF">
        <w:t>hat</w:t>
      </w:r>
      <w:r w:rsidR="00B00FEF" w:rsidRPr="00666ECE">
        <w:t xml:space="preserve"> </w:t>
      </w:r>
      <w:r w:rsidR="00B00FEF">
        <w:t>of</w:t>
      </w:r>
      <w:r w:rsidR="00B00FEF" w:rsidRPr="00666ECE">
        <w:t xml:space="preserve"> non</w:t>
      </w:r>
      <w:r w:rsidR="00B00FEF">
        <w:noBreakHyphen/>
      </w:r>
      <w:r w:rsidR="00B00FEF" w:rsidRPr="00666ECE">
        <w:t>Indigenous students</w:t>
      </w:r>
      <w:r w:rsidR="00B00FEF">
        <w:t>, although this varies across jurisdictions</w:t>
      </w:r>
      <w:r w:rsidR="00B00FEF" w:rsidRPr="00EF1CE5">
        <w:t xml:space="preserve"> (</w:t>
      </w:r>
      <w:r w:rsidR="00B00FEF">
        <w:t>table 4A.</w:t>
      </w:r>
      <w:r w:rsidR="00370ADA">
        <w:t>25</w:t>
      </w:r>
      <w:r w:rsidR="00B00FEF" w:rsidRPr="00EF1CE5">
        <w:t>).</w:t>
      </w:r>
    </w:p>
    <w:p w14:paraId="51077BEB" w14:textId="76A37FEF" w:rsidR="00663573" w:rsidRDefault="00663573" w:rsidP="00A56C5E">
      <w:pPr>
        <w:pStyle w:val="BodyText"/>
      </w:pPr>
      <w:r>
        <w:t xml:space="preserve">Data on retention rates </w:t>
      </w:r>
      <w:r w:rsidR="00082F0F" w:rsidRPr="00474A5E">
        <w:t xml:space="preserve">for all full time and part time students and for students </w:t>
      </w:r>
      <w:r>
        <w:t>from year 7 or 8 to year 12 are available in tables</w:t>
      </w:r>
      <w:r w:rsidR="003947BB">
        <w:t> </w:t>
      </w:r>
      <w:r>
        <w:t>4A.25–27.</w:t>
      </w:r>
    </w:p>
    <w:p w14:paraId="2729BE30" w14:textId="77777777" w:rsidR="004E1621" w:rsidRDefault="002D42DD" w:rsidP="004E1621">
      <w:pPr>
        <w:pStyle w:val="Heading4"/>
      </w:pPr>
      <w:r w:rsidRPr="00474A5E">
        <w:t>Quality</w:t>
      </w:r>
      <w:r w:rsidR="004E1621">
        <w:t xml:space="preserve"> — Quality</w:t>
      </w:r>
      <w:r w:rsidR="000028A7">
        <w:t xml:space="preserve"> teaching</w:t>
      </w:r>
    </w:p>
    <w:p w14:paraId="07720CC9" w14:textId="4601E16B" w:rsidR="000028A7" w:rsidRDefault="000028A7" w:rsidP="000028A7">
      <w:pPr>
        <w:pStyle w:val="BodyText"/>
        <w:keepNext/>
        <w:rPr>
          <w:bCs/>
        </w:rPr>
      </w:pPr>
      <w:r w:rsidRPr="00666ECE">
        <w:t>‘</w:t>
      </w:r>
      <w:r>
        <w:t>Quality teaching</w:t>
      </w:r>
      <w:r w:rsidRPr="00666ECE">
        <w:t xml:space="preserve">’ is an indicator of governments’ objective that </w:t>
      </w:r>
      <w:r>
        <w:t xml:space="preserve">school education </w:t>
      </w:r>
      <w:r w:rsidR="000B7577">
        <w:t xml:space="preserve">deliver </w:t>
      </w:r>
      <w:r>
        <w:t xml:space="preserve">high quality </w:t>
      </w:r>
      <w:r w:rsidR="000B7577">
        <w:t>teaching</w:t>
      </w:r>
      <w:r w:rsidR="00AC7988">
        <w:t xml:space="preserve"> </w:t>
      </w:r>
      <w:r w:rsidR="00856D88">
        <w:t>with</w:t>
      </w:r>
      <w:r w:rsidR="00AC7988">
        <w:t xml:space="preserve"> a world</w:t>
      </w:r>
      <w:r w:rsidR="003947BB">
        <w:noBreakHyphen/>
      </w:r>
      <w:r w:rsidR="00AC7988">
        <w:t>class curriculum</w:t>
      </w:r>
      <w:r w:rsidR="000B7577">
        <w:t xml:space="preserve"> </w:t>
      </w:r>
      <w:r w:rsidRPr="00666ECE">
        <w:t>(box</w:t>
      </w:r>
      <w:r>
        <w:t> </w:t>
      </w:r>
      <w:r w:rsidR="00AA1FB3">
        <w:t>4.6</w:t>
      </w:r>
      <w:r w:rsidRPr="00666ECE">
        <w:t>).</w:t>
      </w:r>
      <w:r>
        <w:t xml:space="preserve"> </w:t>
      </w:r>
      <w:r w:rsidR="00C82DBC">
        <w:t xml:space="preserve">A good quality </w:t>
      </w:r>
      <w:r w:rsidR="00C82DBC" w:rsidRPr="00C82DBC">
        <w:t>curriculum provides the structure for the provision of quality learning</w:t>
      </w:r>
      <w:r w:rsidR="00DB0CCE">
        <w:t xml:space="preserve"> (UNESCO</w:t>
      </w:r>
      <w:r w:rsidR="00DB0CCE">
        <w:noBreakHyphen/>
      </w:r>
      <w:proofErr w:type="spellStart"/>
      <w:r w:rsidR="00DB0CCE">
        <w:t>IBE</w:t>
      </w:r>
      <w:proofErr w:type="spellEnd"/>
      <w:r w:rsidR="00DB0CCE">
        <w:t xml:space="preserve"> 2016), while </w:t>
      </w:r>
      <w:r w:rsidR="00DB0CCE">
        <w:rPr>
          <w:bCs/>
        </w:rPr>
        <w:t>t</w:t>
      </w:r>
      <w:r>
        <w:rPr>
          <w:bCs/>
        </w:rPr>
        <w:t>eachers are the single most important ‘in</w:t>
      </w:r>
      <w:r w:rsidR="003947BB">
        <w:rPr>
          <w:bCs/>
        </w:rPr>
        <w:noBreakHyphen/>
      </w:r>
      <w:r>
        <w:rPr>
          <w:bCs/>
        </w:rPr>
        <w:t xml:space="preserve">school’ influence on student achievement </w:t>
      </w:r>
      <w:r>
        <w:rPr>
          <w:bCs/>
        </w:rPr>
        <w:lastRenderedPageBreak/>
        <w:t>(Hattie</w:t>
      </w:r>
      <w:r w:rsidR="00DB0CCE">
        <w:rPr>
          <w:bCs/>
        </w:rPr>
        <w:t> </w:t>
      </w:r>
      <w:r>
        <w:rPr>
          <w:bCs/>
        </w:rPr>
        <w:t>2009). Teacher quality can influence student educational outcomes both directly and indirectly, by fostering a positive, inclusive and safe learning environment (Boon 2011)</w:t>
      </w:r>
      <w:r w:rsidRPr="00E11797">
        <w:rPr>
          <w:bCs/>
        </w:rPr>
        <w:t>.</w:t>
      </w:r>
    </w:p>
    <w:p w14:paraId="3D612A3A" w14:textId="77777777" w:rsidR="000028A7" w:rsidRDefault="000028A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028A7" w14:paraId="64893DD2" w14:textId="77777777" w:rsidTr="004F44B5">
        <w:tc>
          <w:tcPr>
            <w:tcW w:w="5000" w:type="pct"/>
            <w:tcBorders>
              <w:top w:val="single" w:sz="6" w:space="0" w:color="78A22F"/>
              <w:left w:val="nil"/>
              <w:bottom w:val="nil"/>
              <w:right w:val="nil"/>
            </w:tcBorders>
            <w:shd w:val="clear" w:color="auto" w:fill="F2F2F2"/>
          </w:tcPr>
          <w:p w14:paraId="539DB72E" w14:textId="671C96CB" w:rsidR="000028A7" w:rsidRDefault="000028A7">
            <w:pPr>
              <w:pStyle w:val="BoxTitle"/>
            </w:pPr>
            <w:r>
              <w:rPr>
                <w:b w:val="0"/>
              </w:rPr>
              <w:t xml:space="preserve">Box </w:t>
            </w:r>
            <w:bookmarkStart w:id="31" w:name="OLE_LINK3"/>
            <w:r w:rsidR="00AA1FB3">
              <w:rPr>
                <w:b w:val="0"/>
              </w:rPr>
              <w:t>4.</w:t>
            </w:r>
            <w:r w:rsidR="00251DB6">
              <w:rPr>
                <w:b w:val="0"/>
                <w:noProof/>
              </w:rPr>
              <w:t>6</w:t>
            </w:r>
            <w:bookmarkEnd w:id="31"/>
            <w:r>
              <w:tab/>
              <w:t>Quality teaching</w:t>
            </w:r>
          </w:p>
        </w:tc>
      </w:tr>
      <w:tr w:rsidR="000028A7" w14:paraId="0C742A22" w14:textId="77777777" w:rsidTr="004F44B5">
        <w:tc>
          <w:tcPr>
            <w:tcW w:w="5000" w:type="pct"/>
            <w:tcBorders>
              <w:top w:val="nil"/>
              <w:left w:val="nil"/>
              <w:bottom w:val="nil"/>
              <w:right w:val="nil"/>
            </w:tcBorders>
            <w:shd w:val="clear" w:color="auto" w:fill="F2F2F2"/>
          </w:tcPr>
          <w:p w14:paraId="00158087" w14:textId="77777777" w:rsidR="000028A7" w:rsidRPr="009B4D55" w:rsidRDefault="000028A7" w:rsidP="000028A7">
            <w:pPr>
              <w:pStyle w:val="Box"/>
              <w:rPr>
                <w:bCs/>
              </w:rPr>
            </w:pPr>
            <w:r>
              <w:rPr>
                <w:bCs/>
              </w:rPr>
              <w:t>‘</w:t>
            </w:r>
            <w:r w:rsidRPr="009B4D55">
              <w:rPr>
                <w:bCs/>
              </w:rPr>
              <w:t xml:space="preserve">Quality teaching’ is defined in </w:t>
            </w:r>
            <w:r w:rsidR="00DD74D4">
              <w:rPr>
                <w:bCs/>
              </w:rPr>
              <w:t>relation to the teaching environment, including the quality of the curriculum and the effectiveness of the teachers. T</w:t>
            </w:r>
            <w:r w:rsidRPr="009B4D55">
              <w:rPr>
                <w:bCs/>
              </w:rPr>
              <w:t>eachers are considered effective where they:</w:t>
            </w:r>
          </w:p>
          <w:p w14:paraId="53F06959" w14:textId="77777777" w:rsidR="000028A7" w:rsidRPr="009B4D55" w:rsidRDefault="000028A7" w:rsidP="000028A7">
            <w:pPr>
              <w:pStyle w:val="BoxListBullet"/>
            </w:pPr>
            <w:r w:rsidRPr="009B4D55">
              <w:t>create an environment where all students are expected to learn successfully</w:t>
            </w:r>
          </w:p>
          <w:p w14:paraId="49065EEA" w14:textId="77777777" w:rsidR="000028A7" w:rsidRDefault="000028A7" w:rsidP="000028A7">
            <w:pPr>
              <w:pStyle w:val="BoxListBullet"/>
            </w:pPr>
            <w:r w:rsidRPr="009B4D55">
              <w:t xml:space="preserve">have a deep understanding of the </w:t>
            </w:r>
            <w:r w:rsidR="00856D88" w:rsidRPr="00462440">
              <w:t xml:space="preserve">curriculum and </w:t>
            </w:r>
            <w:r w:rsidRPr="009B4D55">
              <w:t>subjects they teach</w:t>
            </w:r>
          </w:p>
          <w:p w14:paraId="1474077C" w14:textId="77777777" w:rsidR="004D2FE9" w:rsidRPr="009B4D55" w:rsidRDefault="004D2FE9" w:rsidP="00474A5E">
            <w:pPr>
              <w:pStyle w:val="BoxListBullet"/>
            </w:pPr>
            <w:r w:rsidRPr="004D2FE9">
              <w:t>have a repertoire of effective teaching strategies to meet student needs</w:t>
            </w:r>
          </w:p>
          <w:p w14:paraId="424FD6AB" w14:textId="77777777" w:rsidR="000028A7" w:rsidRPr="009B4D55" w:rsidRDefault="000028A7" w:rsidP="000028A7">
            <w:pPr>
              <w:pStyle w:val="BoxListBullet"/>
            </w:pPr>
            <w:r w:rsidRPr="009B4D55">
              <w:t>direct their teaching to student needs and readiness</w:t>
            </w:r>
          </w:p>
          <w:p w14:paraId="0BEB47EC" w14:textId="77777777" w:rsidR="007364DD" w:rsidRPr="009B4D55" w:rsidRDefault="000028A7" w:rsidP="004D2FE9">
            <w:pPr>
              <w:pStyle w:val="BoxListBullet"/>
            </w:pPr>
            <w:r w:rsidRPr="009B4D55">
              <w:t>provide continuous feedback to students about their learning</w:t>
            </w:r>
          </w:p>
          <w:p w14:paraId="5C32EE7E" w14:textId="77777777" w:rsidR="000028A7" w:rsidRDefault="000028A7" w:rsidP="000028A7">
            <w:pPr>
              <w:pStyle w:val="BoxListBullet"/>
            </w:pPr>
            <w:r w:rsidRPr="009B4D55">
              <w:t>reflect on their own practice and strive for continuous improvement</w:t>
            </w:r>
            <w:r w:rsidR="00C1767B">
              <w:t xml:space="preserve"> (PC 2012)</w:t>
            </w:r>
            <w:r w:rsidRPr="009B4D55">
              <w:t>.</w:t>
            </w:r>
          </w:p>
          <w:p w14:paraId="28F435BC" w14:textId="77777777" w:rsidR="000028A7" w:rsidRDefault="000028A7" w:rsidP="000028A7">
            <w:pPr>
              <w:pStyle w:val="Box"/>
              <w:rPr>
                <w:bCs/>
              </w:rPr>
            </w:pPr>
            <w:r w:rsidRPr="009B4D55">
              <w:rPr>
                <w:bCs/>
              </w:rPr>
              <w:t>This indicator is anticipated to be measured by student responses to survey questions on their perceptions of the teaching environment</w:t>
            </w:r>
            <w:r w:rsidR="00C1767B">
              <w:rPr>
                <w:bCs/>
              </w:rPr>
              <w:t xml:space="preserve"> including the curriculum</w:t>
            </w:r>
            <w:r w:rsidRPr="009B4D55">
              <w:rPr>
                <w:bCs/>
              </w:rPr>
              <w:t xml:space="preserve">. High or increasing proportions of students indicating positive responses to the teaching environment </w:t>
            </w:r>
            <w:r w:rsidR="00676839">
              <w:rPr>
                <w:bCs/>
              </w:rPr>
              <w:t>are</w:t>
            </w:r>
            <w:r w:rsidRPr="009B4D55">
              <w:rPr>
                <w:bCs/>
              </w:rPr>
              <w:t xml:space="preserve"> desirable.</w:t>
            </w:r>
          </w:p>
          <w:p w14:paraId="3BBE3E98" w14:textId="77777777" w:rsidR="000028A7" w:rsidRPr="00B11487" w:rsidRDefault="000028A7" w:rsidP="000028A7">
            <w:pPr>
              <w:pStyle w:val="Box"/>
            </w:pPr>
            <w:r w:rsidRPr="00C847BF">
              <w:rPr>
                <w:bCs/>
              </w:rPr>
              <w:t>Data are not yet available for reporting against this indicator.</w:t>
            </w:r>
            <w:r>
              <w:rPr>
                <w:bCs/>
              </w:rPr>
              <w:t xml:space="preserve"> </w:t>
            </w:r>
          </w:p>
        </w:tc>
      </w:tr>
      <w:tr w:rsidR="000028A7" w14:paraId="7655402A" w14:textId="77777777" w:rsidTr="004F44B5">
        <w:tc>
          <w:tcPr>
            <w:tcW w:w="5000" w:type="pct"/>
            <w:tcBorders>
              <w:top w:val="nil"/>
              <w:left w:val="nil"/>
              <w:bottom w:val="single" w:sz="6" w:space="0" w:color="78A22F"/>
              <w:right w:val="nil"/>
            </w:tcBorders>
            <w:shd w:val="clear" w:color="auto" w:fill="F2F2F2"/>
          </w:tcPr>
          <w:p w14:paraId="5F8116D1" w14:textId="77777777" w:rsidR="000028A7" w:rsidRDefault="000028A7" w:rsidP="000028A7">
            <w:pPr>
              <w:pStyle w:val="Box"/>
              <w:spacing w:before="0" w:line="120" w:lineRule="exact"/>
            </w:pPr>
          </w:p>
        </w:tc>
      </w:tr>
      <w:tr w:rsidR="000028A7" w:rsidRPr="000863A5" w14:paraId="6801B925" w14:textId="77777777" w:rsidTr="004F44B5">
        <w:tc>
          <w:tcPr>
            <w:tcW w:w="5000" w:type="pct"/>
            <w:tcBorders>
              <w:top w:val="single" w:sz="6" w:space="0" w:color="78A22F"/>
              <w:left w:val="nil"/>
              <w:bottom w:val="nil"/>
              <w:right w:val="nil"/>
            </w:tcBorders>
          </w:tcPr>
          <w:p w14:paraId="3F8B8F35" w14:textId="77777777" w:rsidR="000028A7" w:rsidRPr="00626D32" w:rsidRDefault="000028A7" w:rsidP="000028A7">
            <w:pPr>
              <w:pStyle w:val="BoxSpaceBelow"/>
            </w:pPr>
          </w:p>
        </w:tc>
      </w:tr>
    </w:tbl>
    <w:p w14:paraId="2528B8EE" w14:textId="77777777" w:rsidR="00666ECE" w:rsidRDefault="00666ECE" w:rsidP="005516D1">
      <w:pPr>
        <w:pStyle w:val="Heading3"/>
      </w:pPr>
      <w:r w:rsidRPr="00666ECE">
        <w:t>Efficiency</w:t>
      </w:r>
    </w:p>
    <w:p w14:paraId="264B38F0" w14:textId="4FFA533E" w:rsidR="00073804" w:rsidRDefault="00666ECE" w:rsidP="00073804">
      <w:pPr>
        <w:pStyle w:val="BodyText"/>
      </w:pPr>
      <w:r w:rsidRPr="00666ECE">
        <w:t xml:space="preserve">An objective of the Steering Committee is to publish comparable estimates of costs. Ideally, such comparison should include the full range of costs to government. </w:t>
      </w:r>
      <w:r w:rsidR="003A7106">
        <w:t>T</w:t>
      </w:r>
      <w:r w:rsidR="00652CA8" w:rsidRPr="009A0722">
        <w:t>his chapter does not report on non</w:t>
      </w:r>
      <w:r w:rsidR="00652CA8" w:rsidRPr="009A0722">
        <w:noBreakHyphen/>
        <w:t>government sources of funding, and so does not compare the efficiency of government and non</w:t>
      </w:r>
      <w:r w:rsidR="00652CA8">
        <w:noBreakHyphen/>
      </w:r>
      <w:r w:rsidR="00652CA8" w:rsidRPr="009A0722">
        <w:t>government schools.</w:t>
      </w:r>
      <w:r w:rsidR="00073804" w:rsidRPr="00073804">
        <w:t xml:space="preserve"> </w:t>
      </w:r>
      <w:r w:rsidR="00073804">
        <w:t>Box </w:t>
      </w:r>
      <w:r w:rsidR="00AA1FB3">
        <w:t>4.7</w:t>
      </w:r>
      <w:r w:rsidR="00073804">
        <w:t xml:space="preserve"> provides further information on the data used to report on the efficiency measures in this Report.</w:t>
      </w:r>
    </w:p>
    <w:p w14:paraId="2ED404B0" w14:textId="77777777" w:rsidR="00CD37FD" w:rsidRDefault="00CD37F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D37FD" w14:paraId="10855167" w14:textId="77777777" w:rsidTr="005D6EF5">
        <w:tc>
          <w:tcPr>
            <w:tcW w:w="5000" w:type="pct"/>
            <w:tcBorders>
              <w:top w:val="single" w:sz="6" w:space="0" w:color="78A22F"/>
              <w:left w:val="nil"/>
              <w:bottom w:val="nil"/>
              <w:right w:val="nil"/>
            </w:tcBorders>
            <w:shd w:val="clear" w:color="auto" w:fill="F2F2F2"/>
          </w:tcPr>
          <w:p w14:paraId="16C4A1F1" w14:textId="4279B005" w:rsidR="00CD37FD" w:rsidRDefault="00CD37FD">
            <w:pPr>
              <w:pStyle w:val="BoxTitle"/>
            </w:pPr>
            <w:r>
              <w:rPr>
                <w:b w:val="0"/>
              </w:rPr>
              <w:t xml:space="preserve">Box </w:t>
            </w:r>
            <w:bookmarkStart w:id="32" w:name="OLE_LINK23"/>
            <w:r w:rsidR="00AA1FB3">
              <w:rPr>
                <w:b w:val="0"/>
              </w:rPr>
              <w:t>4.</w:t>
            </w:r>
            <w:r w:rsidR="00251DB6">
              <w:rPr>
                <w:b w:val="0"/>
                <w:noProof/>
              </w:rPr>
              <w:t>7</w:t>
            </w:r>
            <w:bookmarkEnd w:id="32"/>
            <w:r>
              <w:tab/>
            </w:r>
            <w:r w:rsidRPr="00CD37FD">
              <w:t>School expenditure data reported in this chapter</w:t>
            </w:r>
          </w:p>
        </w:tc>
      </w:tr>
      <w:tr w:rsidR="00CD37FD" w14:paraId="172FFA68" w14:textId="77777777" w:rsidTr="005D6EF5">
        <w:trPr>
          <w:cantSplit/>
        </w:trPr>
        <w:tc>
          <w:tcPr>
            <w:tcW w:w="5000" w:type="pct"/>
            <w:tcBorders>
              <w:top w:val="nil"/>
              <w:left w:val="nil"/>
              <w:bottom w:val="nil"/>
              <w:right w:val="nil"/>
            </w:tcBorders>
            <w:shd w:val="clear" w:color="auto" w:fill="F2F2F2"/>
          </w:tcPr>
          <w:p w14:paraId="7BF23D8B" w14:textId="77777777" w:rsidR="00B11487" w:rsidRPr="00315070" w:rsidRDefault="00CD37FD" w:rsidP="00795390">
            <w:pPr>
              <w:pStyle w:val="Box"/>
            </w:pPr>
            <w:r w:rsidRPr="00CD37FD">
              <w:t>Efficiency indicators in this chapter are based on financial year recurrent expenditure on government and non</w:t>
            </w:r>
            <w:r w:rsidRPr="00CD37FD">
              <w:noBreakHyphen/>
              <w:t xml:space="preserve">government schools by the Australian Government and State and Territory governments. Capital expenditure is generally excluded, but as </w:t>
            </w:r>
            <w:r w:rsidR="00E3422C" w:rsidRPr="00E3422C">
              <w:t>Students First funding</w:t>
            </w:r>
            <w:r w:rsidR="00E3422C">
              <w:t xml:space="preserve"> </w:t>
            </w:r>
            <w:r w:rsidRPr="00CD37FD">
              <w:t xml:space="preserve">cannot be separated into capital and recurrent expenditure, </w:t>
            </w:r>
            <w:r w:rsidR="00E3422C">
              <w:t xml:space="preserve">these payments are </w:t>
            </w:r>
            <w:r w:rsidRPr="00CD37FD">
              <w:t>treated as recurrent expenditure in this chapter. Expenditure relating to funding sources other than government (such as parent contributions and fees) are excluded.</w:t>
            </w:r>
          </w:p>
        </w:tc>
      </w:tr>
      <w:tr w:rsidR="00D86607" w14:paraId="4E003E2E" w14:textId="77777777" w:rsidTr="005D6EF5">
        <w:tc>
          <w:tcPr>
            <w:tcW w:w="5000" w:type="pct"/>
            <w:tcBorders>
              <w:top w:val="nil"/>
              <w:left w:val="nil"/>
              <w:bottom w:val="nil"/>
              <w:right w:val="nil"/>
            </w:tcBorders>
            <w:shd w:val="clear" w:color="auto" w:fill="F2F2F2"/>
          </w:tcPr>
          <w:p w14:paraId="26A61F01" w14:textId="77777777" w:rsidR="00D86607" w:rsidRDefault="00D86607" w:rsidP="00DB0CCE">
            <w:pPr>
              <w:pStyle w:val="Continued"/>
            </w:pPr>
            <w:r w:rsidRPr="00315070">
              <w:t>(</w:t>
            </w:r>
            <w:r w:rsidRPr="00DB0CCE">
              <w:t>continued</w:t>
            </w:r>
            <w:r w:rsidRPr="00315070">
              <w:t xml:space="preserve"> next page)</w:t>
            </w:r>
          </w:p>
        </w:tc>
      </w:tr>
      <w:tr w:rsidR="00D86607" w14:paraId="1104FE08" w14:textId="77777777" w:rsidTr="005D6EF5">
        <w:tc>
          <w:tcPr>
            <w:tcW w:w="5000" w:type="pct"/>
            <w:tcBorders>
              <w:top w:val="nil"/>
              <w:left w:val="nil"/>
              <w:bottom w:val="single" w:sz="6" w:space="0" w:color="78A22F"/>
              <w:right w:val="nil"/>
            </w:tcBorders>
            <w:shd w:val="clear" w:color="auto" w:fill="F2F2F2"/>
          </w:tcPr>
          <w:p w14:paraId="7A5E5C39" w14:textId="77777777" w:rsidR="00D86607" w:rsidRDefault="00D86607" w:rsidP="00047E27">
            <w:pPr>
              <w:pStyle w:val="Box"/>
              <w:keepNext w:val="0"/>
              <w:spacing w:before="0" w:line="120" w:lineRule="exact"/>
            </w:pPr>
          </w:p>
        </w:tc>
      </w:tr>
    </w:tbl>
    <w:p w14:paraId="07922E2F" w14:textId="77777777" w:rsidR="00D86607" w:rsidRDefault="00D86607" w:rsidP="00D8660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86607" w14:paraId="1015AD33" w14:textId="77777777" w:rsidTr="005D6EF5">
        <w:tc>
          <w:tcPr>
            <w:tcW w:w="5000" w:type="pct"/>
            <w:tcBorders>
              <w:top w:val="single" w:sz="6" w:space="0" w:color="78A22F"/>
              <w:left w:val="nil"/>
              <w:bottom w:val="nil"/>
              <w:right w:val="nil"/>
            </w:tcBorders>
            <w:shd w:val="clear" w:color="auto" w:fill="F2F2F2"/>
          </w:tcPr>
          <w:p w14:paraId="0E027A2C" w14:textId="371994F1" w:rsidR="00D86607" w:rsidRDefault="00D86607" w:rsidP="00785806">
            <w:pPr>
              <w:pStyle w:val="BoxTitle"/>
            </w:pPr>
            <w:r>
              <w:rPr>
                <w:b w:val="0"/>
              </w:rPr>
              <w:t xml:space="preserve">Box </w:t>
            </w:r>
            <w:r w:rsidR="00AA1FB3" w:rsidRPr="00AA1FB3">
              <w:rPr>
                <w:b w:val="0"/>
              </w:rPr>
              <w:t>4.7</w:t>
            </w:r>
            <w:r>
              <w:tab/>
            </w:r>
            <w:r w:rsidR="00516493" w:rsidRPr="00EA0D57">
              <w:rPr>
                <w:rStyle w:val="Continuedintitle"/>
              </w:rPr>
              <w:t>(</w:t>
            </w:r>
            <w:r w:rsidRPr="00EA0D57">
              <w:rPr>
                <w:rStyle w:val="Continuedintitle"/>
              </w:rPr>
              <w:t>continued</w:t>
            </w:r>
            <w:r w:rsidR="00EA0D57">
              <w:rPr>
                <w:rStyle w:val="Continuedintitle"/>
              </w:rPr>
              <w:t>)</w:t>
            </w:r>
          </w:p>
        </w:tc>
      </w:tr>
      <w:tr w:rsidR="00CD37FD" w14:paraId="2ADA2990" w14:textId="77777777" w:rsidTr="005D6EF5">
        <w:trPr>
          <w:cantSplit/>
        </w:trPr>
        <w:tc>
          <w:tcPr>
            <w:tcW w:w="5000" w:type="pct"/>
            <w:tcBorders>
              <w:top w:val="nil"/>
              <w:left w:val="nil"/>
              <w:bottom w:val="nil"/>
              <w:right w:val="nil"/>
            </w:tcBorders>
            <w:shd w:val="clear" w:color="auto" w:fill="F2F2F2"/>
          </w:tcPr>
          <w:p w14:paraId="2DA9E5FE" w14:textId="77777777" w:rsidR="00795390" w:rsidRPr="00EC4AB8" w:rsidRDefault="00795390" w:rsidP="00795390">
            <w:pPr>
              <w:pStyle w:val="BoxHeading1"/>
            </w:pPr>
            <w:r w:rsidRPr="00EC4AB8">
              <w:t>Sources of data — government recurrent expenditure on government schools</w:t>
            </w:r>
          </w:p>
          <w:p w14:paraId="1C02F2F1" w14:textId="56CC52D7" w:rsidR="00795390" w:rsidRDefault="00795390" w:rsidP="00795390">
            <w:pPr>
              <w:pStyle w:val="Box"/>
            </w:pPr>
            <w:r w:rsidRPr="00EC4AB8">
              <w:t>Total recurrent expenditure on government schools is unpublished data sourced from the</w:t>
            </w:r>
            <w:r w:rsidRPr="00073804">
              <w:t xml:space="preserve"> National Schools Statistics Collection</w:t>
            </w:r>
            <w:r w:rsidRPr="008D60E8">
              <w:t xml:space="preserve"> (</w:t>
            </w:r>
            <w:proofErr w:type="spellStart"/>
            <w:r w:rsidRPr="008D60E8">
              <w:t>NSSC</w:t>
            </w:r>
            <w:proofErr w:type="spellEnd"/>
            <w:r w:rsidRPr="008D60E8">
              <w:t>)</w:t>
            </w:r>
            <w:r w:rsidRPr="00EC4AB8">
              <w:t>, under the auspices of t</w:t>
            </w:r>
            <w:r>
              <w:t>he Education Council</w:t>
            </w:r>
            <w:r w:rsidR="00F4522D">
              <w:t>:</w:t>
            </w:r>
          </w:p>
          <w:p w14:paraId="4DE3538A" w14:textId="60A3BAD1" w:rsidR="002F285C" w:rsidRDefault="002F285C" w:rsidP="002F285C">
            <w:pPr>
              <w:pStyle w:val="BoxListBullet"/>
            </w:pPr>
            <w:r w:rsidRPr="00CD37FD">
              <w:t xml:space="preserve">Each State and Territory government reports to the </w:t>
            </w:r>
            <w:r>
              <w:t>Education Council</w:t>
            </w:r>
            <w:r w:rsidRPr="00CD37FD">
              <w:t xml:space="preserve"> on its expenditure on government schools.</w:t>
            </w:r>
            <w:r>
              <w:t xml:space="preserve"> </w:t>
            </w:r>
            <w:r w:rsidRPr="0099772C">
              <w:t>Expenditure on government schools comprises: employee costs (including salaries, superannuation, workers compensation, payroll tax, termination and long service leave, sick leave); capital costs (depreciation and user cost of capital</w:t>
            </w:r>
            <w:r>
              <w:t xml:space="preserve"> [</w:t>
            </w:r>
            <w:proofErr w:type="spellStart"/>
            <w:r>
              <w:t>UCC</w:t>
            </w:r>
            <w:proofErr w:type="spellEnd"/>
            <w:r>
              <w:t>]</w:t>
            </w:r>
            <w:r w:rsidRPr="0099772C">
              <w:t>); umbrella departmental costs; and other costs (including rent and utilities).</w:t>
            </w:r>
            <w:r>
              <w:t xml:space="preserve"> </w:t>
            </w:r>
            <w:r w:rsidRPr="00A21209">
              <w:t xml:space="preserve">The Education Council provides unpublished data on the </w:t>
            </w:r>
            <w:proofErr w:type="spellStart"/>
            <w:r>
              <w:t>UCC</w:t>
            </w:r>
            <w:proofErr w:type="spellEnd"/>
            <w:r w:rsidRPr="00A21209">
              <w:t xml:space="preserve"> for government schools, imputed as 8 per cent of the written down value of assets (table</w:t>
            </w:r>
            <w:r w:rsidR="003947BB">
              <w:t> </w:t>
            </w:r>
            <w:r w:rsidRPr="00A21209">
              <w:t>4A.13).</w:t>
            </w:r>
          </w:p>
          <w:p w14:paraId="2508BB7D" w14:textId="7B38A60F" w:rsidR="002F285C" w:rsidRPr="00CD37FD" w:rsidRDefault="002F285C" w:rsidP="002F285C">
            <w:pPr>
              <w:pStyle w:val="BoxListBullet"/>
            </w:pPr>
            <w:r w:rsidRPr="00CD37FD">
              <w:t xml:space="preserve">The Australian Government reports its allocation to each State and Territory for government schools, consistent with Treasury Final Budget Outcomes </w:t>
            </w:r>
            <w:r>
              <w:t xml:space="preserve">— </w:t>
            </w:r>
            <w:r w:rsidRPr="00CD37FD">
              <w:t xml:space="preserve">including the </w:t>
            </w:r>
            <w:r>
              <w:t xml:space="preserve">Students First funding </w:t>
            </w:r>
            <w:r w:rsidRPr="00CD37FD">
              <w:t>and a range of National Partnership</w:t>
            </w:r>
            <w:r w:rsidR="00932796">
              <w:t xml:space="preserve"> </w:t>
            </w:r>
            <w:r w:rsidRPr="00CD37FD">
              <w:t>payments (table</w:t>
            </w:r>
            <w:r>
              <w:t> </w:t>
            </w:r>
            <w:r w:rsidRPr="00CD37FD">
              <w:t>4A.</w:t>
            </w:r>
            <w:r>
              <w:t>12</w:t>
            </w:r>
            <w:r w:rsidRPr="00CD37FD">
              <w:t xml:space="preserve">). </w:t>
            </w:r>
          </w:p>
          <w:p w14:paraId="5B0D6288" w14:textId="77777777" w:rsidR="002F285C" w:rsidRPr="00CD37FD" w:rsidRDefault="002F285C" w:rsidP="002F285C">
            <w:pPr>
              <w:pStyle w:val="BoxListBullet"/>
            </w:pPr>
            <w:r w:rsidRPr="00CD37FD">
              <w:t>To avoid double counting, Australian Government allocations are subtracted from the State and Territory expenditure to identify ‘net’ State and Territory government expenditure (table 4A.</w:t>
            </w:r>
            <w:r>
              <w:t>10</w:t>
            </w:r>
            <w:r w:rsidRPr="00CD37FD">
              <w:t xml:space="preserve">). </w:t>
            </w:r>
          </w:p>
          <w:p w14:paraId="2B89D71F" w14:textId="77777777" w:rsidR="002F285C" w:rsidRPr="00EC4AB8" w:rsidRDefault="002F285C" w:rsidP="002F285C">
            <w:pPr>
              <w:pStyle w:val="BoxHeading1"/>
            </w:pPr>
            <w:r w:rsidRPr="00EC4AB8">
              <w:t>Sources of data — government recurrent expenditure on non</w:t>
            </w:r>
            <w:r>
              <w:noBreakHyphen/>
            </w:r>
            <w:r w:rsidRPr="00EC4AB8">
              <w:t>government schools</w:t>
            </w:r>
          </w:p>
          <w:p w14:paraId="620E8053" w14:textId="133A300B" w:rsidR="002F285C" w:rsidRPr="00EC4AB8" w:rsidRDefault="002F285C" w:rsidP="002F285C">
            <w:pPr>
              <w:pStyle w:val="Box"/>
            </w:pPr>
            <w:r w:rsidRPr="00EC4AB8">
              <w:t>Total recurrent expenditure on non</w:t>
            </w:r>
            <w:r>
              <w:noBreakHyphen/>
            </w:r>
            <w:r w:rsidRPr="00EC4AB8">
              <w:t xml:space="preserve">government schools is a combination of unpublished data from the </w:t>
            </w:r>
            <w:proofErr w:type="spellStart"/>
            <w:r w:rsidRPr="00EC4AB8">
              <w:t>NSSC</w:t>
            </w:r>
            <w:proofErr w:type="spellEnd"/>
            <w:r w:rsidRPr="00EC4AB8">
              <w:t xml:space="preserve"> and </w:t>
            </w:r>
            <w:r>
              <w:t>State and Territory governmen</w:t>
            </w:r>
            <w:r w:rsidR="00795390">
              <w:t>ts, and comprises the following:</w:t>
            </w:r>
          </w:p>
          <w:p w14:paraId="615DD59B" w14:textId="77777777" w:rsidR="002F285C" w:rsidRDefault="002F285C" w:rsidP="002F285C">
            <w:pPr>
              <w:pStyle w:val="BoxListBullet"/>
            </w:pPr>
            <w:r w:rsidRPr="00CD37FD">
              <w:t>Each State and Territory government provides unpublished data on its contributions to non</w:t>
            </w:r>
            <w:r>
              <w:noBreakHyphen/>
            </w:r>
            <w:r w:rsidRPr="00CD37FD">
              <w:t>government schools (table</w:t>
            </w:r>
            <w:r>
              <w:t> </w:t>
            </w:r>
            <w:r w:rsidRPr="00CD37FD">
              <w:t>4A.</w:t>
            </w:r>
            <w:r>
              <w:t>10</w:t>
            </w:r>
            <w:r w:rsidRPr="00CD37FD">
              <w:t>).</w:t>
            </w:r>
            <w:r>
              <w:t xml:space="preserve"> </w:t>
            </w:r>
          </w:p>
          <w:p w14:paraId="67D872E6" w14:textId="52A5EA9A" w:rsidR="002F285C" w:rsidRDefault="002F285C" w:rsidP="002F285C">
            <w:pPr>
              <w:pStyle w:val="BoxListBullet"/>
            </w:pPr>
            <w:r w:rsidRPr="00CD37FD">
              <w:t>The Australian Government reports its allocation to each State and Territory for non</w:t>
            </w:r>
            <w:r w:rsidRPr="00CD37FD">
              <w:noBreakHyphen/>
              <w:t xml:space="preserve">government schools, consistent with Treasury Final Budget Outcomes </w:t>
            </w:r>
            <w:r>
              <w:t xml:space="preserve">— </w:t>
            </w:r>
            <w:r w:rsidRPr="00CD37FD">
              <w:t xml:space="preserve">including the </w:t>
            </w:r>
            <w:r>
              <w:t xml:space="preserve">Students First funding </w:t>
            </w:r>
            <w:r w:rsidR="00932796">
              <w:t>and National Partnership p</w:t>
            </w:r>
            <w:r w:rsidRPr="00CD37FD">
              <w:t xml:space="preserve">ayments see </w:t>
            </w:r>
            <w:r>
              <w:t>(</w:t>
            </w:r>
            <w:r w:rsidRPr="00CD37FD">
              <w:t>table</w:t>
            </w:r>
            <w:r>
              <w:t> 4A.12).</w:t>
            </w:r>
          </w:p>
          <w:p w14:paraId="75BCC85A" w14:textId="77777777" w:rsidR="002F285C" w:rsidRPr="00CD37FD" w:rsidRDefault="002F285C" w:rsidP="002F285C">
            <w:pPr>
              <w:pStyle w:val="BoxHeading1"/>
            </w:pPr>
            <w:r>
              <w:t>Allocation of funding</w:t>
            </w:r>
            <w:r w:rsidRPr="00CD37FD">
              <w:t xml:space="preserve"> </w:t>
            </w:r>
          </w:p>
          <w:p w14:paraId="665F2CFD" w14:textId="77777777" w:rsidR="002F285C" w:rsidRDefault="002F285C" w:rsidP="002F285C">
            <w:pPr>
              <w:pStyle w:val="BoxHeading2"/>
            </w:pPr>
            <w:r>
              <w:t>Students First funding — Australian Government</w:t>
            </w:r>
          </w:p>
          <w:p w14:paraId="2AA22E62" w14:textId="46D6336F" w:rsidR="003C0DFA" w:rsidRPr="004D47CB" w:rsidRDefault="002F285C" w:rsidP="002F285C">
            <w:pPr>
              <w:pStyle w:val="Box"/>
            </w:pPr>
            <w:r w:rsidRPr="00584DE7">
              <w:t xml:space="preserve">From 2014 to 2017, </w:t>
            </w:r>
            <w:r>
              <w:t>Australian Government</w:t>
            </w:r>
            <w:r w:rsidRPr="00584DE7">
              <w:t xml:space="preserve"> recurrent funding for all schools is transitioning under the </w:t>
            </w:r>
            <w:r w:rsidRPr="00631346">
              <w:rPr>
                <w:i/>
              </w:rPr>
              <w:t>Australian Education Act 2013</w:t>
            </w:r>
            <w:r w:rsidRPr="00584DE7">
              <w:t xml:space="preserve"> from levels under the previous funding arrangements towards the Schooling Resource Standard funding arrangement levels. Funding is calculated with reference to a base amount plus loadings to target student and school disadvantage including</w:t>
            </w:r>
            <w:r>
              <w:t xml:space="preserve"> </w:t>
            </w:r>
            <w:r w:rsidRPr="00584DE7">
              <w:t>students from lower socioeconomic backgrounds, students with disability, Aboriginal and Torres</w:t>
            </w:r>
            <w:r>
              <w:t xml:space="preserve"> </w:t>
            </w:r>
            <w:r w:rsidRPr="00584DE7">
              <w:t>Strait Islander students, students with low English proficiency, and school size and location. For</w:t>
            </w:r>
            <w:r>
              <w:t xml:space="preserve"> most </w:t>
            </w:r>
            <w:r w:rsidRPr="00584DE7">
              <w:t>non</w:t>
            </w:r>
            <w:r>
              <w:noBreakHyphen/>
            </w:r>
            <w:r w:rsidRPr="00584DE7">
              <w:t>government schools, the base amount is discounted by the anticipated capacity of their school community to financially contribute towards the school’s operating costs.</w:t>
            </w:r>
            <w:r w:rsidR="004F0A72">
              <w:t xml:space="preserve"> </w:t>
            </w:r>
            <w:r w:rsidR="004D47CB">
              <w:t>Commonwealth recurrent funding is provided to approved authorities for the purpose of providing school education. Although calculated to reflect the need of each student and school, the approved authority for the school is not required to spend that funding on any particular student or group of students; approved authorities have the flexibility to allocate the funding for the purpose of providing school education that best meets the needs of their students, taking into account other revenue sources and budgetary restrictions.</w:t>
            </w:r>
          </w:p>
        </w:tc>
      </w:tr>
      <w:tr w:rsidR="002F285C" w14:paraId="58CC04C9" w14:textId="77777777" w:rsidTr="00ED7E37">
        <w:tc>
          <w:tcPr>
            <w:tcW w:w="5000" w:type="pct"/>
            <w:tcBorders>
              <w:top w:val="nil"/>
              <w:left w:val="nil"/>
              <w:bottom w:val="nil"/>
              <w:right w:val="nil"/>
            </w:tcBorders>
            <w:shd w:val="clear" w:color="auto" w:fill="F2F2F2"/>
          </w:tcPr>
          <w:p w14:paraId="0570F0A1" w14:textId="77777777" w:rsidR="002F285C" w:rsidRDefault="002F285C" w:rsidP="00ED7E37">
            <w:pPr>
              <w:pStyle w:val="Continued"/>
            </w:pPr>
            <w:r w:rsidRPr="00315070">
              <w:t>(</w:t>
            </w:r>
            <w:r w:rsidRPr="00DB0CCE">
              <w:t>continued</w:t>
            </w:r>
            <w:r w:rsidRPr="00315070">
              <w:t xml:space="preserve"> next page)</w:t>
            </w:r>
          </w:p>
        </w:tc>
      </w:tr>
      <w:tr w:rsidR="002F285C" w14:paraId="3240919B" w14:textId="77777777" w:rsidTr="00ED7E37">
        <w:tc>
          <w:tcPr>
            <w:tcW w:w="5000" w:type="pct"/>
            <w:tcBorders>
              <w:top w:val="nil"/>
              <w:left w:val="nil"/>
              <w:bottom w:val="single" w:sz="6" w:space="0" w:color="78A22F"/>
              <w:right w:val="nil"/>
            </w:tcBorders>
            <w:shd w:val="clear" w:color="auto" w:fill="F2F2F2"/>
          </w:tcPr>
          <w:p w14:paraId="25E08AFB" w14:textId="77777777" w:rsidR="002F285C" w:rsidRDefault="002F285C" w:rsidP="00ED7E37">
            <w:pPr>
              <w:pStyle w:val="Box"/>
              <w:keepNext w:val="0"/>
              <w:spacing w:before="0" w:line="120" w:lineRule="exact"/>
            </w:pPr>
          </w:p>
        </w:tc>
      </w:tr>
    </w:tbl>
    <w:p w14:paraId="721EB9A7" w14:textId="77777777" w:rsidR="002F285C" w:rsidRDefault="002F285C" w:rsidP="002F285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F285C" w14:paraId="6A6BE4CB" w14:textId="77777777" w:rsidTr="00ED7E37">
        <w:tc>
          <w:tcPr>
            <w:tcW w:w="5000" w:type="pct"/>
            <w:tcBorders>
              <w:top w:val="single" w:sz="6" w:space="0" w:color="78A22F"/>
              <w:left w:val="nil"/>
              <w:bottom w:val="nil"/>
              <w:right w:val="nil"/>
            </w:tcBorders>
            <w:shd w:val="clear" w:color="auto" w:fill="F2F2F2"/>
          </w:tcPr>
          <w:p w14:paraId="1FC52D69" w14:textId="072E1730" w:rsidR="002F285C" w:rsidRDefault="002F285C" w:rsidP="00ED7E37">
            <w:pPr>
              <w:pStyle w:val="BoxTitle"/>
            </w:pPr>
            <w:r>
              <w:rPr>
                <w:b w:val="0"/>
              </w:rPr>
              <w:t xml:space="preserve">Box </w:t>
            </w:r>
            <w:r w:rsidR="00AA1FB3" w:rsidRPr="00AA1FB3">
              <w:rPr>
                <w:b w:val="0"/>
              </w:rPr>
              <w:t>4.7</w:t>
            </w:r>
            <w:r>
              <w:tab/>
            </w:r>
            <w:r w:rsidRPr="00EA0D57">
              <w:rPr>
                <w:rStyle w:val="Continuedintitle"/>
              </w:rPr>
              <w:t>(continued</w:t>
            </w:r>
            <w:r>
              <w:rPr>
                <w:rStyle w:val="Continuedintitle"/>
              </w:rPr>
              <w:t>)</w:t>
            </w:r>
          </w:p>
        </w:tc>
      </w:tr>
      <w:tr w:rsidR="00793473" w14:paraId="4CB8E8AE" w14:textId="77777777" w:rsidTr="005D6EF5">
        <w:tc>
          <w:tcPr>
            <w:tcW w:w="5000" w:type="pct"/>
            <w:tcBorders>
              <w:top w:val="nil"/>
              <w:left w:val="nil"/>
              <w:bottom w:val="nil"/>
              <w:right w:val="nil"/>
            </w:tcBorders>
            <w:shd w:val="clear" w:color="auto" w:fill="F2F2F2"/>
          </w:tcPr>
          <w:p w14:paraId="0E79497D" w14:textId="77777777" w:rsidR="00793473" w:rsidRPr="00CD37FD" w:rsidRDefault="00793473" w:rsidP="00A4605E">
            <w:pPr>
              <w:pStyle w:val="BoxHeading2"/>
            </w:pPr>
            <w:r w:rsidRPr="00CD37FD">
              <w:t>State and Territory governments</w:t>
            </w:r>
          </w:p>
          <w:p w14:paraId="5E050185" w14:textId="77777777" w:rsidR="00793473" w:rsidRDefault="00793473" w:rsidP="00793473">
            <w:pPr>
              <w:pStyle w:val="Box"/>
            </w:pPr>
            <w:r w:rsidRPr="00CD37FD">
              <w:t xml:space="preserve">In general, </w:t>
            </w:r>
            <w:r>
              <w:t>S</w:t>
            </w:r>
            <w:r w:rsidRPr="00CD37FD">
              <w:t xml:space="preserve">tate and </w:t>
            </w:r>
            <w:r>
              <w:t>T</w:t>
            </w:r>
            <w:r w:rsidRPr="00CD37FD">
              <w:t>erritory government schools systems are funded based on a variety of formulas to determine a school’s recurrent or base allocation, with weightings and multipliers added for students facing disadvantage. For non</w:t>
            </w:r>
            <w:r w:rsidR="002B31F2">
              <w:noBreakHyphen/>
            </w:r>
            <w:r w:rsidRPr="00CD37FD">
              <w:t>government schools, State and Territory governments also provide funding for recurrent and targeted purposes, usually through per capita allocations. Indexation of costs is normally applied to these funding arrangements for both the government and non</w:t>
            </w:r>
            <w:r w:rsidR="002B31F2">
              <w:noBreakHyphen/>
            </w:r>
            <w:r w:rsidRPr="00CD37FD">
              <w:t>government school sectors. Changes in overall funding by State and Territory governments across years is affected by all these factors, including enrolment numbers</w:t>
            </w:r>
            <w:r>
              <w:t xml:space="preserve"> and</w:t>
            </w:r>
            <w:r w:rsidRPr="00CD37FD">
              <w:t xml:space="preserve"> school size</w:t>
            </w:r>
            <w:r>
              <w:t>,</w:t>
            </w:r>
            <w:r w:rsidRPr="00CD37FD">
              <w:t xml:space="preserve"> location and staffing profiles.</w:t>
            </w:r>
          </w:p>
          <w:p w14:paraId="0118459B" w14:textId="77777777" w:rsidR="00960ED1" w:rsidRPr="00CD37FD" w:rsidRDefault="00960ED1" w:rsidP="00960ED1">
            <w:pPr>
              <w:pStyle w:val="BoxHeading1"/>
            </w:pPr>
            <w:r>
              <w:t>User cost of capital</w:t>
            </w:r>
            <w:r w:rsidR="00676839">
              <w:t xml:space="preserve"> (</w:t>
            </w:r>
            <w:proofErr w:type="spellStart"/>
            <w:r w:rsidR="00676839">
              <w:t>UCC</w:t>
            </w:r>
            <w:proofErr w:type="spellEnd"/>
            <w:r w:rsidR="00676839">
              <w:t>)</w:t>
            </w:r>
          </w:p>
          <w:p w14:paraId="1B32E935" w14:textId="77777777" w:rsidR="00960ED1" w:rsidRDefault="00960ED1" w:rsidP="00F03A74">
            <w:pPr>
              <w:pStyle w:val="VET"/>
            </w:pPr>
            <w:r>
              <w:t xml:space="preserve">The </w:t>
            </w:r>
            <w:proofErr w:type="spellStart"/>
            <w:r w:rsidRPr="00530C4B">
              <w:t>UCC</w:t>
            </w:r>
            <w:proofErr w:type="spellEnd"/>
            <w:r w:rsidRPr="00530C4B">
              <w:t xml:space="preserve"> is defined as the notional costs to governments of the funds tied up in capital (for example, land and buildings owned by government sc</w:t>
            </w:r>
            <w:r w:rsidR="00073804">
              <w:t>hools) used to produce services</w:t>
            </w:r>
            <w:r w:rsidRPr="00530C4B">
              <w:t xml:space="preserve">. The notional </w:t>
            </w:r>
            <w:proofErr w:type="spellStart"/>
            <w:r w:rsidRPr="00530C4B">
              <w:t>UCC</w:t>
            </w:r>
            <w:proofErr w:type="spellEnd"/>
            <w:r w:rsidRPr="00530C4B">
              <w:t xml:space="preserve"> makes explicit the opportunity cost of using </w:t>
            </w:r>
            <w:r>
              <w:t>government</w:t>
            </w:r>
            <w:r w:rsidRPr="00530C4B">
              <w:t xml:space="preserve"> funds to </w:t>
            </w:r>
            <w:r>
              <w:t xml:space="preserve">own assets for the provision of </w:t>
            </w:r>
            <w:r w:rsidRPr="00530C4B">
              <w:t xml:space="preserve">services rather than investing elsewhere or retiring debt. </w:t>
            </w:r>
          </w:p>
          <w:p w14:paraId="0B295BF1" w14:textId="77777777" w:rsidR="00960ED1" w:rsidRDefault="00676839" w:rsidP="00073804">
            <w:pPr>
              <w:pStyle w:val="Box"/>
            </w:pPr>
            <w:proofErr w:type="spellStart"/>
            <w:r>
              <w:t>UCC</w:t>
            </w:r>
            <w:proofErr w:type="spellEnd"/>
            <w:r w:rsidR="00960ED1">
              <w:t xml:space="preserve"> is only reported for government </w:t>
            </w:r>
            <w:r w:rsidR="00960ED1" w:rsidRPr="00DB0CCE">
              <w:t>schools</w:t>
            </w:r>
            <w:r w:rsidR="00073804" w:rsidRPr="00DB0CCE">
              <w:t xml:space="preserve"> (</w:t>
            </w:r>
            <w:r w:rsidR="00073804" w:rsidRPr="00DB0CCE">
              <w:rPr>
                <w:i/>
              </w:rPr>
              <w:t xml:space="preserve">not </w:t>
            </w:r>
            <w:r w:rsidR="00073804" w:rsidRPr="00DB0CCE">
              <w:t>non</w:t>
            </w:r>
            <w:r w:rsidR="00073804" w:rsidRPr="00DB0CCE">
              <w:noBreakHyphen/>
              <w:t>government schools)</w:t>
            </w:r>
            <w:r w:rsidR="00960ED1" w:rsidRPr="00DB0CCE">
              <w:t xml:space="preserve">. It is estimated </w:t>
            </w:r>
            <w:r w:rsidR="00960ED1" w:rsidRPr="00530C4B">
              <w:t>at 8</w:t>
            </w:r>
            <w:r w:rsidR="00073804">
              <w:t> </w:t>
            </w:r>
            <w:r w:rsidR="00960ED1" w:rsidRPr="00530C4B">
              <w:t>per cent of the value of non</w:t>
            </w:r>
            <w:r w:rsidR="002B31F2">
              <w:noBreakHyphen/>
            </w:r>
            <w:r w:rsidR="00960ED1" w:rsidRPr="00530C4B">
              <w:t>current physical assets, which are re</w:t>
            </w:r>
            <w:r w:rsidR="002B31F2">
              <w:noBreakHyphen/>
            </w:r>
            <w:r w:rsidR="00960ED1" w:rsidRPr="00530C4B">
              <w:t>valued over time.</w:t>
            </w:r>
          </w:p>
        </w:tc>
      </w:tr>
      <w:tr w:rsidR="00793473" w14:paraId="195F63B5" w14:textId="77777777" w:rsidTr="005D6EF5">
        <w:tc>
          <w:tcPr>
            <w:tcW w:w="5000" w:type="pct"/>
            <w:tcBorders>
              <w:top w:val="nil"/>
              <w:left w:val="nil"/>
              <w:bottom w:val="nil"/>
              <w:right w:val="nil"/>
            </w:tcBorders>
            <w:shd w:val="clear" w:color="auto" w:fill="F2F2F2"/>
          </w:tcPr>
          <w:p w14:paraId="6CC33F46" w14:textId="33A4E093" w:rsidR="00793473" w:rsidRDefault="00793473" w:rsidP="004C3F0E">
            <w:pPr>
              <w:pStyle w:val="BoxSource"/>
            </w:pPr>
            <w:r>
              <w:rPr>
                <w:i/>
              </w:rPr>
              <w:t>Source</w:t>
            </w:r>
            <w:r w:rsidRPr="00466214">
              <w:t>: ACARA (</w:t>
            </w:r>
            <w:proofErr w:type="spellStart"/>
            <w:r w:rsidRPr="00466214">
              <w:t>201</w:t>
            </w:r>
            <w:r w:rsidR="00814E06">
              <w:t>7</w:t>
            </w:r>
            <w:r w:rsidR="004C3F0E">
              <w:t>a</w:t>
            </w:r>
            <w:proofErr w:type="spellEnd"/>
            <w:r w:rsidRPr="00466214">
              <w:t>); Australian Government Department of Education</w:t>
            </w:r>
            <w:r>
              <w:t xml:space="preserve"> and Training</w:t>
            </w:r>
            <w:r w:rsidRPr="00466214">
              <w:t xml:space="preserve"> (unpublished).</w:t>
            </w:r>
          </w:p>
        </w:tc>
      </w:tr>
      <w:tr w:rsidR="00793473" w14:paraId="1833FB97" w14:textId="77777777" w:rsidTr="005D6EF5">
        <w:tc>
          <w:tcPr>
            <w:tcW w:w="5000" w:type="pct"/>
            <w:tcBorders>
              <w:top w:val="nil"/>
              <w:left w:val="nil"/>
              <w:bottom w:val="single" w:sz="6" w:space="0" w:color="78A22F"/>
              <w:right w:val="nil"/>
            </w:tcBorders>
            <w:shd w:val="clear" w:color="auto" w:fill="F2F2F2"/>
          </w:tcPr>
          <w:p w14:paraId="7B80D338" w14:textId="77777777" w:rsidR="00793473" w:rsidRDefault="00793473" w:rsidP="00A95028">
            <w:pPr>
              <w:pStyle w:val="Box"/>
              <w:keepNext w:val="0"/>
              <w:spacing w:before="0" w:line="120" w:lineRule="exact"/>
            </w:pPr>
          </w:p>
        </w:tc>
      </w:tr>
      <w:tr w:rsidR="00570721" w:rsidRPr="000863A5" w14:paraId="29C190CC" w14:textId="77777777" w:rsidTr="008A1DCA">
        <w:tc>
          <w:tcPr>
            <w:tcW w:w="5000" w:type="pct"/>
            <w:tcBorders>
              <w:top w:val="single" w:sz="6" w:space="0" w:color="78A22F"/>
              <w:left w:val="nil"/>
              <w:bottom w:val="nil"/>
              <w:right w:val="nil"/>
            </w:tcBorders>
          </w:tcPr>
          <w:p w14:paraId="3C4121FC" w14:textId="212A33C9" w:rsidR="00570721" w:rsidRPr="00626D32" w:rsidRDefault="00570721" w:rsidP="008A1DCA">
            <w:pPr>
              <w:pStyle w:val="BoxSpaceBelow"/>
            </w:pPr>
          </w:p>
        </w:tc>
      </w:tr>
    </w:tbl>
    <w:p w14:paraId="1D47873B" w14:textId="77777777" w:rsidR="00CD37FD" w:rsidRPr="007B0AE2" w:rsidRDefault="005516D1" w:rsidP="005516D1">
      <w:pPr>
        <w:pStyle w:val="Heading4"/>
      </w:pPr>
      <w:r>
        <w:t xml:space="preserve">Inputs per output unit — </w:t>
      </w:r>
      <w:r w:rsidR="00CD37FD" w:rsidRPr="007B0AE2">
        <w:t>Recurrent expenditure per student</w:t>
      </w:r>
    </w:p>
    <w:p w14:paraId="5C1B9ED3" w14:textId="5A3CA56D" w:rsidR="00666ECE" w:rsidRDefault="00666ECE" w:rsidP="0089766B">
      <w:pPr>
        <w:pStyle w:val="BodyText"/>
      </w:pPr>
      <w:r w:rsidRPr="00666ECE">
        <w:t xml:space="preserve">‘Recurrent expenditure per student’ is an indicator of governments’ objective to </w:t>
      </w:r>
      <w:r w:rsidR="00744F73">
        <w:t>provide</w:t>
      </w:r>
      <w:r w:rsidR="004E1621">
        <w:t xml:space="preserve"> school education </w:t>
      </w:r>
      <w:r w:rsidR="00744F73">
        <w:t xml:space="preserve">services </w:t>
      </w:r>
      <w:r w:rsidRPr="00666ECE">
        <w:t>in an efficient manner (box</w:t>
      </w:r>
      <w:r w:rsidR="002B31F2">
        <w:t> </w:t>
      </w:r>
      <w:r w:rsidR="00AA1FB3">
        <w:t>4.8</w:t>
      </w:r>
      <w:r w:rsidRPr="00666ECE">
        <w:t xml:space="preserve">). </w:t>
      </w:r>
    </w:p>
    <w:p w14:paraId="2AA8EDEE" w14:textId="1D5CD6FC" w:rsidR="00A65CB9" w:rsidRDefault="00A65CB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65CB9" w14:paraId="33597948" w14:textId="77777777" w:rsidTr="007A1FB8">
        <w:trPr>
          <w:tblHeader/>
        </w:trPr>
        <w:tc>
          <w:tcPr>
            <w:tcW w:w="5000" w:type="pct"/>
            <w:tcBorders>
              <w:top w:val="single" w:sz="6" w:space="0" w:color="78A22F"/>
              <w:left w:val="nil"/>
              <w:bottom w:val="nil"/>
              <w:right w:val="nil"/>
            </w:tcBorders>
            <w:shd w:val="clear" w:color="auto" w:fill="F2F2F2"/>
          </w:tcPr>
          <w:p w14:paraId="2DBC7ECE" w14:textId="6C041AA4" w:rsidR="00A65CB9" w:rsidRDefault="00A65CB9" w:rsidP="00A65CB9">
            <w:pPr>
              <w:pStyle w:val="BoxTitle"/>
            </w:pPr>
            <w:r>
              <w:rPr>
                <w:b w:val="0"/>
              </w:rPr>
              <w:t xml:space="preserve">Box </w:t>
            </w:r>
            <w:bookmarkStart w:id="33" w:name="OLE_LINK8"/>
            <w:r w:rsidR="00AA1FB3">
              <w:rPr>
                <w:b w:val="0"/>
              </w:rPr>
              <w:t>4.</w:t>
            </w:r>
            <w:r w:rsidR="00251DB6">
              <w:rPr>
                <w:b w:val="0"/>
                <w:noProof/>
              </w:rPr>
              <w:t>8</w:t>
            </w:r>
            <w:bookmarkEnd w:id="33"/>
            <w:r>
              <w:tab/>
            </w:r>
            <w:r w:rsidRPr="00CD37FD">
              <w:t>Recurrent expenditure per student</w:t>
            </w:r>
          </w:p>
        </w:tc>
      </w:tr>
      <w:tr w:rsidR="00A65CB9" w14:paraId="59044E61" w14:textId="77777777" w:rsidTr="007A1FB8">
        <w:tc>
          <w:tcPr>
            <w:tcW w:w="5000" w:type="pct"/>
            <w:tcBorders>
              <w:top w:val="nil"/>
              <w:left w:val="nil"/>
              <w:bottom w:val="nil"/>
              <w:right w:val="nil"/>
            </w:tcBorders>
            <w:shd w:val="clear" w:color="auto" w:fill="F2F2F2"/>
          </w:tcPr>
          <w:p w14:paraId="0A8E8DD6" w14:textId="3AD0FD66" w:rsidR="00A65CB9" w:rsidRDefault="00A65CB9" w:rsidP="007A1FB8">
            <w:pPr>
              <w:pStyle w:val="Box"/>
            </w:pPr>
            <w:r>
              <w:t>‘</w:t>
            </w:r>
            <w:r w:rsidRPr="00CD37FD">
              <w:t xml:space="preserve">Recurrent expenditure per student’ is defined </w:t>
            </w:r>
            <w:r>
              <w:t xml:space="preserve">as total </w:t>
            </w:r>
            <w:r w:rsidRPr="00CD37FD">
              <w:t>government recurrent expenditure per FTE student, reported for government schools and for non</w:t>
            </w:r>
            <w:r>
              <w:noBreakHyphen/>
            </w:r>
            <w:r w:rsidRPr="00CD37FD">
              <w:t>government schools</w:t>
            </w:r>
            <w:r>
              <w:t xml:space="preserve">. Government recurrent expenditure per FTE student includes estimates for </w:t>
            </w:r>
            <w:proofErr w:type="spellStart"/>
            <w:r w:rsidR="00676839">
              <w:t>UCC</w:t>
            </w:r>
            <w:proofErr w:type="spellEnd"/>
            <w:r w:rsidRPr="005E564E">
              <w:t xml:space="preserve"> for government schools (box</w:t>
            </w:r>
            <w:r>
              <w:t> </w:t>
            </w:r>
            <w:r w:rsidR="00AA1FB3">
              <w:t>4.7</w:t>
            </w:r>
            <w:r w:rsidRPr="005E564E">
              <w:t>).</w:t>
            </w:r>
            <w:r>
              <w:t xml:space="preserve"> </w:t>
            </w:r>
            <w:proofErr w:type="spellStart"/>
            <w:r w:rsidR="00676839">
              <w:t>UCC</w:t>
            </w:r>
            <w:proofErr w:type="spellEnd"/>
            <w:r>
              <w:t xml:space="preserve"> is not included for non</w:t>
            </w:r>
            <w:r>
              <w:noBreakHyphen/>
              <w:t>government schools</w:t>
            </w:r>
            <w:r w:rsidR="003947BB">
              <w:t>.</w:t>
            </w:r>
          </w:p>
          <w:p w14:paraId="5D36AE89" w14:textId="77777777" w:rsidR="00A9595E" w:rsidRDefault="00A9595E" w:rsidP="00A9595E">
            <w:pPr>
              <w:pStyle w:val="Box"/>
            </w:pPr>
            <w:r w:rsidRPr="00CD37FD">
              <w:t>FTE stude</w:t>
            </w:r>
            <w:r>
              <w:t>nt numbers</w:t>
            </w:r>
            <w:r w:rsidRPr="00CD37FD">
              <w:t xml:space="preserve"> (table</w:t>
            </w:r>
            <w:r>
              <w:t> </w:t>
            </w:r>
            <w:r w:rsidRPr="00CD37FD">
              <w:t>4A.</w:t>
            </w:r>
            <w:r>
              <w:t>3</w:t>
            </w:r>
            <w:r w:rsidRPr="00CD37FD">
              <w:t xml:space="preserve">) are drawn from the ABS publication </w:t>
            </w:r>
            <w:r w:rsidRPr="00885E20">
              <w:rPr>
                <w:i/>
              </w:rPr>
              <w:t>Schools Australia 201</w:t>
            </w:r>
            <w:r>
              <w:rPr>
                <w:i/>
              </w:rPr>
              <w:t>6</w:t>
            </w:r>
            <w:r w:rsidRPr="00885E20">
              <w:rPr>
                <w:i/>
              </w:rPr>
              <w:t xml:space="preserve"> </w:t>
            </w:r>
            <w:r w:rsidRPr="00CD37FD">
              <w:t>(ABS 201</w:t>
            </w:r>
            <w:r>
              <w:t>7</w:t>
            </w:r>
            <w:r w:rsidRPr="00CD37FD">
              <w:t>) and averaged over two calendar years to match the financial year expenditure data</w:t>
            </w:r>
            <w:r>
              <w:t>.</w:t>
            </w:r>
          </w:p>
          <w:p w14:paraId="4CF90BF1" w14:textId="77777777" w:rsidR="002F285C" w:rsidRPr="005E564E" w:rsidRDefault="002F285C" w:rsidP="002F285C">
            <w:pPr>
              <w:pStyle w:val="Box"/>
            </w:pPr>
            <w:r w:rsidRPr="005E564E">
              <w:t xml:space="preserve">Holding other factors constant, a low or decreasing government recurrent expenditure or staff expenditure per FTE student may represent better or improved efficiency. </w:t>
            </w:r>
          </w:p>
          <w:p w14:paraId="094C0707" w14:textId="77777777" w:rsidR="002F285C" w:rsidRPr="005E564E" w:rsidRDefault="002F285C" w:rsidP="002F285C">
            <w:pPr>
              <w:pStyle w:val="Box"/>
            </w:pPr>
            <w:r w:rsidRPr="005E564E">
              <w:t>Care should be taken in interpretation of efficiency data as:</w:t>
            </w:r>
          </w:p>
          <w:p w14:paraId="19E3F395" w14:textId="77777777" w:rsidR="002F285C" w:rsidRDefault="002F285C" w:rsidP="00A9595E">
            <w:pPr>
              <w:pStyle w:val="BoxListBullet"/>
            </w:pPr>
            <w:r w:rsidRPr="00CD37FD">
              <w:t>a number of factors beyond the control of governments, such as economies of scale, a high proportion of geographically remote students and/or a dispersed population, and migration across states and territor</w:t>
            </w:r>
            <w:r>
              <w:t>ies, may influence expenditure</w:t>
            </w:r>
          </w:p>
        </w:tc>
      </w:tr>
      <w:tr w:rsidR="00A65CB9" w14:paraId="4A1075E7" w14:textId="77777777" w:rsidTr="007A1FB8">
        <w:tc>
          <w:tcPr>
            <w:tcW w:w="5000" w:type="pct"/>
            <w:tcBorders>
              <w:top w:val="nil"/>
              <w:left w:val="nil"/>
              <w:bottom w:val="nil"/>
              <w:right w:val="nil"/>
            </w:tcBorders>
            <w:shd w:val="clear" w:color="auto" w:fill="F2F2F2"/>
          </w:tcPr>
          <w:p w14:paraId="153FC25F" w14:textId="77777777" w:rsidR="00A65CB9" w:rsidRPr="00A65CB9" w:rsidRDefault="00A65CB9" w:rsidP="00A65CB9">
            <w:pPr>
              <w:pStyle w:val="Continued"/>
            </w:pPr>
            <w:r w:rsidRPr="00A65CB9">
              <w:t>(continued next page)</w:t>
            </w:r>
          </w:p>
        </w:tc>
      </w:tr>
      <w:tr w:rsidR="00A65CB9" w14:paraId="1D765223" w14:textId="77777777" w:rsidTr="007A1FB8">
        <w:tc>
          <w:tcPr>
            <w:tcW w:w="5000" w:type="pct"/>
            <w:tcBorders>
              <w:top w:val="nil"/>
              <w:left w:val="nil"/>
              <w:bottom w:val="single" w:sz="6" w:space="0" w:color="78A22F"/>
              <w:right w:val="nil"/>
            </w:tcBorders>
            <w:shd w:val="clear" w:color="auto" w:fill="F2F2F2"/>
          </w:tcPr>
          <w:p w14:paraId="7487EC04" w14:textId="77777777" w:rsidR="00A65CB9" w:rsidRDefault="00A65CB9" w:rsidP="00A9595E">
            <w:pPr>
              <w:pStyle w:val="Box"/>
              <w:keepNext w:val="0"/>
              <w:spacing w:before="0" w:line="120" w:lineRule="exact"/>
            </w:pPr>
          </w:p>
        </w:tc>
      </w:tr>
    </w:tbl>
    <w:p w14:paraId="5F39C5C8" w14:textId="77777777" w:rsidR="00CD37FD" w:rsidRDefault="00CD37F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D37FD" w14:paraId="3ADD6E5A" w14:textId="77777777" w:rsidTr="005D6EF5">
        <w:tc>
          <w:tcPr>
            <w:tcW w:w="5000" w:type="pct"/>
            <w:tcBorders>
              <w:top w:val="single" w:sz="6" w:space="0" w:color="78A22F"/>
              <w:left w:val="nil"/>
              <w:bottom w:val="nil"/>
              <w:right w:val="nil"/>
            </w:tcBorders>
            <w:shd w:val="clear" w:color="auto" w:fill="F2F2F2"/>
          </w:tcPr>
          <w:p w14:paraId="466564EB" w14:textId="1BFE67EA" w:rsidR="00CD37FD" w:rsidRDefault="00CD37FD" w:rsidP="00A65CB9">
            <w:pPr>
              <w:pStyle w:val="BoxTitle"/>
            </w:pPr>
            <w:r>
              <w:rPr>
                <w:b w:val="0"/>
              </w:rPr>
              <w:t>Box</w:t>
            </w:r>
            <w:r w:rsidR="00A65CB9">
              <w:rPr>
                <w:b w:val="0"/>
              </w:rPr>
              <w:t xml:space="preserve"> </w:t>
            </w:r>
            <w:r w:rsidR="00AA1FB3" w:rsidRPr="00AA1FB3">
              <w:rPr>
                <w:b w:val="0"/>
              </w:rPr>
              <w:t>4.8</w:t>
            </w:r>
            <w:r w:rsidR="00A65CB9">
              <w:tab/>
            </w:r>
            <w:r w:rsidR="00A65CB9" w:rsidRPr="00EA0D57">
              <w:rPr>
                <w:rStyle w:val="Continuedintitle"/>
              </w:rPr>
              <w:t>(continued</w:t>
            </w:r>
            <w:r w:rsidR="00A65CB9">
              <w:rPr>
                <w:rStyle w:val="Continuedintitle"/>
              </w:rPr>
              <w:t>)</w:t>
            </w:r>
          </w:p>
        </w:tc>
      </w:tr>
      <w:tr w:rsidR="00CD37FD" w14:paraId="741632A8" w14:textId="77777777" w:rsidTr="005D6EF5">
        <w:trPr>
          <w:cantSplit/>
        </w:trPr>
        <w:tc>
          <w:tcPr>
            <w:tcW w:w="5000" w:type="pct"/>
            <w:tcBorders>
              <w:top w:val="nil"/>
              <w:left w:val="nil"/>
              <w:bottom w:val="nil"/>
              <w:right w:val="nil"/>
            </w:tcBorders>
            <w:shd w:val="clear" w:color="auto" w:fill="F2F2F2"/>
          </w:tcPr>
          <w:p w14:paraId="30D4C199" w14:textId="77777777" w:rsidR="00CA5E53" w:rsidRDefault="00222956" w:rsidP="002E6A97">
            <w:pPr>
              <w:pStyle w:val="BoxListBullet"/>
            </w:pPr>
            <w:r>
              <w:t>w</w:t>
            </w:r>
            <w:r w:rsidR="00CD37FD" w:rsidRPr="00CD37FD">
              <w:t xml:space="preserve">hile high or increasing expenditure per student may reflect deteriorating efficiency, it may also reflect changes in aspects of schooling (increasing school leaving age, improving outcomes for </w:t>
            </w:r>
            <w:r w:rsidR="00232E57">
              <w:t>students with special needs</w:t>
            </w:r>
            <w:r w:rsidR="00CD37FD" w:rsidRPr="00CD37FD">
              <w:t>, broader curricula or enhancing teacher quality), or the characteristics of the education environment (such as population dispersion)</w:t>
            </w:r>
            <w:r w:rsidR="002D2F6C">
              <w:t>.</w:t>
            </w:r>
            <w:r w:rsidR="00CA5E53">
              <w:t xml:space="preserve"> </w:t>
            </w:r>
          </w:p>
          <w:p w14:paraId="59564160" w14:textId="77777777" w:rsidR="00B93E7B" w:rsidRPr="00CD37FD" w:rsidRDefault="00B93E7B" w:rsidP="00B93E7B">
            <w:pPr>
              <w:pStyle w:val="Box"/>
            </w:pPr>
            <w:r w:rsidRPr="00CD37FD">
              <w:t xml:space="preserve">Data reported for </w:t>
            </w:r>
            <w:r>
              <w:t xml:space="preserve">these </w:t>
            </w:r>
            <w:r w:rsidRPr="00CD37FD">
              <w:t>measures are</w:t>
            </w:r>
            <w:r>
              <w:t>:</w:t>
            </w:r>
            <w:r w:rsidRPr="00CD37FD">
              <w:t xml:space="preserve"> </w:t>
            </w:r>
          </w:p>
          <w:p w14:paraId="54A5E7A4" w14:textId="417BE78B" w:rsidR="00B93E7B" w:rsidRDefault="00B93E7B" w:rsidP="00B93E7B">
            <w:pPr>
              <w:pStyle w:val="BoxListBullet"/>
            </w:pPr>
            <w:r w:rsidRPr="00CD37FD">
              <w:t>comparable (subject to caveats) across jurisdictions and over time</w:t>
            </w:r>
            <w:r w:rsidR="0057315C">
              <w:t>.</w:t>
            </w:r>
            <w:r>
              <w:t xml:space="preserve"> </w:t>
            </w:r>
            <w:r w:rsidRPr="00C07F0D">
              <w:t xml:space="preserve">(Note that </w:t>
            </w:r>
            <w:r>
              <w:t xml:space="preserve">as </w:t>
            </w:r>
            <w:r w:rsidRPr="00C07F0D">
              <w:t>non</w:t>
            </w:r>
            <w:r>
              <w:noBreakHyphen/>
            </w:r>
            <w:r w:rsidRPr="00C07F0D">
              <w:t>government schools</w:t>
            </w:r>
            <w:r>
              <w:t xml:space="preserve"> </w:t>
            </w:r>
            <w:r w:rsidRPr="00C07F0D">
              <w:t xml:space="preserve">data do not account for </w:t>
            </w:r>
            <w:proofErr w:type="spellStart"/>
            <w:r>
              <w:t>UCC</w:t>
            </w:r>
            <w:proofErr w:type="spellEnd"/>
            <w:r>
              <w:t xml:space="preserve"> </w:t>
            </w:r>
            <w:r w:rsidRPr="00C07F0D">
              <w:t>nor non</w:t>
            </w:r>
            <w:r w:rsidRPr="00C07F0D">
              <w:noBreakHyphen/>
              <w:t>government sources of funding</w:t>
            </w:r>
            <w:r>
              <w:t xml:space="preserve">, </w:t>
            </w:r>
            <w:r w:rsidRPr="00C07F0D">
              <w:t xml:space="preserve">the data are </w:t>
            </w:r>
            <w:r w:rsidRPr="00232E57">
              <w:rPr>
                <w:i/>
              </w:rPr>
              <w:t>not comparable</w:t>
            </w:r>
            <w:r w:rsidRPr="00C07F0D">
              <w:t xml:space="preserve"> for </w:t>
            </w:r>
            <w:r>
              <w:t xml:space="preserve">comparing the efficiency of </w:t>
            </w:r>
            <w:r w:rsidRPr="00C07F0D">
              <w:t>government and non</w:t>
            </w:r>
            <w:r w:rsidRPr="00C07F0D">
              <w:noBreakHyphen/>
              <w:t>government school</w:t>
            </w:r>
            <w:r>
              <w:t>s)</w:t>
            </w:r>
          </w:p>
          <w:p w14:paraId="3D334CCD" w14:textId="7BB45F15" w:rsidR="00B93E7B" w:rsidRDefault="00B93E7B" w:rsidP="00B93E7B">
            <w:pPr>
              <w:pStyle w:val="BoxListBullet"/>
            </w:pPr>
            <w:r w:rsidRPr="00CD37FD">
              <w:t>complete for the current reporting period (subject to caveats). All required 201</w:t>
            </w:r>
            <w:r>
              <w:t>5</w:t>
            </w:r>
            <w:r>
              <w:noBreakHyphen/>
            </w:r>
            <w:r w:rsidRPr="00CD37FD">
              <w:t>1</w:t>
            </w:r>
            <w:r>
              <w:t>6</w:t>
            </w:r>
            <w:r w:rsidRPr="00CD37FD">
              <w:t xml:space="preserve"> data are available for all juris</w:t>
            </w:r>
            <w:r>
              <w:t>dictions.</w:t>
            </w:r>
          </w:p>
        </w:tc>
      </w:tr>
      <w:tr w:rsidR="00D46ECD" w14:paraId="166EEACD" w14:textId="77777777" w:rsidTr="005D6EF5">
        <w:tc>
          <w:tcPr>
            <w:tcW w:w="5000" w:type="pct"/>
            <w:tcBorders>
              <w:top w:val="nil"/>
              <w:left w:val="nil"/>
              <w:bottom w:val="nil"/>
              <w:right w:val="nil"/>
            </w:tcBorders>
            <w:shd w:val="clear" w:color="auto" w:fill="F2F2F2"/>
          </w:tcPr>
          <w:p w14:paraId="51787D62" w14:textId="184225D0" w:rsidR="00D46ECD" w:rsidRDefault="00D46ECD" w:rsidP="004C3F0E">
            <w:pPr>
              <w:pStyle w:val="BoxSource"/>
            </w:pPr>
            <w:r>
              <w:rPr>
                <w:i/>
              </w:rPr>
              <w:t>Source</w:t>
            </w:r>
            <w:r w:rsidRPr="00466214">
              <w:t>: ACARA (</w:t>
            </w:r>
            <w:proofErr w:type="spellStart"/>
            <w:r w:rsidRPr="00466214">
              <w:t>201</w:t>
            </w:r>
            <w:r w:rsidR="00814E06">
              <w:t>7</w:t>
            </w:r>
            <w:r w:rsidR="004C3F0E">
              <w:t>a</w:t>
            </w:r>
            <w:proofErr w:type="spellEnd"/>
            <w:r w:rsidRPr="00466214">
              <w:t>); Australian Government Department of Education</w:t>
            </w:r>
            <w:r>
              <w:t xml:space="preserve"> and Training</w:t>
            </w:r>
            <w:r w:rsidRPr="00466214">
              <w:t xml:space="preserve"> (unpublished).</w:t>
            </w:r>
          </w:p>
        </w:tc>
      </w:tr>
      <w:tr w:rsidR="00D46ECD" w14:paraId="032F23C1" w14:textId="77777777" w:rsidTr="005D6EF5">
        <w:tc>
          <w:tcPr>
            <w:tcW w:w="5000" w:type="pct"/>
            <w:tcBorders>
              <w:top w:val="nil"/>
              <w:left w:val="nil"/>
              <w:bottom w:val="single" w:sz="6" w:space="0" w:color="78A22F"/>
              <w:right w:val="nil"/>
            </w:tcBorders>
            <w:shd w:val="clear" w:color="auto" w:fill="F2F2F2"/>
          </w:tcPr>
          <w:p w14:paraId="383277EA" w14:textId="77777777" w:rsidR="00D46ECD" w:rsidRDefault="00D46ECD" w:rsidP="002D2F6C">
            <w:pPr>
              <w:pStyle w:val="Box"/>
              <w:spacing w:before="0" w:line="120" w:lineRule="exact"/>
            </w:pPr>
          </w:p>
        </w:tc>
      </w:tr>
      <w:tr w:rsidR="00D46ECD" w:rsidRPr="000863A5" w14:paraId="0EFDE452" w14:textId="77777777" w:rsidTr="005D6EF5">
        <w:tc>
          <w:tcPr>
            <w:tcW w:w="5000" w:type="pct"/>
            <w:tcBorders>
              <w:top w:val="single" w:sz="6" w:space="0" w:color="78A22F"/>
              <w:left w:val="nil"/>
              <w:bottom w:val="nil"/>
              <w:right w:val="nil"/>
            </w:tcBorders>
          </w:tcPr>
          <w:p w14:paraId="427B4B20" w14:textId="77777777" w:rsidR="00D46ECD" w:rsidRPr="00626D32" w:rsidRDefault="00D46ECD" w:rsidP="002D2F6C">
            <w:pPr>
              <w:pStyle w:val="BoxSpaceBelow"/>
            </w:pPr>
          </w:p>
        </w:tc>
      </w:tr>
    </w:tbl>
    <w:p w14:paraId="3D2CD22A" w14:textId="26C827B2" w:rsidR="00073804" w:rsidRDefault="00073804" w:rsidP="00073804">
      <w:pPr>
        <w:pStyle w:val="BodyText"/>
        <w:rPr>
          <w:shd w:val="clear" w:color="auto" w:fill="FFFFFF" w:themeFill="background1"/>
        </w:rPr>
      </w:pPr>
      <w:r w:rsidRPr="00666ECE">
        <w:t xml:space="preserve">Nationally </w:t>
      </w:r>
      <w:r>
        <w:t>in 2015</w:t>
      </w:r>
      <w:r>
        <w:noBreakHyphen/>
        <w:t xml:space="preserve">16, </w:t>
      </w:r>
      <w:r w:rsidRPr="00666ECE">
        <w:t xml:space="preserve">government recurrent </w:t>
      </w:r>
      <w:r w:rsidRPr="006216A4">
        <w:t xml:space="preserve">expenditure per FTE student in </w:t>
      </w:r>
      <w:r w:rsidRPr="00DC49E1">
        <w:t>all schools was $14 795.</w:t>
      </w:r>
      <w:r w:rsidRPr="00DC49E1">
        <w:rPr>
          <w:rStyle w:val="BodyTextChar"/>
        </w:rPr>
        <w:t xml:space="preserve"> </w:t>
      </w:r>
      <w:r w:rsidRPr="00DC49E1">
        <w:t>Between 2006</w:t>
      </w:r>
      <w:r w:rsidRPr="00DC49E1">
        <w:noBreakHyphen/>
        <w:t>07 and 2015</w:t>
      </w:r>
      <w:r w:rsidR="003947BB" w:rsidRPr="00DC49E1">
        <w:noBreakHyphen/>
      </w:r>
      <w:r w:rsidRPr="00DC49E1">
        <w:t>16, real government expenditure per FTE student increased at an average rate of 1.6 per cent per year (table 4A.14).</w:t>
      </w:r>
      <w:r w:rsidRPr="00104AF2">
        <w:rPr>
          <w:shd w:val="clear" w:color="auto" w:fill="FFFFFF" w:themeFill="background1"/>
        </w:rPr>
        <w:t xml:space="preserve"> </w:t>
      </w:r>
    </w:p>
    <w:p w14:paraId="7B876DD2" w14:textId="77777777" w:rsidR="008263C3" w:rsidRPr="005C0D35" w:rsidRDefault="008263C3" w:rsidP="005C0D35">
      <w:pPr>
        <w:pStyle w:val="Heading5"/>
        <w:spacing w:before="420"/>
      </w:pPr>
      <w:r w:rsidRPr="005C0D35">
        <w:t>Government schools</w:t>
      </w:r>
    </w:p>
    <w:p w14:paraId="158D05F5" w14:textId="7BE58D0D" w:rsidR="00341FA4" w:rsidRDefault="00666ECE" w:rsidP="00073804">
      <w:pPr>
        <w:spacing w:before="240" w:line="320" w:lineRule="atLeast"/>
        <w:jc w:val="both"/>
        <w:rPr>
          <w:rStyle w:val="BodyTextChar"/>
        </w:rPr>
      </w:pPr>
      <w:r w:rsidRPr="0089766B">
        <w:rPr>
          <w:rStyle w:val="BodyTextChar"/>
        </w:rPr>
        <w:t xml:space="preserve">Nationally </w:t>
      </w:r>
      <w:r w:rsidR="00326539" w:rsidRPr="0089766B">
        <w:rPr>
          <w:rStyle w:val="BodyTextChar"/>
        </w:rPr>
        <w:t>in 201</w:t>
      </w:r>
      <w:r w:rsidR="002E6A97">
        <w:rPr>
          <w:rStyle w:val="BodyTextChar"/>
        </w:rPr>
        <w:t>5</w:t>
      </w:r>
      <w:r w:rsidR="002B31F2">
        <w:rPr>
          <w:rStyle w:val="BodyTextChar"/>
        </w:rPr>
        <w:noBreakHyphen/>
      </w:r>
      <w:r w:rsidR="00326539" w:rsidRPr="0089766B">
        <w:rPr>
          <w:rStyle w:val="BodyTextChar"/>
        </w:rPr>
        <w:t>1</w:t>
      </w:r>
      <w:r w:rsidR="002E6A97">
        <w:rPr>
          <w:rStyle w:val="BodyTextChar"/>
        </w:rPr>
        <w:t>6</w:t>
      </w:r>
      <w:r w:rsidR="00326539" w:rsidRPr="0089766B">
        <w:rPr>
          <w:rStyle w:val="BodyTextChar"/>
        </w:rPr>
        <w:t xml:space="preserve">, </w:t>
      </w:r>
      <w:r w:rsidR="00AF74DB">
        <w:rPr>
          <w:rStyle w:val="BodyTextChar"/>
        </w:rPr>
        <w:t xml:space="preserve">government recurrent expenditure </w:t>
      </w:r>
      <w:r w:rsidR="00B93E7B">
        <w:rPr>
          <w:rStyle w:val="BodyTextChar"/>
        </w:rPr>
        <w:t xml:space="preserve">(including </w:t>
      </w:r>
      <w:proofErr w:type="spellStart"/>
      <w:r w:rsidR="00B93E7B">
        <w:rPr>
          <w:rStyle w:val="BodyTextChar"/>
        </w:rPr>
        <w:t>UCC</w:t>
      </w:r>
      <w:proofErr w:type="spellEnd"/>
      <w:r w:rsidR="00B93E7B">
        <w:rPr>
          <w:rStyle w:val="BodyTextChar"/>
        </w:rPr>
        <w:t xml:space="preserve">) </w:t>
      </w:r>
      <w:r w:rsidR="00AF74DB">
        <w:rPr>
          <w:rStyle w:val="BodyTextChar"/>
        </w:rPr>
        <w:t>was $1</w:t>
      </w:r>
      <w:r w:rsidR="002E6A97">
        <w:rPr>
          <w:rStyle w:val="BodyTextChar"/>
        </w:rPr>
        <w:t>7</w:t>
      </w:r>
      <w:r w:rsidR="00AF74DB">
        <w:rPr>
          <w:rStyle w:val="BodyTextChar"/>
        </w:rPr>
        <w:t> </w:t>
      </w:r>
      <w:r w:rsidR="002E6A97">
        <w:rPr>
          <w:rStyle w:val="BodyTextChar"/>
        </w:rPr>
        <w:t>275</w:t>
      </w:r>
      <w:r w:rsidR="00AF74DB">
        <w:rPr>
          <w:rStyle w:val="BodyTextChar"/>
        </w:rPr>
        <w:t xml:space="preserve"> per FTE student</w:t>
      </w:r>
      <w:r w:rsidR="00130FD7">
        <w:rPr>
          <w:rStyle w:val="BodyTextChar"/>
        </w:rPr>
        <w:t xml:space="preserve"> in government schools</w:t>
      </w:r>
      <w:r w:rsidR="00073804">
        <w:rPr>
          <w:rStyle w:val="BodyTextChar"/>
        </w:rPr>
        <w:t xml:space="preserve"> (excluding </w:t>
      </w:r>
      <w:proofErr w:type="spellStart"/>
      <w:r w:rsidR="00073804">
        <w:rPr>
          <w:rStyle w:val="BodyTextChar"/>
        </w:rPr>
        <w:t>UCC</w:t>
      </w:r>
      <w:proofErr w:type="spellEnd"/>
      <w:r w:rsidR="00073804">
        <w:rPr>
          <w:rStyle w:val="BodyTextChar"/>
        </w:rPr>
        <w:t xml:space="preserve"> this was $14 769)</w:t>
      </w:r>
      <w:r w:rsidR="00341FA4">
        <w:rPr>
          <w:rStyle w:val="BodyTextChar"/>
        </w:rPr>
        <w:t xml:space="preserve">. </w:t>
      </w:r>
      <w:r w:rsidR="00341FA4">
        <w:t>Between 2006</w:t>
      </w:r>
      <w:r w:rsidR="00341FA4">
        <w:noBreakHyphen/>
        <w:t>07 and 2015</w:t>
      </w:r>
      <w:r w:rsidR="003947BB">
        <w:noBreakHyphen/>
      </w:r>
      <w:r w:rsidR="00341FA4">
        <w:t>16, real g</w:t>
      </w:r>
      <w:r w:rsidR="00341FA4" w:rsidRPr="00666ECE">
        <w:t xml:space="preserve">overnment expenditure </w:t>
      </w:r>
      <w:r w:rsidR="006A03C6">
        <w:t xml:space="preserve">(including </w:t>
      </w:r>
      <w:proofErr w:type="spellStart"/>
      <w:r w:rsidR="006A03C6">
        <w:t>UCC</w:t>
      </w:r>
      <w:proofErr w:type="spellEnd"/>
      <w:r w:rsidR="006A03C6">
        <w:t xml:space="preserve">) </w:t>
      </w:r>
      <w:r w:rsidR="00341FA4" w:rsidRPr="00666ECE">
        <w:t xml:space="preserve">per FTE student </w:t>
      </w:r>
      <w:r w:rsidR="00341FA4">
        <w:t xml:space="preserve">increased at an average rate of 1.5 per cent per year </w:t>
      </w:r>
      <w:r w:rsidR="00341FA4" w:rsidRPr="00666ECE">
        <w:t>(figure</w:t>
      </w:r>
      <w:r w:rsidR="00341FA4">
        <w:t> </w:t>
      </w:r>
      <w:r w:rsidR="00AA1FB3">
        <w:t>4.7</w:t>
      </w:r>
      <w:r w:rsidR="00341FA4" w:rsidRPr="00666ECE">
        <w:t>).</w:t>
      </w:r>
      <w:r w:rsidR="00341FA4">
        <w:t xml:space="preserve"> </w:t>
      </w:r>
    </w:p>
    <w:p w14:paraId="5E2A346F" w14:textId="77777777" w:rsidR="00222956" w:rsidRDefault="00073804" w:rsidP="001A208F">
      <w:pPr>
        <w:spacing w:before="240" w:line="320" w:lineRule="atLeast"/>
        <w:jc w:val="both"/>
        <w:rPr>
          <w:rStyle w:val="BodyTextChar"/>
        </w:rPr>
      </w:pPr>
      <w:r>
        <w:rPr>
          <w:rStyle w:val="BodyTextChar"/>
        </w:rPr>
        <w:t>I</w:t>
      </w:r>
      <w:r w:rsidR="00AF74DB">
        <w:rPr>
          <w:rStyle w:val="BodyTextChar"/>
        </w:rPr>
        <w:t>n</w:t>
      </w:r>
      <w:r w:rsidR="002B31F2">
        <w:rPr>
          <w:rStyle w:val="BodyTextChar"/>
        </w:rPr>
        <w:noBreakHyphen/>
      </w:r>
      <w:r w:rsidR="00AF74DB">
        <w:rPr>
          <w:rStyle w:val="BodyTextChar"/>
        </w:rPr>
        <w:t>school expenditure per FTE student was higher for government secondary schools ($18 </w:t>
      </w:r>
      <w:r w:rsidR="003C488C">
        <w:rPr>
          <w:rStyle w:val="BodyTextChar"/>
        </w:rPr>
        <w:t>648</w:t>
      </w:r>
      <w:r w:rsidR="00AF74DB">
        <w:rPr>
          <w:rStyle w:val="BodyTextChar"/>
        </w:rPr>
        <w:t xml:space="preserve"> per FTE student) compared to government primary schools ($1</w:t>
      </w:r>
      <w:r w:rsidR="003C488C">
        <w:rPr>
          <w:rStyle w:val="BodyTextChar"/>
        </w:rPr>
        <w:t>5</w:t>
      </w:r>
      <w:r w:rsidR="00AF74DB">
        <w:rPr>
          <w:rStyle w:val="BodyTextChar"/>
        </w:rPr>
        <w:t> </w:t>
      </w:r>
      <w:r w:rsidR="00593382">
        <w:rPr>
          <w:rStyle w:val="BodyTextChar"/>
        </w:rPr>
        <w:t>2</w:t>
      </w:r>
      <w:r w:rsidR="003C488C">
        <w:rPr>
          <w:rStyle w:val="BodyTextChar"/>
        </w:rPr>
        <w:t>62</w:t>
      </w:r>
      <w:r w:rsidR="00AF74DB">
        <w:rPr>
          <w:rStyle w:val="BodyTextChar"/>
        </w:rPr>
        <w:t xml:space="preserve"> per </w:t>
      </w:r>
      <w:r w:rsidR="001A208F">
        <w:rPr>
          <w:rStyle w:val="BodyTextChar"/>
        </w:rPr>
        <w:t xml:space="preserve">FTE </w:t>
      </w:r>
      <w:r w:rsidR="00AF74DB">
        <w:rPr>
          <w:rStyle w:val="BodyTextChar"/>
        </w:rPr>
        <w:t>student).</w:t>
      </w:r>
      <w:r w:rsidR="00222956">
        <w:rPr>
          <w:rStyle w:val="BodyTextChar"/>
        </w:rPr>
        <w:t xml:space="preserve"> </w:t>
      </w:r>
      <w:r w:rsidR="001A208F">
        <w:rPr>
          <w:rStyle w:val="BodyTextChar"/>
        </w:rPr>
        <w:t>O</w:t>
      </w:r>
      <w:r w:rsidR="00666ECE" w:rsidRPr="0089766B">
        <w:rPr>
          <w:rStyle w:val="BodyTextChar"/>
        </w:rPr>
        <w:t>ut</w:t>
      </w:r>
      <w:r w:rsidR="002B31F2">
        <w:rPr>
          <w:rStyle w:val="BodyTextChar"/>
        </w:rPr>
        <w:noBreakHyphen/>
      </w:r>
      <w:r w:rsidR="00683381">
        <w:rPr>
          <w:rStyle w:val="BodyTextChar"/>
        </w:rPr>
        <w:t>of</w:t>
      </w:r>
      <w:r w:rsidR="002B31F2">
        <w:rPr>
          <w:rStyle w:val="BodyTextChar"/>
        </w:rPr>
        <w:noBreakHyphen/>
      </w:r>
      <w:r w:rsidR="00666ECE" w:rsidRPr="0089766B">
        <w:rPr>
          <w:rStyle w:val="BodyTextChar"/>
        </w:rPr>
        <w:t xml:space="preserve">school government expenditure per FTE student </w:t>
      </w:r>
      <w:r w:rsidR="001A208F">
        <w:rPr>
          <w:rStyle w:val="BodyTextChar"/>
        </w:rPr>
        <w:t xml:space="preserve">was </w:t>
      </w:r>
      <w:r w:rsidR="00AF74DB">
        <w:rPr>
          <w:rStyle w:val="BodyTextChar"/>
        </w:rPr>
        <w:t>substantially lower ($</w:t>
      </w:r>
      <w:r w:rsidR="003C488C">
        <w:rPr>
          <w:rStyle w:val="BodyTextChar"/>
        </w:rPr>
        <w:t>702</w:t>
      </w:r>
      <w:r w:rsidR="00AF74DB">
        <w:rPr>
          <w:rStyle w:val="BodyTextChar"/>
        </w:rPr>
        <w:t xml:space="preserve"> per FTE student)</w:t>
      </w:r>
      <w:r w:rsidR="00666ECE" w:rsidRPr="0089766B">
        <w:rPr>
          <w:rStyle w:val="BodyTextChar"/>
        </w:rPr>
        <w:t xml:space="preserve"> (</w:t>
      </w:r>
      <w:r w:rsidR="00406834">
        <w:rPr>
          <w:rStyle w:val="BodyTextChar"/>
        </w:rPr>
        <w:t>table 4A.1</w:t>
      </w:r>
      <w:r w:rsidR="00434BC3">
        <w:rPr>
          <w:rStyle w:val="BodyTextChar"/>
        </w:rPr>
        <w:t>5</w:t>
      </w:r>
      <w:r w:rsidR="00666ECE" w:rsidRPr="0089766B">
        <w:rPr>
          <w:rStyle w:val="BodyTextChar"/>
        </w:rPr>
        <w:t>).</w:t>
      </w:r>
    </w:p>
    <w:p w14:paraId="142A7B84" w14:textId="77777777" w:rsidR="00A9595E" w:rsidRPr="005C0D35" w:rsidRDefault="00A9595E" w:rsidP="005C0D35">
      <w:pPr>
        <w:pStyle w:val="Heading5"/>
        <w:spacing w:before="420"/>
      </w:pPr>
      <w:r w:rsidRPr="005C0D35">
        <w:t>Non</w:t>
      </w:r>
      <w:r w:rsidRPr="005C0D35">
        <w:noBreakHyphen/>
        <w:t>government schools</w:t>
      </w:r>
    </w:p>
    <w:p w14:paraId="3CD12DBA" w14:textId="3C096684" w:rsidR="00A9595E" w:rsidRDefault="00A9595E" w:rsidP="00A9595E">
      <w:pPr>
        <w:pStyle w:val="BodyText"/>
        <w:rPr>
          <w:rStyle w:val="BodyTextChar"/>
        </w:rPr>
      </w:pPr>
      <w:r w:rsidRPr="00666ECE">
        <w:t>Nationally</w:t>
      </w:r>
      <w:r>
        <w:t xml:space="preserve"> in 2015</w:t>
      </w:r>
      <w:r>
        <w:noBreakHyphen/>
      </w:r>
      <w:r w:rsidRPr="006216A4">
        <w:t>1</w:t>
      </w:r>
      <w:r>
        <w:t>6</w:t>
      </w:r>
      <w:r w:rsidRPr="006216A4">
        <w:t xml:space="preserve">, government </w:t>
      </w:r>
      <w:r w:rsidRPr="00DC49E1">
        <w:t>recurrent expenditure per FTE student in non</w:t>
      </w:r>
      <w:r w:rsidRPr="00DC49E1">
        <w:noBreakHyphen/>
        <w:t>government schools was $10 147</w:t>
      </w:r>
      <w:r w:rsidR="00073804" w:rsidRPr="00DC49E1">
        <w:t xml:space="preserve"> (does not include </w:t>
      </w:r>
      <w:proofErr w:type="spellStart"/>
      <w:r w:rsidR="00073804" w:rsidRPr="00DC49E1">
        <w:t>UCC</w:t>
      </w:r>
      <w:proofErr w:type="spellEnd"/>
      <w:r w:rsidR="00073804" w:rsidRPr="00DC49E1">
        <w:t>)</w:t>
      </w:r>
      <w:r w:rsidRPr="00DC49E1">
        <w:t>.</w:t>
      </w:r>
      <w:r w:rsidRPr="00DC49E1">
        <w:rPr>
          <w:rStyle w:val="BodyTextChar"/>
        </w:rPr>
        <w:t xml:space="preserve"> </w:t>
      </w:r>
      <w:r w:rsidRPr="00DC49E1">
        <w:t>Between 2006</w:t>
      </w:r>
      <w:r w:rsidR="00073804" w:rsidRPr="00DC49E1">
        <w:noBreakHyphen/>
      </w:r>
      <w:r w:rsidRPr="00DC49E1">
        <w:t>07 and 2015</w:t>
      </w:r>
      <w:r w:rsidR="00073804" w:rsidRPr="00DC49E1">
        <w:noBreakHyphen/>
      </w:r>
      <w:r w:rsidRPr="00DC49E1">
        <w:t>16, real government expenditure per FTE student increased at an average rate of 2.4 per cent per year (figure </w:t>
      </w:r>
      <w:r w:rsidR="00AA1FB3" w:rsidRPr="00DC49E1">
        <w:t>4.8</w:t>
      </w:r>
      <w:r w:rsidRPr="00DC49E1">
        <w:t>).</w:t>
      </w:r>
    </w:p>
    <w:p w14:paraId="3FD409F1" w14:textId="77777777" w:rsidR="001E65D8" w:rsidRDefault="001E65D8" w:rsidP="001E65D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1E65D8" w14:paraId="2130C8AC" w14:textId="77777777" w:rsidTr="005D6EF5">
        <w:tc>
          <w:tcPr>
            <w:tcW w:w="5000" w:type="pct"/>
            <w:tcBorders>
              <w:top w:val="single" w:sz="6" w:space="0" w:color="78A22F"/>
              <w:left w:val="nil"/>
              <w:bottom w:val="nil"/>
              <w:right w:val="nil"/>
            </w:tcBorders>
            <w:shd w:val="clear" w:color="auto" w:fill="auto"/>
          </w:tcPr>
          <w:p w14:paraId="448E466E" w14:textId="35B3B8E3" w:rsidR="001E65D8" w:rsidRPr="00176D3F" w:rsidRDefault="001E65D8" w:rsidP="004F44B5">
            <w:pPr>
              <w:pStyle w:val="FigureTitle"/>
            </w:pPr>
            <w:r w:rsidRPr="00784A05">
              <w:rPr>
                <w:b w:val="0"/>
              </w:rPr>
              <w:t xml:space="preserve">Figure </w:t>
            </w:r>
            <w:bookmarkStart w:id="34" w:name="OLE_LINK19"/>
            <w:r w:rsidR="00AA1FB3">
              <w:rPr>
                <w:b w:val="0"/>
              </w:rPr>
              <w:t>4.</w:t>
            </w:r>
            <w:r w:rsidR="00251DB6">
              <w:rPr>
                <w:b w:val="0"/>
                <w:noProof/>
              </w:rPr>
              <w:t>7</w:t>
            </w:r>
            <w:bookmarkEnd w:id="34"/>
            <w:r>
              <w:tab/>
            </w:r>
            <w:r w:rsidRPr="001E65D8">
              <w:t>Government real recurrent expenditure per FTE student</w:t>
            </w:r>
            <w:r w:rsidR="00D37062">
              <w:t xml:space="preserve"> (including </w:t>
            </w:r>
            <w:proofErr w:type="spellStart"/>
            <w:r w:rsidR="003A7106">
              <w:t>UCC</w:t>
            </w:r>
            <w:proofErr w:type="spellEnd"/>
            <w:r w:rsidR="00D37062">
              <w:t>)</w:t>
            </w:r>
            <w:r w:rsidRPr="001E65D8">
              <w:t>, government schools</w:t>
            </w:r>
            <w:r w:rsidR="00222956">
              <w:t>,</w:t>
            </w:r>
            <w:r w:rsidR="00BE4D0D">
              <w:t xml:space="preserve"> 200</w:t>
            </w:r>
            <w:r w:rsidR="003C488C">
              <w:t>6</w:t>
            </w:r>
            <w:r w:rsidR="00BE4D0D">
              <w:noBreakHyphen/>
            </w:r>
            <w:r w:rsidR="004F44B5">
              <w:t>0</w:t>
            </w:r>
            <w:r w:rsidR="003C488C">
              <w:t>7</w:t>
            </w:r>
            <w:r w:rsidR="00BE4D0D">
              <w:t xml:space="preserve"> to 201</w:t>
            </w:r>
            <w:r w:rsidR="004F44B5">
              <w:t>5</w:t>
            </w:r>
            <w:r w:rsidR="00BE4D0D">
              <w:noBreakHyphen/>
              <w:t>1</w:t>
            </w:r>
            <w:r w:rsidR="004F44B5">
              <w:t>6</w:t>
            </w:r>
            <w:r w:rsidR="00222956">
              <w:t xml:space="preserve"> </w:t>
            </w:r>
            <w:r w:rsidRPr="001E65D8">
              <w:t>(201</w:t>
            </w:r>
            <w:r w:rsidR="004F44B5">
              <w:t>5</w:t>
            </w:r>
            <w:r w:rsidR="002B31F2">
              <w:noBreakHyphen/>
            </w:r>
            <w:r w:rsidRPr="001E65D8">
              <w:t>1</w:t>
            </w:r>
            <w:r w:rsidR="004F44B5">
              <w:t>6</w:t>
            </w:r>
            <w:r w:rsidRPr="001E65D8">
              <w:t xml:space="preserve"> dollars)</w:t>
            </w:r>
            <w:r w:rsidRPr="00490911">
              <w:rPr>
                <w:rStyle w:val="NoteLabel"/>
                <w:b/>
              </w:rPr>
              <w:t>a</w:t>
            </w:r>
            <w:r w:rsidRPr="001E65D8">
              <w:t xml:space="preserve"> </w:t>
            </w:r>
          </w:p>
        </w:tc>
      </w:tr>
      <w:tr w:rsidR="001E65D8" w14:paraId="1EE25320" w14:textId="77777777" w:rsidTr="005D6EF5">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Pr>
            <w:tblGrid>
              <w:gridCol w:w="8504"/>
            </w:tblGrid>
            <w:tr w:rsidR="001E65D8" w14:paraId="7C8084B8" w14:textId="77777777" w:rsidTr="005D6EF5">
              <w:trPr>
                <w:trHeight w:val="4282"/>
                <w:jc w:val="center"/>
              </w:trPr>
              <w:tc>
                <w:tcPr>
                  <w:tcW w:w="5000" w:type="pct"/>
                  <w:tcBorders>
                    <w:top w:val="nil"/>
                    <w:bottom w:val="nil"/>
                  </w:tcBorders>
                </w:tcPr>
                <w:p w14:paraId="678F38BC" w14:textId="6C2E32CC" w:rsidR="00FD56DD" w:rsidRDefault="00F818E4" w:rsidP="00A46BFD">
                  <w:pPr>
                    <w:pStyle w:val="Figure"/>
                    <w:spacing w:before="0" w:after="0"/>
                  </w:pPr>
                  <w:r>
                    <w:rPr>
                      <w:noProof/>
                    </w:rPr>
                    <w:drawing>
                      <wp:inline distT="0" distB="0" distL="0" distR="0" wp14:anchorId="7F9C8DF9" wp14:editId="04D5DD18">
                        <wp:extent cx="5382260" cy="2694940"/>
                        <wp:effectExtent l="0" t="0" r="8890" b="0"/>
                        <wp:docPr id="7" name="Picture 7" descr="More details can be found within the text surrounding this image." title="Figure 4.7 Government real recurrent expenditure per FTE student (including UCC), government schools, 2006 07 to 2015 16 (2015 16 doll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82260" cy="2694940"/>
                                </a:xfrm>
                                <a:prstGeom prst="rect">
                                  <a:avLst/>
                                </a:prstGeom>
                                <a:noFill/>
                                <a:ln>
                                  <a:noFill/>
                                </a:ln>
                              </pic:spPr>
                            </pic:pic>
                          </a:graphicData>
                        </a:graphic>
                      </wp:inline>
                    </w:drawing>
                  </w:r>
                </w:p>
              </w:tc>
            </w:tr>
          </w:tbl>
          <w:p w14:paraId="697093C8" w14:textId="77777777" w:rsidR="001E65D8" w:rsidRDefault="001E65D8" w:rsidP="001E65D8">
            <w:pPr>
              <w:pStyle w:val="Figure"/>
            </w:pPr>
          </w:p>
        </w:tc>
      </w:tr>
      <w:tr w:rsidR="001E65D8" w:rsidRPr="00176D3F" w14:paraId="4CB8EB32" w14:textId="77777777" w:rsidTr="005D6EF5">
        <w:tc>
          <w:tcPr>
            <w:tcW w:w="5000" w:type="pct"/>
            <w:tcBorders>
              <w:top w:val="nil"/>
              <w:left w:val="nil"/>
              <w:bottom w:val="nil"/>
              <w:right w:val="nil"/>
            </w:tcBorders>
            <w:shd w:val="clear" w:color="auto" w:fill="auto"/>
          </w:tcPr>
          <w:p w14:paraId="6B9BA294" w14:textId="7E26CE53" w:rsidR="001E65D8" w:rsidRPr="00176D3F" w:rsidRDefault="005B3EDD" w:rsidP="00434BC3">
            <w:pPr>
              <w:pStyle w:val="Source"/>
            </w:pPr>
            <w:r w:rsidRPr="00953E9C">
              <w:rPr>
                <w:rStyle w:val="NoteLabel"/>
              </w:rPr>
              <w:t>a</w:t>
            </w:r>
            <w:r w:rsidRPr="00953E9C">
              <w:t xml:space="preserve"> </w:t>
            </w:r>
            <w:r w:rsidRPr="007C767F">
              <w:t xml:space="preserve">See </w:t>
            </w:r>
            <w:r>
              <w:t>box</w:t>
            </w:r>
            <w:r w:rsidR="002B31F2">
              <w:t> </w:t>
            </w:r>
            <w:r w:rsidR="00AA1FB3">
              <w:t>4.8</w:t>
            </w:r>
            <w:r>
              <w:t xml:space="preserve"> and </w:t>
            </w:r>
            <w:r w:rsidRPr="007C767F">
              <w:t>table</w:t>
            </w:r>
            <w:r w:rsidR="002B31F2">
              <w:t> </w:t>
            </w:r>
            <w:r>
              <w:t>4A.</w:t>
            </w:r>
            <w:r w:rsidR="00D77413">
              <w:t>1</w:t>
            </w:r>
            <w:r w:rsidR="00434BC3">
              <w:t>5</w:t>
            </w:r>
            <w:r w:rsidRPr="007C767F">
              <w:t xml:space="preserve"> for detailed</w:t>
            </w:r>
            <w:r>
              <w:t xml:space="preserve"> </w:t>
            </w:r>
            <w:r w:rsidRPr="005B3EDD">
              <w:t>definitions, footnotes and caveats</w:t>
            </w:r>
            <w:r w:rsidRPr="007C767F">
              <w:t>.</w:t>
            </w:r>
          </w:p>
        </w:tc>
      </w:tr>
      <w:tr w:rsidR="001E65D8" w:rsidRPr="00176D3F" w14:paraId="0E69F074" w14:textId="77777777" w:rsidTr="005D6EF5">
        <w:tc>
          <w:tcPr>
            <w:tcW w:w="5000" w:type="pct"/>
            <w:tcBorders>
              <w:top w:val="nil"/>
              <w:left w:val="nil"/>
              <w:bottom w:val="nil"/>
              <w:right w:val="nil"/>
            </w:tcBorders>
            <w:shd w:val="clear" w:color="auto" w:fill="auto"/>
          </w:tcPr>
          <w:p w14:paraId="6D23B880" w14:textId="77777777" w:rsidR="001E65D8" w:rsidRPr="00176D3F" w:rsidRDefault="001E65D8" w:rsidP="00036477">
            <w:pPr>
              <w:pStyle w:val="Source"/>
            </w:pPr>
            <w:r>
              <w:rPr>
                <w:i/>
              </w:rPr>
              <w:t>S</w:t>
            </w:r>
            <w:r w:rsidRPr="00784A05">
              <w:rPr>
                <w:i/>
              </w:rPr>
              <w:t>ource</w:t>
            </w:r>
            <w:r w:rsidRPr="00176D3F">
              <w:t xml:space="preserve">: </w:t>
            </w:r>
            <w:r w:rsidRPr="001E65D8">
              <w:t>ABS (201</w:t>
            </w:r>
            <w:r w:rsidR="00D77413">
              <w:t>7</w:t>
            </w:r>
            <w:r w:rsidRPr="001E65D8">
              <w:t xml:space="preserve">) </w:t>
            </w:r>
            <w:r w:rsidRPr="001E65D8">
              <w:rPr>
                <w:i/>
              </w:rPr>
              <w:t>Schools Australia 201</w:t>
            </w:r>
            <w:r w:rsidR="00D77413">
              <w:rPr>
                <w:i/>
              </w:rPr>
              <w:t>6</w:t>
            </w:r>
            <w:r w:rsidRPr="001E65D8">
              <w:t xml:space="preserve">, Cat. no. 4221.0; </w:t>
            </w:r>
            <w:r w:rsidR="00490911">
              <w:t>Education Council</w:t>
            </w:r>
            <w:r w:rsidRPr="001E65D8">
              <w:t xml:space="preserve"> (unpublished) </w:t>
            </w:r>
            <w:proofErr w:type="spellStart"/>
            <w:r w:rsidRPr="001E65D8">
              <w:t>NSSC</w:t>
            </w:r>
            <w:proofErr w:type="spellEnd"/>
            <w:r w:rsidRPr="001E65D8">
              <w:t>; table</w:t>
            </w:r>
            <w:r w:rsidR="002B31F2">
              <w:t> </w:t>
            </w:r>
            <w:proofErr w:type="spellStart"/>
            <w:r w:rsidRPr="001E65D8">
              <w:t>4A.</w:t>
            </w:r>
            <w:r w:rsidR="00D77413">
              <w:t>1</w:t>
            </w:r>
            <w:r w:rsidR="00434BC3">
              <w:t>5</w:t>
            </w:r>
            <w:proofErr w:type="spellEnd"/>
            <w:r w:rsidRPr="001E65D8">
              <w:t>.</w:t>
            </w:r>
          </w:p>
        </w:tc>
      </w:tr>
      <w:tr w:rsidR="001E65D8" w14:paraId="02A79A6C" w14:textId="77777777" w:rsidTr="005D6EF5">
        <w:tc>
          <w:tcPr>
            <w:tcW w:w="5000" w:type="pct"/>
            <w:tcBorders>
              <w:top w:val="nil"/>
              <w:left w:val="nil"/>
              <w:bottom w:val="single" w:sz="6" w:space="0" w:color="78A22F"/>
              <w:right w:val="nil"/>
            </w:tcBorders>
            <w:shd w:val="clear" w:color="auto" w:fill="auto"/>
          </w:tcPr>
          <w:p w14:paraId="113A3FA0" w14:textId="77777777" w:rsidR="001E65D8" w:rsidRDefault="001E65D8" w:rsidP="001E65D8">
            <w:pPr>
              <w:pStyle w:val="Figurespace"/>
            </w:pPr>
          </w:p>
        </w:tc>
      </w:tr>
      <w:tr w:rsidR="001E65D8" w:rsidRPr="000863A5" w14:paraId="7414F777" w14:textId="77777777" w:rsidTr="005D6EF5">
        <w:tc>
          <w:tcPr>
            <w:tcW w:w="5000" w:type="pct"/>
            <w:tcBorders>
              <w:top w:val="single" w:sz="6" w:space="0" w:color="78A22F"/>
              <w:left w:val="nil"/>
              <w:bottom w:val="nil"/>
              <w:right w:val="nil"/>
            </w:tcBorders>
          </w:tcPr>
          <w:p w14:paraId="72DBC4AC" w14:textId="77777777" w:rsidR="001E65D8" w:rsidRPr="00626D32" w:rsidRDefault="001E65D8" w:rsidP="001E65D8">
            <w:pPr>
              <w:pStyle w:val="BoxSpaceBelow"/>
            </w:pPr>
          </w:p>
        </w:tc>
      </w:tr>
    </w:tbl>
    <w:p w14:paraId="6366803F" w14:textId="77777777" w:rsidR="00300EE5" w:rsidRDefault="00300EE5" w:rsidP="00300EE5">
      <w:pPr>
        <w:pStyle w:val="BoxSpaceAbove"/>
      </w:pPr>
      <w:bookmarkStart w:id="35" w:name="OLE_LINK79"/>
      <w:bookmarkStart w:id="36" w:name="OLE_LINK80"/>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300EE5" w14:paraId="7C686E83" w14:textId="77777777" w:rsidTr="00CA2D33">
        <w:tc>
          <w:tcPr>
            <w:tcW w:w="5000" w:type="pct"/>
            <w:tcBorders>
              <w:top w:val="single" w:sz="6" w:space="0" w:color="78A22F"/>
              <w:left w:val="nil"/>
              <w:bottom w:val="nil"/>
              <w:right w:val="nil"/>
            </w:tcBorders>
            <w:shd w:val="clear" w:color="auto" w:fill="FFFFFF" w:themeFill="background1"/>
          </w:tcPr>
          <w:p w14:paraId="6E52E001" w14:textId="78F1B744" w:rsidR="00300EE5" w:rsidRPr="00176D3F" w:rsidRDefault="00300EE5" w:rsidP="0031144F">
            <w:pPr>
              <w:pStyle w:val="FigureTitle"/>
            </w:pPr>
            <w:r w:rsidRPr="00784A05">
              <w:rPr>
                <w:b w:val="0"/>
              </w:rPr>
              <w:t xml:space="preserve">Figure </w:t>
            </w:r>
            <w:bookmarkStart w:id="37" w:name="OLE_LINK16"/>
            <w:r w:rsidR="00AA1FB3">
              <w:rPr>
                <w:b w:val="0"/>
              </w:rPr>
              <w:t>4.</w:t>
            </w:r>
            <w:r w:rsidR="00251DB6">
              <w:rPr>
                <w:b w:val="0"/>
                <w:noProof/>
              </w:rPr>
              <w:t>8</w:t>
            </w:r>
            <w:bookmarkEnd w:id="37"/>
            <w:r>
              <w:tab/>
            </w:r>
            <w:r w:rsidRPr="001E65D8">
              <w:t>Government real recurrent expenditure per FTE student, non</w:t>
            </w:r>
            <w:r w:rsidRPr="001E65D8">
              <w:noBreakHyphen/>
              <w:t>government schools</w:t>
            </w:r>
            <w:r w:rsidR="00073804">
              <w:t>, 2006</w:t>
            </w:r>
            <w:r w:rsidR="00073804">
              <w:noBreakHyphen/>
              <w:t>07 to 2015</w:t>
            </w:r>
            <w:r w:rsidR="00073804">
              <w:noBreakHyphen/>
              <w:t>16</w:t>
            </w:r>
            <w:r w:rsidRPr="001E65D8">
              <w:t xml:space="preserve"> (20</w:t>
            </w:r>
            <w:r>
              <w:t>1</w:t>
            </w:r>
            <w:r w:rsidR="00920618">
              <w:t>5</w:t>
            </w:r>
            <w:r w:rsidR="002B31F2">
              <w:noBreakHyphen/>
            </w:r>
            <w:r w:rsidRPr="001E65D8">
              <w:t>1</w:t>
            </w:r>
            <w:r w:rsidR="00920618">
              <w:t>6</w:t>
            </w:r>
            <w:r w:rsidR="0031144F">
              <w:t> </w:t>
            </w:r>
            <w:r w:rsidRPr="001E65D8">
              <w:t>dollars)</w:t>
            </w:r>
            <w:r w:rsidRPr="00490911">
              <w:rPr>
                <w:rStyle w:val="NoteLabel"/>
                <w:b/>
              </w:rPr>
              <w:t>a</w:t>
            </w:r>
          </w:p>
        </w:tc>
      </w:tr>
      <w:tr w:rsidR="00300EE5" w14:paraId="179F7EEE" w14:textId="77777777" w:rsidTr="00CA2D33">
        <w:tc>
          <w:tcPr>
            <w:tcW w:w="5000" w:type="pct"/>
            <w:tcBorders>
              <w:top w:val="nil"/>
              <w:left w:val="nil"/>
              <w:bottom w:val="nil"/>
              <w:right w:val="nil"/>
            </w:tcBorders>
            <w:shd w:val="clear" w:color="auto" w:fill="auto"/>
            <w:tcMar>
              <w:top w:w="28" w:type="dxa"/>
              <w:bottom w:w="28" w:type="dxa"/>
            </w:tcMar>
          </w:tcPr>
          <w:tbl>
            <w:tblPr>
              <w:tblW w:w="8561"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Pr>
            <w:tblGrid>
              <w:gridCol w:w="8561"/>
            </w:tblGrid>
            <w:tr w:rsidR="00300EE5" w14:paraId="24293AA3" w14:textId="77777777" w:rsidTr="00CA2D33">
              <w:trPr>
                <w:jc w:val="center"/>
              </w:trPr>
              <w:tc>
                <w:tcPr>
                  <w:tcW w:w="5000" w:type="pct"/>
                  <w:tcBorders>
                    <w:top w:val="nil"/>
                    <w:bottom w:val="nil"/>
                  </w:tcBorders>
                </w:tcPr>
                <w:p w14:paraId="4D648403" w14:textId="35C7660E" w:rsidR="00411CCC" w:rsidRDefault="00F818E4" w:rsidP="00D77413">
                  <w:pPr>
                    <w:pStyle w:val="Figure"/>
                    <w:spacing w:before="0" w:after="60"/>
                  </w:pPr>
                  <w:r>
                    <w:rPr>
                      <w:noProof/>
                    </w:rPr>
                    <w:drawing>
                      <wp:inline distT="0" distB="0" distL="0" distR="0" wp14:anchorId="4E831967" wp14:editId="162DAE96">
                        <wp:extent cx="5396230" cy="2632075"/>
                        <wp:effectExtent l="0" t="0" r="0" b="0"/>
                        <wp:docPr id="8" name="Picture 8" descr="More details can be found within the text surrounding this image." title="Figure 4.8 Government real recurrent expenditure per FTE student, non government schools, 2006 07 to 2015 16 (2015 16 doll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6230" cy="2632075"/>
                                </a:xfrm>
                                <a:prstGeom prst="rect">
                                  <a:avLst/>
                                </a:prstGeom>
                                <a:noFill/>
                                <a:ln>
                                  <a:noFill/>
                                </a:ln>
                              </pic:spPr>
                            </pic:pic>
                          </a:graphicData>
                        </a:graphic>
                      </wp:inline>
                    </w:drawing>
                  </w:r>
                </w:p>
              </w:tc>
            </w:tr>
          </w:tbl>
          <w:p w14:paraId="5CBB46FF" w14:textId="77777777" w:rsidR="00300EE5" w:rsidRDefault="00300EE5" w:rsidP="006F4899">
            <w:pPr>
              <w:pStyle w:val="Figure"/>
            </w:pPr>
          </w:p>
        </w:tc>
      </w:tr>
      <w:tr w:rsidR="00300EE5" w:rsidRPr="00176D3F" w14:paraId="771B6801" w14:textId="77777777" w:rsidTr="00CA2D33">
        <w:tc>
          <w:tcPr>
            <w:tcW w:w="5000" w:type="pct"/>
            <w:tcBorders>
              <w:top w:val="nil"/>
              <w:left w:val="nil"/>
              <w:bottom w:val="nil"/>
              <w:right w:val="nil"/>
            </w:tcBorders>
            <w:shd w:val="clear" w:color="auto" w:fill="auto"/>
          </w:tcPr>
          <w:p w14:paraId="5CD51F37" w14:textId="6C01213A" w:rsidR="00300EE5" w:rsidRPr="00176D3F" w:rsidRDefault="00300EE5" w:rsidP="008E2A56">
            <w:pPr>
              <w:pStyle w:val="Source"/>
            </w:pPr>
            <w:r>
              <w:rPr>
                <w:rStyle w:val="NoteLabel"/>
              </w:rPr>
              <w:t>a</w:t>
            </w:r>
            <w:r>
              <w:t xml:space="preserve"> </w:t>
            </w:r>
            <w:r w:rsidR="005B3EDD" w:rsidRPr="007C767F">
              <w:t xml:space="preserve">See </w:t>
            </w:r>
            <w:r w:rsidR="005B3EDD">
              <w:t>box</w:t>
            </w:r>
            <w:r w:rsidR="002B31F2">
              <w:t> </w:t>
            </w:r>
            <w:r w:rsidR="00AA1FB3">
              <w:t>4.8</w:t>
            </w:r>
            <w:r w:rsidR="005B3EDD">
              <w:t xml:space="preserve"> and </w:t>
            </w:r>
            <w:r w:rsidR="005B3EDD" w:rsidRPr="007C767F">
              <w:t>table</w:t>
            </w:r>
            <w:r w:rsidR="002B31F2">
              <w:t> </w:t>
            </w:r>
            <w:r w:rsidR="005B3EDD">
              <w:t>4A.1</w:t>
            </w:r>
            <w:r w:rsidR="008A2D16">
              <w:t>4</w:t>
            </w:r>
            <w:r w:rsidR="005B3EDD" w:rsidRPr="007C767F">
              <w:t xml:space="preserve"> for detailed</w:t>
            </w:r>
            <w:r w:rsidR="005B3EDD">
              <w:t xml:space="preserve"> </w:t>
            </w:r>
            <w:r w:rsidR="005B3EDD" w:rsidRPr="005B3EDD">
              <w:t>definitions, footnotes and caveats</w:t>
            </w:r>
            <w:r w:rsidR="005B3EDD" w:rsidRPr="007C767F">
              <w:t>.</w:t>
            </w:r>
          </w:p>
        </w:tc>
      </w:tr>
      <w:tr w:rsidR="00300EE5" w:rsidRPr="00176D3F" w14:paraId="3972B2AA" w14:textId="77777777" w:rsidTr="00CA2D33">
        <w:tc>
          <w:tcPr>
            <w:tcW w:w="5000" w:type="pct"/>
            <w:tcBorders>
              <w:top w:val="nil"/>
              <w:left w:val="nil"/>
              <w:bottom w:val="nil"/>
              <w:right w:val="nil"/>
            </w:tcBorders>
            <w:shd w:val="clear" w:color="auto" w:fill="auto"/>
          </w:tcPr>
          <w:p w14:paraId="7171E532" w14:textId="08A7A8AC" w:rsidR="00300EE5" w:rsidRPr="00176D3F" w:rsidRDefault="00300EE5" w:rsidP="006A03C6">
            <w:pPr>
              <w:pStyle w:val="Source"/>
            </w:pPr>
            <w:r>
              <w:rPr>
                <w:i/>
              </w:rPr>
              <w:t>S</w:t>
            </w:r>
            <w:r w:rsidRPr="00784A05">
              <w:rPr>
                <w:i/>
              </w:rPr>
              <w:t>ource</w:t>
            </w:r>
            <w:r w:rsidRPr="00176D3F">
              <w:t xml:space="preserve">: </w:t>
            </w:r>
            <w:r w:rsidRPr="001E65D8">
              <w:t>ABS (201</w:t>
            </w:r>
            <w:r w:rsidR="000E64BE">
              <w:t>7</w:t>
            </w:r>
            <w:r w:rsidRPr="001E65D8">
              <w:t xml:space="preserve">) </w:t>
            </w:r>
            <w:r w:rsidRPr="001E65D8">
              <w:rPr>
                <w:i/>
              </w:rPr>
              <w:t>Schools Australia 201</w:t>
            </w:r>
            <w:r w:rsidR="000E64BE">
              <w:rPr>
                <w:i/>
              </w:rPr>
              <w:t>6</w:t>
            </w:r>
            <w:r w:rsidRPr="001E65D8">
              <w:t>, Cat. no. 4221.0; Australian Government Department of Education</w:t>
            </w:r>
            <w:r w:rsidR="00A74B5F">
              <w:t xml:space="preserve"> and Training</w:t>
            </w:r>
            <w:r w:rsidRPr="001E65D8">
              <w:t xml:space="preserve"> (unpublished); State and Territory governments (unpublished); table</w:t>
            </w:r>
            <w:r w:rsidR="002B31F2">
              <w:t> </w:t>
            </w:r>
            <w:r w:rsidRPr="001E65D8">
              <w:t>4A.</w:t>
            </w:r>
            <w:r w:rsidR="000E64BE">
              <w:t>1</w:t>
            </w:r>
            <w:r w:rsidR="00036477">
              <w:t>4</w:t>
            </w:r>
            <w:r w:rsidRPr="001E65D8">
              <w:t>.</w:t>
            </w:r>
          </w:p>
        </w:tc>
      </w:tr>
      <w:tr w:rsidR="00300EE5" w14:paraId="3D97B6BD" w14:textId="77777777" w:rsidTr="00CA2D33">
        <w:tc>
          <w:tcPr>
            <w:tcW w:w="5000" w:type="pct"/>
            <w:tcBorders>
              <w:top w:val="nil"/>
              <w:left w:val="nil"/>
              <w:bottom w:val="single" w:sz="6" w:space="0" w:color="78A22F"/>
              <w:right w:val="nil"/>
            </w:tcBorders>
            <w:shd w:val="clear" w:color="auto" w:fill="auto"/>
          </w:tcPr>
          <w:p w14:paraId="003CF536" w14:textId="77777777" w:rsidR="00300EE5" w:rsidRDefault="00300EE5" w:rsidP="00A9595E">
            <w:pPr>
              <w:pStyle w:val="Figurespace"/>
              <w:keepNext w:val="0"/>
            </w:pPr>
          </w:p>
        </w:tc>
      </w:tr>
    </w:tbl>
    <w:bookmarkEnd w:id="35"/>
    <w:bookmarkEnd w:id="36"/>
    <w:p w14:paraId="004A4B41" w14:textId="793F068D" w:rsidR="002C7822" w:rsidRPr="003C488C" w:rsidRDefault="003C488C" w:rsidP="003C488C">
      <w:pPr>
        <w:pStyle w:val="Heading5"/>
      </w:pPr>
      <w:r>
        <w:lastRenderedPageBreak/>
        <w:t>S</w:t>
      </w:r>
      <w:r w:rsidR="002C7822" w:rsidRPr="003C488C">
        <w:t>t</w:t>
      </w:r>
      <w:r w:rsidR="00036477">
        <w:t>udent</w:t>
      </w:r>
      <w:r w:rsidR="003947BB">
        <w:noBreakHyphen/>
      </w:r>
      <w:r w:rsidR="00036477">
        <w:t>to</w:t>
      </w:r>
      <w:r w:rsidR="003947BB">
        <w:noBreakHyphen/>
      </w:r>
      <w:r w:rsidR="00036477">
        <w:t>staff ratio</w:t>
      </w:r>
    </w:p>
    <w:p w14:paraId="3D35AF44" w14:textId="77777777" w:rsidR="00CA5E53" w:rsidRDefault="00CA5E53" w:rsidP="0099772C">
      <w:pPr>
        <w:pStyle w:val="BodyText"/>
      </w:pPr>
      <w:r>
        <w:t>The student</w:t>
      </w:r>
      <w:r>
        <w:noBreakHyphen/>
        <w:t>to</w:t>
      </w:r>
      <w:r>
        <w:noBreakHyphen/>
        <w:t>staff ratio is the number of FTE students per FTE staff, for all staff and for teaching staff (see section</w:t>
      </w:r>
      <w:r w:rsidR="002B31F2">
        <w:t> </w:t>
      </w:r>
      <w:r>
        <w:t>4.4 for definition</w:t>
      </w:r>
      <w:r w:rsidR="001F4636">
        <w:t>s</w:t>
      </w:r>
      <w:r>
        <w:t>).</w:t>
      </w:r>
      <w:r w:rsidRPr="0099772C">
        <w:t xml:space="preserve"> (Note that the student</w:t>
      </w:r>
      <w:r w:rsidRPr="0099772C">
        <w:noBreakHyphen/>
        <w:t>to</w:t>
      </w:r>
      <w:r w:rsidRPr="0099772C">
        <w:noBreakHyphen/>
        <w:t>teacher ratio is not a measure of class size.)</w:t>
      </w:r>
    </w:p>
    <w:p w14:paraId="4F919573" w14:textId="77777777" w:rsidR="00CA5E53" w:rsidRDefault="00913313" w:rsidP="0099772C">
      <w:pPr>
        <w:pStyle w:val="BodyText"/>
      </w:pPr>
      <w:r>
        <w:t>Differences in the ‘student</w:t>
      </w:r>
      <w:r w:rsidR="002B31F2">
        <w:noBreakHyphen/>
      </w:r>
      <w:r>
        <w:t>to</w:t>
      </w:r>
      <w:r w:rsidR="002B31F2">
        <w:noBreakHyphen/>
      </w:r>
      <w:r>
        <w:t xml:space="preserve">staff ratio’ can provide some context to differences in the government recurrent </w:t>
      </w:r>
      <w:r w:rsidR="001F4636">
        <w:t xml:space="preserve">expenditure per FTE student as </w:t>
      </w:r>
      <w:r w:rsidR="000D34E5">
        <w:t>a low or decreasing student</w:t>
      </w:r>
      <w:r w:rsidR="000D34E5">
        <w:noBreakHyphen/>
        <w:t>to</w:t>
      </w:r>
      <w:r w:rsidR="000D34E5">
        <w:noBreakHyphen/>
        <w:t xml:space="preserve">teacher ratio </w:t>
      </w:r>
      <w:r w:rsidR="001F4636">
        <w:t xml:space="preserve">may </w:t>
      </w:r>
      <w:r w:rsidR="000D34E5">
        <w:t>lead to higher staff expenditure per student.</w:t>
      </w:r>
      <w:r w:rsidR="00CA5E53">
        <w:t xml:space="preserve"> However, </w:t>
      </w:r>
      <w:r w:rsidR="00CA5E53" w:rsidRPr="0099772C">
        <w:t>additional teaching staff expenditure may also reflect</w:t>
      </w:r>
      <w:r w:rsidR="001F4636" w:rsidRPr="0099772C">
        <w:t xml:space="preserve"> differences in teacher salaries,</w:t>
      </w:r>
      <w:r w:rsidR="00CA5E53" w:rsidRPr="0099772C">
        <w:t xml:space="preserve"> the degree to which administrative work is undertaken by people classified as teachers (such as principals, deputy principals and senior teachers)</w:t>
      </w:r>
      <w:r w:rsidR="001F4636" w:rsidRPr="0099772C">
        <w:t>,</w:t>
      </w:r>
      <w:r w:rsidR="00CA5E53" w:rsidRPr="0099772C">
        <w:t xml:space="preserve"> </w:t>
      </w:r>
      <w:r w:rsidR="001F4636" w:rsidRPr="0099772C">
        <w:t>or</w:t>
      </w:r>
      <w:r w:rsidR="00CA5E53" w:rsidRPr="0099772C">
        <w:t xml:space="preserve"> the level of other inputs to school education (for example, non</w:t>
      </w:r>
      <w:r w:rsidR="00CA5E53" w:rsidRPr="0099772C">
        <w:noBreakHyphen/>
        <w:t>teaching staff, computers, books and laboratory equipment).</w:t>
      </w:r>
    </w:p>
    <w:p w14:paraId="1F1F4B86" w14:textId="77777777" w:rsidR="001B0567" w:rsidRDefault="00DB4C70" w:rsidP="0099772C">
      <w:pPr>
        <w:pStyle w:val="BodyText"/>
      </w:pPr>
      <w:r>
        <w:t>Nationally in 201</w:t>
      </w:r>
      <w:r w:rsidR="003C488C">
        <w:t>6</w:t>
      </w:r>
      <w:r>
        <w:t>, t</w:t>
      </w:r>
      <w:r w:rsidRPr="00666ECE">
        <w:t xml:space="preserve">he </w:t>
      </w:r>
      <w:r w:rsidRPr="00CA2D33">
        <w:t>student</w:t>
      </w:r>
      <w:r w:rsidR="002B31F2" w:rsidRPr="00CA2D33">
        <w:noBreakHyphen/>
      </w:r>
      <w:r w:rsidRPr="00CA2D33">
        <w:t>to</w:t>
      </w:r>
      <w:r w:rsidR="002B31F2" w:rsidRPr="00CA2D33">
        <w:noBreakHyphen/>
      </w:r>
      <w:r w:rsidRPr="00CA2D33">
        <w:t>teacher</w:t>
      </w:r>
      <w:r w:rsidRPr="009738E5">
        <w:t xml:space="preserve"> ratio </w:t>
      </w:r>
      <w:r>
        <w:t xml:space="preserve">at government </w:t>
      </w:r>
      <w:r w:rsidRPr="009738E5">
        <w:t xml:space="preserve">schools (primary and secondary combined) </w:t>
      </w:r>
      <w:r>
        <w:t>was 14.</w:t>
      </w:r>
      <w:r w:rsidR="000373C5">
        <w:t>0</w:t>
      </w:r>
      <w:r w:rsidR="00F2324C">
        <w:t xml:space="preserve"> students per teach</w:t>
      </w:r>
      <w:r w:rsidR="00CA2D33">
        <w:t>er; for non</w:t>
      </w:r>
      <w:r w:rsidR="00CA2D33">
        <w:noBreakHyphen/>
        <w:t xml:space="preserve">government it was 13.2 </w:t>
      </w:r>
      <w:r w:rsidRPr="003B5A5B">
        <w:t>(</w:t>
      </w:r>
      <w:r>
        <w:t>table </w:t>
      </w:r>
      <w:r w:rsidR="00681F0D">
        <w:t>4A.</w:t>
      </w:r>
      <w:r w:rsidR="00036477">
        <w:t>17</w:t>
      </w:r>
      <w:r w:rsidRPr="003B5A5B">
        <w:t xml:space="preserve">). </w:t>
      </w:r>
      <w:r w:rsidR="00887E43" w:rsidRPr="009738E5">
        <w:t>T</w:t>
      </w:r>
      <w:r w:rsidR="00887E43">
        <w:t xml:space="preserve">he </w:t>
      </w:r>
      <w:r w:rsidR="005818BA">
        <w:t>student</w:t>
      </w:r>
      <w:r w:rsidR="002B31F2">
        <w:noBreakHyphen/>
      </w:r>
      <w:r w:rsidR="005818BA">
        <w:t>to</w:t>
      </w:r>
      <w:r w:rsidR="002B31F2">
        <w:noBreakHyphen/>
      </w:r>
      <w:r w:rsidR="005818BA">
        <w:t>teacher ratio, for both government and non</w:t>
      </w:r>
      <w:r w:rsidR="005818BA">
        <w:noBreakHyphen/>
        <w:t xml:space="preserve">government schools, </w:t>
      </w:r>
      <w:r w:rsidR="00887E43">
        <w:t>is generally</w:t>
      </w:r>
      <w:r w:rsidR="00FC0AFF">
        <w:t xml:space="preserve"> lower for secondary schools than primary schools</w:t>
      </w:r>
      <w:r w:rsidR="005818BA">
        <w:t xml:space="preserve">. </w:t>
      </w:r>
    </w:p>
    <w:p w14:paraId="0EA118FE" w14:textId="77777777" w:rsidR="00CA5E53" w:rsidRDefault="00D8219F" w:rsidP="0099772C">
      <w:pPr>
        <w:pStyle w:val="BodyText"/>
      </w:pPr>
      <w:r>
        <w:t>Nationally in 201</w:t>
      </w:r>
      <w:r w:rsidR="000373C5">
        <w:t>6</w:t>
      </w:r>
      <w:r>
        <w:t xml:space="preserve">, the </w:t>
      </w:r>
      <w:r w:rsidRPr="00CA2D33">
        <w:t>student to non</w:t>
      </w:r>
      <w:r w:rsidRPr="00CA2D33">
        <w:noBreakHyphen/>
        <w:t>teaching staff ratio</w:t>
      </w:r>
      <w:r>
        <w:t xml:space="preserve"> </w:t>
      </w:r>
      <w:r w:rsidR="00CA2D33">
        <w:t xml:space="preserve">at government </w:t>
      </w:r>
      <w:r w:rsidR="00CA2D33" w:rsidRPr="009738E5">
        <w:t xml:space="preserve">schools (primary and secondary combined) </w:t>
      </w:r>
      <w:r w:rsidR="00CA2D33">
        <w:t xml:space="preserve">was 34.2 students per staff member; for </w:t>
      </w:r>
      <w:r>
        <w:t>non</w:t>
      </w:r>
      <w:r>
        <w:noBreakHyphen/>
        <w:t xml:space="preserve">government schools </w:t>
      </w:r>
      <w:r w:rsidR="00CA2D33">
        <w:t xml:space="preserve">it </w:t>
      </w:r>
      <w:r>
        <w:t>was</w:t>
      </w:r>
      <w:r w:rsidR="00050503">
        <w:t> </w:t>
      </w:r>
      <w:r w:rsidR="00F2324C">
        <w:t>28.5 students per staff member</w:t>
      </w:r>
      <w:r>
        <w:t xml:space="preserve"> (table 4A.</w:t>
      </w:r>
      <w:r w:rsidR="00036477">
        <w:t>16</w:t>
      </w:r>
      <w:r>
        <w:t xml:space="preserve">). </w:t>
      </w:r>
      <w:r w:rsidR="00CA5E53" w:rsidRPr="00853C0E">
        <w:t>Non</w:t>
      </w:r>
      <w:r w:rsidR="00CA5E53">
        <w:noBreakHyphen/>
      </w:r>
      <w:r w:rsidR="00CA5E53" w:rsidRPr="00853C0E">
        <w:t xml:space="preserve">teaching staff (such as specialists, administrative and building operations staff) </w:t>
      </w:r>
      <w:r w:rsidR="00CA5E53" w:rsidRPr="00EA015A">
        <w:t>account for approximately 30 per cent of the FTE staff at schools (</w:t>
      </w:r>
      <w:r w:rsidR="000B7577" w:rsidRPr="00EA015A">
        <w:t>ABS</w:t>
      </w:r>
      <w:r w:rsidR="00F2324C">
        <w:t> </w:t>
      </w:r>
      <w:r w:rsidR="000B7577" w:rsidRPr="00EA015A">
        <w:t>2017</w:t>
      </w:r>
      <w:r w:rsidR="00CA5E53" w:rsidRPr="00EA015A">
        <w:t>).</w:t>
      </w:r>
    </w:p>
    <w:p w14:paraId="55487C6C" w14:textId="77777777" w:rsidR="00666ECE" w:rsidRPr="00666ECE" w:rsidRDefault="00666ECE" w:rsidP="007B0AE2">
      <w:pPr>
        <w:pStyle w:val="Heading3"/>
      </w:pPr>
      <w:r w:rsidRPr="00666ECE">
        <w:t>Outcomes</w:t>
      </w:r>
    </w:p>
    <w:p w14:paraId="58DA2542" w14:textId="77777777" w:rsidR="00666ECE" w:rsidRDefault="00666ECE" w:rsidP="0089766B">
      <w:pPr>
        <w:pStyle w:val="BodyText"/>
      </w:pPr>
      <w:r w:rsidRPr="00666ECE">
        <w:t>Outcomes are the impact of services on the s</w:t>
      </w:r>
      <w:r w:rsidR="002F4E23">
        <w:t>tatus of an individual or group</w:t>
      </w:r>
      <w:r w:rsidRPr="00666ECE">
        <w:t xml:space="preserve"> (see chapter</w:t>
      </w:r>
      <w:r w:rsidR="002B31F2">
        <w:t> </w:t>
      </w:r>
      <w:r w:rsidRPr="00666ECE">
        <w:t>1).</w:t>
      </w:r>
    </w:p>
    <w:p w14:paraId="43D42FA4" w14:textId="77777777" w:rsidR="00F50357" w:rsidRPr="00F50357" w:rsidRDefault="00887E43" w:rsidP="00F50357">
      <w:pPr>
        <w:pStyle w:val="Heading4"/>
      </w:pPr>
      <w:r>
        <w:t>Student outcomes (national testing)</w:t>
      </w:r>
      <w:r w:rsidR="00F50357">
        <w:t xml:space="preserve"> </w:t>
      </w:r>
    </w:p>
    <w:p w14:paraId="3E34782D" w14:textId="4EBF120B" w:rsidR="00A35979" w:rsidRDefault="00A35979" w:rsidP="00AC7988">
      <w:pPr>
        <w:pStyle w:val="BodyText"/>
      </w:pPr>
      <w:r w:rsidRPr="00666ECE">
        <w:t>‘</w:t>
      </w:r>
      <w:r>
        <w:t>Student outcomes (national testing)</w:t>
      </w:r>
      <w:r w:rsidRPr="00666ECE">
        <w:t>’ is an indicator of governments’ objective</w:t>
      </w:r>
      <w:r w:rsidR="00AC7988">
        <w:t xml:space="preserve"> that </w:t>
      </w:r>
      <w:r w:rsidR="00526B89" w:rsidRPr="00474A5E">
        <w:t>Australian schooling aims for all young Australians to become successful learners, confident and creative individuals, and active and informed citizens</w:t>
      </w:r>
      <w:r w:rsidR="00526B89" w:rsidRPr="00F36878">
        <w:t xml:space="preserve"> </w:t>
      </w:r>
      <w:r>
        <w:t>(box</w:t>
      </w:r>
      <w:r w:rsidR="002B31F2">
        <w:t> </w:t>
      </w:r>
      <w:r w:rsidR="00AA1FB3">
        <w:t>4.9</w:t>
      </w:r>
      <w:r>
        <w:t>).</w:t>
      </w:r>
    </w:p>
    <w:p w14:paraId="7DF328C4" w14:textId="1DB755A2" w:rsidR="009C78B7" w:rsidRDefault="009C78B7" w:rsidP="009C78B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78B7" w14:paraId="02EDDF77" w14:textId="77777777" w:rsidTr="000A521A">
        <w:trPr>
          <w:tblHeader/>
        </w:trPr>
        <w:tc>
          <w:tcPr>
            <w:tcW w:w="5000" w:type="pct"/>
            <w:tcBorders>
              <w:top w:val="single" w:sz="6" w:space="0" w:color="78A22F"/>
              <w:left w:val="nil"/>
              <w:bottom w:val="nil"/>
              <w:right w:val="nil"/>
            </w:tcBorders>
            <w:shd w:val="clear" w:color="auto" w:fill="F2F2F2"/>
          </w:tcPr>
          <w:p w14:paraId="746FDFE9" w14:textId="39A64DBF" w:rsidR="009C78B7" w:rsidRDefault="009C78B7" w:rsidP="009C78B7">
            <w:pPr>
              <w:pStyle w:val="BoxTitle"/>
            </w:pPr>
            <w:r>
              <w:rPr>
                <w:b w:val="0"/>
              </w:rPr>
              <w:t>Box</w:t>
            </w:r>
            <w:bookmarkStart w:id="38" w:name="OLE_LINK26"/>
            <w:r>
              <w:rPr>
                <w:b w:val="0"/>
              </w:rPr>
              <w:t xml:space="preserve"> </w:t>
            </w:r>
            <w:bookmarkStart w:id="39" w:name="OLE_LINK10"/>
            <w:r w:rsidR="00AA1FB3">
              <w:rPr>
                <w:b w:val="0"/>
              </w:rPr>
              <w:t>4.</w:t>
            </w:r>
            <w:r w:rsidR="00251DB6">
              <w:rPr>
                <w:b w:val="0"/>
                <w:noProof/>
              </w:rPr>
              <w:t>9</w:t>
            </w:r>
            <w:bookmarkEnd w:id="38"/>
            <w:bookmarkEnd w:id="39"/>
            <w:r>
              <w:tab/>
              <w:t xml:space="preserve">Student </w:t>
            </w:r>
            <w:r w:rsidRPr="00043048">
              <w:t>outcomes</w:t>
            </w:r>
            <w:r>
              <w:t xml:space="preserve"> (national testing)</w:t>
            </w:r>
          </w:p>
        </w:tc>
      </w:tr>
      <w:tr w:rsidR="009C78B7" w14:paraId="7189C2E0" w14:textId="77777777" w:rsidTr="000A521A">
        <w:tc>
          <w:tcPr>
            <w:tcW w:w="5000" w:type="pct"/>
            <w:tcBorders>
              <w:top w:val="nil"/>
              <w:left w:val="nil"/>
              <w:bottom w:val="nil"/>
              <w:right w:val="nil"/>
            </w:tcBorders>
            <w:shd w:val="clear" w:color="auto" w:fill="F2F2F2"/>
          </w:tcPr>
          <w:p w14:paraId="7AA28868" w14:textId="77777777" w:rsidR="009C78B7" w:rsidRDefault="009C78B7" w:rsidP="009C78B7">
            <w:pPr>
              <w:pStyle w:val="Box"/>
            </w:pPr>
            <w:r>
              <w:t xml:space="preserve">‘Student </w:t>
            </w:r>
            <w:r w:rsidRPr="00043048">
              <w:t>outcomes</w:t>
            </w:r>
            <w:r>
              <w:t xml:space="preserve"> (national testing)</w:t>
            </w:r>
            <w:r w:rsidRPr="00166BCF">
              <w:t xml:space="preserve">’ is defined by </w:t>
            </w:r>
            <w:r>
              <w:t xml:space="preserve">measures drawn from the National Assessment Program — </w:t>
            </w:r>
            <w:r w:rsidRPr="007810CC">
              <w:t xml:space="preserve">Literacy and Numeracy (NAPLAN) and National Assessment Program (NAP) sample assessments. </w:t>
            </w:r>
          </w:p>
          <w:p w14:paraId="4857F61E" w14:textId="0BF2986E" w:rsidR="009C78B7" w:rsidRDefault="009C78B7" w:rsidP="000A521A">
            <w:pPr>
              <w:pStyle w:val="Box"/>
            </w:pPr>
            <w:r w:rsidRPr="00C10471">
              <w:t xml:space="preserve">All </w:t>
            </w:r>
            <w:r>
              <w:t>data</w:t>
            </w:r>
            <w:r w:rsidRPr="00C10471">
              <w:t xml:space="preserve"> are accom</w:t>
            </w:r>
            <w:r>
              <w:t>panied by confidence intervals. See section</w:t>
            </w:r>
            <w:r w:rsidR="003947BB">
              <w:t> </w:t>
            </w:r>
            <w:r>
              <w:t>4.4 for details on NAPLAN and NAP c</w:t>
            </w:r>
            <w:r w:rsidRPr="005C296D">
              <w:t>o</w:t>
            </w:r>
            <w:r>
              <w:t>nfidence intervals.</w:t>
            </w:r>
          </w:p>
        </w:tc>
      </w:tr>
      <w:tr w:rsidR="009C78B7" w14:paraId="7770928D" w14:textId="77777777" w:rsidTr="000A521A">
        <w:tc>
          <w:tcPr>
            <w:tcW w:w="5000" w:type="pct"/>
            <w:tcBorders>
              <w:top w:val="nil"/>
              <w:left w:val="nil"/>
              <w:bottom w:val="nil"/>
              <w:right w:val="nil"/>
            </w:tcBorders>
            <w:shd w:val="clear" w:color="auto" w:fill="F2F2F2"/>
          </w:tcPr>
          <w:p w14:paraId="4D05ED61" w14:textId="77777777" w:rsidR="009C78B7" w:rsidRPr="00A65CB9" w:rsidRDefault="009C78B7" w:rsidP="000A521A">
            <w:pPr>
              <w:pStyle w:val="Continued"/>
            </w:pPr>
            <w:r w:rsidRPr="00A65CB9">
              <w:t>(continued next page)</w:t>
            </w:r>
          </w:p>
        </w:tc>
      </w:tr>
      <w:tr w:rsidR="009C78B7" w14:paraId="5A30D3ED" w14:textId="77777777" w:rsidTr="000A521A">
        <w:tc>
          <w:tcPr>
            <w:tcW w:w="5000" w:type="pct"/>
            <w:tcBorders>
              <w:top w:val="nil"/>
              <w:left w:val="nil"/>
              <w:bottom w:val="single" w:sz="6" w:space="0" w:color="78A22F"/>
              <w:right w:val="nil"/>
            </w:tcBorders>
            <w:shd w:val="clear" w:color="auto" w:fill="F2F2F2"/>
          </w:tcPr>
          <w:p w14:paraId="34B33624" w14:textId="77777777" w:rsidR="009C78B7" w:rsidRDefault="009C78B7" w:rsidP="000A521A">
            <w:pPr>
              <w:pStyle w:val="Box"/>
              <w:keepNext w:val="0"/>
              <w:spacing w:before="0" w:line="120" w:lineRule="exact"/>
            </w:pPr>
          </w:p>
        </w:tc>
      </w:tr>
    </w:tbl>
    <w:p w14:paraId="1E3F0490" w14:textId="77777777" w:rsidR="009C78B7" w:rsidRDefault="009C78B7" w:rsidP="009C78B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78B7" w14:paraId="53A48BDB" w14:textId="77777777" w:rsidTr="000A521A">
        <w:tc>
          <w:tcPr>
            <w:tcW w:w="5000" w:type="pct"/>
            <w:tcBorders>
              <w:top w:val="single" w:sz="6" w:space="0" w:color="78A22F"/>
              <w:left w:val="nil"/>
              <w:bottom w:val="nil"/>
              <w:right w:val="nil"/>
            </w:tcBorders>
            <w:shd w:val="clear" w:color="auto" w:fill="F2F2F2"/>
          </w:tcPr>
          <w:p w14:paraId="729EDD81" w14:textId="6F15AADA" w:rsidR="009C78B7" w:rsidRDefault="009C78B7" w:rsidP="009C78B7">
            <w:pPr>
              <w:pStyle w:val="BoxTitle"/>
            </w:pPr>
            <w:r>
              <w:rPr>
                <w:b w:val="0"/>
              </w:rPr>
              <w:t xml:space="preserve">Box </w:t>
            </w:r>
            <w:r w:rsidR="00AA1FB3" w:rsidRPr="00AA1FB3">
              <w:rPr>
                <w:b w:val="0"/>
              </w:rPr>
              <w:t>4.9</w:t>
            </w:r>
            <w:r>
              <w:tab/>
            </w:r>
            <w:r w:rsidRPr="00EA0D57">
              <w:rPr>
                <w:rStyle w:val="Continuedintitle"/>
              </w:rPr>
              <w:t>(continued</w:t>
            </w:r>
            <w:r>
              <w:rPr>
                <w:rStyle w:val="Continuedintitle"/>
              </w:rPr>
              <w:t>)</w:t>
            </w:r>
          </w:p>
        </w:tc>
      </w:tr>
      <w:tr w:rsidR="00262178" w14:paraId="7D4EB53B" w14:textId="77777777" w:rsidTr="005D6EF5">
        <w:tc>
          <w:tcPr>
            <w:tcW w:w="5000" w:type="pct"/>
            <w:tcBorders>
              <w:top w:val="nil"/>
              <w:left w:val="nil"/>
              <w:bottom w:val="nil"/>
              <w:right w:val="nil"/>
            </w:tcBorders>
            <w:shd w:val="clear" w:color="auto" w:fill="F2F2F2"/>
          </w:tcPr>
          <w:p w14:paraId="6A964346" w14:textId="77777777" w:rsidR="00262178" w:rsidRDefault="00262178" w:rsidP="00262178">
            <w:pPr>
              <w:pStyle w:val="BoxHeading1"/>
            </w:pPr>
            <w:r w:rsidRPr="0089766B">
              <w:t xml:space="preserve">National Assessment Program </w:t>
            </w:r>
            <w:r>
              <w:t>—</w:t>
            </w:r>
            <w:r w:rsidRPr="0089766B">
              <w:t xml:space="preserve"> Literacy and Numeracy (</w:t>
            </w:r>
            <w:r w:rsidRPr="007810CC">
              <w:t>NAPLAN)</w:t>
            </w:r>
          </w:p>
          <w:p w14:paraId="219FB1CB" w14:textId="77777777" w:rsidR="005642C8" w:rsidRDefault="00262178" w:rsidP="00D4160A">
            <w:pPr>
              <w:pStyle w:val="Box"/>
            </w:pPr>
            <w:r w:rsidRPr="007810CC">
              <w:t xml:space="preserve">NAPLAN testing </w:t>
            </w:r>
            <w:r w:rsidR="00A000FC">
              <w:t xml:space="preserve">is </w:t>
            </w:r>
            <w:r>
              <w:t xml:space="preserve">undertaken by students </w:t>
            </w:r>
            <w:r w:rsidRPr="007810CC">
              <w:t>in years 3, 5, 7 and 9</w:t>
            </w:r>
            <w:r>
              <w:t xml:space="preserve">. </w:t>
            </w:r>
            <w:r w:rsidR="008C3C4D">
              <w:t>M</w:t>
            </w:r>
            <w:r w:rsidR="0022286B">
              <w:t>easure</w:t>
            </w:r>
            <w:r w:rsidR="00FD6669">
              <w:t>s</w:t>
            </w:r>
            <w:r w:rsidR="0022286B">
              <w:t xml:space="preserve"> </w:t>
            </w:r>
            <w:r w:rsidR="008C3C4D">
              <w:t>are</w:t>
            </w:r>
            <w:r w:rsidR="00D4160A">
              <w:t xml:space="preserve"> reported for</w:t>
            </w:r>
            <w:r w:rsidR="008C3C4D">
              <w:t xml:space="preserve"> </w:t>
            </w:r>
            <w:r w:rsidR="0022286B">
              <w:t>the proportion of students at or above the national minimum standard in NAPLAN testing and mean scale score for</w:t>
            </w:r>
            <w:r w:rsidR="003A7106">
              <w:t xml:space="preserve"> </w:t>
            </w:r>
            <w:r w:rsidR="00A54B67">
              <w:t xml:space="preserve">reading, numeracy and </w:t>
            </w:r>
            <w:r>
              <w:t>writing</w:t>
            </w:r>
            <w:r w:rsidR="0022286B">
              <w:t>.</w:t>
            </w:r>
            <w:r>
              <w:t xml:space="preserve"> </w:t>
            </w:r>
          </w:p>
          <w:p w14:paraId="067478AA" w14:textId="6284647A" w:rsidR="00665B89" w:rsidRDefault="00295AD7" w:rsidP="009A6374">
            <w:pPr>
              <w:pStyle w:val="Box"/>
            </w:pPr>
            <w:r w:rsidRPr="00D73E29">
              <w:t xml:space="preserve">Achieving (but not exceeding) the </w:t>
            </w:r>
            <w:r w:rsidR="0022286B">
              <w:t xml:space="preserve">national minimum standard </w:t>
            </w:r>
            <w:r w:rsidRPr="00D73E29">
              <w:t>represents achievement of the basic elements of literacy or numeracy for the year level</w:t>
            </w:r>
            <w:r w:rsidR="002F0ADC">
              <w:t xml:space="preserve"> </w:t>
            </w:r>
            <w:r w:rsidRPr="00D73E29">
              <w:t xml:space="preserve">(ACARA </w:t>
            </w:r>
            <w:proofErr w:type="spellStart"/>
            <w:r w:rsidRPr="00D73E29">
              <w:t>201</w:t>
            </w:r>
            <w:r w:rsidR="00D4160A">
              <w:t>7</w:t>
            </w:r>
            <w:r w:rsidR="004C3F0E">
              <w:t>b</w:t>
            </w:r>
            <w:proofErr w:type="spellEnd"/>
            <w:r w:rsidRPr="00D73E29">
              <w:t>)</w:t>
            </w:r>
            <w:r w:rsidR="008D398B">
              <w:t>.</w:t>
            </w:r>
            <w:r w:rsidR="003A7106">
              <w:t xml:space="preserve"> </w:t>
            </w:r>
            <w:r w:rsidR="003A7106" w:rsidRPr="003A7106">
              <w:t>The mean scale score refers to a mean (average) score on a common national scale.</w:t>
            </w:r>
          </w:p>
          <w:p w14:paraId="3D45C2E9" w14:textId="77777777" w:rsidR="00A21209" w:rsidRDefault="00A21209" w:rsidP="007A484B">
            <w:pPr>
              <w:pStyle w:val="Box"/>
            </w:pPr>
            <w:r w:rsidRPr="00166BCF">
              <w:t>A high or increasing mean scale score or proportion of students achieving at or above the national minimum standard is desirable.</w:t>
            </w:r>
          </w:p>
          <w:p w14:paraId="3853447B" w14:textId="77777777" w:rsidR="00A9595E" w:rsidRPr="00166BCF" w:rsidRDefault="00A9595E" w:rsidP="00A9595E">
            <w:pPr>
              <w:pStyle w:val="Box"/>
            </w:pPr>
            <w:r w:rsidRPr="00166BCF">
              <w:t xml:space="preserve">Data reported for </w:t>
            </w:r>
            <w:r w:rsidR="0019611D">
              <w:t>these</w:t>
            </w:r>
            <w:r w:rsidRPr="00166BCF">
              <w:t xml:space="preserve"> measures are</w:t>
            </w:r>
            <w:r>
              <w:t>:</w:t>
            </w:r>
            <w:r w:rsidRPr="00166BCF">
              <w:t xml:space="preserve"> </w:t>
            </w:r>
          </w:p>
          <w:p w14:paraId="6D76E25F" w14:textId="77777777" w:rsidR="00A9595E" w:rsidRPr="00166BCF" w:rsidRDefault="00A9595E" w:rsidP="00A9595E">
            <w:pPr>
              <w:pStyle w:val="BoxListBullet"/>
            </w:pPr>
            <w:r w:rsidRPr="00166BCF">
              <w:t>comparable (subject to caveats) across jurisdictions and over time</w:t>
            </w:r>
          </w:p>
          <w:p w14:paraId="04D73F7D" w14:textId="77777777" w:rsidR="00A9595E" w:rsidRDefault="00A9595E" w:rsidP="00A9595E">
            <w:pPr>
              <w:pStyle w:val="BoxListBullet"/>
            </w:pPr>
            <w:r w:rsidRPr="00166BCF">
              <w:t>complete for the current reporting period (subject to caveats). All required 201</w:t>
            </w:r>
            <w:r>
              <w:t>7</w:t>
            </w:r>
            <w:r w:rsidRPr="00166BCF">
              <w:t xml:space="preserve"> data are available for all jurisdictions.</w:t>
            </w:r>
          </w:p>
          <w:p w14:paraId="50AB6451" w14:textId="77777777" w:rsidR="00A9595E" w:rsidRDefault="00A9595E" w:rsidP="00A9595E">
            <w:pPr>
              <w:pStyle w:val="BoxHeading1"/>
            </w:pPr>
            <w:r>
              <w:t>NAP Sample assessments</w:t>
            </w:r>
          </w:p>
          <w:p w14:paraId="5A346352" w14:textId="77777777" w:rsidR="00A9595E" w:rsidRDefault="00A9595E" w:rsidP="00A9595E">
            <w:pPr>
              <w:pStyle w:val="Box"/>
            </w:pPr>
            <w:r w:rsidRPr="00765CF2">
              <w:t xml:space="preserve">NAP national sample </w:t>
            </w:r>
            <w:r>
              <w:t>assessments are undertaken by students in year 6 and 10, on a</w:t>
            </w:r>
            <w:r w:rsidRPr="00765CF2">
              <w:t xml:space="preserve"> triennial</w:t>
            </w:r>
            <w:r>
              <w:t>,</w:t>
            </w:r>
            <w:r w:rsidRPr="00765CF2">
              <w:t xml:space="preserve"> rotating basis. </w:t>
            </w:r>
            <w:r>
              <w:t xml:space="preserve">Measures are reported for the proportion of students at or above the </w:t>
            </w:r>
            <w:r w:rsidRPr="00166BCF">
              <w:t xml:space="preserve">proficient </w:t>
            </w:r>
            <w:r>
              <w:t>standard in NAP assessments and mean scale score for:</w:t>
            </w:r>
          </w:p>
          <w:p w14:paraId="26D33036" w14:textId="77777777" w:rsidR="0019611D" w:rsidRDefault="0019611D" w:rsidP="0019611D">
            <w:pPr>
              <w:pStyle w:val="BoxListBullet"/>
            </w:pPr>
            <w:r>
              <w:t xml:space="preserve">NAP </w:t>
            </w:r>
            <w:r w:rsidRPr="00D73E29">
              <w:t>civics and citizenship literacy</w:t>
            </w:r>
            <w:r>
              <w:t xml:space="preserve"> </w:t>
            </w:r>
          </w:p>
          <w:p w14:paraId="0EED3EEB" w14:textId="77777777" w:rsidR="00A9595E" w:rsidRDefault="00A9595E" w:rsidP="00A9595E">
            <w:pPr>
              <w:pStyle w:val="BoxListBullet"/>
            </w:pPr>
            <w:r>
              <w:t>NAP Science literacy (testing undertaken by year 6 students only)</w:t>
            </w:r>
          </w:p>
          <w:p w14:paraId="3E9372CC" w14:textId="77777777" w:rsidR="00A9595E" w:rsidRDefault="00A9595E" w:rsidP="00A9595E">
            <w:pPr>
              <w:pStyle w:val="BoxListBullet"/>
            </w:pPr>
            <w:r>
              <w:t xml:space="preserve">NAP </w:t>
            </w:r>
            <w:r w:rsidRPr="00D73E29">
              <w:t>information and communication technologies</w:t>
            </w:r>
            <w:r>
              <w:t xml:space="preserve"> (ICT)</w:t>
            </w:r>
            <w:r w:rsidRPr="00D73E29">
              <w:t xml:space="preserve"> literacy</w:t>
            </w:r>
            <w:r w:rsidR="0019611D">
              <w:t>.</w:t>
            </w:r>
          </w:p>
          <w:p w14:paraId="39A7C324" w14:textId="77777777" w:rsidR="00A9595E" w:rsidRDefault="00A9595E" w:rsidP="00A9595E">
            <w:pPr>
              <w:pStyle w:val="Box"/>
            </w:pPr>
            <w:r w:rsidRPr="00442792">
              <w:rPr>
                <w:shd w:val="clear" w:color="auto" w:fill="F2F2F2" w:themeFill="background1" w:themeFillShade="F2"/>
              </w:rPr>
              <w:t>The proficient standards, which vary across the tests, are challenging but reasonable levels of performance, with students needing to demonstrate more than minimal or elementary skills expected at that year level to be regarded as reaching them.</w:t>
            </w:r>
          </w:p>
          <w:p w14:paraId="73F61D68" w14:textId="77777777" w:rsidR="00A9595E" w:rsidRDefault="00A9595E" w:rsidP="00A9595E">
            <w:pPr>
              <w:pStyle w:val="Box"/>
            </w:pPr>
            <w:r w:rsidRPr="00166BCF">
              <w:t xml:space="preserve">A high or increasing mean scale score or proportion of students achieving at or above the </w:t>
            </w:r>
            <w:r>
              <w:t>proficiency</w:t>
            </w:r>
            <w:r w:rsidRPr="00166BCF">
              <w:t xml:space="preserve"> standard is desirable.</w:t>
            </w:r>
          </w:p>
          <w:p w14:paraId="43D31D1C" w14:textId="77777777" w:rsidR="002F0ADC" w:rsidRPr="00166BCF" w:rsidRDefault="002F0ADC" w:rsidP="002F0ADC">
            <w:pPr>
              <w:pStyle w:val="Box"/>
            </w:pPr>
            <w:r w:rsidRPr="00166BCF">
              <w:t xml:space="preserve">Data reported for </w:t>
            </w:r>
            <w:r>
              <w:t>these</w:t>
            </w:r>
            <w:r w:rsidRPr="00166BCF">
              <w:t xml:space="preserve"> measures are</w:t>
            </w:r>
            <w:r>
              <w:t>:</w:t>
            </w:r>
            <w:r w:rsidRPr="00166BCF">
              <w:t xml:space="preserve"> </w:t>
            </w:r>
          </w:p>
          <w:p w14:paraId="15109E9B" w14:textId="77777777" w:rsidR="002F0ADC" w:rsidRPr="00166BCF" w:rsidRDefault="002F0ADC" w:rsidP="002F0ADC">
            <w:pPr>
              <w:pStyle w:val="BoxListBullet"/>
            </w:pPr>
            <w:r w:rsidRPr="00166BCF">
              <w:t>comparable (subject to caveats) across jurisdictions and over time</w:t>
            </w:r>
          </w:p>
          <w:p w14:paraId="39A15535" w14:textId="77777777" w:rsidR="002F0ADC" w:rsidRDefault="002F0ADC" w:rsidP="002F0ADC">
            <w:pPr>
              <w:pStyle w:val="BoxListBullet"/>
            </w:pPr>
            <w:r w:rsidRPr="00166BCF">
              <w:t xml:space="preserve">complete for the </w:t>
            </w:r>
            <w:r>
              <w:t xml:space="preserve">most recent </w:t>
            </w:r>
            <w:r w:rsidRPr="00166BCF">
              <w:t xml:space="preserve">reporting period (subject to caveats). All required data </w:t>
            </w:r>
            <w:r>
              <w:t xml:space="preserve">are available </w:t>
            </w:r>
            <w:r w:rsidRPr="00166BCF">
              <w:t>for all jurisdictions</w:t>
            </w:r>
            <w:r>
              <w:t xml:space="preserve"> for: 2016 (for NAP civics and citizenship literacy), 2015 (for NAP science literacy), and 2014 (for NAP ICT literacy).</w:t>
            </w:r>
          </w:p>
        </w:tc>
      </w:tr>
      <w:tr w:rsidR="00262178" w14:paraId="391DDA61" w14:textId="77777777" w:rsidTr="005D6EF5">
        <w:tc>
          <w:tcPr>
            <w:tcW w:w="5000" w:type="pct"/>
            <w:tcBorders>
              <w:top w:val="nil"/>
              <w:left w:val="nil"/>
              <w:bottom w:val="single" w:sz="6" w:space="0" w:color="78A22F"/>
              <w:right w:val="nil"/>
            </w:tcBorders>
            <w:shd w:val="clear" w:color="auto" w:fill="F2F2F2"/>
          </w:tcPr>
          <w:p w14:paraId="4F8B969D" w14:textId="77777777" w:rsidR="00262178" w:rsidRDefault="00262178" w:rsidP="009A0229">
            <w:pPr>
              <w:pStyle w:val="Box"/>
              <w:keepNext w:val="0"/>
              <w:spacing w:before="0" w:line="120" w:lineRule="exact"/>
            </w:pPr>
          </w:p>
        </w:tc>
      </w:tr>
      <w:tr w:rsidR="008D398B" w:rsidRPr="000863A5" w14:paraId="0C731950" w14:textId="77777777" w:rsidTr="005D6EF5">
        <w:tc>
          <w:tcPr>
            <w:tcW w:w="5000" w:type="pct"/>
            <w:tcBorders>
              <w:top w:val="single" w:sz="6" w:space="0" w:color="78A22F"/>
              <w:left w:val="nil"/>
              <w:bottom w:val="nil"/>
              <w:right w:val="nil"/>
            </w:tcBorders>
          </w:tcPr>
          <w:p w14:paraId="494F90CE" w14:textId="77777777" w:rsidR="008D398B" w:rsidRPr="00626D32" w:rsidRDefault="008D398B" w:rsidP="008D398B">
            <w:pPr>
              <w:pStyle w:val="BoxSpaceBelow"/>
            </w:pPr>
          </w:p>
        </w:tc>
      </w:tr>
    </w:tbl>
    <w:p w14:paraId="04B0E970" w14:textId="497F65B2" w:rsidR="004B0692" w:rsidRPr="00666ECE" w:rsidRDefault="003A7106" w:rsidP="00A46417">
      <w:pPr>
        <w:pStyle w:val="BodyText"/>
      </w:pPr>
      <w:r>
        <w:t>In 201</w:t>
      </w:r>
      <w:r w:rsidR="00D4160A">
        <w:t>7</w:t>
      </w:r>
      <w:r w:rsidRPr="00DF31BA">
        <w:t>,</w:t>
      </w:r>
      <w:r w:rsidR="002B7F68" w:rsidRPr="00DF31BA">
        <w:t xml:space="preserve"> </w:t>
      </w:r>
      <w:r w:rsidR="002F0ADC">
        <w:t xml:space="preserve">NAPLAN </w:t>
      </w:r>
      <w:r w:rsidRPr="00DF31BA">
        <w:t>p</w:t>
      </w:r>
      <w:r w:rsidR="002B7F68" w:rsidRPr="00DF31BA">
        <w:t xml:space="preserve">articipation rates </w:t>
      </w:r>
      <w:r w:rsidRPr="00DF31BA">
        <w:t>we</w:t>
      </w:r>
      <w:r w:rsidR="002B7F68" w:rsidRPr="00DF31BA">
        <w:t xml:space="preserve">re at or above 90 per cent for most jurisdictions across testing domains and year levels. </w:t>
      </w:r>
      <w:r w:rsidR="004B0692" w:rsidRPr="00DF31BA">
        <w:t>In all domains and year levels, a lower proportion of Aboriginal and Torres Strait Islander students than non</w:t>
      </w:r>
      <w:r w:rsidR="002B31F2">
        <w:noBreakHyphen/>
      </w:r>
      <w:r w:rsidR="004B0692" w:rsidRPr="00DF31BA">
        <w:t>Indigenous students participated in NAPLAN testing</w:t>
      </w:r>
      <w:r w:rsidR="002B7F68" w:rsidRPr="00DF31BA">
        <w:t xml:space="preserve"> </w:t>
      </w:r>
      <w:r w:rsidR="00D4160A" w:rsidRPr="00D73E29">
        <w:t xml:space="preserve">(ACARA </w:t>
      </w:r>
      <w:proofErr w:type="spellStart"/>
      <w:r w:rsidR="00D4160A" w:rsidRPr="00D73E29">
        <w:t>201</w:t>
      </w:r>
      <w:r w:rsidR="00D4160A">
        <w:t>7</w:t>
      </w:r>
      <w:r w:rsidR="004C3F0E">
        <w:t>c</w:t>
      </w:r>
      <w:proofErr w:type="spellEnd"/>
      <w:r w:rsidR="002F0ADC" w:rsidRPr="00D73E29">
        <w:t>)</w:t>
      </w:r>
      <w:r w:rsidR="002F0ADC">
        <w:t>. Students are counted as participating if they were assessed or deemed exempt (other students identified as absent or withdrawn are counted as not participating).</w:t>
      </w:r>
    </w:p>
    <w:p w14:paraId="11F81BFF" w14:textId="77777777" w:rsidR="004B0692" w:rsidRDefault="004B0692" w:rsidP="0053103C">
      <w:pPr>
        <w:pStyle w:val="Heading5"/>
      </w:pPr>
      <w:r w:rsidRPr="00761B5C">
        <w:lastRenderedPageBreak/>
        <w:t xml:space="preserve">NAPLAN </w:t>
      </w:r>
      <w:r w:rsidR="00A54B67" w:rsidRPr="00761B5C">
        <w:t>reading</w:t>
      </w:r>
    </w:p>
    <w:p w14:paraId="7656C2DA" w14:textId="77777777" w:rsidR="000C37FD" w:rsidRDefault="00F503D0" w:rsidP="00474A5E">
      <w:pPr>
        <w:pStyle w:val="BodyText"/>
      </w:pPr>
      <w:r>
        <w:t>Nationally in 201</w:t>
      </w:r>
      <w:r w:rsidR="00D4160A">
        <w:t>7</w:t>
      </w:r>
      <w:r>
        <w:t>, the proportion of students who achieved at or above the reading national minimum standard was:</w:t>
      </w:r>
    </w:p>
    <w:p w14:paraId="797E0E64" w14:textId="77777777" w:rsidR="000C37FD" w:rsidRPr="002F0ADC" w:rsidRDefault="006E5E32" w:rsidP="00474A5E">
      <w:pPr>
        <w:pStyle w:val="ListBullet"/>
      </w:pPr>
      <w:r>
        <w:t>94.9</w:t>
      </w:r>
      <w:r w:rsidR="003C1ACB">
        <w:t> (</w:t>
      </w:r>
      <w:r w:rsidR="003C1ACB" w:rsidRPr="003C1ACB">
        <w:t>±</w:t>
      </w:r>
      <w:r>
        <w:t>0.2</w:t>
      </w:r>
      <w:r w:rsidR="003C1ACB">
        <w:t xml:space="preserve">) </w:t>
      </w:r>
      <w:r w:rsidR="00F503D0" w:rsidRPr="002F0ADC">
        <w:t xml:space="preserve">for year 3 students </w:t>
      </w:r>
    </w:p>
    <w:p w14:paraId="73FB136D" w14:textId="77777777" w:rsidR="00F503D0" w:rsidRPr="002F0ADC" w:rsidRDefault="006E5E32" w:rsidP="00474A5E">
      <w:pPr>
        <w:pStyle w:val="ListBullet"/>
      </w:pPr>
      <w:r>
        <w:t>93.9</w:t>
      </w:r>
      <w:r w:rsidR="003C1ACB" w:rsidRPr="002F0ADC">
        <w:t> (±</w:t>
      </w:r>
      <w:r>
        <w:t>0.2</w:t>
      </w:r>
      <w:r w:rsidR="003C1ACB" w:rsidRPr="002F0ADC">
        <w:t xml:space="preserve">) </w:t>
      </w:r>
      <w:r w:rsidR="00F503D0" w:rsidRPr="002F0ADC">
        <w:t xml:space="preserve">for year 5 students </w:t>
      </w:r>
    </w:p>
    <w:p w14:paraId="02253B9B" w14:textId="77777777" w:rsidR="00F503D0" w:rsidRPr="002F0ADC" w:rsidRDefault="006E5E32" w:rsidP="00474A5E">
      <w:pPr>
        <w:pStyle w:val="ListBullet"/>
      </w:pPr>
      <w:r>
        <w:t>94.0</w:t>
      </w:r>
      <w:r w:rsidR="003C1ACB" w:rsidRPr="002F0ADC">
        <w:t> (±</w:t>
      </w:r>
      <w:r>
        <w:t>0.3</w:t>
      </w:r>
      <w:r w:rsidR="003C1ACB" w:rsidRPr="002F0ADC">
        <w:t>)</w:t>
      </w:r>
      <w:r w:rsidR="00F503D0" w:rsidRPr="002F0ADC">
        <w:t xml:space="preserve"> for year 7 students </w:t>
      </w:r>
    </w:p>
    <w:p w14:paraId="696C5849" w14:textId="7E13744B" w:rsidR="00F503D0" w:rsidRDefault="006E5E32" w:rsidP="00474A5E">
      <w:pPr>
        <w:pStyle w:val="ListBullet"/>
      </w:pPr>
      <w:r>
        <w:t>91.7</w:t>
      </w:r>
      <w:r w:rsidR="003C1ACB" w:rsidRPr="002F0ADC">
        <w:t> (±</w:t>
      </w:r>
      <w:r>
        <w:t>0.4</w:t>
      </w:r>
      <w:r w:rsidR="003C1ACB" w:rsidRPr="002F0ADC">
        <w:t>)</w:t>
      </w:r>
      <w:r w:rsidR="00F503D0" w:rsidRPr="002F0ADC">
        <w:t xml:space="preserve"> for year 9 students </w:t>
      </w:r>
      <w:r w:rsidR="00F503D0">
        <w:t>(figure</w:t>
      </w:r>
      <w:r w:rsidR="002B31F2">
        <w:t> </w:t>
      </w:r>
      <w:r w:rsidR="00AA1FB3">
        <w:t>4.9</w:t>
      </w:r>
      <w:r w:rsidR="00F503D0">
        <w:t>)</w:t>
      </w:r>
    </w:p>
    <w:p w14:paraId="7C83E473" w14:textId="77777777" w:rsidR="002F0ADC" w:rsidRDefault="002F0ADC" w:rsidP="00474A5E">
      <w:pPr>
        <w:pStyle w:val="BodyText"/>
      </w:pPr>
      <w:r>
        <w:t>The s</w:t>
      </w:r>
      <w:r w:rsidRPr="0089766B">
        <w:t xml:space="preserve">tatistical significance of </w:t>
      </w:r>
      <w:r>
        <w:t xml:space="preserve">the </w:t>
      </w:r>
      <w:r w:rsidRPr="0089766B">
        <w:t>difference</w:t>
      </w:r>
      <w:r>
        <w:t xml:space="preserve"> in the proportion</w:t>
      </w:r>
      <w:r w:rsidRPr="0089766B">
        <w:t xml:space="preserve"> of students who achieved at or above the national minimum standard for reading in 201</w:t>
      </w:r>
      <w:r>
        <w:t xml:space="preserve">7, </w:t>
      </w:r>
      <w:r w:rsidRPr="0089766B">
        <w:t>across states and territories</w:t>
      </w:r>
      <w:r>
        <w:t>,</w:t>
      </w:r>
      <w:r w:rsidRPr="0089766B">
        <w:t xml:space="preserve"> </w:t>
      </w:r>
      <w:r>
        <w:t>is</w:t>
      </w:r>
      <w:r w:rsidRPr="0089766B">
        <w:t xml:space="preserve"> provided in table</w:t>
      </w:r>
      <w:r>
        <w:t> </w:t>
      </w:r>
      <w:r w:rsidRPr="0089766B">
        <w:t>4A.</w:t>
      </w:r>
      <w:r>
        <w:t>28</w:t>
      </w:r>
      <w:r w:rsidRPr="0089766B">
        <w:t>.</w:t>
      </w:r>
    </w:p>
    <w:p w14:paraId="6AE01140" w14:textId="77777777" w:rsidR="004B0692" w:rsidRDefault="004B0692" w:rsidP="00474A5E">
      <w:pPr>
        <w:pStyle w:val="BoxSpaceAbove"/>
        <w:ind w:right="142"/>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4B0692" w14:paraId="517F702A" w14:textId="77777777" w:rsidTr="00474A5E">
        <w:tc>
          <w:tcPr>
            <w:tcW w:w="5000" w:type="pct"/>
            <w:tcBorders>
              <w:top w:val="single" w:sz="6" w:space="0" w:color="78A22F"/>
              <w:left w:val="nil"/>
              <w:bottom w:val="nil"/>
              <w:right w:val="nil"/>
            </w:tcBorders>
            <w:shd w:val="clear" w:color="auto" w:fill="auto"/>
          </w:tcPr>
          <w:p w14:paraId="3102BFA8" w14:textId="1347C900" w:rsidR="004B0692" w:rsidRPr="00176D3F" w:rsidRDefault="004B0692" w:rsidP="00C9413D">
            <w:pPr>
              <w:pStyle w:val="FigureTitle"/>
            </w:pPr>
            <w:r w:rsidRPr="00784A05">
              <w:rPr>
                <w:b w:val="0"/>
              </w:rPr>
              <w:t xml:space="preserve">Figure </w:t>
            </w:r>
            <w:bookmarkStart w:id="40" w:name="OLE_LINK27"/>
            <w:r w:rsidR="00AA1FB3">
              <w:rPr>
                <w:b w:val="0"/>
              </w:rPr>
              <w:t>4.</w:t>
            </w:r>
            <w:r w:rsidR="00251DB6">
              <w:rPr>
                <w:b w:val="0"/>
                <w:noProof/>
              </w:rPr>
              <w:t>9</w:t>
            </w:r>
            <w:bookmarkEnd w:id="40"/>
            <w:r>
              <w:tab/>
            </w:r>
            <w:r w:rsidRPr="00BE4E82">
              <w:t>Proportion of students achieving at or above the reading national minimum standard, 201</w:t>
            </w:r>
            <w:r w:rsidR="00C9413D">
              <w:t>7</w:t>
            </w:r>
            <w:r w:rsidR="00391AA5">
              <w:rPr>
                <w:rStyle w:val="NoteLabel"/>
                <w:b/>
              </w:rPr>
              <w:t>a</w:t>
            </w:r>
            <w:r w:rsidR="000058F6">
              <w:rPr>
                <w:rStyle w:val="NoteLabel"/>
                <w:b/>
              </w:rPr>
              <w:t>, b</w:t>
            </w:r>
            <w:r>
              <w:rPr>
                <w:rStyle w:val="NoteLabel"/>
                <w:b/>
              </w:rPr>
              <w:t xml:space="preserve"> </w:t>
            </w:r>
          </w:p>
        </w:tc>
      </w:tr>
      <w:tr w:rsidR="004B0692" w14:paraId="2D1921C1" w14:textId="77777777" w:rsidTr="00474A5E">
        <w:tc>
          <w:tcPr>
            <w:tcW w:w="5000" w:type="pct"/>
            <w:tcBorders>
              <w:top w:val="nil"/>
              <w:left w:val="nil"/>
              <w:bottom w:val="nil"/>
              <w:right w:val="nil"/>
            </w:tcBorders>
            <w:shd w:val="clear" w:color="auto" w:fill="FFFFFF" w:themeFill="background1"/>
            <w:tcMar>
              <w:top w:w="28" w:type="dxa"/>
              <w:bottom w:w="28" w:type="dxa"/>
            </w:tcMar>
          </w:tcPr>
          <w:tbl>
            <w:tblPr>
              <w:tblW w:w="5000" w:type="pct"/>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Pr>
            <w:tblGrid>
              <w:gridCol w:w="8505"/>
            </w:tblGrid>
            <w:tr w:rsidR="004B0692" w14:paraId="6B840EC7" w14:textId="77777777" w:rsidTr="007C181A">
              <w:trPr>
                <w:jc w:val="center"/>
              </w:trPr>
              <w:tc>
                <w:tcPr>
                  <w:tcW w:w="5000" w:type="pct"/>
                  <w:tcBorders>
                    <w:top w:val="nil"/>
                    <w:bottom w:val="nil"/>
                  </w:tcBorders>
                </w:tcPr>
                <w:p w14:paraId="20FED6D3" w14:textId="17D18C7B" w:rsidR="004B0692" w:rsidRDefault="00F818E4" w:rsidP="008E2A56">
                  <w:pPr>
                    <w:pStyle w:val="Figure"/>
                    <w:spacing w:before="0" w:after="0"/>
                  </w:pPr>
                  <w:r>
                    <w:rPr>
                      <w:noProof/>
                    </w:rPr>
                    <w:drawing>
                      <wp:inline distT="0" distB="0" distL="0" distR="0" wp14:anchorId="67951A9B" wp14:editId="169732A0">
                        <wp:extent cx="5382260" cy="2694940"/>
                        <wp:effectExtent l="0" t="0" r="8890" b="0"/>
                        <wp:docPr id="9" name="Picture 9" descr="More details can be found within the text surrounding this image." title="Figure 4.9 Proportion of students achieving at or above the reading national minimum standard,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82260" cy="2694940"/>
                                </a:xfrm>
                                <a:prstGeom prst="rect">
                                  <a:avLst/>
                                </a:prstGeom>
                                <a:noFill/>
                                <a:ln>
                                  <a:noFill/>
                                </a:ln>
                              </pic:spPr>
                            </pic:pic>
                          </a:graphicData>
                        </a:graphic>
                      </wp:inline>
                    </w:drawing>
                  </w:r>
                </w:p>
              </w:tc>
            </w:tr>
          </w:tbl>
          <w:p w14:paraId="4437D5FD" w14:textId="77777777" w:rsidR="004B0692" w:rsidRDefault="004B0692" w:rsidP="00DC4D92">
            <w:pPr>
              <w:pStyle w:val="Figure"/>
            </w:pPr>
          </w:p>
        </w:tc>
      </w:tr>
      <w:tr w:rsidR="004B0692" w:rsidRPr="00176D3F" w14:paraId="3EF39BFF" w14:textId="77777777" w:rsidTr="00474A5E">
        <w:tc>
          <w:tcPr>
            <w:tcW w:w="5000" w:type="pct"/>
            <w:tcBorders>
              <w:top w:val="nil"/>
              <w:left w:val="nil"/>
              <w:bottom w:val="nil"/>
              <w:right w:val="nil"/>
            </w:tcBorders>
            <w:shd w:val="clear" w:color="auto" w:fill="auto"/>
          </w:tcPr>
          <w:p w14:paraId="3830B098" w14:textId="3FA777C0" w:rsidR="004B0692" w:rsidRPr="00176D3F" w:rsidRDefault="000058F6" w:rsidP="008E2A56">
            <w:pPr>
              <w:pStyle w:val="Source"/>
              <w:keepNext/>
            </w:pPr>
            <w:proofErr w:type="spellStart"/>
            <w:r w:rsidRPr="00171E10">
              <w:rPr>
                <w:rStyle w:val="NoteLabel"/>
              </w:rPr>
              <w:t>a</w:t>
            </w:r>
            <w:proofErr w:type="spellEnd"/>
            <w:r w:rsidRPr="00171E10">
              <w:t xml:space="preserve"> </w:t>
            </w:r>
            <w:r>
              <w:t>E</w:t>
            </w:r>
            <w:r w:rsidRPr="00171E10">
              <w:t xml:space="preserve">rror bars represent the 95 per cent confidence interval associated </w:t>
            </w:r>
            <w:r w:rsidRPr="0019611D">
              <w:t xml:space="preserve">with each </w:t>
            </w:r>
            <w:r w:rsidR="008E2A56" w:rsidRPr="0019611D">
              <w:t xml:space="preserve">NAPLAN </w:t>
            </w:r>
            <w:r w:rsidRPr="0019611D">
              <w:t>point estimate</w:t>
            </w:r>
            <w:r w:rsidR="003F2E2E" w:rsidRPr="0019611D">
              <w:t xml:space="preserve"> (</w:t>
            </w:r>
            <w:r w:rsidR="00F84352">
              <w:t xml:space="preserve">see </w:t>
            </w:r>
            <w:r w:rsidR="003F2E2E" w:rsidRPr="0019611D">
              <w:t>section 4.4)</w:t>
            </w:r>
            <w:r w:rsidRPr="0019611D">
              <w:t>.</w:t>
            </w:r>
            <w:r w:rsidRPr="0019611D">
              <w:rPr>
                <w:rStyle w:val="NoteLabel"/>
              </w:rPr>
              <w:t xml:space="preserve"> </w:t>
            </w:r>
            <w:r>
              <w:rPr>
                <w:rStyle w:val="NoteLabel"/>
              </w:rPr>
              <w:t>b</w:t>
            </w:r>
            <w:r w:rsidR="005B3EDD" w:rsidRPr="00953E9C">
              <w:t xml:space="preserve"> </w:t>
            </w:r>
            <w:r w:rsidR="005B3EDD" w:rsidRPr="007C767F">
              <w:t xml:space="preserve">See </w:t>
            </w:r>
            <w:r w:rsidR="005B3EDD">
              <w:t>box</w:t>
            </w:r>
            <w:r w:rsidR="00221804">
              <w:t> </w:t>
            </w:r>
            <w:r w:rsidR="00AA1FB3">
              <w:t>4.9</w:t>
            </w:r>
            <w:r w:rsidR="00496590" w:rsidRPr="00F8126D">
              <w:t xml:space="preserve"> </w:t>
            </w:r>
            <w:r w:rsidR="005B3EDD">
              <w:t xml:space="preserve">and </w:t>
            </w:r>
            <w:r w:rsidR="005B3EDD" w:rsidRPr="007C767F">
              <w:t>table</w:t>
            </w:r>
            <w:r w:rsidR="002B31F2">
              <w:t> </w:t>
            </w:r>
            <w:r w:rsidR="005B3EDD">
              <w:t>4A.</w:t>
            </w:r>
            <w:r w:rsidR="008E2A56">
              <w:t>2</w:t>
            </w:r>
            <w:r w:rsidR="009143FE">
              <w:t>8</w:t>
            </w:r>
            <w:r w:rsidR="005B3EDD">
              <w:t xml:space="preserve"> </w:t>
            </w:r>
            <w:r w:rsidR="005B3EDD" w:rsidRPr="007C767F">
              <w:t>for detailed</w:t>
            </w:r>
            <w:r w:rsidR="005B3EDD">
              <w:t xml:space="preserve"> </w:t>
            </w:r>
            <w:r w:rsidR="005B3EDD" w:rsidRPr="005B3EDD">
              <w:t>definitions, footnotes and caveats</w:t>
            </w:r>
            <w:r w:rsidR="005B3EDD" w:rsidRPr="007C767F">
              <w:t>.</w:t>
            </w:r>
          </w:p>
        </w:tc>
      </w:tr>
      <w:tr w:rsidR="004B0692" w:rsidRPr="00176D3F" w14:paraId="7E82E8AF" w14:textId="77777777" w:rsidTr="00474A5E">
        <w:tc>
          <w:tcPr>
            <w:tcW w:w="5000" w:type="pct"/>
            <w:tcBorders>
              <w:top w:val="nil"/>
              <w:left w:val="nil"/>
              <w:bottom w:val="nil"/>
              <w:right w:val="nil"/>
            </w:tcBorders>
            <w:shd w:val="clear" w:color="auto" w:fill="auto"/>
          </w:tcPr>
          <w:p w14:paraId="22B46B3E" w14:textId="77777777" w:rsidR="004B0692" w:rsidRPr="00176D3F" w:rsidRDefault="004B0692" w:rsidP="008E2A56">
            <w:pPr>
              <w:pStyle w:val="Source"/>
              <w:keepNext/>
            </w:pPr>
            <w:r>
              <w:rPr>
                <w:i/>
              </w:rPr>
              <w:t>S</w:t>
            </w:r>
            <w:r w:rsidRPr="00784A05">
              <w:rPr>
                <w:i/>
              </w:rPr>
              <w:t>ource</w:t>
            </w:r>
            <w:r w:rsidRPr="00176D3F">
              <w:t xml:space="preserve">: </w:t>
            </w:r>
            <w:r w:rsidRPr="00BE4E82">
              <w:t>ACARA (201</w:t>
            </w:r>
            <w:r w:rsidR="00C9413D">
              <w:t>7</w:t>
            </w:r>
            <w:r w:rsidRPr="00BE4E82">
              <w:t xml:space="preserve">) </w:t>
            </w:r>
            <w:r w:rsidRPr="00BE4E82">
              <w:rPr>
                <w:i/>
              </w:rPr>
              <w:t>NAPLAN Achievement in Reading, Writing, Language Conventions and Numeracy: National Report for 201</w:t>
            </w:r>
            <w:r w:rsidR="00C9413D">
              <w:rPr>
                <w:i/>
              </w:rPr>
              <w:t>7</w:t>
            </w:r>
            <w:r w:rsidRPr="00BE4E82">
              <w:t>; table</w:t>
            </w:r>
            <w:r w:rsidR="002B31F2">
              <w:t> </w:t>
            </w:r>
            <w:r w:rsidRPr="00BE4E82">
              <w:t>4A.</w:t>
            </w:r>
            <w:r w:rsidR="008E2A56">
              <w:t>2</w:t>
            </w:r>
            <w:r w:rsidR="009143FE">
              <w:t>8</w:t>
            </w:r>
            <w:r w:rsidRPr="00BE4E82">
              <w:t>.</w:t>
            </w:r>
          </w:p>
        </w:tc>
      </w:tr>
      <w:tr w:rsidR="004B0692" w14:paraId="5DA598F7" w14:textId="77777777" w:rsidTr="00474A5E">
        <w:tc>
          <w:tcPr>
            <w:tcW w:w="5000" w:type="pct"/>
            <w:tcBorders>
              <w:top w:val="nil"/>
              <w:left w:val="nil"/>
              <w:bottom w:val="single" w:sz="6" w:space="0" w:color="78A22F"/>
              <w:right w:val="nil"/>
            </w:tcBorders>
            <w:shd w:val="clear" w:color="auto" w:fill="auto"/>
          </w:tcPr>
          <w:p w14:paraId="7F25867E" w14:textId="77777777" w:rsidR="004B0692" w:rsidRDefault="004B0692" w:rsidP="00DC4D92">
            <w:pPr>
              <w:pStyle w:val="Figurespace"/>
            </w:pPr>
          </w:p>
        </w:tc>
      </w:tr>
      <w:tr w:rsidR="004B0692" w:rsidRPr="000863A5" w14:paraId="16A8ACEA" w14:textId="77777777" w:rsidTr="005D6EF5">
        <w:tc>
          <w:tcPr>
            <w:tcW w:w="5000" w:type="pct"/>
            <w:tcBorders>
              <w:top w:val="single" w:sz="6" w:space="0" w:color="78A22F"/>
              <w:left w:val="nil"/>
              <w:bottom w:val="nil"/>
              <w:right w:val="nil"/>
            </w:tcBorders>
            <w:shd w:val="clear" w:color="auto" w:fill="auto"/>
          </w:tcPr>
          <w:p w14:paraId="34EA2C0D" w14:textId="77777777" w:rsidR="004B0692" w:rsidRPr="00626D32" w:rsidRDefault="004B0692" w:rsidP="00DC4D92">
            <w:pPr>
              <w:pStyle w:val="BoxSpaceBelow"/>
            </w:pPr>
          </w:p>
        </w:tc>
      </w:tr>
    </w:tbl>
    <w:p w14:paraId="5FFE5DB4" w14:textId="4C14B961" w:rsidR="00C1767B" w:rsidRDefault="00C1767B" w:rsidP="00C1767B">
      <w:pPr>
        <w:pStyle w:val="BodyText"/>
      </w:pPr>
      <w:r w:rsidRPr="00007F34">
        <w:t xml:space="preserve">Nationally for year 3 and year 5 students, the </w:t>
      </w:r>
      <w:r w:rsidR="006A03C6">
        <w:t xml:space="preserve">proportion (and </w:t>
      </w:r>
      <w:r w:rsidRPr="00007F34">
        <w:t>mean scale score</w:t>
      </w:r>
      <w:r w:rsidR="006A03C6">
        <w:t>)</w:t>
      </w:r>
      <w:r w:rsidRPr="00007F34">
        <w:t xml:space="preserve"> in 2017 was statistically significantly above th</w:t>
      </w:r>
      <w:r w:rsidR="006A03C6">
        <w:t xml:space="preserve">at </w:t>
      </w:r>
      <w:r w:rsidRPr="00007F34">
        <w:t xml:space="preserve">in 2008 but, there was no significant difference for years 7 or 9 </w:t>
      </w:r>
      <w:r>
        <w:t>(table</w:t>
      </w:r>
      <w:r w:rsidR="007552D3">
        <w:t>s</w:t>
      </w:r>
      <w:r>
        <w:t> 4A.</w:t>
      </w:r>
      <w:r w:rsidR="00437796">
        <w:t>2</w:t>
      </w:r>
      <w:r w:rsidR="006A03C6">
        <w:t>8–2</w:t>
      </w:r>
      <w:r w:rsidR="00437796">
        <w:t>9</w:t>
      </w:r>
      <w:r>
        <w:t>).</w:t>
      </w:r>
    </w:p>
    <w:p w14:paraId="3C5DB448" w14:textId="77777777" w:rsidR="00154EF8" w:rsidRDefault="00154EF8" w:rsidP="0053103C">
      <w:pPr>
        <w:pStyle w:val="Heading6"/>
      </w:pPr>
      <w:r>
        <w:t>Aboriginal and Torres Strait Islander students</w:t>
      </w:r>
    </w:p>
    <w:p w14:paraId="71DA0B97" w14:textId="53DDE5B9" w:rsidR="0046160A" w:rsidRPr="004E7C84" w:rsidRDefault="00FF4A4C" w:rsidP="0053103C">
      <w:pPr>
        <w:pStyle w:val="BodyText"/>
      </w:pPr>
      <w:r>
        <w:t>In 201</w:t>
      </w:r>
      <w:r w:rsidR="00C9413D">
        <w:t>7</w:t>
      </w:r>
      <w:r>
        <w:t>, t</w:t>
      </w:r>
      <w:r w:rsidR="0046160A" w:rsidRPr="004E7C84">
        <w:t xml:space="preserve">he proportion of Aboriginal and Torres Strait Islander students </w:t>
      </w:r>
      <w:r>
        <w:t xml:space="preserve">who </w:t>
      </w:r>
      <w:r w:rsidR="0046160A" w:rsidRPr="004E7C84">
        <w:t>achiev</w:t>
      </w:r>
      <w:r>
        <w:t>ed</w:t>
      </w:r>
      <w:r w:rsidR="0046160A" w:rsidRPr="004E7C84">
        <w:t xml:space="preserve"> at or above the national minimum standard </w:t>
      </w:r>
      <w:r w:rsidR="005909F5">
        <w:t>for reading</w:t>
      </w:r>
      <w:r w:rsidR="0046160A" w:rsidRPr="004E7C84">
        <w:t xml:space="preserve"> </w:t>
      </w:r>
      <w:r w:rsidR="00EE5F2B">
        <w:t>(</w:t>
      </w:r>
      <w:r w:rsidR="0046160A" w:rsidRPr="004E7C84">
        <w:t>and the mean scale score</w:t>
      </w:r>
      <w:r w:rsidR="00EE5F2B">
        <w:t>)</w:t>
      </w:r>
      <w:r w:rsidR="0046160A" w:rsidRPr="004E7C84">
        <w:t xml:space="preserve"> was statistically </w:t>
      </w:r>
      <w:r w:rsidR="0046160A" w:rsidRPr="004E7C84">
        <w:lastRenderedPageBreak/>
        <w:t xml:space="preserve">significantly </w:t>
      </w:r>
      <w:r w:rsidR="005909F5">
        <w:t xml:space="preserve">above </w:t>
      </w:r>
      <w:r w:rsidR="0046160A" w:rsidRPr="004E7C84">
        <w:t>2008</w:t>
      </w:r>
      <w:r w:rsidR="0046160A">
        <w:t xml:space="preserve"> for year levels </w:t>
      </w:r>
      <w:r w:rsidR="008E5F20">
        <w:t>3 and 5</w:t>
      </w:r>
      <w:r w:rsidR="006A03C6" w:rsidRPr="006A03C6">
        <w:t xml:space="preserve"> (no significant difference for years 7 and 9)</w:t>
      </w:r>
      <w:r w:rsidR="0046160A" w:rsidRPr="004E7C84">
        <w:t>, but not statistically significantly different from 201</w:t>
      </w:r>
      <w:r w:rsidR="00C9413D">
        <w:t>6</w:t>
      </w:r>
      <w:r w:rsidR="0019611D">
        <w:t xml:space="preserve"> (table</w:t>
      </w:r>
      <w:r w:rsidR="006A03C6">
        <w:t>s</w:t>
      </w:r>
      <w:r w:rsidR="003947BB">
        <w:t> </w:t>
      </w:r>
      <w:r w:rsidR="0019611D">
        <w:t>4A.</w:t>
      </w:r>
      <w:r w:rsidR="00437796">
        <w:t>28</w:t>
      </w:r>
      <w:r w:rsidR="006A03C6">
        <w:t>–29</w:t>
      </w:r>
      <w:r w:rsidR="00FD6669">
        <w:t>)</w:t>
      </w:r>
      <w:r w:rsidR="0046160A">
        <w:t>.</w:t>
      </w:r>
    </w:p>
    <w:p w14:paraId="54FB8D1A" w14:textId="18A78730" w:rsidR="00F503D0" w:rsidRDefault="00F75269" w:rsidP="00474A5E">
      <w:pPr>
        <w:pStyle w:val="BodyText"/>
      </w:pPr>
      <w:r w:rsidRPr="00FA66F0">
        <w:t>Nationally in 201</w:t>
      </w:r>
      <w:r w:rsidR="00C9413D">
        <w:t>7</w:t>
      </w:r>
      <w:r w:rsidRPr="00FA66F0">
        <w:t>, f</w:t>
      </w:r>
      <w:r w:rsidR="00F503D0" w:rsidRPr="00FA66F0">
        <w:t>or all year levels</w:t>
      </w:r>
      <w:r w:rsidRPr="00FA66F0">
        <w:t>,</w:t>
      </w:r>
      <w:r w:rsidR="00F503D0" w:rsidRPr="00FA66F0">
        <w:t xml:space="preserve"> the proportion </w:t>
      </w:r>
      <w:r w:rsidR="0061391D" w:rsidRPr="00FA66F0">
        <w:t xml:space="preserve">of </w:t>
      </w:r>
      <w:r w:rsidR="00F503D0" w:rsidRPr="00FA66F0">
        <w:t xml:space="preserve">Aboriginal and Torres Strait Islander students </w:t>
      </w:r>
      <w:r w:rsidRPr="00FA66F0">
        <w:t xml:space="preserve">that achieved the national minimum standard for reading </w:t>
      </w:r>
      <w:r w:rsidR="0061391D" w:rsidRPr="00FA66F0">
        <w:t xml:space="preserve">(and the </w:t>
      </w:r>
      <w:r w:rsidR="009143FE" w:rsidRPr="00FA66F0">
        <w:t>mean</w:t>
      </w:r>
      <w:r w:rsidR="0061391D" w:rsidRPr="00FA66F0">
        <w:t xml:space="preserve"> scale score) </w:t>
      </w:r>
      <w:r w:rsidR="00F503D0" w:rsidRPr="00FA66F0">
        <w:t>was significantly lower than for non</w:t>
      </w:r>
      <w:r w:rsidR="00F503D0" w:rsidRPr="00FA66F0">
        <w:noBreakHyphen/>
        <w:t>Indigenous students</w:t>
      </w:r>
      <w:r w:rsidR="001765D9" w:rsidRPr="00FA66F0">
        <w:t>, although results varied across jurisdictions</w:t>
      </w:r>
      <w:r w:rsidR="0061391D" w:rsidRPr="00FA66F0">
        <w:t xml:space="preserve"> (tables</w:t>
      </w:r>
      <w:r w:rsidR="002B31F2">
        <w:t> </w:t>
      </w:r>
      <w:r w:rsidR="0061391D" w:rsidRPr="00FA66F0">
        <w:t>4A.</w:t>
      </w:r>
      <w:r w:rsidR="008E2A56">
        <w:t>2</w:t>
      </w:r>
      <w:r w:rsidR="009143FE">
        <w:t>8</w:t>
      </w:r>
      <w:r w:rsidR="00EE5F2B">
        <w:t>–</w:t>
      </w:r>
      <w:r w:rsidR="008E2A56">
        <w:t>2</w:t>
      </w:r>
      <w:r w:rsidR="009143FE">
        <w:t>9</w:t>
      </w:r>
      <w:r w:rsidR="0061391D" w:rsidRPr="00FA66F0">
        <w:t>)</w:t>
      </w:r>
      <w:r w:rsidRPr="00FA66F0">
        <w:t>.</w:t>
      </w:r>
      <w:r w:rsidR="00F503D0" w:rsidRPr="00FA66F0">
        <w:t xml:space="preserve"> </w:t>
      </w:r>
      <w:r w:rsidR="001765D9" w:rsidRPr="00FA66F0">
        <w:t>Figure</w:t>
      </w:r>
      <w:r w:rsidR="002B31F2">
        <w:t> </w:t>
      </w:r>
      <w:r w:rsidR="00AA1FB3">
        <w:t>4.10</w:t>
      </w:r>
      <w:r w:rsidR="001765D9" w:rsidRPr="00FA66F0">
        <w:t xml:space="preserve"> compares the </w:t>
      </w:r>
      <w:r w:rsidR="001C0BD3" w:rsidRPr="00FA66F0">
        <w:t>201</w:t>
      </w:r>
      <w:r w:rsidR="00C9413D">
        <w:t>7</w:t>
      </w:r>
      <w:r w:rsidR="00D927FF" w:rsidRPr="00FA66F0">
        <w:t xml:space="preserve"> </w:t>
      </w:r>
      <w:r w:rsidR="001765D9" w:rsidRPr="00FA66F0">
        <w:t>NAPLAN reading results for year 5 students</w:t>
      </w:r>
      <w:r w:rsidR="00D927FF" w:rsidRPr="00FA66F0">
        <w:t xml:space="preserve"> — the proportion </w:t>
      </w:r>
      <w:r w:rsidR="0061391D" w:rsidRPr="00FA66F0">
        <w:t xml:space="preserve">of </w:t>
      </w:r>
      <w:r w:rsidR="00D927FF" w:rsidRPr="00FA66F0">
        <w:t xml:space="preserve">Aboriginal and Torres Strait Islander students </w:t>
      </w:r>
      <w:r w:rsidR="00FC51B9" w:rsidRPr="00FA66F0">
        <w:t xml:space="preserve">at or above the national minimum standard </w:t>
      </w:r>
      <w:r w:rsidR="00D927FF" w:rsidRPr="00FA66F0">
        <w:t xml:space="preserve">was </w:t>
      </w:r>
      <w:r w:rsidR="006E5E32">
        <w:t>75.5</w:t>
      </w:r>
      <w:r w:rsidR="003C1ACB">
        <w:t> (</w:t>
      </w:r>
      <w:r w:rsidR="003C1ACB" w:rsidRPr="003C1ACB">
        <w:t>±</w:t>
      </w:r>
      <w:r w:rsidR="006E5E32">
        <w:t>1.5</w:t>
      </w:r>
      <w:r w:rsidR="003C1ACB">
        <w:t>)</w:t>
      </w:r>
      <w:r w:rsidR="00811514">
        <w:t> </w:t>
      </w:r>
      <w:r w:rsidR="00D927FF" w:rsidRPr="00FA66F0">
        <w:t>per</w:t>
      </w:r>
      <w:r w:rsidR="00811514">
        <w:t> </w:t>
      </w:r>
      <w:r w:rsidR="00D927FF" w:rsidRPr="00FA66F0">
        <w:t>cent, significantly lower than for non</w:t>
      </w:r>
      <w:r w:rsidR="00D927FF" w:rsidRPr="00FA66F0">
        <w:noBreakHyphen/>
        <w:t xml:space="preserve">Indigenous students </w:t>
      </w:r>
      <w:r w:rsidR="009E3282">
        <w:t>[</w:t>
      </w:r>
      <w:r w:rsidR="006E5E32">
        <w:t>95.1</w:t>
      </w:r>
      <w:r w:rsidR="00D927FF" w:rsidRPr="00FA66F0">
        <w:t xml:space="preserve"> </w:t>
      </w:r>
      <w:r w:rsidR="009E3282">
        <w:t>(</w:t>
      </w:r>
      <w:r w:rsidR="003C1ACB" w:rsidRPr="003C1ACB">
        <w:t>±</w:t>
      </w:r>
      <w:r w:rsidR="006E5E32">
        <w:t>0.2</w:t>
      </w:r>
      <w:r w:rsidR="009E3282">
        <w:t>)</w:t>
      </w:r>
      <w:r w:rsidR="003C1ACB">
        <w:t xml:space="preserve"> </w:t>
      </w:r>
      <w:r w:rsidR="00D927FF" w:rsidRPr="00FA66F0">
        <w:t>per cent</w:t>
      </w:r>
      <w:r w:rsidR="009E3282">
        <w:t>]</w:t>
      </w:r>
      <w:r w:rsidR="00D927FF" w:rsidRPr="00EC1693">
        <w:t>.</w:t>
      </w:r>
    </w:p>
    <w:p w14:paraId="5160F1FD" w14:textId="77777777" w:rsidR="001765D9" w:rsidRDefault="001765D9" w:rsidP="00474A5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765D9" w14:paraId="4EA1A460" w14:textId="77777777" w:rsidTr="00474A5E">
        <w:tc>
          <w:tcPr>
            <w:tcW w:w="5000" w:type="pct"/>
            <w:tcBorders>
              <w:top w:val="single" w:sz="6" w:space="0" w:color="78A22F"/>
              <w:left w:val="nil"/>
              <w:bottom w:val="nil"/>
              <w:right w:val="nil"/>
            </w:tcBorders>
            <w:shd w:val="clear" w:color="auto" w:fill="auto"/>
          </w:tcPr>
          <w:p w14:paraId="0F30650F" w14:textId="3C196F7E" w:rsidR="001765D9" w:rsidRPr="00176D3F" w:rsidRDefault="001765D9" w:rsidP="0019611D">
            <w:pPr>
              <w:pStyle w:val="FigureTitle"/>
            </w:pPr>
            <w:r w:rsidRPr="00784A05">
              <w:rPr>
                <w:b w:val="0"/>
              </w:rPr>
              <w:t xml:space="preserve">Figure </w:t>
            </w:r>
            <w:bookmarkStart w:id="41" w:name="OLE_LINK28"/>
            <w:r w:rsidR="00AA1FB3">
              <w:rPr>
                <w:b w:val="0"/>
              </w:rPr>
              <w:t>4.</w:t>
            </w:r>
            <w:r w:rsidR="00251DB6">
              <w:rPr>
                <w:b w:val="0"/>
                <w:noProof/>
              </w:rPr>
              <w:t>10</w:t>
            </w:r>
            <w:bookmarkEnd w:id="41"/>
            <w:r>
              <w:tab/>
            </w:r>
            <w:r w:rsidRPr="00D2516E">
              <w:t>Proportion of year 5 students achieving at or above the reading national minimum standard, 201</w:t>
            </w:r>
            <w:r w:rsidR="0019611D">
              <w:t>7</w:t>
            </w:r>
            <w:r>
              <w:rPr>
                <w:rStyle w:val="NoteLabel"/>
                <w:b/>
              </w:rPr>
              <w:t>a</w:t>
            </w:r>
            <w:r w:rsidR="000058F6">
              <w:rPr>
                <w:rStyle w:val="NoteLabel"/>
                <w:b/>
              </w:rPr>
              <w:t>, b</w:t>
            </w:r>
          </w:p>
        </w:tc>
      </w:tr>
      <w:tr w:rsidR="001765D9" w:rsidRPr="00B1465D" w14:paraId="2F248A8D" w14:textId="77777777" w:rsidTr="00474A5E">
        <w:tc>
          <w:tcPr>
            <w:tcW w:w="5000" w:type="pct"/>
            <w:tcBorders>
              <w:top w:val="nil"/>
              <w:left w:val="nil"/>
              <w:bottom w:val="nil"/>
              <w:right w:val="nil"/>
            </w:tcBorders>
            <w:shd w:val="clear" w:color="auto" w:fill="auto"/>
            <w:tcMar>
              <w:top w:w="28" w:type="dxa"/>
              <w:bottom w:w="28" w:type="dxa"/>
            </w:tcMar>
          </w:tcPr>
          <w:tbl>
            <w:tblPr>
              <w:tblW w:w="8561"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layout."/>
            </w:tblPr>
            <w:tblGrid>
              <w:gridCol w:w="8561"/>
            </w:tblGrid>
            <w:tr w:rsidR="001765D9" w:rsidRPr="00B1465D" w14:paraId="6D3DB64C" w14:textId="77777777" w:rsidTr="0086045D">
              <w:trPr>
                <w:tblHeader/>
                <w:jc w:val="center"/>
              </w:trPr>
              <w:tc>
                <w:tcPr>
                  <w:tcW w:w="5000" w:type="pct"/>
                  <w:tcBorders>
                    <w:top w:val="nil"/>
                    <w:bottom w:val="nil"/>
                  </w:tcBorders>
                </w:tcPr>
                <w:p w14:paraId="2A2BCBFF" w14:textId="6AEE947A" w:rsidR="00C9413D" w:rsidRPr="00B1465D" w:rsidRDefault="00F818E4" w:rsidP="008E2A56">
                  <w:pPr>
                    <w:pStyle w:val="Figure"/>
                    <w:spacing w:before="0" w:after="0"/>
                    <w:rPr>
                      <w:rFonts w:ascii="Arial" w:hAnsi="Arial" w:cs="Arial"/>
                      <w:sz w:val="18"/>
                      <w:szCs w:val="18"/>
                    </w:rPr>
                  </w:pPr>
                  <w:r>
                    <w:rPr>
                      <w:rFonts w:ascii="Arial" w:hAnsi="Arial" w:cs="Arial"/>
                      <w:noProof/>
                      <w:sz w:val="18"/>
                      <w:szCs w:val="18"/>
                    </w:rPr>
                    <w:drawing>
                      <wp:inline distT="0" distB="0" distL="0" distR="0" wp14:anchorId="61D03977" wp14:editId="5B6EAD1E">
                        <wp:extent cx="5396230" cy="2694940"/>
                        <wp:effectExtent l="0" t="0" r="0" b="0"/>
                        <wp:docPr id="10" name="Picture 10" descr="More details can be found within the text surrounding this image." title="Figure 4.10 Proportion of year 5 students achieving at or above the reading national minimum standard,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96230" cy="2694940"/>
                                </a:xfrm>
                                <a:prstGeom prst="rect">
                                  <a:avLst/>
                                </a:prstGeom>
                                <a:noFill/>
                                <a:ln>
                                  <a:noFill/>
                                </a:ln>
                              </pic:spPr>
                            </pic:pic>
                          </a:graphicData>
                        </a:graphic>
                      </wp:inline>
                    </w:drawing>
                  </w:r>
                </w:p>
              </w:tc>
            </w:tr>
          </w:tbl>
          <w:p w14:paraId="73877871" w14:textId="77777777" w:rsidR="001765D9" w:rsidRPr="00B1465D" w:rsidRDefault="001765D9" w:rsidP="00811C57">
            <w:pPr>
              <w:pStyle w:val="Figure"/>
              <w:rPr>
                <w:rFonts w:ascii="Arial" w:hAnsi="Arial" w:cs="Arial"/>
                <w:sz w:val="18"/>
                <w:szCs w:val="18"/>
              </w:rPr>
            </w:pPr>
          </w:p>
        </w:tc>
      </w:tr>
      <w:tr w:rsidR="001765D9" w:rsidRPr="00176D3F" w14:paraId="73F9CEF7" w14:textId="77777777" w:rsidTr="00474A5E">
        <w:tc>
          <w:tcPr>
            <w:tcW w:w="5000" w:type="pct"/>
            <w:tcBorders>
              <w:top w:val="nil"/>
              <w:left w:val="nil"/>
              <w:bottom w:val="nil"/>
              <w:right w:val="nil"/>
            </w:tcBorders>
            <w:shd w:val="clear" w:color="auto" w:fill="auto"/>
          </w:tcPr>
          <w:p w14:paraId="27E414AC" w14:textId="0DBD9E53" w:rsidR="001765D9" w:rsidRPr="00176D3F" w:rsidRDefault="000058F6" w:rsidP="00EE5F2B">
            <w:pPr>
              <w:pStyle w:val="Source"/>
            </w:pPr>
            <w:proofErr w:type="spellStart"/>
            <w:r w:rsidRPr="00171E10">
              <w:rPr>
                <w:rStyle w:val="NoteLabel"/>
              </w:rPr>
              <w:t>a</w:t>
            </w:r>
            <w:proofErr w:type="spellEnd"/>
            <w:r w:rsidRPr="00171E10">
              <w:t xml:space="preserve"> </w:t>
            </w:r>
            <w:r w:rsidR="008F3895">
              <w:t>E</w:t>
            </w:r>
            <w:r w:rsidR="008F3895" w:rsidRPr="00171E10">
              <w:t xml:space="preserve">rror bars represent the 95 per cent confidence interval associated </w:t>
            </w:r>
            <w:r w:rsidR="008F3895" w:rsidRPr="0019611D">
              <w:t xml:space="preserve">with each NAPLAN point estimate </w:t>
            </w:r>
            <w:r w:rsidR="00EE5F2B">
              <w:t>(see section 4.4)</w:t>
            </w:r>
            <w:r w:rsidRPr="0019611D">
              <w:t>.</w:t>
            </w:r>
            <w:r w:rsidRPr="0019611D">
              <w:rPr>
                <w:rStyle w:val="NoteLabel"/>
              </w:rPr>
              <w:t xml:space="preserve"> b</w:t>
            </w:r>
            <w:r w:rsidR="001765D9" w:rsidRPr="00953E9C">
              <w:t xml:space="preserve"> </w:t>
            </w:r>
            <w:r w:rsidR="001765D9" w:rsidRPr="007C767F">
              <w:t xml:space="preserve">See </w:t>
            </w:r>
            <w:r w:rsidR="001765D9">
              <w:t>box</w:t>
            </w:r>
            <w:r w:rsidR="00221804">
              <w:t> </w:t>
            </w:r>
            <w:r w:rsidR="00AA1FB3">
              <w:t>4.9</w:t>
            </w:r>
            <w:r w:rsidR="001765D9" w:rsidRPr="00F8126D">
              <w:t xml:space="preserve"> </w:t>
            </w:r>
            <w:r w:rsidR="001765D9">
              <w:t xml:space="preserve">and </w:t>
            </w:r>
            <w:r w:rsidR="001765D9" w:rsidRPr="007C767F">
              <w:t>table</w:t>
            </w:r>
            <w:r w:rsidR="002B31F2">
              <w:t> </w:t>
            </w:r>
            <w:r w:rsidR="001765D9">
              <w:t>4A.</w:t>
            </w:r>
            <w:r w:rsidR="00B81AA4">
              <w:t>2</w:t>
            </w:r>
            <w:r w:rsidR="009143FE">
              <w:t>8</w:t>
            </w:r>
            <w:r w:rsidR="001765D9">
              <w:t xml:space="preserve"> </w:t>
            </w:r>
            <w:r w:rsidR="001765D9" w:rsidRPr="007C767F">
              <w:t>for detailed</w:t>
            </w:r>
            <w:r w:rsidR="001765D9">
              <w:t xml:space="preserve"> </w:t>
            </w:r>
            <w:r w:rsidR="001765D9" w:rsidRPr="005B3EDD">
              <w:t>definitions, footnotes and caveats</w:t>
            </w:r>
            <w:r w:rsidR="001765D9" w:rsidRPr="007C767F">
              <w:t>.</w:t>
            </w:r>
          </w:p>
        </w:tc>
      </w:tr>
      <w:tr w:rsidR="001765D9" w:rsidRPr="00176D3F" w14:paraId="17233648" w14:textId="77777777" w:rsidTr="00474A5E">
        <w:tc>
          <w:tcPr>
            <w:tcW w:w="5000" w:type="pct"/>
            <w:tcBorders>
              <w:top w:val="nil"/>
              <w:left w:val="nil"/>
              <w:bottom w:val="nil"/>
              <w:right w:val="nil"/>
            </w:tcBorders>
            <w:shd w:val="clear" w:color="auto" w:fill="auto"/>
          </w:tcPr>
          <w:p w14:paraId="5185DAAE" w14:textId="77777777" w:rsidR="001765D9" w:rsidRPr="00176D3F" w:rsidRDefault="001765D9" w:rsidP="00B81AA4">
            <w:pPr>
              <w:pStyle w:val="Source"/>
            </w:pPr>
            <w:r>
              <w:rPr>
                <w:i/>
              </w:rPr>
              <w:t>S</w:t>
            </w:r>
            <w:r w:rsidRPr="00784A05">
              <w:rPr>
                <w:i/>
              </w:rPr>
              <w:t>ource</w:t>
            </w:r>
            <w:r w:rsidRPr="00176D3F">
              <w:t xml:space="preserve">: </w:t>
            </w:r>
            <w:r w:rsidRPr="00D2516E">
              <w:t>ACARA (</w:t>
            </w:r>
            <w:r w:rsidR="00247340">
              <w:t>2017</w:t>
            </w:r>
            <w:r w:rsidRPr="00D2516E">
              <w:t xml:space="preserve">) </w:t>
            </w:r>
            <w:r w:rsidRPr="00D2516E">
              <w:rPr>
                <w:i/>
              </w:rPr>
              <w:t>NAPLAN Achievement in Reading, Writing, Language Conventions and Numeracy: National Report for 201</w:t>
            </w:r>
            <w:r w:rsidR="00247340">
              <w:rPr>
                <w:i/>
              </w:rPr>
              <w:t>7</w:t>
            </w:r>
            <w:r w:rsidRPr="00D2516E">
              <w:t>; table</w:t>
            </w:r>
            <w:r w:rsidR="002B31F2">
              <w:t> </w:t>
            </w:r>
            <w:r w:rsidRPr="00D2516E">
              <w:t>4A.</w:t>
            </w:r>
            <w:r w:rsidR="00B81AA4">
              <w:t>2</w:t>
            </w:r>
            <w:r w:rsidR="009143FE">
              <w:t>8</w:t>
            </w:r>
            <w:r w:rsidRPr="00D2516E">
              <w:t>.</w:t>
            </w:r>
          </w:p>
        </w:tc>
      </w:tr>
      <w:tr w:rsidR="001765D9" w14:paraId="634BC12F" w14:textId="77777777" w:rsidTr="00474A5E">
        <w:tc>
          <w:tcPr>
            <w:tcW w:w="5000" w:type="pct"/>
            <w:tcBorders>
              <w:top w:val="nil"/>
              <w:left w:val="nil"/>
              <w:bottom w:val="single" w:sz="6" w:space="0" w:color="78A22F"/>
              <w:right w:val="nil"/>
            </w:tcBorders>
            <w:shd w:val="clear" w:color="auto" w:fill="auto"/>
          </w:tcPr>
          <w:p w14:paraId="3CE61F4E" w14:textId="77777777" w:rsidR="001765D9" w:rsidRDefault="001765D9" w:rsidP="00811C57">
            <w:pPr>
              <w:pStyle w:val="Figurespace"/>
            </w:pPr>
          </w:p>
        </w:tc>
      </w:tr>
      <w:tr w:rsidR="001765D9" w:rsidRPr="000863A5" w14:paraId="4C63AFB3" w14:textId="77777777" w:rsidTr="00474A5E">
        <w:tc>
          <w:tcPr>
            <w:tcW w:w="5000" w:type="pct"/>
            <w:tcBorders>
              <w:top w:val="single" w:sz="6" w:space="0" w:color="78A22F"/>
              <w:left w:val="nil"/>
              <w:bottom w:val="nil"/>
              <w:right w:val="nil"/>
            </w:tcBorders>
            <w:shd w:val="clear" w:color="auto" w:fill="auto"/>
          </w:tcPr>
          <w:p w14:paraId="6C3F1DB6" w14:textId="77777777" w:rsidR="001765D9" w:rsidRPr="00626D32" w:rsidRDefault="001765D9" w:rsidP="00811C57">
            <w:pPr>
              <w:pStyle w:val="BoxSpaceBelow"/>
            </w:pPr>
          </w:p>
        </w:tc>
      </w:tr>
    </w:tbl>
    <w:p w14:paraId="2758451D" w14:textId="77777777" w:rsidR="004B0692" w:rsidRPr="00666ECE" w:rsidRDefault="0019611D" w:rsidP="00474A5E">
      <w:pPr>
        <w:pStyle w:val="Heading6"/>
        <w:keepNext/>
      </w:pPr>
      <w:r>
        <w:t>Remoteness</w:t>
      </w:r>
    </w:p>
    <w:p w14:paraId="00603046" w14:textId="77777777" w:rsidR="004B0692" w:rsidRPr="007B32D4" w:rsidRDefault="004B0692" w:rsidP="00474A5E">
      <w:pPr>
        <w:pStyle w:val="BodyText"/>
        <w:rPr>
          <w:szCs w:val="26"/>
        </w:rPr>
      </w:pPr>
      <w:r w:rsidRPr="00CE6669">
        <w:t>Nationally in 201</w:t>
      </w:r>
      <w:r w:rsidR="00247340">
        <w:t>7</w:t>
      </w:r>
      <w:r w:rsidRPr="00CE6669">
        <w:t xml:space="preserve">, reading </w:t>
      </w:r>
      <w:r w:rsidRPr="00FA66F0">
        <w:t>outcomes decline</w:t>
      </w:r>
      <w:r w:rsidR="0061391D" w:rsidRPr="00FA66F0">
        <w:t>d</w:t>
      </w:r>
      <w:r w:rsidRPr="00FA66F0">
        <w:t xml:space="preserve"> with remoteness. </w:t>
      </w:r>
      <w:r w:rsidR="0061391D" w:rsidRPr="00FA66F0">
        <w:t>For example, i</w:t>
      </w:r>
      <w:r w:rsidRPr="00FA66F0">
        <w:t xml:space="preserve">n year </w:t>
      </w:r>
      <w:r w:rsidR="002F0ADC">
        <w:t>5</w:t>
      </w:r>
      <w:r w:rsidR="0061391D" w:rsidRPr="00FA66F0">
        <w:t xml:space="preserve"> the proportion of students who achieved at or above the national minimum standard decreased from </w:t>
      </w:r>
      <w:r w:rsidR="006E5E32">
        <w:t>95.0</w:t>
      </w:r>
      <w:r w:rsidR="00811514">
        <w:t xml:space="preserve"> (±</w:t>
      </w:r>
      <w:r w:rsidR="006E5E32">
        <w:t>0.2</w:t>
      </w:r>
      <w:r w:rsidR="00811514">
        <w:t>) </w:t>
      </w:r>
      <w:r w:rsidRPr="00FA66F0">
        <w:t>per cent in m</w:t>
      </w:r>
      <w:r w:rsidR="00811C57">
        <w:t>ajor city</w:t>
      </w:r>
      <w:r w:rsidRPr="00FA66F0">
        <w:t xml:space="preserve"> areas </w:t>
      </w:r>
      <w:r w:rsidR="0061391D" w:rsidRPr="00FA66F0">
        <w:t xml:space="preserve">to </w:t>
      </w:r>
      <w:r w:rsidR="006E5E32">
        <w:t>52.7</w:t>
      </w:r>
      <w:r w:rsidR="00811514">
        <w:t> (</w:t>
      </w:r>
      <w:r w:rsidR="00811514" w:rsidRPr="00811514">
        <w:t>±</w:t>
      </w:r>
      <w:r w:rsidR="006E5E32">
        <w:t>5.8</w:t>
      </w:r>
      <w:r w:rsidR="00811514">
        <w:t>) </w:t>
      </w:r>
      <w:r w:rsidR="0061391D" w:rsidRPr="00FA66F0">
        <w:t>per cent in very remote areas</w:t>
      </w:r>
      <w:r w:rsidR="000C282E">
        <w:t xml:space="preserve"> </w:t>
      </w:r>
      <w:r w:rsidR="0061391D" w:rsidRPr="00FA66F0">
        <w:t>(table</w:t>
      </w:r>
      <w:r w:rsidR="002B31F2">
        <w:t> </w:t>
      </w:r>
      <w:r w:rsidR="0061391D" w:rsidRPr="00FA66F0">
        <w:t>4A</w:t>
      </w:r>
      <w:r w:rsidR="008D2160" w:rsidRPr="00FA66F0">
        <w:t>.</w:t>
      </w:r>
      <w:r w:rsidR="008E2A56">
        <w:t>2</w:t>
      </w:r>
      <w:r w:rsidR="009143FE">
        <w:t>8</w:t>
      </w:r>
      <w:r w:rsidR="008D2160" w:rsidRPr="00FA66F0">
        <w:t xml:space="preserve">). </w:t>
      </w:r>
      <w:r w:rsidR="0061391D">
        <w:t>F</w:t>
      </w:r>
      <w:r w:rsidRPr="007B32D4">
        <w:t xml:space="preserve">or </w:t>
      </w:r>
      <w:r>
        <w:t>Aboriginal and Torres Strait Islander</w:t>
      </w:r>
      <w:r w:rsidRPr="007B32D4">
        <w:t xml:space="preserve"> students </w:t>
      </w:r>
      <w:r w:rsidR="0061391D">
        <w:t>the decline is steeper, resulting in a widening of the gap in reading outcomes as remoteness increased.</w:t>
      </w:r>
    </w:p>
    <w:p w14:paraId="05288C87" w14:textId="77777777" w:rsidR="004B0692" w:rsidRPr="00666ECE" w:rsidRDefault="004B0692" w:rsidP="00474A5E">
      <w:pPr>
        <w:pStyle w:val="Heading6"/>
        <w:keepNext/>
      </w:pPr>
      <w:r w:rsidRPr="00666ECE">
        <w:lastRenderedPageBreak/>
        <w:t>Socioeconomic status</w:t>
      </w:r>
    </w:p>
    <w:p w14:paraId="7FA3D921" w14:textId="191D7637" w:rsidR="004B0692" w:rsidRDefault="002F0ADC" w:rsidP="002116FD">
      <w:pPr>
        <w:pStyle w:val="BodyText"/>
      </w:pPr>
      <w:r>
        <w:t>Data</w:t>
      </w:r>
      <w:r w:rsidR="004B0692" w:rsidRPr="00666ECE">
        <w:t xml:space="preserve"> by parental education and parental </w:t>
      </w:r>
      <w:r w:rsidR="004B0692" w:rsidRPr="00FA66F0">
        <w:t>occupation for 201</w:t>
      </w:r>
      <w:r w:rsidR="00247340">
        <w:t>7</w:t>
      </w:r>
      <w:r w:rsidR="004B0692" w:rsidRPr="00FA66F0">
        <w:t xml:space="preserve"> are included in </w:t>
      </w:r>
      <w:r>
        <w:br/>
      </w:r>
      <w:r w:rsidR="004B0692" w:rsidRPr="00FA66F0">
        <w:t>tables</w:t>
      </w:r>
      <w:r w:rsidR="002B31F2">
        <w:t> </w:t>
      </w:r>
      <w:r w:rsidR="004B0692" w:rsidRPr="00FA66F0">
        <w:t>4A.</w:t>
      </w:r>
      <w:r w:rsidR="008E2A56">
        <w:t>3</w:t>
      </w:r>
      <w:r w:rsidR="009143FE">
        <w:t>0</w:t>
      </w:r>
      <w:r w:rsidR="00C23E71">
        <w:rPr>
          <w:rFonts w:ascii="Verdana" w:hAnsi="Verdana"/>
        </w:rPr>
        <w:t>–</w:t>
      </w:r>
      <w:r w:rsidR="008E2A56">
        <w:t>3</w:t>
      </w:r>
      <w:r w:rsidR="009143FE">
        <w:t>1</w:t>
      </w:r>
      <w:r w:rsidR="004B0692" w:rsidRPr="00FA66F0">
        <w:t xml:space="preserve">. </w:t>
      </w:r>
      <w:r w:rsidR="00EB3852" w:rsidRPr="00FA66F0">
        <w:t xml:space="preserve">In general, </w:t>
      </w:r>
      <w:r>
        <w:t xml:space="preserve">reading </w:t>
      </w:r>
      <w:r w:rsidR="00EB3852" w:rsidRPr="00FA66F0">
        <w:t xml:space="preserve">outcomes were lower for students with </w:t>
      </w:r>
      <w:r>
        <w:t xml:space="preserve">parents with lower levels of </w:t>
      </w:r>
      <w:r w:rsidR="00EB3852" w:rsidRPr="00FA66F0">
        <w:t xml:space="preserve">parental education and parental occupation. </w:t>
      </w:r>
      <w:r w:rsidR="004B0692" w:rsidRPr="00FA66F0">
        <w:t>Data for 2</w:t>
      </w:r>
      <w:r w:rsidR="004B0692">
        <w:t>01</w:t>
      </w:r>
      <w:r w:rsidR="00266EE3">
        <w:t>1</w:t>
      </w:r>
      <w:r w:rsidR="00704CAD">
        <w:t>–</w:t>
      </w:r>
      <w:r w:rsidR="004B0692">
        <w:t>201</w:t>
      </w:r>
      <w:r w:rsidR="00247340">
        <w:t>6</w:t>
      </w:r>
      <w:r w:rsidR="004B0692" w:rsidRPr="00666ECE">
        <w:t xml:space="preserve"> </w:t>
      </w:r>
      <w:r w:rsidR="006A03C6">
        <w:t>a</w:t>
      </w:r>
      <w:r w:rsidR="004B0692" w:rsidRPr="00666ECE">
        <w:t xml:space="preserve">re </w:t>
      </w:r>
      <w:r w:rsidR="006A03C6">
        <w:t>available</w:t>
      </w:r>
      <w:r w:rsidR="004B0692" w:rsidRPr="00666ECE">
        <w:t xml:space="preserve"> in </w:t>
      </w:r>
      <w:r w:rsidR="005B09FA">
        <w:t xml:space="preserve">previous </w:t>
      </w:r>
      <w:r w:rsidR="008C0496">
        <w:t>reports</w:t>
      </w:r>
      <w:r w:rsidR="004B0692" w:rsidRPr="00666ECE">
        <w:t>.</w:t>
      </w:r>
    </w:p>
    <w:p w14:paraId="4BCDB724" w14:textId="77777777" w:rsidR="004B0692" w:rsidRPr="00666ECE" w:rsidRDefault="000F27B4" w:rsidP="0053103C">
      <w:pPr>
        <w:pStyle w:val="Heading5"/>
      </w:pPr>
      <w:r w:rsidRPr="00761B5C">
        <w:t xml:space="preserve">NAPLAN </w:t>
      </w:r>
      <w:r w:rsidR="004B0692" w:rsidRPr="00666ECE">
        <w:t>Numeracy</w:t>
      </w:r>
    </w:p>
    <w:p w14:paraId="2DF7C635" w14:textId="77777777" w:rsidR="00A000FC" w:rsidRDefault="00A000FC" w:rsidP="00474A5E">
      <w:pPr>
        <w:pStyle w:val="BodyText"/>
      </w:pPr>
      <w:r>
        <w:t>Nationally in 201</w:t>
      </w:r>
      <w:r w:rsidR="00247340">
        <w:t>7</w:t>
      </w:r>
      <w:r>
        <w:t>, the proportion of students who achieved at or above the numeracy national minimum standard was:</w:t>
      </w:r>
    </w:p>
    <w:p w14:paraId="157BA8D6" w14:textId="77777777" w:rsidR="00A000FC" w:rsidRPr="006A03C6" w:rsidRDefault="00413F41" w:rsidP="00474A5E">
      <w:pPr>
        <w:pStyle w:val="ListBullet"/>
      </w:pPr>
      <w:r>
        <w:t>95.4</w:t>
      </w:r>
      <w:r w:rsidR="003E58DA">
        <w:t xml:space="preserve"> (±</w:t>
      </w:r>
      <w:r>
        <w:t>0.2</w:t>
      </w:r>
      <w:r w:rsidR="003E58DA">
        <w:t xml:space="preserve">) </w:t>
      </w:r>
      <w:r w:rsidR="00A000FC" w:rsidRPr="006A03C6">
        <w:t xml:space="preserve">for year 3 students </w:t>
      </w:r>
    </w:p>
    <w:p w14:paraId="4408DB74" w14:textId="77777777" w:rsidR="00A000FC" w:rsidRPr="006A03C6" w:rsidRDefault="00413F41" w:rsidP="00474A5E">
      <w:pPr>
        <w:pStyle w:val="ListBullet"/>
      </w:pPr>
      <w:r w:rsidRPr="006A03C6">
        <w:t>95.4</w:t>
      </w:r>
      <w:r w:rsidR="003E58DA" w:rsidRPr="006A03C6">
        <w:t xml:space="preserve"> (±</w:t>
      </w:r>
      <w:r w:rsidRPr="006A03C6">
        <w:t>0.2</w:t>
      </w:r>
      <w:r w:rsidR="003E58DA" w:rsidRPr="006A03C6">
        <w:t>)</w:t>
      </w:r>
      <w:r w:rsidR="00A000FC" w:rsidRPr="006A03C6">
        <w:t xml:space="preserve"> for year 5 students </w:t>
      </w:r>
    </w:p>
    <w:p w14:paraId="22D7D672" w14:textId="77777777" w:rsidR="00A000FC" w:rsidRPr="006A03C6" w:rsidRDefault="00413F41" w:rsidP="00474A5E">
      <w:pPr>
        <w:pStyle w:val="ListBullet"/>
      </w:pPr>
      <w:r w:rsidRPr="006A03C6">
        <w:t>95.4</w:t>
      </w:r>
      <w:r w:rsidR="003E58DA" w:rsidRPr="006A03C6">
        <w:t xml:space="preserve"> (±</w:t>
      </w:r>
      <w:r w:rsidRPr="006A03C6">
        <w:t>0.3</w:t>
      </w:r>
      <w:r w:rsidR="003E58DA" w:rsidRPr="006A03C6">
        <w:t>)</w:t>
      </w:r>
      <w:r w:rsidR="00A000FC" w:rsidRPr="006A03C6">
        <w:t xml:space="preserve"> for year 7 students </w:t>
      </w:r>
    </w:p>
    <w:p w14:paraId="4D4A9D11" w14:textId="66814D86" w:rsidR="00A000FC" w:rsidRDefault="00413F41" w:rsidP="00474A5E">
      <w:pPr>
        <w:pStyle w:val="ListBullet"/>
      </w:pPr>
      <w:r w:rsidRPr="006A03C6">
        <w:t>95.8</w:t>
      </w:r>
      <w:r w:rsidR="003E58DA" w:rsidRPr="006A03C6">
        <w:t xml:space="preserve"> (±</w:t>
      </w:r>
      <w:r w:rsidRPr="006A03C6">
        <w:t>0.3</w:t>
      </w:r>
      <w:r w:rsidR="003E58DA" w:rsidRPr="006A03C6">
        <w:t>)</w:t>
      </w:r>
      <w:r w:rsidR="00A000FC" w:rsidRPr="006A03C6">
        <w:t xml:space="preserve"> for year 9 students</w:t>
      </w:r>
      <w:r w:rsidR="00A000FC" w:rsidRPr="00F503D0">
        <w:rPr>
          <w:i/>
        </w:rPr>
        <w:t xml:space="preserve"> </w:t>
      </w:r>
      <w:r w:rsidR="00A000FC">
        <w:t>(figure</w:t>
      </w:r>
      <w:r w:rsidR="00395B5D">
        <w:t> </w:t>
      </w:r>
      <w:r w:rsidR="00AA1FB3">
        <w:t>4.11</w:t>
      </w:r>
      <w:r w:rsidR="00A000FC">
        <w:t>)</w:t>
      </w:r>
    </w:p>
    <w:p w14:paraId="42788438" w14:textId="77777777" w:rsidR="00B81AA4" w:rsidRDefault="00B81AA4" w:rsidP="00474A5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B81AA4" w14:paraId="402CBA13" w14:textId="77777777" w:rsidTr="00474A5E">
        <w:tc>
          <w:tcPr>
            <w:tcW w:w="5000" w:type="pct"/>
            <w:tcBorders>
              <w:top w:val="single" w:sz="6" w:space="0" w:color="78A22F"/>
              <w:left w:val="nil"/>
              <w:bottom w:val="nil"/>
              <w:right w:val="nil"/>
            </w:tcBorders>
            <w:shd w:val="clear" w:color="auto" w:fill="auto"/>
          </w:tcPr>
          <w:p w14:paraId="24753987" w14:textId="2DCCD20B" w:rsidR="00B81AA4" w:rsidRPr="00176D3F" w:rsidRDefault="00B81AA4" w:rsidP="00D45889">
            <w:pPr>
              <w:pStyle w:val="FigureTitle"/>
            </w:pPr>
            <w:r w:rsidRPr="00784A05">
              <w:rPr>
                <w:b w:val="0"/>
              </w:rPr>
              <w:t xml:space="preserve">Figure </w:t>
            </w:r>
            <w:bookmarkStart w:id="42" w:name="OLE_LINK25"/>
            <w:r w:rsidR="00AA1FB3">
              <w:rPr>
                <w:b w:val="0"/>
              </w:rPr>
              <w:t>4.</w:t>
            </w:r>
            <w:r w:rsidR="00251DB6">
              <w:rPr>
                <w:b w:val="0"/>
                <w:noProof/>
              </w:rPr>
              <w:t>11</w:t>
            </w:r>
            <w:bookmarkEnd w:id="42"/>
            <w:r>
              <w:tab/>
            </w:r>
            <w:r w:rsidRPr="00BE4E82">
              <w:t xml:space="preserve">Proportion of students achieving at or above the </w:t>
            </w:r>
            <w:r>
              <w:t>numeracy</w:t>
            </w:r>
            <w:r w:rsidRPr="00BE4E82">
              <w:t xml:space="preserve"> national minimum standard, 201</w:t>
            </w:r>
            <w:r>
              <w:t>7</w:t>
            </w:r>
            <w:r>
              <w:rPr>
                <w:rStyle w:val="NoteLabel"/>
                <w:b/>
              </w:rPr>
              <w:t xml:space="preserve">a, b </w:t>
            </w:r>
          </w:p>
        </w:tc>
      </w:tr>
      <w:tr w:rsidR="00B81AA4" w14:paraId="70CD8B6B" w14:textId="77777777" w:rsidTr="00474A5E">
        <w:tc>
          <w:tcPr>
            <w:tcW w:w="5000" w:type="pct"/>
            <w:tcBorders>
              <w:top w:val="nil"/>
              <w:left w:val="nil"/>
              <w:bottom w:val="nil"/>
              <w:right w:val="nil"/>
            </w:tcBorders>
            <w:shd w:val="clear" w:color="auto" w:fill="FFFFFF" w:themeFill="background1"/>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Pr>
            <w:tblGrid>
              <w:gridCol w:w="8504"/>
            </w:tblGrid>
            <w:tr w:rsidR="00B81AA4" w14:paraId="6F9FA263" w14:textId="77777777" w:rsidTr="00B81AA4">
              <w:trPr>
                <w:jc w:val="center"/>
              </w:trPr>
              <w:tc>
                <w:tcPr>
                  <w:tcW w:w="5000" w:type="pct"/>
                  <w:tcBorders>
                    <w:top w:val="nil"/>
                    <w:bottom w:val="nil"/>
                  </w:tcBorders>
                </w:tcPr>
                <w:p w14:paraId="0EEB3011" w14:textId="21AD6CAA" w:rsidR="00B81AA4" w:rsidRDefault="00F818E4" w:rsidP="00D45889">
                  <w:pPr>
                    <w:pStyle w:val="Figure"/>
                    <w:spacing w:before="60" w:after="60"/>
                  </w:pPr>
                  <w:r>
                    <w:rPr>
                      <w:noProof/>
                    </w:rPr>
                    <w:drawing>
                      <wp:inline distT="0" distB="0" distL="0" distR="0" wp14:anchorId="51862F50" wp14:editId="1745E3C7">
                        <wp:extent cx="5382260" cy="2708275"/>
                        <wp:effectExtent l="0" t="0" r="8890" b="0"/>
                        <wp:docPr id="11" name="Picture 11" descr="More details can be found within the text surrounding this image." title="Figure 4.11 Proportion of students achieving at or above the numeracy national minimum standard,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82260" cy="2708275"/>
                                </a:xfrm>
                                <a:prstGeom prst="rect">
                                  <a:avLst/>
                                </a:prstGeom>
                                <a:noFill/>
                                <a:ln>
                                  <a:noFill/>
                                </a:ln>
                              </pic:spPr>
                            </pic:pic>
                          </a:graphicData>
                        </a:graphic>
                      </wp:inline>
                    </w:drawing>
                  </w:r>
                </w:p>
              </w:tc>
            </w:tr>
          </w:tbl>
          <w:p w14:paraId="5A25A23B" w14:textId="77777777" w:rsidR="00B81AA4" w:rsidRDefault="00B81AA4" w:rsidP="00D45889">
            <w:pPr>
              <w:pStyle w:val="Figure"/>
            </w:pPr>
          </w:p>
        </w:tc>
      </w:tr>
      <w:tr w:rsidR="00B81AA4" w:rsidRPr="00176D3F" w14:paraId="4AD0689E" w14:textId="77777777" w:rsidTr="00474A5E">
        <w:tc>
          <w:tcPr>
            <w:tcW w:w="5000" w:type="pct"/>
            <w:tcBorders>
              <w:top w:val="nil"/>
              <w:left w:val="nil"/>
              <w:bottom w:val="nil"/>
              <w:right w:val="nil"/>
            </w:tcBorders>
            <w:shd w:val="clear" w:color="auto" w:fill="auto"/>
          </w:tcPr>
          <w:p w14:paraId="186A8DD8" w14:textId="1EDE9394" w:rsidR="00B81AA4" w:rsidRPr="00176D3F" w:rsidRDefault="00B81AA4" w:rsidP="00555193">
            <w:pPr>
              <w:pStyle w:val="Source"/>
            </w:pPr>
            <w:proofErr w:type="spellStart"/>
            <w:r w:rsidRPr="00171E10">
              <w:rPr>
                <w:rStyle w:val="NoteLabel"/>
              </w:rPr>
              <w:t>a</w:t>
            </w:r>
            <w:proofErr w:type="spellEnd"/>
            <w:r w:rsidRPr="00171E10">
              <w:t xml:space="preserve"> </w:t>
            </w:r>
            <w:r w:rsidR="008F3895">
              <w:t>E</w:t>
            </w:r>
            <w:r w:rsidR="008F3895" w:rsidRPr="00171E10">
              <w:t xml:space="preserve">rror bars represent the 95 per cent confidence interval associated </w:t>
            </w:r>
            <w:r w:rsidR="008F3895" w:rsidRPr="000676A2">
              <w:t xml:space="preserve">with each NAPLAN point estimate </w:t>
            </w:r>
            <w:r w:rsidR="00EE5F2B">
              <w:t>(see section 4.4)</w:t>
            </w:r>
            <w:r w:rsidRPr="000676A2">
              <w:t>.</w:t>
            </w:r>
            <w:r w:rsidRPr="000676A2">
              <w:rPr>
                <w:rStyle w:val="NoteLabel"/>
              </w:rPr>
              <w:t xml:space="preserve"> </w:t>
            </w:r>
            <w:r>
              <w:rPr>
                <w:rStyle w:val="NoteLabel"/>
              </w:rPr>
              <w:t>b</w:t>
            </w:r>
            <w:r w:rsidRPr="00953E9C">
              <w:t xml:space="preserve"> </w:t>
            </w:r>
            <w:r w:rsidRPr="007C767F">
              <w:t xml:space="preserve">See </w:t>
            </w:r>
            <w:r>
              <w:t>box </w:t>
            </w:r>
            <w:r w:rsidR="00AA1FB3">
              <w:t>4.9</w:t>
            </w:r>
            <w:r w:rsidRPr="00F8126D">
              <w:t xml:space="preserve"> </w:t>
            </w:r>
            <w:r>
              <w:t xml:space="preserve">and </w:t>
            </w:r>
            <w:r w:rsidRPr="007C767F">
              <w:t>table</w:t>
            </w:r>
            <w:r>
              <w:t> 4A.</w:t>
            </w:r>
            <w:r w:rsidR="00437796">
              <w:t>36</w:t>
            </w:r>
            <w:r>
              <w:t xml:space="preserve"> </w:t>
            </w:r>
            <w:r w:rsidRPr="007C767F">
              <w:t>for detailed</w:t>
            </w:r>
            <w:r>
              <w:t xml:space="preserve"> </w:t>
            </w:r>
            <w:r w:rsidRPr="005B3EDD">
              <w:t>definitions, footnotes and caveats</w:t>
            </w:r>
            <w:r w:rsidRPr="007C767F">
              <w:t>.</w:t>
            </w:r>
          </w:p>
        </w:tc>
      </w:tr>
      <w:tr w:rsidR="00B81AA4" w:rsidRPr="00176D3F" w14:paraId="142DDB96" w14:textId="77777777" w:rsidTr="00474A5E">
        <w:tc>
          <w:tcPr>
            <w:tcW w:w="5000" w:type="pct"/>
            <w:tcBorders>
              <w:top w:val="nil"/>
              <w:left w:val="nil"/>
              <w:bottom w:val="nil"/>
              <w:right w:val="nil"/>
            </w:tcBorders>
            <w:shd w:val="clear" w:color="auto" w:fill="auto"/>
          </w:tcPr>
          <w:p w14:paraId="384A4460" w14:textId="77777777" w:rsidR="00B81AA4" w:rsidRPr="00176D3F" w:rsidRDefault="00B81AA4" w:rsidP="00D45889">
            <w:pPr>
              <w:pStyle w:val="Source"/>
            </w:pPr>
            <w:r>
              <w:rPr>
                <w:i/>
              </w:rPr>
              <w:t>S</w:t>
            </w:r>
            <w:r w:rsidRPr="00784A05">
              <w:rPr>
                <w:i/>
              </w:rPr>
              <w:t>ource</w:t>
            </w:r>
            <w:r w:rsidRPr="00176D3F">
              <w:t xml:space="preserve">: </w:t>
            </w:r>
            <w:r w:rsidRPr="00BE4E82">
              <w:t>ACARA (201</w:t>
            </w:r>
            <w:r>
              <w:t>7</w:t>
            </w:r>
            <w:r w:rsidRPr="00BE4E82">
              <w:t xml:space="preserve">) </w:t>
            </w:r>
            <w:r w:rsidRPr="00BE4E82">
              <w:rPr>
                <w:i/>
              </w:rPr>
              <w:t>NAPLAN Achievement in Reading, Writing, Language Conventions and Numeracy: National Report for 201</w:t>
            </w:r>
            <w:r>
              <w:rPr>
                <w:i/>
              </w:rPr>
              <w:t>7</w:t>
            </w:r>
            <w:r w:rsidRPr="00BE4E82">
              <w:t>; table</w:t>
            </w:r>
            <w:r>
              <w:t> </w:t>
            </w:r>
            <w:r w:rsidRPr="00BE4E82">
              <w:t>4A.</w:t>
            </w:r>
            <w:r w:rsidR="00437796">
              <w:t>36</w:t>
            </w:r>
            <w:r w:rsidRPr="00BE4E82">
              <w:t>.</w:t>
            </w:r>
          </w:p>
        </w:tc>
      </w:tr>
      <w:tr w:rsidR="00B81AA4" w14:paraId="4A960264" w14:textId="77777777" w:rsidTr="00474A5E">
        <w:tc>
          <w:tcPr>
            <w:tcW w:w="5000" w:type="pct"/>
            <w:tcBorders>
              <w:top w:val="nil"/>
              <w:left w:val="nil"/>
              <w:bottom w:val="single" w:sz="6" w:space="0" w:color="78A22F"/>
              <w:right w:val="nil"/>
            </w:tcBorders>
            <w:shd w:val="clear" w:color="auto" w:fill="auto"/>
          </w:tcPr>
          <w:p w14:paraId="3E4DD29F" w14:textId="77777777" w:rsidR="00B81AA4" w:rsidRDefault="00B81AA4" w:rsidP="00D45889">
            <w:pPr>
              <w:pStyle w:val="Figurespace"/>
            </w:pPr>
          </w:p>
        </w:tc>
      </w:tr>
      <w:tr w:rsidR="00B81AA4" w:rsidRPr="000863A5" w14:paraId="62E2370B" w14:textId="77777777" w:rsidTr="00474A5E">
        <w:tc>
          <w:tcPr>
            <w:tcW w:w="5000" w:type="pct"/>
            <w:tcBorders>
              <w:top w:val="single" w:sz="6" w:space="0" w:color="78A22F"/>
              <w:left w:val="nil"/>
              <w:bottom w:val="nil"/>
              <w:right w:val="nil"/>
            </w:tcBorders>
          </w:tcPr>
          <w:p w14:paraId="77E68DFE" w14:textId="77777777" w:rsidR="00B81AA4" w:rsidRPr="00626D32" w:rsidRDefault="00B81AA4" w:rsidP="00D45889">
            <w:pPr>
              <w:pStyle w:val="BoxSpaceBelow"/>
            </w:pPr>
          </w:p>
        </w:tc>
      </w:tr>
    </w:tbl>
    <w:p w14:paraId="1B667EE2" w14:textId="77777777" w:rsidR="00C1767B" w:rsidRDefault="00C1767B" w:rsidP="00C1767B">
      <w:pPr>
        <w:pStyle w:val="BodyText"/>
      </w:pPr>
      <w:r>
        <w:t>The s</w:t>
      </w:r>
      <w:r w:rsidRPr="0089766B">
        <w:t xml:space="preserve">tatistical significance of </w:t>
      </w:r>
      <w:r>
        <w:t xml:space="preserve">the </w:t>
      </w:r>
      <w:r w:rsidRPr="0089766B">
        <w:t>difference</w:t>
      </w:r>
      <w:r>
        <w:t xml:space="preserve"> in the proportion</w:t>
      </w:r>
      <w:r w:rsidRPr="0089766B">
        <w:t xml:space="preserve"> of students who achieved at or above the national minimum standard for </w:t>
      </w:r>
      <w:r>
        <w:t>numeracy</w:t>
      </w:r>
      <w:r w:rsidRPr="0089766B">
        <w:t xml:space="preserve"> in 201</w:t>
      </w:r>
      <w:r>
        <w:t xml:space="preserve">7, </w:t>
      </w:r>
      <w:r w:rsidRPr="0089766B">
        <w:t>across states and territories</w:t>
      </w:r>
      <w:r>
        <w:t>,</w:t>
      </w:r>
      <w:r w:rsidRPr="0089766B">
        <w:t xml:space="preserve"> </w:t>
      </w:r>
      <w:r>
        <w:t>is</w:t>
      </w:r>
      <w:r w:rsidRPr="0089766B">
        <w:t xml:space="preserve"> provided in table</w:t>
      </w:r>
      <w:r>
        <w:t> </w:t>
      </w:r>
      <w:r w:rsidRPr="0089766B">
        <w:t>4A.</w:t>
      </w:r>
      <w:r w:rsidR="00437796">
        <w:t>36</w:t>
      </w:r>
      <w:r w:rsidRPr="0089766B">
        <w:t>.</w:t>
      </w:r>
    </w:p>
    <w:p w14:paraId="519F080B" w14:textId="0C9D5397" w:rsidR="006A03C6" w:rsidRDefault="006A03C6" w:rsidP="00474A5E">
      <w:pPr>
        <w:pStyle w:val="BodyText"/>
      </w:pPr>
      <w:r w:rsidRPr="001F31F9">
        <w:lastRenderedPageBreak/>
        <w:t xml:space="preserve">Nationally for year 5 </w:t>
      </w:r>
      <w:r>
        <w:t xml:space="preserve">and year 9 </w:t>
      </w:r>
      <w:r w:rsidRPr="001F31F9">
        <w:t xml:space="preserve">students, the </w:t>
      </w:r>
      <w:r>
        <w:t>proportion (</w:t>
      </w:r>
      <w:r w:rsidRPr="001F31F9">
        <w:t>mean scale score</w:t>
      </w:r>
      <w:r>
        <w:t xml:space="preserve"> for year 5)</w:t>
      </w:r>
      <w:r w:rsidRPr="001F31F9">
        <w:t xml:space="preserve"> in 2017 was statistically significantly above </w:t>
      </w:r>
      <w:r>
        <w:t>that</w:t>
      </w:r>
      <w:r w:rsidRPr="001F31F9">
        <w:t xml:space="preserve"> in 2008 but, there was no significant difference for years 3</w:t>
      </w:r>
      <w:r>
        <w:t xml:space="preserve"> and </w:t>
      </w:r>
      <w:r w:rsidRPr="001F31F9">
        <w:t xml:space="preserve">7 </w:t>
      </w:r>
      <w:r>
        <w:t>(years 3, 7 and 9 for mean scale scores)</w:t>
      </w:r>
      <w:r w:rsidRPr="001F31F9">
        <w:t xml:space="preserve"> </w:t>
      </w:r>
      <w:r>
        <w:t>(tables 4A.36–37).</w:t>
      </w:r>
    </w:p>
    <w:p w14:paraId="187F52FF" w14:textId="77777777" w:rsidR="00A000FC" w:rsidRDefault="00A000FC" w:rsidP="00474A5E">
      <w:pPr>
        <w:pStyle w:val="Heading6"/>
      </w:pPr>
      <w:r>
        <w:t>Aboriginal and Torres Strait Islander students</w:t>
      </w:r>
    </w:p>
    <w:p w14:paraId="679FBCBA" w14:textId="77777777" w:rsidR="00A000FC" w:rsidRPr="004E7C84" w:rsidRDefault="007F2CD6" w:rsidP="00474A5E">
      <w:pPr>
        <w:pStyle w:val="BodyText"/>
      </w:pPr>
      <w:r>
        <w:t>In 201</w:t>
      </w:r>
      <w:r w:rsidR="00247340">
        <w:t>7</w:t>
      </w:r>
      <w:r>
        <w:t>, t</w:t>
      </w:r>
      <w:r w:rsidR="00A000FC" w:rsidRPr="004E7C84">
        <w:t xml:space="preserve">he proportion of Aboriginal and Torres Strait Islander students achieving at or above the national minimum standard in </w:t>
      </w:r>
      <w:r w:rsidR="00B27392">
        <w:t>numeracy</w:t>
      </w:r>
      <w:r w:rsidR="005B1A1C">
        <w:t xml:space="preserve"> </w:t>
      </w:r>
      <w:r w:rsidR="005B1A1C" w:rsidRPr="004E7C84">
        <w:t xml:space="preserve">was statistically </w:t>
      </w:r>
      <w:r w:rsidR="005B1A1C">
        <w:t xml:space="preserve">above </w:t>
      </w:r>
      <w:r w:rsidR="005B1A1C" w:rsidRPr="004E7C84">
        <w:t>2008</w:t>
      </w:r>
      <w:r w:rsidR="005B1A1C">
        <w:t xml:space="preserve"> for year</w:t>
      </w:r>
      <w:r w:rsidR="00462627">
        <w:t xml:space="preserve">s </w:t>
      </w:r>
      <w:r w:rsidR="005B1A1C">
        <w:t>5 and 9</w:t>
      </w:r>
      <w:r>
        <w:t xml:space="preserve">, but there was no significant change for years 3 and 7 </w:t>
      </w:r>
      <w:r w:rsidR="00B27392">
        <w:t>(table</w:t>
      </w:r>
      <w:r w:rsidR="00FD6669">
        <w:t> </w:t>
      </w:r>
      <w:r w:rsidR="00B27392">
        <w:t>4A.</w:t>
      </w:r>
      <w:r w:rsidR="00437796">
        <w:t>3</w:t>
      </w:r>
      <w:r w:rsidR="003B6C6E">
        <w:t>6</w:t>
      </w:r>
      <w:r w:rsidR="00B27392">
        <w:t>)</w:t>
      </w:r>
      <w:r w:rsidR="00A000FC">
        <w:t>.</w:t>
      </w:r>
    </w:p>
    <w:p w14:paraId="76181F55" w14:textId="7282A296" w:rsidR="00E0536C" w:rsidRDefault="00A000FC" w:rsidP="00474A5E">
      <w:pPr>
        <w:pStyle w:val="BodyText"/>
      </w:pPr>
      <w:r w:rsidRPr="00FA66F0">
        <w:t>Nationally in 201</w:t>
      </w:r>
      <w:r w:rsidR="00247340">
        <w:t>7</w:t>
      </w:r>
      <w:r w:rsidRPr="00FA66F0">
        <w:t xml:space="preserve">, for all year levels, the proportion </w:t>
      </w:r>
      <w:r w:rsidR="006A03C6">
        <w:t>of</w:t>
      </w:r>
      <w:r w:rsidRPr="00FA66F0">
        <w:t xml:space="preserve"> Aboriginal and Torres Strait Islander students </w:t>
      </w:r>
      <w:r w:rsidR="00FA6212" w:rsidRPr="00FA66F0">
        <w:t xml:space="preserve">who </w:t>
      </w:r>
      <w:r w:rsidRPr="00FA66F0">
        <w:t xml:space="preserve">achieved the national minimum standard </w:t>
      </w:r>
      <w:r w:rsidR="00FA6212" w:rsidRPr="00FA66F0">
        <w:t xml:space="preserve">(and mean scale score) </w:t>
      </w:r>
      <w:r w:rsidRPr="00FA66F0">
        <w:t>was significantly lower than for non</w:t>
      </w:r>
      <w:r w:rsidRPr="00FA66F0">
        <w:noBreakHyphen/>
        <w:t>Indigenous students, although results varied across jurisdictions</w:t>
      </w:r>
      <w:r w:rsidR="00FA6212" w:rsidRPr="00FA66F0">
        <w:t xml:space="preserve"> (table</w:t>
      </w:r>
      <w:r w:rsidR="002B31F2">
        <w:t> </w:t>
      </w:r>
      <w:r w:rsidR="00FA6212" w:rsidRPr="00FA66F0">
        <w:t>4A.</w:t>
      </w:r>
      <w:r w:rsidR="00437796">
        <w:t>3</w:t>
      </w:r>
      <w:r w:rsidR="005B09FA">
        <w:t>6</w:t>
      </w:r>
      <w:r w:rsidR="00FA6212" w:rsidRPr="00FA66F0">
        <w:t>)</w:t>
      </w:r>
      <w:r w:rsidRPr="00FA66F0">
        <w:t xml:space="preserve">. </w:t>
      </w:r>
    </w:p>
    <w:p w14:paraId="1676F213" w14:textId="77777777" w:rsidR="00FD6669" w:rsidRPr="00666ECE" w:rsidRDefault="00FD6669" w:rsidP="0053033A">
      <w:pPr>
        <w:pStyle w:val="Heading6"/>
        <w:keepNext/>
        <w:spacing w:before="200"/>
      </w:pPr>
      <w:r>
        <w:t>Remoteness</w:t>
      </w:r>
    </w:p>
    <w:p w14:paraId="6D26E2D9" w14:textId="77777777" w:rsidR="003713C0" w:rsidRDefault="00FD6669" w:rsidP="00474A5E">
      <w:pPr>
        <w:pStyle w:val="BodyText"/>
      </w:pPr>
      <w:r w:rsidRPr="00CE6669">
        <w:t>Nationally in 201</w:t>
      </w:r>
      <w:r>
        <w:t>7</w:t>
      </w:r>
      <w:r w:rsidRPr="00CE6669">
        <w:t xml:space="preserve">, </w:t>
      </w:r>
      <w:r w:rsidRPr="00FA66F0">
        <w:t>numeracy outcomes declined with remoteness. For example, in year </w:t>
      </w:r>
      <w:r w:rsidR="00462627">
        <w:t>5</w:t>
      </w:r>
      <w:r w:rsidRPr="00FA66F0">
        <w:t xml:space="preserve"> the proportion of students who achieved at or above the national minimum standard decreased from </w:t>
      </w:r>
      <w:r w:rsidR="00D45889">
        <w:t>96.2</w:t>
      </w:r>
      <w:r>
        <w:t> (</w:t>
      </w:r>
      <w:r w:rsidRPr="001B108A">
        <w:t>±</w:t>
      </w:r>
      <w:r w:rsidR="00D45889">
        <w:t>0.2</w:t>
      </w:r>
      <w:r>
        <w:t>) </w:t>
      </w:r>
      <w:r w:rsidRPr="00FA66F0">
        <w:t xml:space="preserve">per cent in major cities to </w:t>
      </w:r>
      <w:r w:rsidR="00D45889">
        <w:t>60.7</w:t>
      </w:r>
      <w:r>
        <w:t> (</w:t>
      </w:r>
      <w:r w:rsidRPr="001B108A">
        <w:t>±</w:t>
      </w:r>
      <w:r w:rsidR="00D45889">
        <w:t>5.3</w:t>
      </w:r>
      <w:r>
        <w:t>)</w:t>
      </w:r>
      <w:r w:rsidRPr="00FA66F0">
        <w:t xml:space="preserve"> per cent in very remote areas</w:t>
      </w:r>
      <w:r w:rsidRPr="007B32D4">
        <w:t xml:space="preserve"> (</w:t>
      </w:r>
      <w:r>
        <w:t>table 4A.</w:t>
      </w:r>
      <w:r w:rsidR="00437796">
        <w:t>36</w:t>
      </w:r>
      <w:r w:rsidRPr="007B32D4">
        <w:t>).</w:t>
      </w:r>
      <w:r w:rsidR="003713C0">
        <w:t xml:space="preserve"> </w:t>
      </w:r>
    </w:p>
    <w:p w14:paraId="63210E3E" w14:textId="7B2BD223" w:rsidR="00FD6669" w:rsidRDefault="003713C0" w:rsidP="0053033A">
      <w:pPr>
        <w:pStyle w:val="BodyText"/>
        <w:spacing w:after="80"/>
      </w:pPr>
      <w:r>
        <w:t>F</w:t>
      </w:r>
      <w:r w:rsidRPr="007B32D4">
        <w:t xml:space="preserve">or </w:t>
      </w:r>
      <w:r>
        <w:t>Aboriginal and Torres Strait Islander</w:t>
      </w:r>
      <w:r w:rsidRPr="007B32D4">
        <w:t xml:space="preserve"> students </w:t>
      </w:r>
      <w:r>
        <w:t>the decline is steeper, resulting in a widening of the gap in numeracy outcomes as remoteness increased. F</w:t>
      </w:r>
      <w:r w:rsidR="00FD6669">
        <w:t>igure </w:t>
      </w:r>
      <w:r w:rsidR="00AA1FB3">
        <w:t>4.12</w:t>
      </w:r>
      <w:r w:rsidR="00FD6669">
        <w:t xml:space="preserve"> shows the results for year </w:t>
      </w:r>
      <w:r w:rsidR="00462627">
        <w:t>5</w:t>
      </w:r>
      <w:r w:rsidR="00FD6669">
        <w:t xml:space="preserve"> numeracy outcomes</w:t>
      </w:r>
      <w:r w:rsidR="007F138A">
        <w:t xml:space="preserve"> by Indigenous status and geolocation.</w:t>
      </w:r>
      <w:r w:rsidR="00FD6669">
        <w:t xml:space="preserve"> </w:t>
      </w:r>
    </w:p>
    <w:p w14:paraId="062C4096" w14:textId="77777777" w:rsidR="004C0E75" w:rsidRDefault="004C0E75" w:rsidP="0053033A">
      <w:pPr>
        <w:pStyle w:val="BoxSpaceAbove"/>
        <w:spacing w:before="0"/>
      </w:pPr>
    </w:p>
    <w:tbl>
      <w:tblPr>
        <w:tblW w:w="5000" w:type="pct"/>
        <w:tblBorders>
          <w:top w:val="single" w:sz="6" w:space="0" w:color="78A22F"/>
          <w:bottom w:val="single" w:sz="6" w:space="0" w:color="78A22F"/>
        </w:tblBorders>
        <w:tblCellMar>
          <w:left w:w="142" w:type="dxa"/>
          <w:right w:w="142" w:type="dxa"/>
        </w:tblCellMar>
        <w:tblLook w:val="0000" w:firstRow="0" w:lastRow="0" w:firstColumn="0" w:lastColumn="0" w:noHBand="0" w:noVBand="0"/>
      </w:tblPr>
      <w:tblGrid>
        <w:gridCol w:w="8789"/>
      </w:tblGrid>
      <w:tr w:rsidR="004C0E75" w14:paraId="72DC5DD1" w14:textId="77777777" w:rsidTr="00474A5E">
        <w:tc>
          <w:tcPr>
            <w:tcW w:w="5000" w:type="pct"/>
            <w:shd w:val="clear" w:color="auto" w:fill="auto"/>
          </w:tcPr>
          <w:p w14:paraId="6AB668B8" w14:textId="146C3822" w:rsidR="004C0E75" w:rsidRPr="00176D3F" w:rsidRDefault="004C0E75" w:rsidP="00462627">
            <w:pPr>
              <w:pStyle w:val="FigureTitle"/>
            </w:pPr>
            <w:r w:rsidRPr="00784A05">
              <w:rPr>
                <w:b w:val="0"/>
              </w:rPr>
              <w:t xml:space="preserve">Figure </w:t>
            </w:r>
            <w:bookmarkStart w:id="43" w:name="OLE_LINK15"/>
            <w:r w:rsidR="00AA1FB3">
              <w:rPr>
                <w:b w:val="0"/>
              </w:rPr>
              <w:t>4.</w:t>
            </w:r>
            <w:r w:rsidR="00251DB6">
              <w:rPr>
                <w:b w:val="0"/>
                <w:noProof/>
              </w:rPr>
              <w:t>12</w:t>
            </w:r>
            <w:bookmarkEnd w:id="43"/>
            <w:r>
              <w:tab/>
            </w:r>
            <w:r w:rsidRPr="006C72B4">
              <w:t xml:space="preserve">National proportion of year </w:t>
            </w:r>
            <w:r w:rsidR="00462627">
              <w:t>5</w:t>
            </w:r>
            <w:r w:rsidRPr="006C72B4">
              <w:t xml:space="preserve"> students achieving at or above the numeracy national minimum standard, by Indigenous status and geolocation, 201</w:t>
            </w:r>
            <w:r w:rsidR="00247340">
              <w:t>7</w:t>
            </w:r>
            <w:r>
              <w:rPr>
                <w:rStyle w:val="NoteLabel"/>
                <w:b/>
              </w:rPr>
              <w:t>a</w:t>
            </w:r>
            <w:r w:rsidR="000058F6">
              <w:rPr>
                <w:rStyle w:val="NoteLabel"/>
                <w:b/>
              </w:rPr>
              <w:t>, b</w:t>
            </w:r>
          </w:p>
        </w:tc>
      </w:tr>
      <w:tr w:rsidR="004C0E75" w14:paraId="79E20209" w14:textId="77777777" w:rsidTr="00474A5E">
        <w:tc>
          <w:tcPr>
            <w:tcW w:w="5000" w:type="pct"/>
            <w:shd w:val="clear" w:color="auto" w:fill="FFFFFF" w:themeFill="background1"/>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Pr>
            <w:tblGrid>
              <w:gridCol w:w="8504"/>
            </w:tblGrid>
            <w:tr w:rsidR="004C0E75" w14:paraId="4E313353" w14:textId="77777777" w:rsidTr="005D5BC4">
              <w:trPr>
                <w:jc w:val="center"/>
              </w:trPr>
              <w:tc>
                <w:tcPr>
                  <w:tcW w:w="5000" w:type="pct"/>
                  <w:tcBorders>
                    <w:top w:val="nil"/>
                    <w:bottom w:val="nil"/>
                  </w:tcBorders>
                </w:tcPr>
                <w:p w14:paraId="0B080840" w14:textId="1B047DF8" w:rsidR="004C0E75" w:rsidRDefault="00F818E4" w:rsidP="00A9595E">
                  <w:pPr>
                    <w:pStyle w:val="Figure"/>
                    <w:spacing w:before="0" w:after="0"/>
                  </w:pPr>
                  <w:r>
                    <w:rPr>
                      <w:noProof/>
                    </w:rPr>
                    <w:drawing>
                      <wp:inline distT="0" distB="0" distL="0" distR="0" wp14:anchorId="1AC80434" wp14:editId="048CBB16">
                        <wp:extent cx="5382260" cy="2514600"/>
                        <wp:effectExtent l="0" t="0" r="8890" b="0"/>
                        <wp:docPr id="12" name="Picture 12" descr="More details can be found within the text surrounding this image." title="Figure 4.12 National proportion of year 5 students achieving at or above the numeracy national minimum standard, by Indigenous status and geolocation,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82260" cy="2514600"/>
                                </a:xfrm>
                                <a:prstGeom prst="rect">
                                  <a:avLst/>
                                </a:prstGeom>
                                <a:noFill/>
                                <a:ln>
                                  <a:noFill/>
                                </a:ln>
                              </pic:spPr>
                            </pic:pic>
                          </a:graphicData>
                        </a:graphic>
                      </wp:inline>
                    </w:drawing>
                  </w:r>
                </w:p>
              </w:tc>
            </w:tr>
          </w:tbl>
          <w:p w14:paraId="508ADA35" w14:textId="77777777" w:rsidR="004C0E75" w:rsidRDefault="004C0E75" w:rsidP="005D5BC4">
            <w:pPr>
              <w:pStyle w:val="Figure"/>
            </w:pPr>
          </w:p>
        </w:tc>
      </w:tr>
      <w:tr w:rsidR="004C0E75" w:rsidRPr="00176D3F" w14:paraId="1B2E4981" w14:textId="77777777" w:rsidTr="00474A5E">
        <w:tc>
          <w:tcPr>
            <w:tcW w:w="5000" w:type="pct"/>
            <w:shd w:val="clear" w:color="auto" w:fill="auto"/>
          </w:tcPr>
          <w:p w14:paraId="6E750ADA" w14:textId="5BD0488A" w:rsidR="004C0E75" w:rsidRPr="00176D3F" w:rsidRDefault="000058F6" w:rsidP="00555193">
            <w:pPr>
              <w:pStyle w:val="Note"/>
              <w:keepNext/>
            </w:pPr>
            <w:proofErr w:type="spellStart"/>
            <w:r w:rsidRPr="00171E10">
              <w:rPr>
                <w:rStyle w:val="NoteLabel"/>
              </w:rPr>
              <w:t>a</w:t>
            </w:r>
            <w:proofErr w:type="spellEnd"/>
            <w:r w:rsidRPr="00171E10">
              <w:t xml:space="preserve"> </w:t>
            </w:r>
            <w:r w:rsidR="008F3895">
              <w:t>E</w:t>
            </w:r>
            <w:r w:rsidR="008F3895" w:rsidRPr="00171E10">
              <w:t xml:space="preserve">rror bars represent the 95 per cent confidence interval associated </w:t>
            </w:r>
            <w:r w:rsidR="008F3895" w:rsidRPr="000676A2">
              <w:t xml:space="preserve">with each NAPLAN point estimate </w:t>
            </w:r>
            <w:r w:rsidR="00EE5F2B">
              <w:t>(see section 4.4)</w:t>
            </w:r>
            <w:r w:rsidRPr="000676A2">
              <w:t>.</w:t>
            </w:r>
            <w:r w:rsidRPr="000676A2">
              <w:rPr>
                <w:rStyle w:val="NoteLabel"/>
              </w:rPr>
              <w:t xml:space="preserve"> </w:t>
            </w:r>
            <w:r>
              <w:rPr>
                <w:rStyle w:val="NoteLabel"/>
              </w:rPr>
              <w:t>b</w:t>
            </w:r>
            <w:r w:rsidRPr="00953E9C">
              <w:t xml:space="preserve"> </w:t>
            </w:r>
            <w:r w:rsidR="004C0E75" w:rsidRPr="00D20DC5">
              <w:t>See box</w:t>
            </w:r>
            <w:r w:rsidR="002B31F2">
              <w:t> </w:t>
            </w:r>
            <w:r w:rsidR="00AA1FB3">
              <w:t>4.9</w:t>
            </w:r>
            <w:r w:rsidR="004C0E75" w:rsidRPr="00F8126D">
              <w:t xml:space="preserve"> </w:t>
            </w:r>
            <w:r w:rsidR="004C0E75" w:rsidRPr="00D20DC5">
              <w:t>and table</w:t>
            </w:r>
            <w:r w:rsidR="002B31F2">
              <w:t> </w:t>
            </w:r>
            <w:r w:rsidR="004C0E75" w:rsidRPr="00D20DC5">
              <w:t>4A.</w:t>
            </w:r>
            <w:r w:rsidR="00437796">
              <w:t>36</w:t>
            </w:r>
            <w:r w:rsidR="004C0E75" w:rsidRPr="00D20DC5">
              <w:t xml:space="preserve"> for detailed definitions, footnotes and caveats.</w:t>
            </w:r>
            <w:r w:rsidR="004C0E75" w:rsidRPr="006C72B4">
              <w:t xml:space="preserve"> </w:t>
            </w:r>
          </w:p>
        </w:tc>
      </w:tr>
      <w:tr w:rsidR="004C0E75" w:rsidRPr="00176D3F" w14:paraId="3322FD84" w14:textId="77777777" w:rsidTr="00474A5E">
        <w:tc>
          <w:tcPr>
            <w:tcW w:w="5000" w:type="pct"/>
            <w:shd w:val="clear" w:color="auto" w:fill="auto"/>
          </w:tcPr>
          <w:p w14:paraId="59C69A86" w14:textId="77777777" w:rsidR="004C0E75" w:rsidRPr="00176D3F" w:rsidRDefault="004C0E75" w:rsidP="0053033A">
            <w:pPr>
              <w:pStyle w:val="Source"/>
              <w:spacing w:before="60"/>
            </w:pPr>
            <w:r>
              <w:rPr>
                <w:i/>
              </w:rPr>
              <w:t>S</w:t>
            </w:r>
            <w:r w:rsidRPr="00784A05">
              <w:rPr>
                <w:i/>
              </w:rPr>
              <w:t>ource</w:t>
            </w:r>
            <w:r w:rsidRPr="00176D3F">
              <w:t xml:space="preserve">: </w:t>
            </w:r>
            <w:r w:rsidRPr="006C72B4">
              <w:t>ACARA (201</w:t>
            </w:r>
            <w:r w:rsidR="000A23FA">
              <w:t>7</w:t>
            </w:r>
            <w:r w:rsidRPr="006C72B4">
              <w:t xml:space="preserve">) </w:t>
            </w:r>
            <w:r w:rsidRPr="006C72B4">
              <w:rPr>
                <w:i/>
              </w:rPr>
              <w:t>NAPLAN Achievement in Reading, Writing, Language Conventions and Numeracy: National Report for 201</w:t>
            </w:r>
            <w:r w:rsidR="000A23FA">
              <w:rPr>
                <w:i/>
              </w:rPr>
              <w:t>7</w:t>
            </w:r>
            <w:r w:rsidRPr="006C72B4">
              <w:t>; table</w:t>
            </w:r>
            <w:r w:rsidR="002B31F2">
              <w:t> </w:t>
            </w:r>
            <w:r w:rsidRPr="006C72B4">
              <w:t>4A.</w:t>
            </w:r>
            <w:r w:rsidR="00437796">
              <w:t>36</w:t>
            </w:r>
            <w:r>
              <w:t xml:space="preserve">. </w:t>
            </w:r>
          </w:p>
        </w:tc>
      </w:tr>
      <w:tr w:rsidR="004C0E75" w14:paraId="0CA619FD" w14:textId="77777777" w:rsidTr="00474A5E">
        <w:tc>
          <w:tcPr>
            <w:tcW w:w="5000" w:type="pct"/>
            <w:shd w:val="clear" w:color="auto" w:fill="auto"/>
          </w:tcPr>
          <w:p w14:paraId="60648DF0" w14:textId="77777777" w:rsidR="004C0E75" w:rsidRDefault="004C0E75" w:rsidP="00A9595E">
            <w:pPr>
              <w:pStyle w:val="Figurespace"/>
              <w:keepNext w:val="0"/>
            </w:pPr>
          </w:p>
        </w:tc>
      </w:tr>
    </w:tbl>
    <w:p w14:paraId="2384A0EE" w14:textId="77777777" w:rsidR="007F138A" w:rsidRPr="00666ECE" w:rsidRDefault="007F138A" w:rsidP="003713C0">
      <w:pPr>
        <w:pStyle w:val="Heading6"/>
        <w:keepNext/>
      </w:pPr>
      <w:r w:rsidRPr="00666ECE">
        <w:lastRenderedPageBreak/>
        <w:t>Socioeconomic status</w:t>
      </w:r>
    </w:p>
    <w:p w14:paraId="321E8103" w14:textId="61A03456" w:rsidR="007F138A" w:rsidRPr="00666ECE" w:rsidRDefault="007F138A" w:rsidP="007F138A">
      <w:pPr>
        <w:pStyle w:val="BodyText"/>
      </w:pPr>
      <w:r w:rsidRPr="00666ECE">
        <w:t xml:space="preserve">State and </w:t>
      </w:r>
      <w:r w:rsidR="004C6E3C">
        <w:t>t</w:t>
      </w:r>
      <w:r w:rsidR="004C6E3C" w:rsidRPr="00666ECE">
        <w:t xml:space="preserve">erritory </w:t>
      </w:r>
      <w:r w:rsidRPr="00666ECE">
        <w:t xml:space="preserve">data on the proportions of students achieving at or above the national minimum standard and mean scale scores in </w:t>
      </w:r>
      <w:r>
        <w:t>numeracy</w:t>
      </w:r>
      <w:r w:rsidRPr="00666ECE">
        <w:t xml:space="preserve"> assessment for years</w:t>
      </w:r>
      <w:r>
        <w:t xml:space="preserve"> </w:t>
      </w:r>
      <w:r w:rsidRPr="00666ECE">
        <w:t xml:space="preserve">3, 5, 7 and 9 by parental education and parental </w:t>
      </w:r>
      <w:r w:rsidRPr="00FA66F0">
        <w:t>occupation for 201</w:t>
      </w:r>
      <w:r>
        <w:t>7</w:t>
      </w:r>
      <w:r w:rsidRPr="00FA66F0">
        <w:t xml:space="preserve"> are included in tables</w:t>
      </w:r>
      <w:r>
        <w:t> </w:t>
      </w:r>
      <w:r w:rsidRPr="00FA66F0">
        <w:t>4A.</w:t>
      </w:r>
      <w:r w:rsidR="00437796">
        <w:t>38</w:t>
      </w:r>
      <w:r w:rsidR="001B7401">
        <w:t>–</w:t>
      </w:r>
      <w:r w:rsidR="00437796">
        <w:t>39</w:t>
      </w:r>
      <w:r w:rsidRPr="00FA66F0">
        <w:t xml:space="preserve">. Similar to NAPLAN reading outcomes, numeracy outcomes were generally lower for students with lower levels of parental education and parental occupation. Data for </w:t>
      </w:r>
      <w:r>
        <w:t>2011–2016</w:t>
      </w:r>
      <w:r w:rsidRPr="00666ECE">
        <w:t xml:space="preserve"> were included in </w:t>
      </w:r>
      <w:r>
        <w:t>the previous Reports</w:t>
      </w:r>
      <w:r w:rsidRPr="00666ECE">
        <w:t>.</w:t>
      </w:r>
    </w:p>
    <w:p w14:paraId="57480C8E" w14:textId="77777777" w:rsidR="00C50AA5" w:rsidRPr="00666ECE" w:rsidRDefault="00C50AA5" w:rsidP="00C50AA5">
      <w:pPr>
        <w:pStyle w:val="Heading5"/>
      </w:pPr>
      <w:r w:rsidRPr="00761B5C">
        <w:t xml:space="preserve">NAPLAN </w:t>
      </w:r>
      <w:r>
        <w:t>writing</w:t>
      </w:r>
    </w:p>
    <w:p w14:paraId="021693D5" w14:textId="77777777" w:rsidR="004B0692" w:rsidRDefault="00CE28B3" w:rsidP="00CD1611">
      <w:pPr>
        <w:pStyle w:val="BodyText"/>
      </w:pPr>
      <w:r w:rsidRPr="00474A5E">
        <w:t>Tables</w:t>
      </w:r>
      <w:r w:rsidR="002B31F2" w:rsidRPr="00474A5E">
        <w:t> </w:t>
      </w:r>
      <w:r w:rsidRPr="00474A5E">
        <w:t>4A.</w:t>
      </w:r>
      <w:r w:rsidR="00727D49" w:rsidRPr="00474A5E">
        <w:t>32</w:t>
      </w:r>
      <w:r w:rsidRPr="00474A5E">
        <w:t>–</w:t>
      </w:r>
      <w:r w:rsidR="00727D49" w:rsidRPr="00474A5E">
        <w:t>35</w:t>
      </w:r>
      <w:r>
        <w:t xml:space="preserve"> provide data on the </w:t>
      </w:r>
      <w:r w:rsidR="009370F9">
        <w:t xml:space="preserve">mean scale scores and the </w:t>
      </w:r>
      <w:r w:rsidR="004B0692">
        <w:t xml:space="preserve">proportions of year 3, 5, 7 and 9 students </w:t>
      </w:r>
      <w:r w:rsidR="004B0692" w:rsidRPr="00DC49E1">
        <w:t xml:space="preserve">achieving </w:t>
      </w:r>
      <w:r w:rsidR="00EB3852" w:rsidRPr="00DC49E1">
        <w:t xml:space="preserve">at or above </w:t>
      </w:r>
      <w:r w:rsidR="004B0692" w:rsidRPr="00DC49E1">
        <w:t xml:space="preserve">the national minimum standard </w:t>
      </w:r>
      <w:r w:rsidR="00B67158" w:rsidRPr="00DC49E1">
        <w:t>for writing</w:t>
      </w:r>
      <w:r w:rsidR="004B0692" w:rsidRPr="00DC49E1">
        <w:t>. Data comparing outcomes from 2011 and 201</w:t>
      </w:r>
      <w:r w:rsidR="000A23FA" w:rsidRPr="00DC49E1">
        <w:t>6</w:t>
      </w:r>
      <w:r w:rsidR="004B0692" w:rsidRPr="00DC49E1">
        <w:t xml:space="preserve"> to 201</w:t>
      </w:r>
      <w:r w:rsidR="000A23FA" w:rsidRPr="00DC49E1">
        <w:t>7</w:t>
      </w:r>
      <w:r w:rsidR="004B0692" w:rsidRPr="00DC49E1">
        <w:t xml:space="preserve"> by Indigenous status, for </w:t>
      </w:r>
      <w:r w:rsidRPr="00DC49E1">
        <w:t>mean scale scores and for the</w:t>
      </w:r>
      <w:r w:rsidR="004B0692" w:rsidRPr="00DC49E1">
        <w:t xml:space="preserve"> proportion</w:t>
      </w:r>
      <w:r w:rsidRPr="00DC49E1">
        <w:t xml:space="preserve"> </w:t>
      </w:r>
      <w:r w:rsidR="004B0692" w:rsidRPr="00DC49E1">
        <w:t>at and above the national minimum standard are included for each state and territory, and nationally in tables</w:t>
      </w:r>
      <w:r w:rsidR="002B31F2" w:rsidRPr="00DC49E1">
        <w:t> </w:t>
      </w:r>
      <w:r w:rsidR="004B0692" w:rsidRPr="00DC49E1">
        <w:t>4A.</w:t>
      </w:r>
      <w:r w:rsidR="00437796" w:rsidRPr="00DC49E1">
        <w:t>32</w:t>
      </w:r>
      <w:r w:rsidR="00A63943" w:rsidRPr="00DC49E1">
        <w:t>–</w:t>
      </w:r>
      <w:r w:rsidR="00437796" w:rsidRPr="00DC49E1">
        <w:t>35</w:t>
      </w:r>
      <w:r w:rsidR="004B0692">
        <w:t>.</w:t>
      </w:r>
    </w:p>
    <w:p w14:paraId="3732099A" w14:textId="77777777" w:rsidR="00EE3304" w:rsidRDefault="00EE3304" w:rsidP="00952DE9">
      <w:pPr>
        <w:pStyle w:val="Heading5"/>
      </w:pPr>
      <w:r>
        <w:t>NAP Civics and citizenship</w:t>
      </w:r>
      <w:r w:rsidRPr="00666ECE">
        <w:t xml:space="preserve"> </w:t>
      </w:r>
      <w:r>
        <w:t>literacy assessment</w:t>
      </w:r>
    </w:p>
    <w:p w14:paraId="49939A5C" w14:textId="6A7ECA25" w:rsidR="00306C61" w:rsidRDefault="00306C61" w:rsidP="005C6576">
      <w:pPr>
        <w:pStyle w:val="BodyText"/>
        <w:rPr>
          <w:shd w:val="clear" w:color="auto" w:fill="FFFF00"/>
        </w:rPr>
      </w:pPr>
      <w:r w:rsidRPr="00A15D06">
        <w:t>Nationally in 201</w:t>
      </w:r>
      <w:r>
        <w:t>6</w:t>
      </w:r>
      <w:r w:rsidRPr="00A15D06">
        <w:t xml:space="preserve">, </w:t>
      </w:r>
      <w:r w:rsidR="007F138A">
        <w:t>o</w:t>
      </w:r>
      <w:r w:rsidR="007F138A" w:rsidRPr="00A15D06">
        <w:t>f year 6 students</w:t>
      </w:r>
      <w:r w:rsidR="007F138A">
        <w:t xml:space="preserve"> and year 10 students</w:t>
      </w:r>
      <w:r w:rsidR="007F138A" w:rsidRPr="00A15D06">
        <w:t xml:space="preserve">, </w:t>
      </w:r>
      <w:r w:rsidR="007F138A">
        <w:t>55</w:t>
      </w:r>
      <w:r w:rsidR="007F138A" w:rsidRPr="00A15D06">
        <w:t> (±</w:t>
      </w:r>
      <w:r w:rsidR="007F138A">
        <w:t>2.4</w:t>
      </w:r>
      <w:r w:rsidR="007F138A" w:rsidRPr="00A15D06">
        <w:t>)</w:t>
      </w:r>
      <w:r w:rsidR="007F138A">
        <w:t> </w:t>
      </w:r>
      <w:r w:rsidR="007F138A" w:rsidRPr="00A15D06">
        <w:t xml:space="preserve">per cent </w:t>
      </w:r>
      <w:r w:rsidR="007F138A">
        <w:t>and 38</w:t>
      </w:r>
      <w:r w:rsidR="007F138A" w:rsidRPr="00A15D06">
        <w:t> (±</w:t>
      </w:r>
      <w:r w:rsidR="007F138A">
        <w:t>2.7</w:t>
      </w:r>
      <w:r w:rsidR="007F138A" w:rsidRPr="00A15D06">
        <w:t>)</w:t>
      </w:r>
      <w:r w:rsidR="007F138A">
        <w:t> </w:t>
      </w:r>
      <w:r w:rsidR="007F138A" w:rsidRPr="00A15D06">
        <w:t>per cent</w:t>
      </w:r>
      <w:r w:rsidR="007F138A">
        <w:t>, respectively,</w:t>
      </w:r>
      <w:r w:rsidR="007F138A" w:rsidRPr="00A15D06">
        <w:t xml:space="preserve"> achieved at the proficient standard or above</w:t>
      </w:r>
      <w:r w:rsidR="007F138A">
        <w:t xml:space="preserve"> for their year level </w:t>
      </w:r>
      <w:r w:rsidR="007F138A" w:rsidRPr="00A15D06">
        <w:t>(figure </w:t>
      </w:r>
      <w:r w:rsidR="00AA1FB3">
        <w:t>4.13</w:t>
      </w:r>
      <w:r w:rsidR="007F138A" w:rsidRPr="00A15D06">
        <w:t>).</w:t>
      </w:r>
      <w:r w:rsidR="007F138A">
        <w:t xml:space="preserve"> </w:t>
      </w:r>
      <w:r w:rsidR="005C6576" w:rsidRPr="00474A5E">
        <w:t xml:space="preserve">The proportion of students that achieved the proficient standard or above was similar to previous assessments for year 6 students, </w:t>
      </w:r>
      <w:r w:rsidR="007F138A" w:rsidRPr="00474A5E">
        <w:t xml:space="preserve">but had declined for year 10 students </w:t>
      </w:r>
      <w:r w:rsidR="005C6576" w:rsidRPr="00474A5E">
        <w:t>from</w:t>
      </w:r>
      <w:r w:rsidR="00186FCD" w:rsidRPr="00474A5E">
        <w:t xml:space="preserve"> 2010 and 2013</w:t>
      </w:r>
      <w:r w:rsidRPr="00474A5E">
        <w:rPr>
          <w:i/>
        </w:rPr>
        <w:t xml:space="preserve"> </w:t>
      </w:r>
      <w:r w:rsidRPr="00474A5E">
        <w:t>(table 4A.</w:t>
      </w:r>
      <w:r w:rsidR="00437796" w:rsidRPr="00474A5E">
        <w:t>4</w:t>
      </w:r>
      <w:r w:rsidR="005C6576" w:rsidRPr="00474A5E">
        <w:t>3</w:t>
      </w:r>
      <w:r w:rsidRPr="00474A5E">
        <w:t>).</w:t>
      </w:r>
      <w:r w:rsidR="00952DE9" w:rsidRPr="005C6576">
        <w:rPr>
          <w:shd w:val="clear" w:color="auto" w:fill="FFFF00"/>
        </w:rPr>
        <w:t xml:space="preserve"> </w:t>
      </w:r>
    </w:p>
    <w:p w14:paraId="47B2C352" w14:textId="2FFBE952" w:rsidR="0053033A" w:rsidRDefault="0053033A" w:rsidP="005C6576">
      <w:pPr>
        <w:pStyle w:val="BodyText"/>
      </w:pPr>
      <w:r w:rsidRPr="00474A5E">
        <w:t>Mean scale scores for NAP civics and citizenship literacy are in table 4A.44. Additional data</w:t>
      </w:r>
      <w:r w:rsidRPr="008536EB">
        <w:t xml:space="preserve"> by achievement level, sex</w:t>
      </w:r>
      <w:r>
        <w:t>, Indigenous status, parental occupation, geolocation and for students who speak languages other than English at home are included in table 4A.45.</w:t>
      </w:r>
    </w:p>
    <w:p w14:paraId="3E959350" w14:textId="77777777" w:rsidR="00306C61" w:rsidRDefault="00306C61" w:rsidP="00306C6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06C61" w14:paraId="614F7452" w14:textId="77777777" w:rsidTr="00EE5F2B">
        <w:trPr>
          <w:tblHeader/>
        </w:trPr>
        <w:tc>
          <w:tcPr>
            <w:tcW w:w="5000" w:type="pct"/>
            <w:tcBorders>
              <w:top w:val="single" w:sz="6" w:space="0" w:color="78A22F"/>
              <w:left w:val="nil"/>
              <w:bottom w:val="nil"/>
              <w:right w:val="nil"/>
            </w:tcBorders>
            <w:shd w:val="clear" w:color="auto" w:fill="auto"/>
          </w:tcPr>
          <w:p w14:paraId="0B414061" w14:textId="17975283" w:rsidR="00306C61" w:rsidRPr="00176D3F" w:rsidRDefault="00306C61" w:rsidP="00306C61">
            <w:pPr>
              <w:pStyle w:val="FigureTitle"/>
            </w:pPr>
            <w:r w:rsidRPr="00784A05">
              <w:rPr>
                <w:b w:val="0"/>
              </w:rPr>
              <w:t xml:space="preserve">Figure </w:t>
            </w:r>
            <w:bookmarkStart w:id="44" w:name="OLE_LINK22"/>
            <w:r w:rsidR="00AA1FB3">
              <w:rPr>
                <w:b w:val="0"/>
              </w:rPr>
              <w:t>4.</w:t>
            </w:r>
            <w:r w:rsidR="00251DB6">
              <w:rPr>
                <w:b w:val="0"/>
                <w:noProof/>
              </w:rPr>
              <w:t>13</w:t>
            </w:r>
            <w:bookmarkEnd w:id="44"/>
            <w:r>
              <w:tab/>
            </w:r>
            <w:r w:rsidRPr="00E33100">
              <w:t>Proportion of students achieving at or above the proficient standard</w:t>
            </w:r>
            <w:r>
              <w:t xml:space="preserve"> in civics and citizenship literacy</w:t>
            </w:r>
            <w:r w:rsidR="0031144F">
              <w:t>, 2007, 2010, 2013 and 2016</w:t>
            </w:r>
            <w:r>
              <w:rPr>
                <w:rStyle w:val="NoteLabel"/>
                <w:b/>
              </w:rPr>
              <w:t>a, b</w:t>
            </w:r>
          </w:p>
        </w:tc>
      </w:tr>
      <w:tr w:rsidR="00306C61" w14:paraId="416887C6" w14:textId="77777777" w:rsidTr="00EE5F2B">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306C61" w:rsidRPr="002B36BB" w14:paraId="4D0B3FCD" w14:textId="77777777" w:rsidTr="005D6EF5">
              <w:trPr>
                <w:tblHeader/>
                <w:jc w:val="center"/>
              </w:trPr>
              <w:tc>
                <w:tcPr>
                  <w:tcW w:w="5000" w:type="pct"/>
                  <w:tcBorders>
                    <w:top w:val="nil"/>
                    <w:bottom w:val="nil"/>
                  </w:tcBorders>
                </w:tcPr>
                <w:p w14:paraId="402E58A3" w14:textId="219854CC" w:rsidR="00306C61" w:rsidRPr="002B36BB" w:rsidRDefault="00F818E4" w:rsidP="005324AB">
                  <w:pPr>
                    <w:pStyle w:val="Figure"/>
                    <w:spacing w:before="0" w:after="0"/>
                  </w:pPr>
                  <w:r>
                    <w:rPr>
                      <w:noProof/>
                    </w:rPr>
                    <w:drawing>
                      <wp:inline distT="0" distB="0" distL="0" distR="0" wp14:anchorId="4F7E5FBD" wp14:editId="31E2C394">
                        <wp:extent cx="5389245" cy="1793875"/>
                        <wp:effectExtent l="0" t="0" r="1905" b="0"/>
                        <wp:docPr id="13" name="Picture 13" descr="Year 6 Students&#10;&#10;More details can be found within the text surrounding this image." title="Figure 4.13 Proportion of students achieving at or above the proficient standard in civics and citizenship literacy, 2007, 2010, 2013 and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89245" cy="1793875"/>
                                </a:xfrm>
                                <a:prstGeom prst="rect">
                                  <a:avLst/>
                                </a:prstGeom>
                                <a:noFill/>
                                <a:ln>
                                  <a:noFill/>
                                </a:ln>
                              </pic:spPr>
                            </pic:pic>
                          </a:graphicData>
                        </a:graphic>
                      </wp:inline>
                    </w:drawing>
                  </w:r>
                  <w:r w:rsidR="00952DE9">
                    <w:br/>
                  </w:r>
                  <w:r>
                    <w:rPr>
                      <w:noProof/>
                    </w:rPr>
                    <w:drawing>
                      <wp:inline distT="0" distB="0" distL="0" distR="0" wp14:anchorId="5FD6D00E" wp14:editId="248ED32F">
                        <wp:extent cx="5389245" cy="2098675"/>
                        <wp:effectExtent l="0" t="0" r="1905" b="0"/>
                        <wp:docPr id="14" name="Picture 14" descr="Year 10 Students&#10;&#10;More details can be found within the text surrounding this image." title="Figure 4.13 Proportion of students achieving at or above the proficient standard in civics and citizenship literacy, 2007, 2010, 2013 and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89245" cy="2098675"/>
                                </a:xfrm>
                                <a:prstGeom prst="rect">
                                  <a:avLst/>
                                </a:prstGeom>
                                <a:noFill/>
                                <a:ln>
                                  <a:noFill/>
                                </a:ln>
                              </pic:spPr>
                            </pic:pic>
                          </a:graphicData>
                        </a:graphic>
                      </wp:inline>
                    </w:drawing>
                  </w:r>
                </w:p>
              </w:tc>
            </w:tr>
          </w:tbl>
          <w:p w14:paraId="439B8C77" w14:textId="77777777" w:rsidR="00306C61" w:rsidRDefault="00306C61" w:rsidP="00952DE9">
            <w:pPr>
              <w:pStyle w:val="Figure"/>
            </w:pPr>
          </w:p>
        </w:tc>
      </w:tr>
      <w:tr w:rsidR="00306C61" w:rsidRPr="00176D3F" w14:paraId="07E9D4D2" w14:textId="77777777" w:rsidTr="00EE5F2B">
        <w:tc>
          <w:tcPr>
            <w:tcW w:w="5000" w:type="pct"/>
            <w:tcBorders>
              <w:top w:val="nil"/>
              <w:left w:val="nil"/>
              <w:bottom w:val="nil"/>
              <w:right w:val="nil"/>
            </w:tcBorders>
            <w:shd w:val="clear" w:color="auto" w:fill="auto"/>
          </w:tcPr>
          <w:p w14:paraId="622D88E6" w14:textId="607BC3AD" w:rsidR="00306C61" w:rsidRPr="00176D3F" w:rsidRDefault="00306C61" w:rsidP="00555193">
            <w:pPr>
              <w:pStyle w:val="Note"/>
            </w:pPr>
            <w:proofErr w:type="spellStart"/>
            <w:r w:rsidRPr="00171E10">
              <w:rPr>
                <w:rStyle w:val="NoteLabel"/>
              </w:rPr>
              <w:t>a</w:t>
            </w:r>
            <w:proofErr w:type="spellEnd"/>
            <w:r w:rsidRPr="00171E10">
              <w:t xml:space="preserve"> </w:t>
            </w:r>
            <w:r>
              <w:t>E</w:t>
            </w:r>
            <w:r w:rsidRPr="00171E10">
              <w:t xml:space="preserve">rror bars represent the 95 per cent confidence interval associated </w:t>
            </w:r>
            <w:r w:rsidRPr="000676A2">
              <w:t xml:space="preserve">with each NAP sample point estimate </w:t>
            </w:r>
            <w:r w:rsidR="00EE5F2B">
              <w:t>(see section 4.4)</w:t>
            </w:r>
            <w:r w:rsidRPr="000676A2">
              <w:t>.</w:t>
            </w:r>
            <w:r w:rsidRPr="000676A2">
              <w:rPr>
                <w:rStyle w:val="NoteLabel"/>
              </w:rPr>
              <w:t xml:space="preserve"> </w:t>
            </w:r>
            <w:r>
              <w:rPr>
                <w:rStyle w:val="NoteLabel"/>
              </w:rPr>
              <w:t>b</w:t>
            </w:r>
            <w:r>
              <w:t> S</w:t>
            </w:r>
            <w:r w:rsidRPr="00F8126D">
              <w:t>ee box</w:t>
            </w:r>
            <w:r>
              <w:t> </w:t>
            </w:r>
            <w:r w:rsidR="00AA1FB3">
              <w:t>4.9</w:t>
            </w:r>
            <w:r w:rsidRPr="00F8126D">
              <w:t xml:space="preserve"> and table</w:t>
            </w:r>
            <w:r w:rsidR="003947BB">
              <w:t> </w:t>
            </w:r>
            <w:r w:rsidRPr="00F8126D">
              <w:t>4A.</w:t>
            </w:r>
            <w:r w:rsidR="00437796">
              <w:t>43</w:t>
            </w:r>
            <w:r w:rsidRPr="00F8126D">
              <w:t xml:space="preserve"> for detailed definitions, footnotes and caveats.</w:t>
            </w:r>
          </w:p>
        </w:tc>
      </w:tr>
      <w:tr w:rsidR="00306C61" w:rsidRPr="00176D3F" w14:paraId="0E3D1229" w14:textId="77777777" w:rsidTr="00EE5F2B">
        <w:tc>
          <w:tcPr>
            <w:tcW w:w="5000" w:type="pct"/>
            <w:tcBorders>
              <w:top w:val="nil"/>
              <w:left w:val="nil"/>
              <w:bottom w:val="nil"/>
              <w:right w:val="nil"/>
            </w:tcBorders>
            <w:shd w:val="clear" w:color="auto" w:fill="auto"/>
          </w:tcPr>
          <w:p w14:paraId="30963A08" w14:textId="77777777" w:rsidR="00306C61" w:rsidRPr="00176D3F" w:rsidRDefault="00306C61" w:rsidP="00437796">
            <w:pPr>
              <w:pStyle w:val="Source"/>
            </w:pPr>
            <w:r>
              <w:rPr>
                <w:i/>
              </w:rPr>
              <w:t>S</w:t>
            </w:r>
            <w:r w:rsidRPr="00784A05">
              <w:rPr>
                <w:i/>
              </w:rPr>
              <w:t>ource</w:t>
            </w:r>
            <w:r w:rsidRPr="00176D3F">
              <w:t xml:space="preserve">: </w:t>
            </w:r>
            <w:r w:rsidRPr="0036251F">
              <w:t>ACARA (201</w:t>
            </w:r>
            <w:r>
              <w:t>7)</w:t>
            </w:r>
            <w:r w:rsidRPr="0036251F">
              <w:t xml:space="preserve"> </w:t>
            </w:r>
            <w:r w:rsidRPr="0036251F">
              <w:rPr>
                <w:i/>
                <w:iCs/>
              </w:rPr>
              <w:t xml:space="preserve">National Assessment Program </w:t>
            </w:r>
            <w:r w:rsidR="00952DE9">
              <w:rPr>
                <w:i/>
                <w:iCs/>
              </w:rPr>
              <w:t xml:space="preserve">Civics and Citizenship </w:t>
            </w:r>
            <w:r w:rsidRPr="0036251F">
              <w:rPr>
                <w:i/>
                <w:iCs/>
              </w:rPr>
              <w:t>Report 201</w:t>
            </w:r>
            <w:r w:rsidR="00952DE9">
              <w:rPr>
                <w:i/>
                <w:iCs/>
              </w:rPr>
              <w:t>6</w:t>
            </w:r>
            <w:r w:rsidRPr="0036251F">
              <w:rPr>
                <w:i/>
                <w:iCs/>
              </w:rPr>
              <w:t>,</w:t>
            </w:r>
            <w:r w:rsidRPr="0036251F">
              <w:t xml:space="preserve"> Sydney; table 4A.</w:t>
            </w:r>
            <w:r w:rsidR="00437796">
              <w:t>43</w:t>
            </w:r>
            <w:r w:rsidRPr="0036251F">
              <w:t>.</w:t>
            </w:r>
          </w:p>
        </w:tc>
      </w:tr>
      <w:tr w:rsidR="00306C61" w14:paraId="70D03634" w14:textId="77777777" w:rsidTr="00EE5F2B">
        <w:tc>
          <w:tcPr>
            <w:tcW w:w="5000" w:type="pct"/>
            <w:tcBorders>
              <w:top w:val="nil"/>
              <w:left w:val="nil"/>
              <w:bottom w:val="single" w:sz="6" w:space="0" w:color="78A22F"/>
              <w:right w:val="nil"/>
            </w:tcBorders>
            <w:shd w:val="clear" w:color="auto" w:fill="auto"/>
          </w:tcPr>
          <w:p w14:paraId="57EE6CC9" w14:textId="77777777" w:rsidR="00306C61" w:rsidRDefault="00306C61" w:rsidP="00952DE9">
            <w:pPr>
              <w:pStyle w:val="Figurespace"/>
              <w:keepNext w:val="0"/>
            </w:pPr>
          </w:p>
        </w:tc>
      </w:tr>
      <w:tr w:rsidR="00570721" w:rsidRPr="000863A5" w14:paraId="7C44532A" w14:textId="77777777" w:rsidTr="008A1DCA">
        <w:tc>
          <w:tcPr>
            <w:tcW w:w="5000" w:type="pct"/>
            <w:tcBorders>
              <w:top w:val="single" w:sz="6" w:space="0" w:color="78A22F"/>
              <w:left w:val="nil"/>
              <w:bottom w:val="nil"/>
              <w:right w:val="nil"/>
            </w:tcBorders>
          </w:tcPr>
          <w:p w14:paraId="0BD81904" w14:textId="31B8B072" w:rsidR="00570721" w:rsidRPr="00626D32" w:rsidRDefault="00570721" w:rsidP="008A1DCA">
            <w:pPr>
              <w:pStyle w:val="BoxSpaceBelow"/>
            </w:pPr>
          </w:p>
        </w:tc>
      </w:tr>
    </w:tbl>
    <w:p w14:paraId="7EBC6B43" w14:textId="607CE056" w:rsidR="00306C61" w:rsidRDefault="005C6576" w:rsidP="00306C61">
      <w:pPr>
        <w:pStyle w:val="BodyText"/>
      </w:pPr>
      <w:r w:rsidRPr="00474A5E">
        <w:t xml:space="preserve">Mean scale scores </w:t>
      </w:r>
      <w:r w:rsidR="006A03C6" w:rsidRPr="00474A5E">
        <w:t xml:space="preserve">for </w:t>
      </w:r>
      <w:r w:rsidR="008F1F2F" w:rsidRPr="00474A5E">
        <w:t xml:space="preserve">NAP civics and citizenship literacy </w:t>
      </w:r>
      <w:r w:rsidRPr="00474A5E">
        <w:t xml:space="preserve">are in table 4A.44. </w:t>
      </w:r>
      <w:r w:rsidR="00306C61" w:rsidRPr="00474A5E">
        <w:t>Additional data</w:t>
      </w:r>
      <w:r w:rsidR="00306C61" w:rsidRPr="008536EB">
        <w:t xml:space="preserve"> by achievement level, sex</w:t>
      </w:r>
      <w:r w:rsidR="00306C61">
        <w:t xml:space="preserve">, </w:t>
      </w:r>
      <w:r w:rsidR="007F138A">
        <w:t xml:space="preserve">Indigenous status, parental occupation, </w:t>
      </w:r>
      <w:r w:rsidR="00306C61">
        <w:t>geolocation and for students who speak languages other than English at home are included in table</w:t>
      </w:r>
      <w:r w:rsidR="003947BB">
        <w:t> </w:t>
      </w:r>
      <w:r w:rsidR="00306C61">
        <w:t>4A.</w:t>
      </w:r>
      <w:r w:rsidR="00437796">
        <w:t>45</w:t>
      </w:r>
      <w:r w:rsidR="00306C61">
        <w:t xml:space="preserve">. </w:t>
      </w:r>
    </w:p>
    <w:p w14:paraId="1D6BEBA5" w14:textId="77777777" w:rsidR="008A0FD1" w:rsidRDefault="008A0FD1" w:rsidP="00A15D06">
      <w:pPr>
        <w:pStyle w:val="Heading5"/>
      </w:pPr>
      <w:r>
        <w:t>NAP</w:t>
      </w:r>
      <w:r w:rsidRPr="00666ECE">
        <w:t xml:space="preserve"> </w:t>
      </w:r>
      <w:r>
        <w:t>Science literacy</w:t>
      </w:r>
      <w:r w:rsidRPr="00666ECE">
        <w:t xml:space="preserve"> </w:t>
      </w:r>
      <w:r>
        <w:t>assessment</w:t>
      </w:r>
    </w:p>
    <w:p w14:paraId="503BC79F" w14:textId="3AE7FB24" w:rsidR="00A15D06" w:rsidRDefault="00A15D06" w:rsidP="007F138A">
      <w:pPr>
        <w:pStyle w:val="BodyText"/>
      </w:pPr>
      <w:r w:rsidRPr="00A15D06">
        <w:t xml:space="preserve">Nationally in 2015, </w:t>
      </w:r>
      <w:r w:rsidR="007F138A" w:rsidRPr="00A15D06">
        <w:t xml:space="preserve">55.1 (±1.8) per cent </w:t>
      </w:r>
      <w:r w:rsidR="007F138A">
        <w:t xml:space="preserve">of year 6 students </w:t>
      </w:r>
      <w:r w:rsidR="007F138A" w:rsidRPr="00A15D06">
        <w:t xml:space="preserve">achieved at </w:t>
      </w:r>
      <w:r w:rsidR="007F138A">
        <w:t xml:space="preserve">or above </w:t>
      </w:r>
      <w:r w:rsidR="007F138A" w:rsidRPr="00A15D06">
        <w:t>the proficient standard, similar to previous years (figure </w:t>
      </w:r>
      <w:r w:rsidR="00AA1FB3">
        <w:t>4.14</w:t>
      </w:r>
      <w:r w:rsidR="007F138A" w:rsidRPr="00A15D06">
        <w:t>).</w:t>
      </w:r>
      <w:r w:rsidR="007F138A">
        <w:t xml:space="preserve"> </w:t>
      </w:r>
    </w:p>
    <w:p w14:paraId="2065FED2" w14:textId="77777777" w:rsidR="00A15D06" w:rsidRDefault="00A15D06" w:rsidP="00A15D0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15D06" w14:paraId="4C28C4B6" w14:textId="77777777" w:rsidTr="005D6EF5">
        <w:trPr>
          <w:tblHeader/>
        </w:trPr>
        <w:tc>
          <w:tcPr>
            <w:tcW w:w="5000" w:type="pct"/>
            <w:tcBorders>
              <w:top w:val="single" w:sz="6" w:space="0" w:color="78A22F"/>
              <w:left w:val="nil"/>
              <w:bottom w:val="nil"/>
              <w:right w:val="nil"/>
            </w:tcBorders>
            <w:shd w:val="clear" w:color="auto" w:fill="auto"/>
          </w:tcPr>
          <w:p w14:paraId="03ED92E3" w14:textId="4C89C334" w:rsidR="00A15D06" w:rsidRPr="00176D3F" w:rsidRDefault="00A15D06" w:rsidP="0031144F">
            <w:pPr>
              <w:pStyle w:val="FigureTitle"/>
            </w:pPr>
            <w:r w:rsidRPr="00784A05">
              <w:rPr>
                <w:b w:val="0"/>
              </w:rPr>
              <w:t xml:space="preserve">Figure </w:t>
            </w:r>
            <w:bookmarkStart w:id="45" w:name="OLE_LINK20"/>
            <w:r w:rsidR="00AA1FB3">
              <w:rPr>
                <w:b w:val="0"/>
              </w:rPr>
              <w:t>4.</w:t>
            </w:r>
            <w:r w:rsidR="00251DB6">
              <w:rPr>
                <w:b w:val="0"/>
                <w:noProof/>
              </w:rPr>
              <w:t>14</w:t>
            </w:r>
            <w:bookmarkEnd w:id="45"/>
            <w:r>
              <w:tab/>
            </w:r>
            <w:r w:rsidRPr="00E33100">
              <w:t>Proportion of year 6 students achieving at or above the proficient standard</w:t>
            </w:r>
            <w:r>
              <w:t xml:space="preserve"> in science literacy</w:t>
            </w:r>
            <w:r w:rsidR="0031144F">
              <w:t>, 2006, 2009, 2012 and 2015</w:t>
            </w:r>
            <w:r>
              <w:rPr>
                <w:rStyle w:val="NoteLabel"/>
                <w:b/>
              </w:rPr>
              <w:t>a, b</w:t>
            </w:r>
          </w:p>
        </w:tc>
      </w:tr>
      <w:tr w:rsidR="00A15D06" w14:paraId="7781BC1A" w14:textId="77777777" w:rsidTr="005D6EF5">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A15D06" w:rsidRPr="002B36BB" w14:paraId="11000E0E" w14:textId="77777777" w:rsidTr="005D6EF5">
              <w:trPr>
                <w:tblHeader/>
                <w:jc w:val="center"/>
              </w:trPr>
              <w:tc>
                <w:tcPr>
                  <w:tcW w:w="5000" w:type="pct"/>
                  <w:tcBorders>
                    <w:top w:val="nil"/>
                    <w:bottom w:val="nil"/>
                  </w:tcBorders>
                </w:tcPr>
                <w:p w14:paraId="530F6770" w14:textId="4585135E" w:rsidR="00A15D06" w:rsidRPr="002B36BB" w:rsidRDefault="00F818E4" w:rsidP="009C5811">
                  <w:pPr>
                    <w:pStyle w:val="Figure"/>
                  </w:pPr>
                  <w:r>
                    <w:rPr>
                      <w:noProof/>
                    </w:rPr>
                    <w:drawing>
                      <wp:inline distT="0" distB="0" distL="0" distR="0" wp14:anchorId="666469FD" wp14:editId="4D48E751">
                        <wp:extent cx="5389245" cy="2694940"/>
                        <wp:effectExtent l="0" t="0" r="1905" b="0"/>
                        <wp:docPr id="15" name="Picture 15" descr="More details can be found within the text surrounding this image." title="Figure 4.14 Proportion of year 6 students achieving at or above the proficient standard in science literacy, 2006, 2009, 2012 an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89245" cy="2694940"/>
                                </a:xfrm>
                                <a:prstGeom prst="rect">
                                  <a:avLst/>
                                </a:prstGeom>
                                <a:noFill/>
                                <a:ln>
                                  <a:noFill/>
                                </a:ln>
                              </pic:spPr>
                            </pic:pic>
                          </a:graphicData>
                        </a:graphic>
                      </wp:inline>
                    </w:drawing>
                  </w:r>
                </w:p>
              </w:tc>
            </w:tr>
          </w:tbl>
          <w:p w14:paraId="4A27E4CF" w14:textId="77777777" w:rsidR="00A15D06" w:rsidRDefault="00A15D06" w:rsidP="009C5811">
            <w:pPr>
              <w:pStyle w:val="Figure"/>
            </w:pPr>
          </w:p>
        </w:tc>
      </w:tr>
      <w:tr w:rsidR="00A15D06" w:rsidRPr="00176D3F" w14:paraId="51968E92" w14:textId="77777777" w:rsidTr="005D6EF5">
        <w:tc>
          <w:tcPr>
            <w:tcW w:w="5000" w:type="pct"/>
            <w:tcBorders>
              <w:top w:val="nil"/>
              <w:left w:val="nil"/>
              <w:bottom w:val="nil"/>
              <w:right w:val="nil"/>
            </w:tcBorders>
            <w:shd w:val="clear" w:color="auto" w:fill="auto"/>
          </w:tcPr>
          <w:p w14:paraId="471A28A8" w14:textId="468AEE64" w:rsidR="00A15D06" w:rsidRPr="00176D3F" w:rsidRDefault="00A15D06" w:rsidP="00437796">
            <w:pPr>
              <w:pStyle w:val="Note"/>
            </w:pPr>
            <w:proofErr w:type="spellStart"/>
            <w:r w:rsidRPr="00171E10">
              <w:rPr>
                <w:rStyle w:val="NoteLabel"/>
              </w:rPr>
              <w:t>a</w:t>
            </w:r>
            <w:proofErr w:type="spellEnd"/>
            <w:r w:rsidRPr="00171E10">
              <w:t xml:space="preserve"> </w:t>
            </w:r>
            <w:r>
              <w:t>E</w:t>
            </w:r>
            <w:r w:rsidRPr="00171E10">
              <w:t xml:space="preserve">rror bars represent the 95 per cent confidence interval associated </w:t>
            </w:r>
            <w:r w:rsidRPr="00A079C8">
              <w:t xml:space="preserve">with each </w:t>
            </w:r>
            <w:r w:rsidR="00EE5F2B" w:rsidRPr="00A079C8">
              <w:t xml:space="preserve">NAP </w:t>
            </w:r>
            <w:r w:rsidRPr="00A079C8">
              <w:t xml:space="preserve">point </w:t>
            </w:r>
            <w:r w:rsidR="003F2E2E" w:rsidRPr="00A079C8">
              <w:t xml:space="preserve">estimate </w:t>
            </w:r>
            <w:r w:rsidR="00EE5F2B" w:rsidRPr="00A079C8">
              <w:t>(see section 4.4)</w:t>
            </w:r>
            <w:r w:rsidRPr="00A079C8">
              <w:t>.</w:t>
            </w:r>
            <w:r w:rsidRPr="00A079C8">
              <w:rPr>
                <w:rStyle w:val="NoteLabel"/>
              </w:rPr>
              <w:t xml:space="preserve"> </w:t>
            </w:r>
            <w:r>
              <w:rPr>
                <w:rStyle w:val="NoteLabel"/>
              </w:rPr>
              <w:t>b</w:t>
            </w:r>
            <w:r>
              <w:t> S</w:t>
            </w:r>
            <w:r w:rsidRPr="00F8126D">
              <w:t>ee box</w:t>
            </w:r>
            <w:r>
              <w:t> </w:t>
            </w:r>
            <w:r w:rsidR="00AA1FB3">
              <w:t>4.9</w:t>
            </w:r>
            <w:r w:rsidRPr="00F8126D">
              <w:t xml:space="preserve"> and table</w:t>
            </w:r>
            <w:r w:rsidR="003947BB">
              <w:t> </w:t>
            </w:r>
            <w:r w:rsidRPr="00F8126D">
              <w:t>4A.</w:t>
            </w:r>
            <w:r w:rsidR="00437796">
              <w:t>40</w:t>
            </w:r>
            <w:r w:rsidRPr="00F8126D">
              <w:t xml:space="preserve"> for detailed definitions, footnotes and caveats.</w:t>
            </w:r>
          </w:p>
        </w:tc>
      </w:tr>
      <w:tr w:rsidR="00A15D06" w:rsidRPr="00176D3F" w14:paraId="46CCB567" w14:textId="77777777" w:rsidTr="005D6EF5">
        <w:tc>
          <w:tcPr>
            <w:tcW w:w="5000" w:type="pct"/>
            <w:tcBorders>
              <w:top w:val="nil"/>
              <w:left w:val="nil"/>
              <w:bottom w:val="nil"/>
              <w:right w:val="nil"/>
            </w:tcBorders>
            <w:shd w:val="clear" w:color="auto" w:fill="auto"/>
          </w:tcPr>
          <w:p w14:paraId="17E85334" w14:textId="77777777" w:rsidR="00A15D06" w:rsidRPr="00176D3F" w:rsidRDefault="00A15D06" w:rsidP="00437796">
            <w:pPr>
              <w:pStyle w:val="Source"/>
            </w:pPr>
            <w:r>
              <w:rPr>
                <w:i/>
              </w:rPr>
              <w:t>S</w:t>
            </w:r>
            <w:r w:rsidRPr="00784A05">
              <w:rPr>
                <w:i/>
              </w:rPr>
              <w:t>ource</w:t>
            </w:r>
            <w:r w:rsidRPr="00176D3F">
              <w:t xml:space="preserve">: </w:t>
            </w:r>
            <w:r w:rsidRPr="0036251F">
              <w:t>ACARA (201</w:t>
            </w:r>
            <w:r w:rsidR="009C5811">
              <w:t>7</w:t>
            </w:r>
            <w:r>
              <w:t>)</w:t>
            </w:r>
            <w:r w:rsidRPr="0036251F">
              <w:t xml:space="preserve"> </w:t>
            </w:r>
            <w:r w:rsidRPr="0036251F">
              <w:rPr>
                <w:i/>
                <w:iCs/>
              </w:rPr>
              <w:t xml:space="preserve">National Assessment Program </w:t>
            </w:r>
            <w:r>
              <w:rPr>
                <w:i/>
                <w:iCs/>
              </w:rPr>
              <w:t>Science</w:t>
            </w:r>
            <w:r w:rsidRPr="0036251F">
              <w:rPr>
                <w:i/>
                <w:iCs/>
              </w:rPr>
              <w:t xml:space="preserve"> Year 6 Report 201</w:t>
            </w:r>
            <w:r>
              <w:rPr>
                <w:i/>
                <w:iCs/>
              </w:rPr>
              <w:t>5</w:t>
            </w:r>
            <w:r w:rsidRPr="0036251F">
              <w:rPr>
                <w:i/>
                <w:iCs/>
              </w:rPr>
              <w:t>,</w:t>
            </w:r>
            <w:r w:rsidRPr="0036251F">
              <w:t xml:space="preserve"> Sydney; table 4A.</w:t>
            </w:r>
            <w:r w:rsidR="00437796">
              <w:t>40</w:t>
            </w:r>
            <w:r w:rsidRPr="0036251F">
              <w:t>.</w:t>
            </w:r>
          </w:p>
        </w:tc>
      </w:tr>
      <w:tr w:rsidR="00A15D06" w14:paraId="68974E47" w14:textId="77777777" w:rsidTr="005D6EF5">
        <w:tc>
          <w:tcPr>
            <w:tcW w:w="5000" w:type="pct"/>
            <w:tcBorders>
              <w:top w:val="nil"/>
              <w:left w:val="nil"/>
              <w:bottom w:val="single" w:sz="6" w:space="0" w:color="78A22F"/>
              <w:right w:val="nil"/>
            </w:tcBorders>
            <w:shd w:val="clear" w:color="auto" w:fill="auto"/>
          </w:tcPr>
          <w:p w14:paraId="3657FD25" w14:textId="77777777" w:rsidR="00A15D06" w:rsidRDefault="00A15D06" w:rsidP="009C5811">
            <w:pPr>
              <w:pStyle w:val="Figurespace"/>
            </w:pPr>
          </w:p>
        </w:tc>
      </w:tr>
      <w:tr w:rsidR="00A15D06" w:rsidRPr="000863A5" w14:paraId="79242B67" w14:textId="77777777" w:rsidTr="005D6EF5">
        <w:tc>
          <w:tcPr>
            <w:tcW w:w="5000" w:type="pct"/>
            <w:tcBorders>
              <w:top w:val="single" w:sz="6" w:space="0" w:color="78A22F"/>
              <w:left w:val="nil"/>
              <w:bottom w:val="nil"/>
              <w:right w:val="nil"/>
            </w:tcBorders>
          </w:tcPr>
          <w:p w14:paraId="0FA2F1D5" w14:textId="77777777" w:rsidR="00A15D06" w:rsidRPr="00626D32" w:rsidRDefault="00A15D06" w:rsidP="009C5811">
            <w:pPr>
              <w:pStyle w:val="BoxSpaceBelow"/>
            </w:pPr>
          </w:p>
        </w:tc>
      </w:tr>
    </w:tbl>
    <w:p w14:paraId="7BA20301" w14:textId="33E999C7" w:rsidR="00A15D06" w:rsidRDefault="005C6576" w:rsidP="00A15D06">
      <w:pPr>
        <w:pStyle w:val="BodyText"/>
      </w:pPr>
      <w:r w:rsidRPr="005C6576">
        <w:t xml:space="preserve">Mean scale scores </w:t>
      </w:r>
      <w:r w:rsidR="008F1F2F">
        <w:t xml:space="preserve">for NAP science literacy </w:t>
      </w:r>
      <w:r w:rsidRPr="005C6576">
        <w:t>are in table 4A.41.</w:t>
      </w:r>
      <w:r w:rsidRPr="00A15D06">
        <w:t xml:space="preserve"> </w:t>
      </w:r>
      <w:r w:rsidR="00A15D06" w:rsidRPr="008536EB">
        <w:t>Additional data by achievement level, sex</w:t>
      </w:r>
      <w:r w:rsidR="00A15D06">
        <w:t xml:space="preserve">, </w:t>
      </w:r>
      <w:r w:rsidR="007F138A">
        <w:t xml:space="preserve">Indigenous status, </w:t>
      </w:r>
      <w:r w:rsidR="00A15D06">
        <w:t>geolocation and for students who speak languages other than English at home are included in table</w:t>
      </w:r>
      <w:r w:rsidR="003947BB">
        <w:t> </w:t>
      </w:r>
      <w:r w:rsidR="00A15D06">
        <w:t>4A.</w:t>
      </w:r>
      <w:r w:rsidR="00437796">
        <w:t>42</w:t>
      </w:r>
      <w:r w:rsidR="00A15D06">
        <w:t xml:space="preserve">. </w:t>
      </w:r>
    </w:p>
    <w:p w14:paraId="115A2F7B" w14:textId="77777777" w:rsidR="00306C61" w:rsidRDefault="00306C61" w:rsidP="005324AB">
      <w:pPr>
        <w:pStyle w:val="Heading5"/>
      </w:pPr>
      <w:r>
        <w:t>NAP ICT literacy assessment</w:t>
      </w:r>
    </w:p>
    <w:p w14:paraId="4BDC4DBC" w14:textId="77777777" w:rsidR="00306C61" w:rsidRDefault="00306C61" w:rsidP="005324AB">
      <w:pPr>
        <w:pStyle w:val="BodyText"/>
      </w:pPr>
      <w:r w:rsidRPr="00660DFA">
        <w:t>Nationally</w:t>
      </w:r>
      <w:r>
        <w:t xml:space="preserve"> in 2014</w:t>
      </w:r>
      <w:r w:rsidRPr="00660DFA">
        <w:t>, the proportion of participating</w:t>
      </w:r>
      <w:r>
        <w:t xml:space="preserve"> year 6 and year 10</w:t>
      </w:r>
      <w:r w:rsidRPr="00660DFA">
        <w:t xml:space="preserve"> </w:t>
      </w:r>
      <w:r w:rsidRPr="000A23FA">
        <w:t>students who achieved at or above the proficient standards in ICT literacy performance was 55 (±2.5) per cent and 52 (±2.5) per cent respectively</w:t>
      </w:r>
      <w:r>
        <w:t xml:space="preserve"> (tables 4A.</w:t>
      </w:r>
      <w:r w:rsidR="00437796">
        <w:t>46</w:t>
      </w:r>
      <w:r>
        <w:t>–</w:t>
      </w:r>
      <w:r w:rsidR="00437796">
        <w:t>48</w:t>
      </w:r>
      <w:r w:rsidRPr="00660DFA">
        <w:t xml:space="preserve">). </w:t>
      </w:r>
    </w:p>
    <w:p w14:paraId="5D9F0D25" w14:textId="77777777" w:rsidR="00EE3304" w:rsidRDefault="00EE3304" w:rsidP="00EE3304">
      <w:pPr>
        <w:pStyle w:val="Heading4"/>
      </w:pPr>
      <w:r>
        <w:t>Attainment</w:t>
      </w:r>
    </w:p>
    <w:p w14:paraId="39C83B34" w14:textId="694F81AB" w:rsidR="00141A5E" w:rsidRDefault="000B7577" w:rsidP="00AC7988">
      <w:pPr>
        <w:pStyle w:val="BodyText"/>
      </w:pPr>
      <w:r w:rsidRPr="00666ECE">
        <w:t>‘</w:t>
      </w:r>
      <w:r w:rsidR="006A52EA">
        <w:t>Attainment</w:t>
      </w:r>
      <w:r w:rsidRPr="00666ECE">
        <w:t>’ is an indicator of governments’ objective</w:t>
      </w:r>
      <w:r w:rsidR="00AC7988">
        <w:t xml:space="preserve"> </w:t>
      </w:r>
      <w:r w:rsidR="00E13831" w:rsidRPr="00474A5E">
        <w:t xml:space="preserve">that </w:t>
      </w:r>
      <w:r w:rsidR="00526B89" w:rsidRPr="00474A5E">
        <w:t>Australian schooling aims for all young Australians to become successful learners, confident and creative individuals, and active and informed citizens</w:t>
      </w:r>
      <w:r w:rsidR="00AC7988" w:rsidRPr="00474A5E">
        <w:t xml:space="preserve"> </w:t>
      </w:r>
      <w:r w:rsidR="000A23FA" w:rsidRPr="00474A5E">
        <w:t>(</w:t>
      </w:r>
      <w:r w:rsidR="00141A5E" w:rsidRPr="00474A5E">
        <w:t>b</w:t>
      </w:r>
      <w:r w:rsidR="00141A5E">
        <w:t>ox</w:t>
      </w:r>
      <w:r w:rsidR="002B31F2">
        <w:t> </w:t>
      </w:r>
      <w:r w:rsidR="00AA1FB3">
        <w:t>4.10</w:t>
      </w:r>
      <w:r w:rsidR="00141A5E">
        <w:t>).</w:t>
      </w:r>
    </w:p>
    <w:p w14:paraId="51940FE8" w14:textId="77777777" w:rsidR="00A71D9E" w:rsidRDefault="00A71D9E" w:rsidP="00A71D9E">
      <w:pPr>
        <w:pStyle w:val="BoxSpaceAbove"/>
        <w:spacing w:before="30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71D9E" w14:paraId="1D270147" w14:textId="77777777" w:rsidTr="007A1FB8">
        <w:trPr>
          <w:tblHeader/>
        </w:trPr>
        <w:tc>
          <w:tcPr>
            <w:tcW w:w="5000" w:type="pct"/>
            <w:tcBorders>
              <w:top w:val="single" w:sz="6" w:space="0" w:color="78A22F"/>
              <w:left w:val="nil"/>
              <w:bottom w:val="nil"/>
              <w:right w:val="nil"/>
            </w:tcBorders>
            <w:shd w:val="clear" w:color="auto" w:fill="F2F2F2"/>
          </w:tcPr>
          <w:p w14:paraId="38332534" w14:textId="0E03735C" w:rsidR="00A71D9E" w:rsidRDefault="00A71D9E" w:rsidP="00A71D9E">
            <w:pPr>
              <w:pStyle w:val="BoxTitle"/>
            </w:pPr>
            <w:r>
              <w:rPr>
                <w:b w:val="0"/>
              </w:rPr>
              <w:t xml:space="preserve">Box </w:t>
            </w:r>
            <w:bookmarkStart w:id="46" w:name="OLE_LINK29"/>
            <w:r w:rsidR="00AA1FB3">
              <w:rPr>
                <w:b w:val="0"/>
              </w:rPr>
              <w:t>4.</w:t>
            </w:r>
            <w:r w:rsidR="00251DB6">
              <w:rPr>
                <w:b w:val="0"/>
                <w:noProof/>
              </w:rPr>
              <w:t>10</w:t>
            </w:r>
            <w:bookmarkEnd w:id="46"/>
            <w:r>
              <w:tab/>
              <w:t>Attainment</w:t>
            </w:r>
          </w:p>
        </w:tc>
      </w:tr>
      <w:tr w:rsidR="00A71D9E" w14:paraId="3191CAEF" w14:textId="77777777" w:rsidTr="007A1FB8">
        <w:tc>
          <w:tcPr>
            <w:tcW w:w="5000" w:type="pct"/>
            <w:tcBorders>
              <w:top w:val="nil"/>
              <w:left w:val="nil"/>
              <w:bottom w:val="nil"/>
              <w:right w:val="nil"/>
            </w:tcBorders>
            <w:shd w:val="clear" w:color="auto" w:fill="F2F2F2"/>
          </w:tcPr>
          <w:p w14:paraId="7C68BBE8" w14:textId="77777777" w:rsidR="00A71D9E" w:rsidRDefault="00A71D9E" w:rsidP="00A71D9E">
            <w:pPr>
              <w:pStyle w:val="Box"/>
            </w:pPr>
            <w:r>
              <w:t>‘Attainment</w:t>
            </w:r>
            <w:r w:rsidRPr="0097296B">
              <w:t>’ (</w:t>
            </w:r>
            <w:r>
              <w:t>attainment</w:t>
            </w:r>
            <w:r w:rsidRPr="0097296B">
              <w:t xml:space="preserve"> rate) is defined as the number of students who meet the requirements of a year 12 certificate or equivalent expressed as a percentage of the estimated potential year 12 population. The estimated potential year 12 population is an estimate of a single year age group that could have attended year 12 that year, calculated as the estimated resident population aged 15–19 divided by five. </w:t>
            </w:r>
          </w:p>
          <w:p w14:paraId="58FDBF8C" w14:textId="77777777" w:rsidR="00A71D9E" w:rsidRPr="0097296B" w:rsidRDefault="00A71D9E" w:rsidP="00A71D9E">
            <w:pPr>
              <w:pStyle w:val="Box"/>
            </w:pPr>
            <w:r>
              <w:t>This indicator should be interpreted with caution as:</w:t>
            </w:r>
          </w:p>
          <w:p w14:paraId="19AA38E6" w14:textId="77777777" w:rsidR="00A71D9E" w:rsidRDefault="00A71D9E" w:rsidP="00A71D9E">
            <w:pPr>
              <w:pStyle w:val="BoxListBullet"/>
            </w:pPr>
            <w:r>
              <w:t xml:space="preserve">assessment, reporting and </w:t>
            </w:r>
            <w:r w:rsidRPr="0097296B">
              <w:t>criteria for obtaining a year 12 or equivalent certificate var</w:t>
            </w:r>
            <w:r>
              <w:t>ies</w:t>
            </w:r>
            <w:r w:rsidRPr="0097296B">
              <w:t xml:space="preserve"> across jurisdictions</w:t>
            </w:r>
          </w:p>
          <w:p w14:paraId="32559DA2" w14:textId="77777777" w:rsidR="00A71D9E" w:rsidRDefault="00A71D9E" w:rsidP="00A71D9E">
            <w:pPr>
              <w:pStyle w:val="BoxListBullet"/>
            </w:pPr>
            <w:r w:rsidRPr="009352DB">
              <w:t xml:space="preserve">students completing their secondary education in </w:t>
            </w:r>
            <w:r w:rsidRPr="00D24FC5">
              <w:t>technical and further education</w:t>
            </w:r>
            <w:r w:rsidRPr="009352DB">
              <w:t xml:space="preserve"> institutes are included in reporting for some jurisdictions and not in others</w:t>
            </w:r>
          </w:p>
          <w:p w14:paraId="198D0DAC" w14:textId="77777777" w:rsidR="00A71D9E" w:rsidRDefault="00A71D9E" w:rsidP="00A71D9E">
            <w:pPr>
              <w:pStyle w:val="BoxListBullet"/>
            </w:pPr>
            <w:r>
              <w:t>t</w:t>
            </w:r>
            <w:r w:rsidRPr="00F86F1A">
              <w:t xml:space="preserve">he </w:t>
            </w:r>
            <w:r w:rsidRPr="0097296B">
              <w:t xml:space="preserve">aggregation of all postcode locations into three socioeconomic status </w:t>
            </w:r>
            <w:r w:rsidRPr="000E184E">
              <w:t xml:space="preserve">categories (as a disaggregation for socioeconomic status) </w:t>
            </w:r>
            <w:r w:rsidRPr="0097296B">
              <w:t>— high, medium and low — means there may be significant v</w:t>
            </w:r>
            <w:r>
              <w:t>ariation within the categories. The low category</w:t>
            </w:r>
            <w:r w:rsidRPr="0097296B">
              <w:t>, for example, will include locations ranging from those of extreme disadvantage to those of moderate disadvantage</w:t>
            </w:r>
            <w:r>
              <w:t>.</w:t>
            </w:r>
          </w:p>
          <w:p w14:paraId="53522D57" w14:textId="77777777" w:rsidR="00A71D9E" w:rsidRDefault="00A71D9E" w:rsidP="007A1FB8">
            <w:pPr>
              <w:pStyle w:val="Box"/>
            </w:pPr>
            <w:r w:rsidRPr="0097296B">
              <w:t xml:space="preserve">A high or increasing completion rate </w:t>
            </w:r>
            <w:r w:rsidR="00E13831">
              <w:t>is desirable</w:t>
            </w:r>
            <w:r>
              <w:t>.</w:t>
            </w:r>
          </w:p>
          <w:p w14:paraId="12A242BE" w14:textId="77777777" w:rsidR="00A71D9E" w:rsidRPr="0097296B" w:rsidRDefault="00A71D9E" w:rsidP="00A71D9E">
            <w:pPr>
              <w:pStyle w:val="Box"/>
            </w:pPr>
            <w:r w:rsidRPr="0097296B">
              <w:t>Data reported for this measure are:</w:t>
            </w:r>
          </w:p>
          <w:p w14:paraId="75E72838" w14:textId="77777777" w:rsidR="00A71D9E" w:rsidRDefault="00A71D9E" w:rsidP="00A71D9E">
            <w:pPr>
              <w:pStyle w:val="BoxListBullet"/>
            </w:pPr>
            <w:r w:rsidRPr="0097296B">
              <w:t>comparable (subject to caveats) within some jurisdictions over time but are not comparable across jurisdictions</w:t>
            </w:r>
            <w:r>
              <w:t xml:space="preserve">. </w:t>
            </w:r>
            <w:r w:rsidRPr="00EE64E3">
              <w:rPr>
                <w:shd w:val="clear" w:color="auto" w:fill="F2F2F2" w:themeFill="background1" w:themeFillShade="F2"/>
              </w:rPr>
              <w:t>WA data for 2014 reflect a change to the pre</w:t>
            </w:r>
            <w:r>
              <w:rPr>
                <w:shd w:val="clear" w:color="auto" w:fill="F2F2F2" w:themeFill="background1" w:themeFillShade="F2"/>
              </w:rPr>
              <w:noBreakHyphen/>
            </w:r>
            <w:r w:rsidRPr="00EE64E3">
              <w:rPr>
                <w:shd w:val="clear" w:color="auto" w:fill="F2F2F2" w:themeFill="background1" w:themeFillShade="F2"/>
              </w:rPr>
              <w:t xml:space="preserve">year </w:t>
            </w:r>
            <w:r>
              <w:rPr>
                <w:shd w:val="clear" w:color="auto" w:fill="F2F2F2" w:themeFill="background1" w:themeFillShade="F2"/>
              </w:rPr>
              <w:t>1</w:t>
            </w:r>
            <w:r w:rsidRPr="00EE64E3">
              <w:rPr>
                <w:shd w:val="clear" w:color="auto" w:fill="F2F2F2" w:themeFill="background1" w:themeFillShade="F2"/>
              </w:rPr>
              <w:t xml:space="preserve"> entry age in 2002 resulting in approximately half the normal intake </w:t>
            </w:r>
            <w:r w:rsidR="00EE5F2B">
              <w:rPr>
                <w:shd w:val="clear" w:color="auto" w:fill="F2F2F2" w:themeFill="background1" w:themeFillShade="F2"/>
              </w:rPr>
              <w:t>of students for that year level</w:t>
            </w:r>
          </w:p>
          <w:p w14:paraId="3FFEEB33" w14:textId="77777777" w:rsidR="00A71D9E" w:rsidRDefault="00A71D9E" w:rsidP="00A71D9E">
            <w:pPr>
              <w:pStyle w:val="BoxListBullet"/>
            </w:pPr>
            <w:r w:rsidRPr="0097296B">
              <w:t>complete for the current reporting period (subject to caveats). All required 201</w:t>
            </w:r>
            <w:r>
              <w:t>6</w:t>
            </w:r>
            <w:r w:rsidRPr="0097296B">
              <w:t xml:space="preserve"> data are</w:t>
            </w:r>
            <w:r>
              <w:t xml:space="preserve"> available for all jurisdictions.</w:t>
            </w:r>
          </w:p>
        </w:tc>
      </w:tr>
      <w:tr w:rsidR="00A71D9E" w14:paraId="79420092" w14:textId="77777777" w:rsidTr="007A1FB8">
        <w:tc>
          <w:tcPr>
            <w:tcW w:w="5000" w:type="pct"/>
            <w:tcBorders>
              <w:top w:val="nil"/>
              <w:left w:val="nil"/>
              <w:bottom w:val="single" w:sz="6" w:space="0" w:color="78A22F"/>
              <w:right w:val="nil"/>
            </w:tcBorders>
            <w:shd w:val="clear" w:color="auto" w:fill="F2F2F2"/>
          </w:tcPr>
          <w:p w14:paraId="412310A2" w14:textId="77777777" w:rsidR="00A71D9E" w:rsidRDefault="00A71D9E" w:rsidP="007A1FB8">
            <w:pPr>
              <w:pStyle w:val="Box"/>
              <w:keepNext w:val="0"/>
              <w:spacing w:before="0" w:line="120" w:lineRule="exact"/>
            </w:pPr>
          </w:p>
        </w:tc>
      </w:tr>
      <w:tr w:rsidR="00570721" w:rsidRPr="000863A5" w14:paraId="1C09A9DC" w14:textId="77777777" w:rsidTr="008A1DCA">
        <w:tc>
          <w:tcPr>
            <w:tcW w:w="5000" w:type="pct"/>
            <w:tcBorders>
              <w:top w:val="single" w:sz="6" w:space="0" w:color="78A22F"/>
              <w:left w:val="nil"/>
              <w:bottom w:val="nil"/>
              <w:right w:val="nil"/>
            </w:tcBorders>
          </w:tcPr>
          <w:p w14:paraId="2C282B16" w14:textId="4D6383B9" w:rsidR="00570721" w:rsidRPr="00626D32" w:rsidRDefault="00570721" w:rsidP="008A1DCA">
            <w:pPr>
              <w:pStyle w:val="BoxSpaceBelow"/>
            </w:pPr>
          </w:p>
        </w:tc>
      </w:tr>
    </w:tbl>
    <w:p w14:paraId="741CEC8D" w14:textId="70BB9FDA" w:rsidR="000021F6" w:rsidRDefault="00EE3304" w:rsidP="00EE3304">
      <w:pPr>
        <w:pStyle w:val="BodyText"/>
      </w:pPr>
      <w:r w:rsidRPr="00666ECE">
        <w:t>Nationally</w:t>
      </w:r>
      <w:r>
        <w:t xml:space="preserve"> in 201</w:t>
      </w:r>
      <w:r w:rsidR="009C5811">
        <w:t>6</w:t>
      </w:r>
      <w:r w:rsidRPr="00666ECE">
        <w:t xml:space="preserve">, </w:t>
      </w:r>
      <w:r w:rsidRPr="006971C5">
        <w:t xml:space="preserve">the year 12 </w:t>
      </w:r>
      <w:r w:rsidR="00401AF5" w:rsidRPr="00DC49E1">
        <w:t>certificate attainment</w:t>
      </w:r>
      <w:r w:rsidRPr="00DC49E1">
        <w:t xml:space="preserve"> rate for all students was </w:t>
      </w:r>
      <w:r w:rsidR="000021F6" w:rsidRPr="00DC49E1">
        <w:t>76</w:t>
      </w:r>
      <w:r w:rsidR="00724F0F" w:rsidRPr="00DC49E1">
        <w:t> </w:t>
      </w:r>
      <w:r w:rsidRPr="00DC49E1">
        <w:t>per</w:t>
      </w:r>
      <w:r w:rsidR="00724F0F" w:rsidRPr="00DC49E1">
        <w:t> </w:t>
      </w:r>
      <w:r w:rsidRPr="00DC49E1">
        <w:t>cent (table 4A.</w:t>
      </w:r>
      <w:r w:rsidR="00437796" w:rsidRPr="00DC49E1">
        <w:t>55</w:t>
      </w:r>
      <w:r w:rsidRPr="00DC49E1">
        <w:t xml:space="preserve">). The rates for students from low and medium socioeconomic backgrounds </w:t>
      </w:r>
      <w:r w:rsidR="000245E7" w:rsidRPr="00DC49E1">
        <w:t xml:space="preserve">(73 per cent and 75 per cent, respectively) </w:t>
      </w:r>
      <w:r w:rsidRPr="00DC49E1">
        <w:t>were below those for students from a high socioeconomic background (</w:t>
      </w:r>
      <w:r w:rsidR="000021F6" w:rsidRPr="00DC49E1">
        <w:t>80</w:t>
      </w:r>
      <w:r w:rsidR="00951850" w:rsidRPr="00DC49E1">
        <w:t> </w:t>
      </w:r>
      <w:r w:rsidRPr="00DC49E1">
        <w:t>per</w:t>
      </w:r>
      <w:r w:rsidR="00951850" w:rsidRPr="00DC49E1">
        <w:t> </w:t>
      </w:r>
      <w:r w:rsidRPr="00DC49E1">
        <w:t>cent) (figure</w:t>
      </w:r>
      <w:r w:rsidR="00C461FB" w:rsidRPr="00DC49E1">
        <w:t> </w:t>
      </w:r>
      <w:r w:rsidR="00AA1FB3" w:rsidRPr="00DC49E1">
        <w:t>4.15</w:t>
      </w:r>
      <w:r w:rsidRPr="00DC49E1">
        <w:t>)</w:t>
      </w:r>
      <w:r w:rsidR="00F52461" w:rsidRPr="00DC49E1">
        <w:t>.</w:t>
      </w:r>
      <w:r w:rsidRPr="00DC49E1">
        <w:t xml:space="preserve"> </w:t>
      </w:r>
      <w:r w:rsidR="000245E7" w:rsidRPr="00DC49E1">
        <w:t>This pattern varied across jurisdictions.</w:t>
      </w:r>
    </w:p>
    <w:p w14:paraId="14ABE5D2" w14:textId="77777777" w:rsidR="00EE3304" w:rsidRDefault="000021F6" w:rsidP="00EE3304">
      <w:pPr>
        <w:pStyle w:val="BodyText"/>
      </w:pPr>
      <w:r>
        <w:t>Nationally in 2016, t</w:t>
      </w:r>
      <w:r w:rsidR="001A522A">
        <w:t>he a</w:t>
      </w:r>
      <w:r w:rsidR="00F52461">
        <w:t>ttainment rate</w:t>
      </w:r>
      <w:r w:rsidR="00EE3304">
        <w:t xml:space="preserve"> </w:t>
      </w:r>
      <w:r>
        <w:t xml:space="preserve">was similar across major cities, regional areas, and remote areas (77 per cent, 74 per cent, and 78 per cent, respectively), but was substantially lower in </w:t>
      </w:r>
      <w:r w:rsidRPr="00DC49E1">
        <w:t>very remote areas (43</w:t>
      </w:r>
      <w:r w:rsidR="00EE3304" w:rsidRPr="00DC49E1">
        <w:t xml:space="preserve"> per cent) </w:t>
      </w:r>
      <w:r w:rsidR="00F52461" w:rsidRPr="00DC49E1">
        <w:t>(table 4A.</w:t>
      </w:r>
      <w:r w:rsidR="00437796" w:rsidRPr="00DC49E1">
        <w:t>56</w:t>
      </w:r>
      <w:r w:rsidR="00F52461" w:rsidRPr="00DC49E1">
        <w:t>)</w:t>
      </w:r>
      <w:r w:rsidRPr="00DC49E1">
        <w:t>. This pattern varied across jurisdictions</w:t>
      </w:r>
      <w:r w:rsidR="00F52461" w:rsidRPr="00DC49E1">
        <w:t>.</w:t>
      </w:r>
      <w:r w:rsidR="00F52461" w:rsidRPr="006971C5">
        <w:rPr>
          <w:shd w:val="clear" w:color="auto" w:fill="FFFFFF" w:themeFill="background1"/>
        </w:rPr>
        <w:t xml:space="preserve"> </w:t>
      </w:r>
    </w:p>
    <w:p w14:paraId="219C61DD" w14:textId="77777777" w:rsidR="00830DCE" w:rsidRDefault="00830DCE" w:rsidP="00830DC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830DCE" w14:paraId="7F063753" w14:textId="77777777" w:rsidTr="005D6EF5">
        <w:tc>
          <w:tcPr>
            <w:tcW w:w="5000" w:type="pct"/>
            <w:tcBorders>
              <w:top w:val="single" w:sz="6" w:space="0" w:color="78A22F"/>
              <w:left w:val="nil"/>
              <w:bottom w:val="nil"/>
              <w:right w:val="nil"/>
            </w:tcBorders>
            <w:shd w:val="clear" w:color="auto" w:fill="auto"/>
          </w:tcPr>
          <w:p w14:paraId="07631416" w14:textId="2128CFFB" w:rsidR="00830DCE" w:rsidRPr="00176D3F" w:rsidRDefault="00830DCE" w:rsidP="001A522A">
            <w:pPr>
              <w:pStyle w:val="FigureTitle"/>
            </w:pPr>
            <w:r w:rsidRPr="00784A05">
              <w:rPr>
                <w:b w:val="0"/>
              </w:rPr>
              <w:t xml:space="preserve">Figure </w:t>
            </w:r>
            <w:bookmarkStart w:id="47" w:name="OLE_LINK36"/>
            <w:r w:rsidR="00AA1FB3">
              <w:rPr>
                <w:b w:val="0"/>
              </w:rPr>
              <w:t>4.</w:t>
            </w:r>
            <w:r w:rsidR="00251DB6">
              <w:rPr>
                <w:b w:val="0"/>
                <w:noProof/>
              </w:rPr>
              <w:t>15</w:t>
            </w:r>
            <w:bookmarkEnd w:id="47"/>
            <w:r>
              <w:tab/>
            </w:r>
            <w:r w:rsidR="001A522A" w:rsidRPr="00F3314B">
              <w:t>Year 12</w:t>
            </w:r>
            <w:r w:rsidR="001A522A">
              <w:t xml:space="preserve"> certificate a</w:t>
            </w:r>
            <w:r>
              <w:t>ttainment</w:t>
            </w:r>
            <w:r w:rsidRPr="00F3314B">
              <w:t xml:space="preserve"> rates, by socioeconomic </w:t>
            </w:r>
            <w:r>
              <w:t>background</w:t>
            </w:r>
            <w:r w:rsidRPr="00F3314B">
              <w:t>, 201</w:t>
            </w:r>
            <w:r w:rsidR="009C5811">
              <w:t>6</w:t>
            </w:r>
            <w:r w:rsidRPr="00F3314B">
              <w:rPr>
                <w:rStyle w:val="NoteLabel"/>
                <w:b/>
              </w:rPr>
              <w:t>a</w:t>
            </w:r>
          </w:p>
        </w:tc>
      </w:tr>
      <w:tr w:rsidR="00830DCE" w14:paraId="12CE61E4" w14:textId="77777777" w:rsidTr="005D6EF5">
        <w:tc>
          <w:tcPr>
            <w:tcW w:w="5000" w:type="pct"/>
            <w:tcBorders>
              <w:top w:val="nil"/>
              <w:left w:val="nil"/>
              <w:bottom w:val="nil"/>
              <w:right w:val="nil"/>
            </w:tcBorders>
            <w:shd w:val="clear" w:color="auto" w:fill="FFFFFF" w:themeFill="background1"/>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Pr>
            <w:tblGrid>
              <w:gridCol w:w="8504"/>
            </w:tblGrid>
            <w:tr w:rsidR="00830DCE" w14:paraId="17881BCF" w14:textId="77777777" w:rsidTr="005D6EF5">
              <w:trPr>
                <w:jc w:val="center"/>
              </w:trPr>
              <w:tc>
                <w:tcPr>
                  <w:tcW w:w="5000" w:type="pct"/>
                  <w:tcBorders>
                    <w:top w:val="nil"/>
                    <w:bottom w:val="nil"/>
                  </w:tcBorders>
                </w:tcPr>
                <w:p w14:paraId="2C857938" w14:textId="7C14BF3D" w:rsidR="000021F6" w:rsidRDefault="00F818E4" w:rsidP="00A33905">
                  <w:pPr>
                    <w:pStyle w:val="Figure"/>
                    <w:spacing w:before="60" w:after="60"/>
                  </w:pPr>
                  <w:r>
                    <w:rPr>
                      <w:noProof/>
                    </w:rPr>
                    <w:drawing>
                      <wp:inline distT="0" distB="0" distL="0" distR="0" wp14:anchorId="6535C45F" wp14:editId="5BA6C02D">
                        <wp:extent cx="5389245" cy="2694940"/>
                        <wp:effectExtent l="0" t="0" r="1905" b="0"/>
                        <wp:docPr id="16" name="Picture 16" descr="More details can be found within the text surrounding this image." title="Figure 4.15 Year 12 certificate attainment rates, by socioeconomic background,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89245" cy="2694940"/>
                                </a:xfrm>
                                <a:prstGeom prst="rect">
                                  <a:avLst/>
                                </a:prstGeom>
                                <a:noFill/>
                                <a:ln>
                                  <a:noFill/>
                                </a:ln>
                              </pic:spPr>
                            </pic:pic>
                          </a:graphicData>
                        </a:graphic>
                      </wp:inline>
                    </w:drawing>
                  </w:r>
                </w:p>
              </w:tc>
            </w:tr>
          </w:tbl>
          <w:p w14:paraId="5B9F8C18" w14:textId="77777777" w:rsidR="00830DCE" w:rsidRDefault="00830DCE" w:rsidP="00FF4EC8">
            <w:pPr>
              <w:pStyle w:val="Figure"/>
            </w:pPr>
          </w:p>
        </w:tc>
      </w:tr>
      <w:tr w:rsidR="00830DCE" w:rsidRPr="00176D3F" w14:paraId="747785F0" w14:textId="77777777" w:rsidTr="005D6EF5">
        <w:tc>
          <w:tcPr>
            <w:tcW w:w="5000" w:type="pct"/>
            <w:tcBorders>
              <w:top w:val="nil"/>
              <w:left w:val="nil"/>
              <w:bottom w:val="nil"/>
              <w:right w:val="nil"/>
            </w:tcBorders>
            <w:shd w:val="clear" w:color="auto" w:fill="auto"/>
          </w:tcPr>
          <w:p w14:paraId="128E3442" w14:textId="4D3D6758" w:rsidR="00830DCE" w:rsidRPr="00176D3F" w:rsidRDefault="00830DCE" w:rsidP="00437796">
            <w:pPr>
              <w:pStyle w:val="Note"/>
            </w:pPr>
            <w:r>
              <w:rPr>
                <w:rStyle w:val="NoteLabel"/>
              </w:rPr>
              <w:t>a</w:t>
            </w:r>
            <w:r>
              <w:t> </w:t>
            </w:r>
            <w:r w:rsidRPr="00F8126D">
              <w:t>See box</w:t>
            </w:r>
            <w:r w:rsidR="002B31F2">
              <w:t> </w:t>
            </w:r>
            <w:r w:rsidR="00AA1FB3">
              <w:t>4.10</w:t>
            </w:r>
            <w:r w:rsidRPr="00F8126D">
              <w:t xml:space="preserve"> and table</w:t>
            </w:r>
            <w:r w:rsidR="002B31F2">
              <w:t> </w:t>
            </w:r>
            <w:r w:rsidRPr="00F8126D">
              <w:t>4A.</w:t>
            </w:r>
            <w:r w:rsidR="00437796">
              <w:t>55</w:t>
            </w:r>
            <w:r w:rsidRPr="00F8126D">
              <w:t xml:space="preserve"> for detailed definitions, footnotes and caveats.</w:t>
            </w:r>
          </w:p>
        </w:tc>
      </w:tr>
      <w:tr w:rsidR="00830DCE" w:rsidRPr="00176D3F" w14:paraId="2BD707CC" w14:textId="77777777" w:rsidTr="005D6EF5">
        <w:tc>
          <w:tcPr>
            <w:tcW w:w="5000" w:type="pct"/>
            <w:tcBorders>
              <w:top w:val="nil"/>
              <w:left w:val="nil"/>
              <w:bottom w:val="nil"/>
              <w:right w:val="nil"/>
            </w:tcBorders>
            <w:shd w:val="clear" w:color="auto" w:fill="auto"/>
          </w:tcPr>
          <w:p w14:paraId="285A50B5" w14:textId="77777777" w:rsidR="00830DCE" w:rsidRPr="00176D3F" w:rsidRDefault="00830DCE" w:rsidP="00437796">
            <w:pPr>
              <w:pStyle w:val="Source"/>
            </w:pPr>
            <w:r>
              <w:rPr>
                <w:i/>
              </w:rPr>
              <w:t>S</w:t>
            </w:r>
            <w:r w:rsidRPr="00784A05">
              <w:rPr>
                <w:i/>
              </w:rPr>
              <w:t>ource</w:t>
            </w:r>
            <w:r w:rsidRPr="00176D3F">
              <w:t xml:space="preserve">: </w:t>
            </w:r>
            <w:r w:rsidRPr="0058556B">
              <w:t>Australian Government Department of Education</w:t>
            </w:r>
            <w:r>
              <w:t xml:space="preserve"> and Training</w:t>
            </w:r>
            <w:r w:rsidRPr="0058556B">
              <w:t xml:space="preserve"> (unpublished); table</w:t>
            </w:r>
            <w:r w:rsidR="002B31F2">
              <w:t> </w:t>
            </w:r>
            <w:r w:rsidRPr="0058556B">
              <w:t>4A.</w:t>
            </w:r>
            <w:r w:rsidR="00437796">
              <w:t>55</w:t>
            </w:r>
            <w:r w:rsidRPr="0058556B">
              <w:t>.</w:t>
            </w:r>
          </w:p>
        </w:tc>
      </w:tr>
      <w:tr w:rsidR="00830DCE" w14:paraId="4D8E5FD7" w14:textId="77777777" w:rsidTr="005D6EF5">
        <w:tc>
          <w:tcPr>
            <w:tcW w:w="5000" w:type="pct"/>
            <w:tcBorders>
              <w:top w:val="nil"/>
              <w:left w:val="nil"/>
              <w:bottom w:val="single" w:sz="6" w:space="0" w:color="78A22F"/>
              <w:right w:val="nil"/>
            </w:tcBorders>
            <w:shd w:val="clear" w:color="auto" w:fill="auto"/>
          </w:tcPr>
          <w:p w14:paraId="7352E0FE" w14:textId="77777777" w:rsidR="00830DCE" w:rsidRDefault="00830DCE" w:rsidP="00FF4EC8">
            <w:pPr>
              <w:pStyle w:val="Figurespace"/>
            </w:pPr>
          </w:p>
        </w:tc>
      </w:tr>
      <w:tr w:rsidR="00830DCE" w:rsidRPr="000863A5" w14:paraId="0FADFACF" w14:textId="77777777" w:rsidTr="005D6EF5">
        <w:tc>
          <w:tcPr>
            <w:tcW w:w="5000" w:type="pct"/>
            <w:tcBorders>
              <w:top w:val="single" w:sz="6" w:space="0" w:color="78A22F"/>
              <w:left w:val="nil"/>
              <w:bottom w:val="nil"/>
              <w:right w:val="nil"/>
            </w:tcBorders>
          </w:tcPr>
          <w:p w14:paraId="69FFA6C6" w14:textId="77777777" w:rsidR="00830DCE" w:rsidRPr="00626D32" w:rsidRDefault="00830DCE" w:rsidP="00FF4EC8">
            <w:pPr>
              <w:pStyle w:val="BoxSpaceBelow"/>
            </w:pPr>
          </w:p>
        </w:tc>
      </w:tr>
    </w:tbl>
    <w:p w14:paraId="207B9ADD" w14:textId="77777777" w:rsidR="00EE3304" w:rsidRDefault="00EE3304" w:rsidP="00EE3304">
      <w:pPr>
        <w:pStyle w:val="BodyText"/>
      </w:pPr>
      <w:r w:rsidRPr="00257C8E">
        <w:t>The Child care, education and training sector overview includes data on the proportions of the population aged 20–24 and 20–64 years having attained at least a year 12 or equivalent or AQF Certificate II</w:t>
      </w:r>
      <w:r>
        <w:t xml:space="preserve"> or above (that is school and non</w:t>
      </w:r>
      <w:r w:rsidR="002B31F2">
        <w:noBreakHyphen/>
      </w:r>
      <w:r>
        <w:t>school education and training to year 12 or above</w:t>
      </w:r>
      <w:r w:rsidR="001A522A">
        <w:t>)</w:t>
      </w:r>
      <w:r w:rsidRPr="00257C8E">
        <w:t xml:space="preserve"> (tables BA.</w:t>
      </w:r>
      <w:r>
        <w:t>9</w:t>
      </w:r>
      <w:r w:rsidRPr="00257C8E">
        <w:t>–</w:t>
      </w:r>
      <w:r w:rsidR="006A52EA">
        <w:t>10</w:t>
      </w:r>
      <w:r w:rsidRPr="00257C8E">
        <w:t>).</w:t>
      </w:r>
    </w:p>
    <w:p w14:paraId="40F0C496" w14:textId="77777777" w:rsidR="003C1638" w:rsidRDefault="003C1638" w:rsidP="003C1638">
      <w:pPr>
        <w:pStyle w:val="Heading4"/>
      </w:pPr>
      <w:r>
        <w:t>Equity of outcomes</w:t>
      </w:r>
    </w:p>
    <w:p w14:paraId="6FB28016" w14:textId="1E6CF6CD" w:rsidR="003C1638" w:rsidRDefault="003C1638" w:rsidP="00F213A9">
      <w:pPr>
        <w:pStyle w:val="BodyText"/>
      </w:pPr>
      <w:r w:rsidRPr="00666ECE">
        <w:t>‘</w:t>
      </w:r>
      <w:r>
        <w:t>Equity of outcomes</w:t>
      </w:r>
      <w:r w:rsidRPr="00666ECE">
        <w:t xml:space="preserve">’ is an indicator of governments’ objective that </w:t>
      </w:r>
      <w:r>
        <w:t>Australian sch</w:t>
      </w:r>
      <w:r w:rsidRPr="006C5471">
        <w:t>ool</w:t>
      </w:r>
      <w:r>
        <w:t xml:space="preserve">ing </w:t>
      </w:r>
      <w:r w:rsidR="00F213A9">
        <w:t>reduce</w:t>
      </w:r>
      <w:r w:rsidR="00526B89">
        <w:t xml:space="preserve">s </w:t>
      </w:r>
      <w:r w:rsidR="00F213A9" w:rsidRPr="00C4698B">
        <w:t xml:space="preserve">educational disadvantage </w:t>
      </w:r>
      <w:r>
        <w:t>(box</w:t>
      </w:r>
      <w:r w:rsidR="003947BB">
        <w:t> </w:t>
      </w:r>
      <w:r w:rsidR="00AA1FB3">
        <w:t>4.11</w:t>
      </w:r>
      <w:r>
        <w:t>).</w:t>
      </w:r>
    </w:p>
    <w:p w14:paraId="2DE8C4C7" w14:textId="77777777" w:rsidR="003C1638" w:rsidRDefault="003C1638" w:rsidP="003C163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C1638" w14:paraId="6E70D6F4" w14:textId="77777777" w:rsidTr="005D6EF5">
        <w:tc>
          <w:tcPr>
            <w:tcW w:w="5000" w:type="pct"/>
            <w:tcBorders>
              <w:top w:val="single" w:sz="6" w:space="0" w:color="78A22F"/>
              <w:left w:val="nil"/>
              <w:bottom w:val="nil"/>
              <w:right w:val="nil"/>
            </w:tcBorders>
            <w:shd w:val="clear" w:color="auto" w:fill="F2F2F2"/>
          </w:tcPr>
          <w:p w14:paraId="55D1D8A3" w14:textId="412E98D0" w:rsidR="003C1638" w:rsidRDefault="003C1638" w:rsidP="00AD6831">
            <w:pPr>
              <w:pStyle w:val="BoxTitle"/>
            </w:pPr>
            <w:r>
              <w:rPr>
                <w:b w:val="0"/>
              </w:rPr>
              <w:t xml:space="preserve">Box </w:t>
            </w:r>
            <w:bookmarkStart w:id="48" w:name="OLE_LINK18"/>
            <w:r w:rsidR="00AA1FB3">
              <w:rPr>
                <w:b w:val="0"/>
              </w:rPr>
              <w:t>4.</w:t>
            </w:r>
            <w:r w:rsidR="00251DB6">
              <w:rPr>
                <w:b w:val="0"/>
                <w:noProof/>
              </w:rPr>
              <w:t>11</w:t>
            </w:r>
            <w:bookmarkEnd w:id="48"/>
            <w:r>
              <w:tab/>
              <w:t>Equity of outcomes</w:t>
            </w:r>
          </w:p>
        </w:tc>
      </w:tr>
      <w:tr w:rsidR="003C1638" w14:paraId="7A8F3636" w14:textId="77777777" w:rsidTr="005D6EF5">
        <w:trPr>
          <w:cantSplit/>
        </w:trPr>
        <w:tc>
          <w:tcPr>
            <w:tcW w:w="5000" w:type="pct"/>
            <w:tcBorders>
              <w:top w:val="nil"/>
              <w:left w:val="nil"/>
              <w:bottom w:val="nil"/>
              <w:right w:val="nil"/>
            </w:tcBorders>
            <w:shd w:val="clear" w:color="auto" w:fill="F2F2F2"/>
          </w:tcPr>
          <w:p w14:paraId="79F34480" w14:textId="77777777" w:rsidR="003C1638" w:rsidRDefault="003C1638" w:rsidP="00AD6831">
            <w:pPr>
              <w:pStyle w:val="Box"/>
              <w:rPr>
                <w:bCs/>
              </w:rPr>
            </w:pPr>
            <w:r>
              <w:rPr>
                <w:bCs/>
              </w:rPr>
              <w:t>‘</w:t>
            </w:r>
            <w:r>
              <w:t>Equity of outcomes</w:t>
            </w:r>
            <w:r>
              <w:rPr>
                <w:bCs/>
              </w:rPr>
              <w:t>’ is defined as the difference in the scores for students at the median and the lower end of national testing for literacy and numeracy.</w:t>
            </w:r>
          </w:p>
          <w:p w14:paraId="0497D811" w14:textId="77777777" w:rsidR="003C1638" w:rsidRDefault="003C1638" w:rsidP="00AD6831">
            <w:pPr>
              <w:pStyle w:val="Box"/>
              <w:rPr>
                <w:bCs/>
              </w:rPr>
            </w:pPr>
            <w:r w:rsidRPr="006209BD">
              <w:rPr>
                <w:bCs/>
              </w:rPr>
              <w:t xml:space="preserve">The test score difference between students undertaking standardised tests (such as NAPLAN or </w:t>
            </w:r>
            <w:r w:rsidR="0070470D">
              <w:t>Programme for International Student Assessment [PISA]</w:t>
            </w:r>
            <w:r w:rsidRPr="006209BD">
              <w:rPr>
                <w:bCs/>
              </w:rPr>
              <w:t xml:space="preserve">) can be used to measure the relative performance gap between </w:t>
            </w:r>
            <w:r>
              <w:rPr>
                <w:bCs/>
              </w:rPr>
              <w:t>students at the median and the lower end of achievement</w:t>
            </w:r>
            <w:r w:rsidRPr="006209BD">
              <w:rPr>
                <w:bCs/>
              </w:rPr>
              <w:t>.</w:t>
            </w:r>
            <w:r w:rsidR="008E29D4">
              <w:rPr>
                <w:bCs/>
              </w:rPr>
              <w:t xml:space="preserve"> (For example, see </w:t>
            </w:r>
            <w:proofErr w:type="spellStart"/>
            <w:r w:rsidR="008E29D4" w:rsidRPr="0017029D">
              <w:t>Bruckauf</w:t>
            </w:r>
            <w:proofErr w:type="spellEnd"/>
            <w:r w:rsidR="008E29D4" w:rsidRPr="0017029D">
              <w:t xml:space="preserve">, </w:t>
            </w:r>
            <w:proofErr w:type="spellStart"/>
            <w:r w:rsidR="008E29D4" w:rsidRPr="0017029D">
              <w:t>Zlata</w:t>
            </w:r>
            <w:proofErr w:type="spellEnd"/>
            <w:r w:rsidR="008E29D4" w:rsidRPr="0017029D">
              <w:t xml:space="preserve">; </w:t>
            </w:r>
            <w:proofErr w:type="spellStart"/>
            <w:r w:rsidR="008E29D4" w:rsidRPr="0017029D">
              <w:t>Chzhen</w:t>
            </w:r>
            <w:proofErr w:type="spellEnd"/>
            <w:r w:rsidR="008E29D4" w:rsidRPr="0017029D">
              <w:t xml:space="preserve">, </w:t>
            </w:r>
            <w:proofErr w:type="spellStart"/>
            <w:r w:rsidR="008E29D4" w:rsidRPr="0017029D">
              <w:t>Yekaterina</w:t>
            </w:r>
            <w:proofErr w:type="spellEnd"/>
            <w:r w:rsidR="008E29D4" w:rsidRPr="0017029D">
              <w:t xml:space="preserve"> </w:t>
            </w:r>
            <w:r w:rsidR="008E29D4">
              <w:t>(</w:t>
            </w:r>
            <w:r w:rsidR="008E29D4" w:rsidRPr="0017029D">
              <w:t>2016</w:t>
            </w:r>
            <w:r w:rsidR="008E29D4">
              <w:t>).)</w:t>
            </w:r>
          </w:p>
          <w:p w14:paraId="5048B780" w14:textId="77777777" w:rsidR="003C1638" w:rsidRDefault="003C1638" w:rsidP="00AD6831">
            <w:pPr>
              <w:pStyle w:val="Box"/>
              <w:rPr>
                <w:bCs/>
              </w:rPr>
            </w:pPr>
            <w:r w:rsidRPr="006209BD">
              <w:rPr>
                <w:bCs/>
              </w:rPr>
              <w:t>A low or decreasing gap between poor performing students and the median performers</w:t>
            </w:r>
            <w:r>
              <w:rPr>
                <w:bCs/>
              </w:rPr>
              <w:t xml:space="preserve"> (and median score not reducing over time)</w:t>
            </w:r>
            <w:r w:rsidRPr="006209BD">
              <w:rPr>
                <w:bCs/>
              </w:rPr>
              <w:t xml:space="preserve"> </w:t>
            </w:r>
            <w:r w:rsidR="00E13831">
              <w:rPr>
                <w:bCs/>
              </w:rPr>
              <w:t>is desirable</w:t>
            </w:r>
            <w:r w:rsidRPr="006209BD">
              <w:rPr>
                <w:bCs/>
              </w:rPr>
              <w:t>.</w:t>
            </w:r>
          </w:p>
          <w:p w14:paraId="10B4939A" w14:textId="77777777" w:rsidR="003C1638" w:rsidRPr="008768E3" w:rsidRDefault="003C1638" w:rsidP="00AD6831">
            <w:pPr>
              <w:pStyle w:val="Box"/>
            </w:pPr>
            <w:r w:rsidRPr="00C847BF">
              <w:t>Data are not yet available for reporting against this indicator.</w:t>
            </w:r>
          </w:p>
        </w:tc>
      </w:tr>
      <w:tr w:rsidR="003C1638" w14:paraId="50B4C073" w14:textId="77777777" w:rsidTr="005D6EF5">
        <w:tc>
          <w:tcPr>
            <w:tcW w:w="5000" w:type="pct"/>
            <w:tcBorders>
              <w:top w:val="nil"/>
              <w:left w:val="nil"/>
              <w:bottom w:val="single" w:sz="6" w:space="0" w:color="78A22F"/>
              <w:right w:val="nil"/>
            </w:tcBorders>
            <w:shd w:val="clear" w:color="auto" w:fill="F2F2F2"/>
          </w:tcPr>
          <w:p w14:paraId="631FA974" w14:textId="77777777" w:rsidR="003C1638" w:rsidRDefault="003C1638" w:rsidP="00AD6831">
            <w:pPr>
              <w:pStyle w:val="Box"/>
              <w:spacing w:before="0" w:line="120" w:lineRule="exact"/>
            </w:pPr>
          </w:p>
        </w:tc>
      </w:tr>
      <w:tr w:rsidR="003C1638" w:rsidRPr="000863A5" w14:paraId="7C4AFB06" w14:textId="77777777" w:rsidTr="005D6EF5">
        <w:tc>
          <w:tcPr>
            <w:tcW w:w="5000" w:type="pct"/>
            <w:tcBorders>
              <w:top w:val="single" w:sz="6" w:space="0" w:color="78A22F"/>
              <w:left w:val="nil"/>
              <w:bottom w:val="nil"/>
              <w:right w:val="nil"/>
            </w:tcBorders>
          </w:tcPr>
          <w:p w14:paraId="4147D88A" w14:textId="77777777" w:rsidR="003C1638" w:rsidRPr="00626D32" w:rsidRDefault="003C1638" w:rsidP="00AD6831">
            <w:pPr>
              <w:pStyle w:val="BoxSpaceBelow"/>
            </w:pPr>
          </w:p>
        </w:tc>
      </w:tr>
    </w:tbl>
    <w:p w14:paraId="638D0DAA" w14:textId="77777777" w:rsidR="00A35979" w:rsidRDefault="00A35979" w:rsidP="008A0FD1">
      <w:pPr>
        <w:pStyle w:val="Heading4"/>
      </w:pPr>
      <w:r>
        <w:lastRenderedPageBreak/>
        <w:t>Student outcomes (international testing)</w:t>
      </w:r>
    </w:p>
    <w:p w14:paraId="35520F98" w14:textId="28EDB096" w:rsidR="00A35979" w:rsidRDefault="00A35979" w:rsidP="008A0FD1">
      <w:pPr>
        <w:pStyle w:val="BodyText"/>
      </w:pPr>
      <w:r w:rsidRPr="00666ECE">
        <w:t>‘</w:t>
      </w:r>
      <w:r w:rsidR="00C33190">
        <w:t>S</w:t>
      </w:r>
      <w:r>
        <w:t xml:space="preserve">tudent </w:t>
      </w:r>
      <w:r w:rsidRPr="00666ECE">
        <w:t>outcomes</w:t>
      </w:r>
      <w:r>
        <w:t xml:space="preserve"> (international testing)</w:t>
      </w:r>
      <w:r w:rsidRPr="00666ECE">
        <w:t xml:space="preserve">’ </w:t>
      </w:r>
      <w:r w:rsidR="00A33905">
        <w:t>is an indi</w:t>
      </w:r>
      <w:r w:rsidR="009C5811" w:rsidRPr="00666ECE">
        <w:t>cator of governments’ objective</w:t>
      </w:r>
      <w:r w:rsidR="00AC7988">
        <w:t xml:space="preserve"> that </w:t>
      </w:r>
      <w:r w:rsidR="000F78D5">
        <w:t>Australian school</w:t>
      </w:r>
      <w:r w:rsidR="00526B89">
        <w:t xml:space="preserve">ing aims for </w:t>
      </w:r>
      <w:r w:rsidR="000F78D5">
        <w:t xml:space="preserve">students </w:t>
      </w:r>
      <w:r w:rsidR="00E13831">
        <w:t xml:space="preserve">to </w:t>
      </w:r>
      <w:r w:rsidR="00AC7988">
        <w:t xml:space="preserve">excel by international standards </w:t>
      </w:r>
      <w:r w:rsidR="00C33190">
        <w:t>(box </w:t>
      </w:r>
      <w:r w:rsidR="00AA1FB3">
        <w:t>4.12</w:t>
      </w:r>
      <w:r w:rsidR="00C33190">
        <w:t xml:space="preserve">). </w:t>
      </w:r>
    </w:p>
    <w:p w14:paraId="282D1615" w14:textId="77777777" w:rsidR="00C86BCA" w:rsidRDefault="00C86BC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86BCA" w14:paraId="0CA68AB4" w14:textId="77777777" w:rsidTr="00665AFD">
        <w:trPr>
          <w:tblHeader/>
        </w:trPr>
        <w:tc>
          <w:tcPr>
            <w:tcW w:w="5000" w:type="pct"/>
            <w:tcBorders>
              <w:top w:val="single" w:sz="6" w:space="0" w:color="78A22F"/>
              <w:left w:val="nil"/>
              <w:bottom w:val="nil"/>
              <w:right w:val="nil"/>
            </w:tcBorders>
            <w:shd w:val="clear" w:color="auto" w:fill="F2F2F2"/>
          </w:tcPr>
          <w:p w14:paraId="64B4F1A1" w14:textId="35D761BD" w:rsidR="00C86BCA" w:rsidRDefault="00C86BCA" w:rsidP="00C86BCA">
            <w:pPr>
              <w:pStyle w:val="BoxTitle"/>
            </w:pPr>
            <w:r>
              <w:rPr>
                <w:b w:val="0"/>
              </w:rPr>
              <w:t>Box</w:t>
            </w:r>
            <w:bookmarkStart w:id="49" w:name="OLE_LINK35"/>
            <w:r>
              <w:rPr>
                <w:b w:val="0"/>
              </w:rPr>
              <w:t xml:space="preserve"> </w:t>
            </w:r>
            <w:bookmarkStart w:id="50" w:name="OLE_LINK24"/>
            <w:r w:rsidR="00AA1FB3">
              <w:rPr>
                <w:b w:val="0"/>
              </w:rPr>
              <w:t>4.</w:t>
            </w:r>
            <w:r w:rsidR="00251DB6">
              <w:rPr>
                <w:b w:val="0"/>
                <w:noProof/>
              </w:rPr>
              <w:t>12</w:t>
            </w:r>
            <w:bookmarkEnd w:id="49"/>
            <w:bookmarkEnd w:id="50"/>
            <w:r>
              <w:tab/>
              <w:t xml:space="preserve">Student </w:t>
            </w:r>
            <w:r w:rsidRPr="00043048">
              <w:t>outcomes</w:t>
            </w:r>
            <w:r>
              <w:t xml:space="preserve"> (international testing)</w:t>
            </w:r>
          </w:p>
        </w:tc>
      </w:tr>
      <w:tr w:rsidR="00C86BCA" w14:paraId="0330BA66" w14:textId="77777777" w:rsidTr="00665AFD">
        <w:tc>
          <w:tcPr>
            <w:tcW w:w="5000" w:type="pct"/>
            <w:tcBorders>
              <w:top w:val="nil"/>
              <w:left w:val="nil"/>
              <w:bottom w:val="nil"/>
              <w:right w:val="nil"/>
            </w:tcBorders>
            <w:shd w:val="clear" w:color="auto" w:fill="F2F2F2"/>
          </w:tcPr>
          <w:p w14:paraId="6C23CD5E" w14:textId="77777777" w:rsidR="00C86BCA" w:rsidRDefault="00C86BCA" w:rsidP="00C86BCA">
            <w:pPr>
              <w:pStyle w:val="Box"/>
            </w:pPr>
            <w:r>
              <w:t xml:space="preserve">‘Student </w:t>
            </w:r>
            <w:r w:rsidRPr="00043048">
              <w:t>outcomes</w:t>
            </w:r>
            <w:r>
              <w:t xml:space="preserve"> (international testing)</w:t>
            </w:r>
            <w:r w:rsidRPr="00166BCF">
              <w:t xml:space="preserve">’ is defined by </w:t>
            </w:r>
            <w:r>
              <w:t>Australia’s participation in three international tests:</w:t>
            </w:r>
          </w:p>
          <w:p w14:paraId="348A6EE8" w14:textId="77777777" w:rsidR="00E13831" w:rsidRDefault="00E13831" w:rsidP="00E13831">
            <w:pPr>
              <w:pStyle w:val="BoxListBullet"/>
            </w:pPr>
            <w:r>
              <w:t xml:space="preserve">Progress in International Reading Literacy Study (PIRLS) — conducted by the </w:t>
            </w:r>
            <w:r w:rsidR="005A416D">
              <w:t xml:space="preserve">International Association for the Evaluation of Educational Achievement (IEA) </w:t>
            </w:r>
            <w:r>
              <w:t>as</w:t>
            </w:r>
            <w:r w:rsidRPr="00166BCF">
              <w:t xml:space="preserve"> a </w:t>
            </w:r>
            <w:r>
              <w:t>quinquen</w:t>
            </w:r>
            <w:r w:rsidRPr="00166BCF">
              <w:t>nial international assessment</w:t>
            </w:r>
            <w:r>
              <w:t xml:space="preserve"> — </w:t>
            </w:r>
            <w:r w:rsidRPr="0053103C">
              <w:t xml:space="preserve">measures the proportion of sampled year 4 students achieving at or above the IEA </w:t>
            </w:r>
            <w:r>
              <w:t xml:space="preserve">intermediate </w:t>
            </w:r>
            <w:r w:rsidRPr="0053103C">
              <w:t>international benchmark</w:t>
            </w:r>
            <w:r>
              <w:t xml:space="preserve">, </w:t>
            </w:r>
            <w:r w:rsidRPr="00250EFD">
              <w:t>the national proficient standard in Australia</w:t>
            </w:r>
            <w:r w:rsidR="000D5D25">
              <w:t xml:space="preserve"> for reading</w:t>
            </w:r>
            <w:r w:rsidRPr="00166BCF">
              <w:t xml:space="preserve">. </w:t>
            </w:r>
          </w:p>
          <w:p w14:paraId="3DCD9984" w14:textId="75B17857" w:rsidR="00C86BCA" w:rsidRDefault="00C86BCA" w:rsidP="00C86BCA">
            <w:pPr>
              <w:pStyle w:val="BoxListBullet"/>
            </w:pPr>
            <w:r>
              <w:t xml:space="preserve">Programme for International Student Assessment (PISA) — conducted by the </w:t>
            </w:r>
            <w:r w:rsidRPr="00511791">
              <w:t>Organisation for Economic Co</w:t>
            </w:r>
            <w:r>
              <w:noBreakHyphen/>
            </w:r>
            <w:r w:rsidRPr="00511791">
              <w:t>operation and Development</w:t>
            </w:r>
            <w:r w:rsidR="0067349B">
              <w:t xml:space="preserve"> </w:t>
            </w:r>
            <w:r>
              <w:t>as</w:t>
            </w:r>
            <w:r w:rsidRPr="00166BCF">
              <w:t xml:space="preserve"> a triennial international assessment</w:t>
            </w:r>
            <w:r>
              <w:t xml:space="preserve"> — measures </w:t>
            </w:r>
            <w:r w:rsidRPr="00166BCF">
              <w:t xml:space="preserve">the proportion of sampled 15 year old students achieving at or above the </w:t>
            </w:r>
            <w:r w:rsidRPr="00250EFD">
              <w:t>national</w:t>
            </w:r>
            <w:r>
              <w:t xml:space="preserve"> </w:t>
            </w:r>
            <w:r w:rsidRPr="00166BCF">
              <w:t xml:space="preserve">proficient standard </w:t>
            </w:r>
            <w:r>
              <w:t xml:space="preserve">(set to level 3) </w:t>
            </w:r>
            <w:r w:rsidRPr="00166BCF">
              <w:t>on th</w:t>
            </w:r>
            <w:r w:rsidR="0067349B">
              <w:t>e P</w:t>
            </w:r>
            <w:r w:rsidRPr="00166BCF">
              <w:t>ISA combined</w:t>
            </w:r>
            <w:r>
              <w:t xml:space="preserve"> scales for</w:t>
            </w:r>
            <w:r w:rsidRPr="00166BCF">
              <w:t xml:space="preserve"> reading, mathematical </w:t>
            </w:r>
            <w:r>
              <w:t>and scientific</w:t>
            </w:r>
            <w:r w:rsidRPr="00166BCF">
              <w:t xml:space="preserve"> literacy. </w:t>
            </w:r>
          </w:p>
          <w:p w14:paraId="138731A0" w14:textId="77777777" w:rsidR="00C86BCA" w:rsidRDefault="00C86BCA" w:rsidP="00C86BCA">
            <w:pPr>
              <w:pStyle w:val="BoxListBullet"/>
            </w:pPr>
            <w:r>
              <w:t>Trends in International Mathematics and Science Study (TIMSS) — conducted by the IEA as</w:t>
            </w:r>
            <w:r w:rsidRPr="00166BCF">
              <w:t xml:space="preserve"> a quadrennial </w:t>
            </w:r>
            <w:r w:rsidRPr="00250EFD">
              <w:t>international</w:t>
            </w:r>
            <w:r>
              <w:t xml:space="preserve"> </w:t>
            </w:r>
            <w:r w:rsidRPr="00166BCF">
              <w:t>assessment</w:t>
            </w:r>
            <w:r>
              <w:t xml:space="preserve"> — </w:t>
            </w:r>
            <w:r w:rsidRPr="0053103C">
              <w:t xml:space="preserve">measures the proportion of sampled </w:t>
            </w:r>
            <w:r w:rsidRPr="00250EFD">
              <w:t>year 4</w:t>
            </w:r>
            <w:r w:rsidRPr="0053103C">
              <w:t xml:space="preserve"> and </w:t>
            </w:r>
            <w:r w:rsidRPr="00250EFD">
              <w:t>year 8</w:t>
            </w:r>
            <w:r w:rsidRPr="0053103C">
              <w:t xml:space="preserve"> students achieving at or above the IEA </w:t>
            </w:r>
            <w:r>
              <w:t xml:space="preserve">intermediate </w:t>
            </w:r>
            <w:r w:rsidRPr="0053103C">
              <w:t>international benchmark</w:t>
            </w:r>
            <w:r>
              <w:t xml:space="preserve">, </w:t>
            </w:r>
            <w:r w:rsidRPr="00250EFD">
              <w:t>the national proficient standard in Australia</w:t>
            </w:r>
            <w:r w:rsidR="000D5D25">
              <w:t xml:space="preserve"> for maths and science.</w:t>
            </w:r>
          </w:p>
          <w:p w14:paraId="44878457" w14:textId="77777777" w:rsidR="00E96828" w:rsidRDefault="00E96828" w:rsidP="00E96828">
            <w:pPr>
              <w:pStyle w:val="Box"/>
            </w:pPr>
            <w:r w:rsidRPr="00166BCF">
              <w:t>A high or increasing proportion of students achieving at or above the</w:t>
            </w:r>
            <w:r>
              <w:t xml:space="preserve"> </w:t>
            </w:r>
            <w:r w:rsidRPr="00250EFD">
              <w:t>national</w:t>
            </w:r>
            <w:r w:rsidRPr="00166BCF">
              <w:t xml:space="preserve"> proficient standard, or a high or increasing mean scale score is desirable.</w:t>
            </w:r>
          </w:p>
          <w:p w14:paraId="1DECE6CF" w14:textId="77777777" w:rsidR="00E13831" w:rsidRPr="00166BCF" w:rsidRDefault="00E13831" w:rsidP="00E13831">
            <w:pPr>
              <w:pStyle w:val="Box"/>
            </w:pPr>
            <w:r w:rsidRPr="00166BCF">
              <w:t xml:space="preserve">Data reported for </w:t>
            </w:r>
            <w:r>
              <w:t>these</w:t>
            </w:r>
            <w:r w:rsidRPr="00166BCF">
              <w:t xml:space="preserve"> measures are</w:t>
            </w:r>
            <w:r>
              <w:t>:</w:t>
            </w:r>
            <w:r w:rsidRPr="00166BCF">
              <w:t xml:space="preserve"> </w:t>
            </w:r>
          </w:p>
          <w:p w14:paraId="245F4793" w14:textId="77777777" w:rsidR="00E13831" w:rsidRPr="00166BCF" w:rsidRDefault="00E13831" w:rsidP="00E13831">
            <w:pPr>
              <w:pStyle w:val="Box"/>
              <w:numPr>
                <w:ilvl w:val="0"/>
                <w:numId w:val="1"/>
              </w:numPr>
            </w:pPr>
            <w:r w:rsidRPr="00166BCF">
              <w:t>comparable (subject to caveats) across jurisdictions and over time</w:t>
            </w:r>
          </w:p>
          <w:p w14:paraId="7649AAF7" w14:textId="77777777" w:rsidR="00E13831" w:rsidRDefault="00E13831" w:rsidP="00E13831">
            <w:pPr>
              <w:pStyle w:val="BoxListBullet"/>
            </w:pPr>
            <w:r w:rsidRPr="00166BCF">
              <w:t>complete for the current reporting period (subject to caveats). All required 201</w:t>
            </w:r>
            <w:r>
              <w:t>6</w:t>
            </w:r>
            <w:r w:rsidRPr="00166BCF">
              <w:t xml:space="preserve"> and 201</w:t>
            </w:r>
            <w:r>
              <w:t>5</w:t>
            </w:r>
            <w:r w:rsidRPr="00166BCF">
              <w:t xml:space="preserve"> data are available for all jurisdictions.</w:t>
            </w:r>
          </w:p>
        </w:tc>
      </w:tr>
      <w:tr w:rsidR="00A35979" w14:paraId="5B39953C" w14:textId="77777777" w:rsidTr="005D6EF5">
        <w:trPr>
          <w:cantSplit/>
        </w:trPr>
        <w:tc>
          <w:tcPr>
            <w:tcW w:w="5000" w:type="pct"/>
            <w:tcBorders>
              <w:top w:val="nil"/>
              <w:left w:val="nil"/>
              <w:bottom w:val="single" w:sz="6" w:space="0" w:color="78A22F"/>
              <w:right w:val="nil"/>
            </w:tcBorders>
            <w:shd w:val="clear" w:color="auto" w:fill="F2F2F2"/>
          </w:tcPr>
          <w:p w14:paraId="7F6B877C" w14:textId="77777777" w:rsidR="00A35979" w:rsidRDefault="00A35979" w:rsidP="00474A9A">
            <w:pPr>
              <w:pStyle w:val="Box"/>
              <w:spacing w:before="0" w:line="120" w:lineRule="exact"/>
            </w:pPr>
          </w:p>
        </w:tc>
      </w:tr>
      <w:tr w:rsidR="00A35979" w:rsidRPr="000863A5" w14:paraId="0229295E" w14:textId="77777777" w:rsidTr="005D6EF5">
        <w:tc>
          <w:tcPr>
            <w:tcW w:w="5000" w:type="pct"/>
            <w:tcBorders>
              <w:top w:val="single" w:sz="6" w:space="0" w:color="78A22F"/>
              <w:left w:val="nil"/>
              <w:bottom w:val="nil"/>
              <w:right w:val="nil"/>
            </w:tcBorders>
          </w:tcPr>
          <w:p w14:paraId="4B1F1303" w14:textId="77777777" w:rsidR="00A35979" w:rsidRPr="00626D32" w:rsidRDefault="00A35979" w:rsidP="00474A9A">
            <w:pPr>
              <w:pStyle w:val="BoxSpaceBelow"/>
            </w:pPr>
          </w:p>
        </w:tc>
      </w:tr>
    </w:tbl>
    <w:p w14:paraId="0024B55F" w14:textId="77777777" w:rsidR="00E13831" w:rsidRDefault="00E13831" w:rsidP="00E13831">
      <w:pPr>
        <w:pStyle w:val="Heading5"/>
      </w:pPr>
      <w:r w:rsidRPr="0061662C">
        <w:t>Progress in International Reading Literacy Study (PIRLS)</w:t>
      </w:r>
    </w:p>
    <w:p w14:paraId="1B4EB62A" w14:textId="55751105" w:rsidR="00E13831" w:rsidRDefault="00E13831" w:rsidP="00E13831">
      <w:pPr>
        <w:pStyle w:val="BodyText"/>
      </w:pPr>
      <w:r>
        <w:t>Nationally in 2016, the proportion of year 4 students that achieved at or above</w:t>
      </w:r>
      <w:r w:rsidRPr="007F5BF8">
        <w:t xml:space="preserve"> </w:t>
      </w:r>
      <w:r>
        <w:t xml:space="preserve">the intermediate international benchmark (Australian </w:t>
      </w:r>
      <w:r w:rsidR="000D5D25">
        <w:t xml:space="preserve">national </w:t>
      </w:r>
      <w:r>
        <w:t xml:space="preserve">proficient </w:t>
      </w:r>
      <w:r w:rsidRPr="008536EB">
        <w:t>standard</w:t>
      </w:r>
      <w:r>
        <w:t xml:space="preserve">) for reading literacy was </w:t>
      </w:r>
      <w:r w:rsidR="00DB2E99" w:rsidRPr="00D924F0">
        <w:t>80.9</w:t>
      </w:r>
      <w:r w:rsidRPr="00D924F0">
        <w:t xml:space="preserve"> (±</w:t>
      </w:r>
      <w:r w:rsidR="00DB2E99" w:rsidRPr="00D924F0">
        <w:t>2.0</w:t>
      </w:r>
      <w:r w:rsidRPr="00D924F0">
        <w:t xml:space="preserve">) per cent, </w:t>
      </w:r>
      <w:r w:rsidR="0086045D" w:rsidRPr="00D924F0">
        <w:t>a significant increase from</w:t>
      </w:r>
      <w:r w:rsidRPr="00D924F0">
        <w:t xml:space="preserve"> 2011</w:t>
      </w:r>
      <w:r w:rsidR="0086045D" w:rsidRPr="00D924F0">
        <w:t xml:space="preserve"> although results vary by jurisdiction</w:t>
      </w:r>
      <w:r w:rsidRPr="00D924F0">
        <w:t xml:space="preserve"> (figure </w:t>
      </w:r>
      <w:r w:rsidR="00AA1FB3" w:rsidRPr="00D924F0">
        <w:t>4.16</w:t>
      </w:r>
      <w:r w:rsidR="0086045D" w:rsidRPr="00D924F0">
        <w:t xml:space="preserve"> and table</w:t>
      </w:r>
      <w:r w:rsidR="003947BB">
        <w:t> </w:t>
      </w:r>
      <w:r w:rsidR="0086045D" w:rsidRPr="00D924F0">
        <w:t>4A.54</w:t>
      </w:r>
      <w:r w:rsidRPr="00D924F0">
        <w:t>).</w:t>
      </w:r>
      <w:r>
        <w:t xml:space="preserve"> </w:t>
      </w:r>
    </w:p>
    <w:p w14:paraId="35AF19A8" w14:textId="77777777" w:rsidR="00E13831" w:rsidRPr="003633B8" w:rsidRDefault="00E13831" w:rsidP="00E13831">
      <w:pPr>
        <w:pStyle w:val="BodyText"/>
        <w:rPr>
          <w:caps/>
        </w:rPr>
      </w:pPr>
      <w:r>
        <w:t>Of the countries that participated in the</w:t>
      </w:r>
      <w:r w:rsidRPr="006151BF">
        <w:rPr>
          <w:i/>
        </w:rPr>
        <w:t xml:space="preserve"> </w:t>
      </w:r>
      <w:r>
        <w:t>PIRL</w:t>
      </w:r>
      <w:r w:rsidRPr="006151BF">
        <w:t>S</w:t>
      </w:r>
      <w:r>
        <w:t xml:space="preserve"> assessment, Australian year 4 students:</w:t>
      </w:r>
    </w:p>
    <w:p w14:paraId="197818A7" w14:textId="14168AEB" w:rsidR="00E13831" w:rsidRPr="003633B8" w:rsidRDefault="00E13831" w:rsidP="00E13831">
      <w:pPr>
        <w:pStyle w:val="ListBullet"/>
        <w:rPr>
          <w:caps/>
        </w:rPr>
      </w:pPr>
      <w:r>
        <w:t xml:space="preserve">significantly outperformed students </w:t>
      </w:r>
      <w:r w:rsidRPr="00D924F0">
        <w:t xml:space="preserve">from </w:t>
      </w:r>
      <w:r w:rsidR="001E26B7" w:rsidRPr="00D924F0">
        <w:t>24</w:t>
      </w:r>
      <w:r w:rsidRPr="00D924F0">
        <w:t xml:space="preserve"> ot</w:t>
      </w:r>
      <w:r>
        <w:t>her counties</w:t>
      </w:r>
    </w:p>
    <w:p w14:paraId="2F56713F" w14:textId="63939141" w:rsidR="00E13831" w:rsidRPr="00693833" w:rsidRDefault="00E13831" w:rsidP="00E13831">
      <w:pPr>
        <w:pStyle w:val="ListBullet"/>
        <w:rPr>
          <w:caps/>
        </w:rPr>
      </w:pPr>
      <w:r>
        <w:t xml:space="preserve">were significantly outperformed by students </w:t>
      </w:r>
      <w:r w:rsidRPr="00D924F0">
        <w:t xml:space="preserve">from </w:t>
      </w:r>
      <w:r w:rsidR="001E26B7" w:rsidRPr="00D924F0">
        <w:t>13</w:t>
      </w:r>
      <w:r w:rsidRPr="00D924F0">
        <w:t xml:space="preserve"> oth</w:t>
      </w:r>
      <w:r>
        <w:t xml:space="preserve">er countries (ACER </w:t>
      </w:r>
      <w:proofErr w:type="spellStart"/>
      <w:r>
        <w:t>2017</w:t>
      </w:r>
      <w:r w:rsidR="00533EF5">
        <w:t>a</w:t>
      </w:r>
      <w:proofErr w:type="spellEnd"/>
      <w:r>
        <w:t>).</w:t>
      </w:r>
    </w:p>
    <w:p w14:paraId="0A47863E" w14:textId="77777777" w:rsidR="00E13831" w:rsidRDefault="00E13831" w:rsidP="00E1383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13831" w14:paraId="0D6A497B" w14:textId="77777777" w:rsidTr="00856D88">
        <w:tc>
          <w:tcPr>
            <w:tcW w:w="5000" w:type="pct"/>
            <w:tcBorders>
              <w:top w:val="single" w:sz="6" w:space="0" w:color="78A22F"/>
              <w:left w:val="nil"/>
              <w:bottom w:val="nil"/>
              <w:right w:val="nil"/>
            </w:tcBorders>
            <w:shd w:val="clear" w:color="auto" w:fill="auto"/>
          </w:tcPr>
          <w:p w14:paraId="74F59BE3" w14:textId="269AE66D" w:rsidR="00E13831" w:rsidRPr="00176D3F" w:rsidRDefault="00E13831" w:rsidP="00856D88">
            <w:pPr>
              <w:pStyle w:val="FigureTitle"/>
            </w:pPr>
            <w:r w:rsidRPr="00784A05">
              <w:rPr>
                <w:b w:val="0"/>
              </w:rPr>
              <w:t xml:space="preserve">Figure </w:t>
            </w:r>
            <w:bookmarkStart w:id="51" w:name="OLE_LINK4"/>
            <w:r w:rsidR="00AA1FB3">
              <w:rPr>
                <w:b w:val="0"/>
              </w:rPr>
              <w:t>4.</w:t>
            </w:r>
            <w:r w:rsidR="00251DB6">
              <w:rPr>
                <w:b w:val="0"/>
                <w:noProof/>
              </w:rPr>
              <w:t>16</w:t>
            </w:r>
            <w:bookmarkEnd w:id="51"/>
            <w:r>
              <w:tab/>
            </w:r>
            <w:r w:rsidRPr="00E33100">
              <w:t xml:space="preserve">Proportion of </w:t>
            </w:r>
            <w:r>
              <w:t xml:space="preserve">year 4 </w:t>
            </w:r>
            <w:r w:rsidRPr="00E33100">
              <w:t xml:space="preserve">students achieving at or above the </w:t>
            </w:r>
            <w:r w:rsidRPr="00250EFD">
              <w:t xml:space="preserve">intermediate international benchmark </w:t>
            </w:r>
            <w:r>
              <w:t>in PIRLS assessments, 2011 and 2016</w:t>
            </w:r>
            <w:r>
              <w:rPr>
                <w:rStyle w:val="NoteLabel"/>
                <w:b/>
              </w:rPr>
              <w:t>a, b</w:t>
            </w:r>
          </w:p>
        </w:tc>
      </w:tr>
      <w:tr w:rsidR="00E13831" w14:paraId="2C865053" w14:textId="77777777" w:rsidTr="00856D88">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E13831" w:rsidRPr="00B1465D" w14:paraId="0C451BE1" w14:textId="77777777" w:rsidTr="00856D88">
              <w:trPr>
                <w:tblHeader/>
                <w:jc w:val="center"/>
              </w:trPr>
              <w:tc>
                <w:tcPr>
                  <w:tcW w:w="5000" w:type="pct"/>
                  <w:tcBorders>
                    <w:top w:val="nil"/>
                    <w:bottom w:val="nil"/>
                  </w:tcBorders>
                </w:tcPr>
                <w:p w14:paraId="4191AA75" w14:textId="5723783A" w:rsidR="00E13831" w:rsidRPr="008A0FD1" w:rsidRDefault="00F818E4" w:rsidP="00856D88">
                  <w:pPr>
                    <w:pStyle w:val="Figure"/>
                    <w:spacing w:after="0"/>
                  </w:pPr>
                  <w:r>
                    <w:rPr>
                      <w:noProof/>
                    </w:rPr>
                    <w:drawing>
                      <wp:inline distT="0" distB="0" distL="0" distR="0" wp14:anchorId="22F6B7CC" wp14:editId="4C22DF2F">
                        <wp:extent cx="5368925" cy="2687955"/>
                        <wp:effectExtent l="0" t="0" r="3175" b="0"/>
                        <wp:docPr id="17" name="Picture 17" descr="More details can be found within the text surrounding this image." title="Figure 4.16 Proportion of year 4 students achieving at or above the intermediate international benchmark in PIRLS assessments, 2011 and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68925" cy="2687955"/>
                                </a:xfrm>
                                <a:prstGeom prst="rect">
                                  <a:avLst/>
                                </a:prstGeom>
                                <a:noFill/>
                                <a:ln>
                                  <a:noFill/>
                                </a:ln>
                              </pic:spPr>
                            </pic:pic>
                          </a:graphicData>
                        </a:graphic>
                      </wp:inline>
                    </w:drawing>
                  </w:r>
                </w:p>
              </w:tc>
            </w:tr>
          </w:tbl>
          <w:p w14:paraId="524B4441" w14:textId="77777777" w:rsidR="00E13831" w:rsidRDefault="00E13831" w:rsidP="00856D88">
            <w:pPr>
              <w:pStyle w:val="Figure"/>
            </w:pPr>
          </w:p>
        </w:tc>
      </w:tr>
      <w:tr w:rsidR="00E13831" w:rsidRPr="00176D3F" w14:paraId="006751D9" w14:textId="77777777" w:rsidTr="00856D88">
        <w:tc>
          <w:tcPr>
            <w:tcW w:w="5000" w:type="pct"/>
            <w:tcBorders>
              <w:top w:val="nil"/>
              <w:left w:val="nil"/>
              <w:bottom w:val="nil"/>
              <w:right w:val="nil"/>
            </w:tcBorders>
            <w:shd w:val="clear" w:color="auto" w:fill="auto"/>
          </w:tcPr>
          <w:p w14:paraId="37C44A68" w14:textId="43298C4B" w:rsidR="00E13831" w:rsidRPr="00176D3F" w:rsidRDefault="00E13831" w:rsidP="00116AF3">
            <w:pPr>
              <w:pStyle w:val="Note"/>
            </w:pPr>
            <w:proofErr w:type="spellStart"/>
            <w:r w:rsidRPr="00171E10">
              <w:rPr>
                <w:rStyle w:val="NoteLabel"/>
              </w:rPr>
              <w:t>a</w:t>
            </w:r>
            <w:proofErr w:type="spellEnd"/>
            <w:r w:rsidRPr="00171E10">
              <w:t xml:space="preserve"> </w:t>
            </w:r>
            <w:r>
              <w:t>E</w:t>
            </w:r>
            <w:r w:rsidRPr="00171E10">
              <w:t xml:space="preserve">rror bars represent the 95 per cent confidence interval </w:t>
            </w:r>
            <w:r w:rsidRPr="00DC49E1">
              <w:t>associated with each point estimate.</w:t>
            </w:r>
            <w:r w:rsidRPr="00DC49E1">
              <w:rPr>
                <w:rStyle w:val="NoteLabel"/>
              </w:rPr>
              <w:t xml:space="preserve"> b</w:t>
            </w:r>
            <w:r w:rsidRPr="00DC49E1">
              <w:t> S</w:t>
            </w:r>
            <w:r w:rsidRPr="00F8126D">
              <w:t>ee box</w:t>
            </w:r>
            <w:r>
              <w:t> </w:t>
            </w:r>
            <w:r w:rsidR="00AA1FB3">
              <w:t>4.12</w:t>
            </w:r>
            <w:r w:rsidRPr="00F8126D">
              <w:t xml:space="preserve"> and table</w:t>
            </w:r>
            <w:r>
              <w:t> </w:t>
            </w:r>
            <w:r w:rsidRPr="00F8126D">
              <w:t>4A.</w:t>
            </w:r>
            <w:r w:rsidR="00116AF3">
              <w:t>54</w:t>
            </w:r>
            <w:r w:rsidRPr="00F8126D">
              <w:t xml:space="preserve"> for detailed definitions, footnotes and caveats.</w:t>
            </w:r>
          </w:p>
        </w:tc>
      </w:tr>
      <w:tr w:rsidR="00E13831" w:rsidRPr="00176D3F" w14:paraId="39AA4363" w14:textId="77777777" w:rsidTr="00856D88">
        <w:tc>
          <w:tcPr>
            <w:tcW w:w="5000" w:type="pct"/>
            <w:tcBorders>
              <w:top w:val="nil"/>
              <w:left w:val="nil"/>
              <w:bottom w:val="nil"/>
              <w:right w:val="nil"/>
            </w:tcBorders>
            <w:shd w:val="clear" w:color="auto" w:fill="auto"/>
          </w:tcPr>
          <w:p w14:paraId="16BBB20C" w14:textId="6A3FDCC4" w:rsidR="00E13831" w:rsidRPr="00176D3F" w:rsidRDefault="00E13831" w:rsidP="001B7401">
            <w:pPr>
              <w:pStyle w:val="Source"/>
            </w:pPr>
            <w:r>
              <w:rPr>
                <w:i/>
              </w:rPr>
              <w:t>S</w:t>
            </w:r>
            <w:r w:rsidRPr="00784A05">
              <w:rPr>
                <w:i/>
              </w:rPr>
              <w:t>ource</w:t>
            </w:r>
            <w:r w:rsidRPr="00176D3F">
              <w:t xml:space="preserve">: </w:t>
            </w:r>
            <w:r w:rsidRPr="004E6FFA">
              <w:t xml:space="preserve">ACER </w:t>
            </w:r>
            <w:r>
              <w:t>(</w:t>
            </w:r>
            <w:r w:rsidRPr="004E6FFA">
              <w:t>201</w:t>
            </w:r>
            <w:r>
              <w:t>7)</w:t>
            </w:r>
            <w:r w:rsidRPr="004E6FFA">
              <w:t xml:space="preserve"> </w:t>
            </w:r>
            <w:r>
              <w:rPr>
                <w:i/>
              </w:rPr>
              <w:t>PIRL</w:t>
            </w:r>
            <w:r w:rsidRPr="004E6FFA">
              <w:rPr>
                <w:i/>
              </w:rPr>
              <w:t>S 201</w:t>
            </w:r>
            <w:r>
              <w:rPr>
                <w:i/>
              </w:rPr>
              <w:t>6</w:t>
            </w:r>
            <w:r w:rsidRPr="004E6FFA">
              <w:rPr>
                <w:i/>
              </w:rPr>
              <w:t xml:space="preserve">: </w:t>
            </w:r>
            <w:r w:rsidR="001B7401">
              <w:rPr>
                <w:i/>
              </w:rPr>
              <w:t xml:space="preserve">Reporting </w:t>
            </w:r>
            <w:r w:rsidRPr="004E6FFA">
              <w:rPr>
                <w:i/>
              </w:rPr>
              <w:t>Australia</w:t>
            </w:r>
            <w:r>
              <w:rPr>
                <w:i/>
              </w:rPr>
              <w:t>’</w:t>
            </w:r>
            <w:r w:rsidRPr="004E6FFA">
              <w:rPr>
                <w:i/>
              </w:rPr>
              <w:t>s results</w:t>
            </w:r>
            <w:r w:rsidRPr="004E6FFA">
              <w:t>,</w:t>
            </w:r>
            <w:r>
              <w:t xml:space="preserve"> </w:t>
            </w:r>
            <w:r w:rsidRPr="004E6FFA">
              <w:t>ACER, Melbourne</w:t>
            </w:r>
            <w:r w:rsidRPr="0036251F">
              <w:t>; table 4A.</w:t>
            </w:r>
            <w:r w:rsidR="00116AF3">
              <w:t>54</w:t>
            </w:r>
            <w:r w:rsidRPr="0036251F">
              <w:t>.</w:t>
            </w:r>
          </w:p>
        </w:tc>
      </w:tr>
      <w:tr w:rsidR="00E13831" w14:paraId="07EE9FD6" w14:textId="77777777" w:rsidTr="00856D88">
        <w:tc>
          <w:tcPr>
            <w:tcW w:w="5000" w:type="pct"/>
            <w:tcBorders>
              <w:top w:val="nil"/>
              <w:left w:val="nil"/>
              <w:bottom w:val="single" w:sz="6" w:space="0" w:color="78A22F"/>
              <w:right w:val="nil"/>
            </w:tcBorders>
            <w:shd w:val="clear" w:color="auto" w:fill="auto"/>
          </w:tcPr>
          <w:p w14:paraId="53E80AAE" w14:textId="77777777" w:rsidR="00E13831" w:rsidRDefault="00E13831" w:rsidP="00856D88">
            <w:pPr>
              <w:pStyle w:val="Figurespace"/>
            </w:pPr>
          </w:p>
        </w:tc>
      </w:tr>
      <w:tr w:rsidR="00E13831" w:rsidRPr="000863A5" w14:paraId="290F1E97" w14:textId="77777777" w:rsidTr="00856D88">
        <w:tc>
          <w:tcPr>
            <w:tcW w:w="5000" w:type="pct"/>
            <w:tcBorders>
              <w:top w:val="single" w:sz="6" w:space="0" w:color="78A22F"/>
              <w:left w:val="nil"/>
              <w:bottom w:val="nil"/>
              <w:right w:val="nil"/>
            </w:tcBorders>
          </w:tcPr>
          <w:p w14:paraId="68769A6C" w14:textId="77777777" w:rsidR="00E13831" w:rsidRPr="00626D32" w:rsidRDefault="00E13831" w:rsidP="00856D88">
            <w:pPr>
              <w:pStyle w:val="BoxSpaceBelow"/>
            </w:pPr>
          </w:p>
        </w:tc>
      </w:tr>
    </w:tbl>
    <w:p w14:paraId="44155C46" w14:textId="77777777" w:rsidR="00F64D20" w:rsidRDefault="0061662C" w:rsidP="00A660A1">
      <w:pPr>
        <w:pStyle w:val="Heading5"/>
      </w:pPr>
      <w:r w:rsidRPr="0061662C">
        <w:t>Programme for International Student Assessment (PISA)</w:t>
      </w:r>
    </w:p>
    <w:p w14:paraId="0281C5F8" w14:textId="77777777" w:rsidR="00DA06F6" w:rsidRDefault="00D6799D" w:rsidP="00A660A1">
      <w:pPr>
        <w:pStyle w:val="BodyText"/>
      </w:pPr>
      <w:r>
        <w:t xml:space="preserve">Nationally in 2015, </w:t>
      </w:r>
      <w:r w:rsidRPr="00770948">
        <w:t xml:space="preserve">the proportion of Australian 15 year old students who achieved </w:t>
      </w:r>
      <w:r w:rsidR="006A52EA">
        <w:t>‘level 3’</w:t>
      </w:r>
      <w:r w:rsidRPr="00770948">
        <w:t xml:space="preserve"> </w:t>
      </w:r>
      <w:r>
        <w:t xml:space="preserve">or </w:t>
      </w:r>
      <w:r w:rsidRPr="008536EB">
        <w:t xml:space="preserve">above </w:t>
      </w:r>
      <w:r w:rsidR="006A52EA">
        <w:t>(</w:t>
      </w:r>
      <w:r w:rsidRPr="008536EB">
        <w:t xml:space="preserve">the national </w:t>
      </w:r>
      <w:r w:rsidRPr="00E176F0">
        <w:rPr>
          <w:sz w:val="22"/>
        </w:rPr>
        <w:t>prof</w:t>
      </w:r>
      <w:r w:rsidRPr="008536EB">
        <w:t xml:space="preserve">icient standard </w:t>
      </w:r>
      <w:r w:rsidR="006A52EA">
        <w:t xml:space="preserve">for Australia) </w:t>
      </w:r>
      <w:r w:rsidRPr="008536EB">
        <w:t>in</w:t>
      </w:r>
      <w:r w:rsidR="00DA06F6">
        <w:t>:</w:t>
      </w:r>
    </w:p>
    <w:p w14:paraId="47947B15" w14:textId="77777777" w:rsidR="00A47668" w:rsidRPr="001556E1" w:rsidRDefault="00D6799D" w:rsidP="00A660A1">
      <w:pPr>
        <w:pStyle w:val="ListBullet"/>
      </w:pPr>
      <w:r w:rsidRPr="001556E1">
        <w:t xml:space="preserve">reading literacy was </w:t>
      </w:r>
      <w:r w:rsidR="000F16F4" w:rsidRPr="001556E1">
        <w:t>60.6</w:t>
      </w:r>
      <w:r w:rsidR="00EF46EB" w:rsidRPr="001556E1">
        <w:t xml:space="preserve"> (±</w:t>
      </w:r>
      <w:r w:rsidR="000F16F4" w:rsidRPr="001556E1">
        <w:t>1.4</w:t>
      </w:r>
      <w:r w:rsidR="00EF46EB" w:rsidRPr="001556E1">
        <w:t xml:space="preserve">) </w:t>
      </w:r>
      <w:r w:rsidRPr="001556E1">
        <w:t xml:space="preserve">per cent </w:t>
      </w:r>
      <w:r w:rsidR="00A47668" w:rsidRPr="001556E1">
        <w:t>(table 4A.</w:t>
      </w:r>
      <w:r w:rsidR="00116AF3">
        <w:t>49</w:t>
      </w:r>
      <w:r w:rsidR="00A47668" w:rsidRPr="001556E1">
        <w:t>)</w:t>
      </w:r>
    </w:p>
    <w:p w14:paraId="2642B31E" w14:textId="77777777" w:rsidR="00A47668" w:rsidRPr="001556E1" w:rsidRDefault="00A47668" w:rsidP="00A660A1">
      <w:pPr>
        <w:pStyle w:val="ListBullet"/>
      </w:pPr>
      <w:r w:rsidRPr="001556E1">
        <w:t>mathematical literacy was 55.4 (±1.6) per cent (table 4A.</w:t>
      </w:r>
      <w:r w:rsidR="00116AF3">
        <w:t>50</w:t>
      </w:r>
      <w:r w:rsidRPr="001556E1">
        <w:t>)</w:t>
      </w:r>
    </w:p>
    <w:p w14:paraId="67DE5240" w14:textId="77777777" w:rsidR="00A47668" w:rsidRDefault="00A47668" w:rsidP="00A660A1">
      <w:pPr>
        <w:pStyle w:val="ListBullet"/>
      </w:pPr>
      <w:r w:rsidRPr="001556E1">
        <w:t>scientific literacy</w:t>
      </w:r>
      <w:r>
        <w:t xml:space="preserve"> was 60.8</w:t>
      </w:r>
      <w:r w:rsidRPr="00EF46EB">
        <w:t xml:space="preserve"> (±</w:t>
      </w:r>
      <w:r>
        <w:t>1.2</w:t>
      </w:r>
      <w:r w:rsidRPr="00EF46EB">
        <w:t xml:space="preserve">) </w:t>
      </w:r>
      <w:r w:rsidRPr="008536EB">
        <w:t>per cent</w:t>
      </w:r>
      <w:r>
        <w:t xml:space="preserve"> (table 4A.</w:t>
      </w:r>
      <w:r w:rsidR="00116AF3">
        <w:t>51</w:t>
      </w:r>
      <w:r>
        <w:t>).</w:t>
      </w:r>
    </w:p>
    <w:p w14:paraId="57063E9C" w14:textId="77777777" w:rsidR="00575B61" w:rsidRDefault="001556E1" w:rsidP="00A660A1">
      <w:pPr>
        <w:pStyle w:val="BodyText"/>
      </w:pPr>
      <w:r>
        <w:t>A</w:t>
      </w:r>
      <w:r w:rsidR="00A47668">
        <w:t xml:space="preserve">cross the three testing domains, </w:t>
      </w:r>
      <w:r w:rsidR="00AD46BC">
        <w:t xml:space="preserve">the </w:t>
      </w:r>
      <w:r w:rsidR="00AD46BC" w:rsidRPr="00AB583B">
        <w:t>proportion</w:t>
      </w:r>
      <w:r w:rsidR="00AD46BC">
        <w:t>s</w:t>
      </w:r>
      <w:r w:rsidR="00AD46BC" w:rsidRPr="00AB583B">
        <w:t xml:space="preserve"> of Australian 15 year old students who achieved at or above the national proficient standard</w:t>
      </w:r>
      <w:r w:rsidR="00A47668">
        <w:t xml:space="preserve"> </w:t>
      </w:r>
      <w:r>
        <w:t xml:space="preserve">in 2015 </w:t>
      </w:r>
      <w:r w:rsidR="00A47668">
        <w:t xml:space="preserve">were </w:t>
      </w:r>
      <w:r w:rsidR="00B224A7">
        <w:t xml:space="preserve">significantly </w:t>
      </w:r>
      <w:r w:rsidR="000F16F4">
        <w:t>low</w:t>
      </w:r>
      <w:r w:rsidR="00D6799D">
        <w:t xml:space="preserve">er </w:t>
      </w:r>
      <w:r w:rsidR="000965A0">
        <w:t xml:space="preserve">than the proportions achieved </w:t>
      </w:r>
      <w:r w:rsidR="000F16F4">
        <w:t xml:space="preserve">in </w:t>
      </w:r>
      <w:r w:rsidR="000965A0" w:rsidRPr="00250EFD">
        <w:t>the last major domain cycle (2009 for reading, 2012 for mathematics, and 2006 for science)</w:t>
      </w:r>
      <w:r w:rsidR="00575B61">
        <w:t>.</w:t>
      </w:r>
    </w:p>
    <w:p w14:paraId="259CCCF3" w14:textId="3940BC55" w:rsidR="00575B61" w:rsidRDefault="00575B61" w:rsidP="00A660A1">
      <w:pPr>
        <w:pStyle w:val="BodyText"/>
      </w:pPr>
      <w:r w:rsidRPr="000A23FA">
        <w:t xml:space="preserve">Detailed outcomes of the </w:t>
      </w:r>
      <w:r>
        <w:t xml:space="preserve">2015 PISA </w:t>
      </w:r>
      <w:r w:rsidRPr="000A23FA">
        <w:t xml:space="preserve">assessment </w:t>
      </w:r>
      <w:r w:rsidR="0070470D">
        <w:t xml:space="preserve">are available in </w:t>
      </w:r>
      <w:r w:rsidR="0070470D">
        <w:rPr>
          <w:i/>
        </w:rPr>
        <w:t xml:space="preserve">PISA 2015: Reporting Australia’s results </w:t>
      </w:r>
      <w:r w:rsidR="0070470D">
        <w:t xml:space="preserve">(ACER </w:t>
      </w:r>
      <w:proofErr w:type="spellStart"/>
      <w:r w:rsidR="0070470D">
        <w:t>2017</w:t>
      </w:r>
      <w:r w:rsidR="00533EF5">
        <w:t>b</w:t>
      </w:r>
      <w:proofErr w:type="spellEnd"/>
      <w:r w:rsidR="0070470D">
        <w:t>)</w:t>
      </w:r>
      <w:r w:rsidRPr="000A23FA">
        <w:t>.</w:t>
      </w:r>
    </w:p>
    <w:p w14:paraId="0B6F5DCC" w14:textId="77777777" w:rsidR="00061D2C" w:rsidRDefault="0061662C" w:rsidP="00A660A1">
      <w:pPr>
        <w:pStyle w:val="Heading5"/>
      </w:pPr>
      <w:r w:rsidRPr="0061662C">
        <w:lastRenderedPageBreak/>
        <w:t>Trends in International Mathematics and Science Study (TIMSS)</w:t>
      </w:r>
    </w:p>
    <w:p w14:paraId="4A6E1494" w14:textId="77777777" w:rsidR="007F5BF8" w:rsidRDefault="006A52EA" w:rsidP="00A660A1">
      <w:pPr>
        <w:pStyle w:val="BodyText"/>
      </w:pPr>
      <w:r>
        <w:t>Nationally in 2015, t</w:t>
      </w:r>
      <w:r w:rsidR="00205886">
        <w:t xml:space="preserve">he proportion of students that </w:t>
      </w:r>
      <w:r w:rsidR="007F5BF8">
        <w:t>achieved at or above</w:t>
      </w:r>
      <w:r w:rsidR="007F5BF8" w:rsidRPr="007F5BF8">
        <w:t xml:space="preserve"> </w:t>
      </w:r>
      <w:r w:rsidR="007F5BF8">
        <w:t xml:space="preserve">the intermediate international benchmark (the </w:t>
      </w:r>
      <w:r w:rsidR="00E176F0">
        <w:t xml:space="preserve">national </w:t>
      </w:r>
      <w:r w:rsidR="007F5BF8">
        <w:t xml:space="preserve">proficient </w:t>
      </w:r>
      <w:r w:rsidR="007F5BF8" w:rsidRPr="008536EB">
        <w:t xml:space="preserve">standard </w:t>
      </w:r>
      <w:r w:rsidR="007F5BF8">
        <w:t>for Australia) for</w:t>
      </w:r>
      <w:r w:rsidR="003633B8">
        <w:t xml:space="preserve"> the TIMSS</w:t>
      </w:r>
      <w:r w:rsidR="007F5BF8">
        <w:t>:</w:t>
      </w:r>
      <w:r w:rsidR="00205886">
        <w:t xml:space="preserve"> </w:t>
      </w:r>
    </w:p>
    <w:p w14:paraId="7C1857D1" w14:textId="77777777" w:rsidR="004F6542" w:rsidRPr="001556E1" w:rsidRDefault="007F5BF8" w:rsidP="00A660A1">
      <w:pPr>
        <w:pStyle w:val="ListBullet"/>
      </w:pPr>
      <w:r w:rsidRPr="001556E1">
        <w:t xml:space="preserve">mathematics assessment </w:t>
      </w:r>
      <w:r w:rsidR="00205886" w:rsidRPr="001556E1">
        <w:t>was</w:t>
      </w:r>
      <w:r w:rsidRPr="001556E1">
        <w:t xml:space="preserve"> </w:t>
      </w:r>
      <w:r w:rsidR="00F729C1" w:rsidRPr="001556E1">
        <w:t>70.2</w:t>
      </w:r>
      <w:r w:rsidR="00786F40" w:rsidRPr="001556E1">
        <w:t xml:space="preserve"> (±</w:t>
      </w:r>
      <w:r w:rsidR="00F729C1" w:rsidRPr="001556E1">
        <w:t>2.6</w:t>
      </w:r>
      <w:r w:rsidR="00786F40" w:rsidRPr="001556E1">
        <w:t xml:space="preserve">) per cent </w:t>
      </w:r>
      <w:r w:rsidRPr="001556E1">
        <w:t>for</w:t>
      </w:r>
      <w:r w:rsidR="00786F40" w:rsidRPr="001556E1">
        <w:t xml:space="preserve"> year 4 students </w:t>
      </w:r>
      <w:r w:rsidRPr="001556E1">
        <w:t xml:space="preserve">and </w:t>
      </w:r>
      <w:r w:rsidR="00F729C1" w:rsidRPr="001556E1">
        <w:t>64</w:t>
      </w:r>
      <w:r w:rsidR="00786F40" w:rsidRPr="001556E1">
        <w:t>.</w:t>
      </w:r>
      <w:r w:rsidR="00775671" w:rsidRPr="001556E1">
        <w:t>4</w:t>
      </w:r>
      <w:r w:rsidRPr="001556E1">
        <w:t> </w:t>
      </w:r>
      <w:r w:rsidR="00786F40" w:rsidRPr="001556E1">
        <w:t>(±</w:t>
      </w:r>
      <w:r w:rsidR="00F729C1" w:rsidRPr="001556E1">
        <w:t>3.1</w:t>
      </w:r>
      <w:r w:rsidR="00786F40" w:rsidRPr="001556E1">
        <w:t xml:space="preserve">) per cent </w:t>
      </w:r>
      <w:r w:rsidRPr="001556E1">
        <w:t>for</w:t>
      </w:r>
      <w:r w:rsidR="00786F40" w:rsidRPr="001556E1">
        <w:t xml:space="preserve"> year 8 students </w:t>
      </w:r>
      <w:r w:rsidR="004F6542" w:rsidRPr="001556E1">
        <w:t>(</w:t>
      </w:r>
      <w:r w:rsidR="00775671" w:rsidRPr="001556E1">
        <w:t>table</w:t>
      </w:r>
      <w:r w:rsidR="002B31F2" w:rsidRPr="001556E1">
        <w:t> </w:t>
      </w:r>
      <w:r w:rsidR="00775671" w:rsidRPr="001556E1">
        <w:t>4A.</w:t>
      </w:r>
      <w:r w:rsidR="00116AF3">
        <w:t>52</w:t>
      </w:r>
      <w:r w:rsidR="00775671" w:rsidRPr="001556E1">
        <w:t>)</w:t>
      </w:r>
    </w:p>
    <w:p w14:paraId="4CEDD5E6" w14:textId="77777777" w:rsidR="007F5BF8" w:rsidRDefault="007F5BF8" w:rsidP="00A660A1">
      <w:pPr>
        <w:pStyle w:val="ListBullet"/>
      </w:pPr>
      <w:r w:rsidRPr="001556E1">
        <w:t>science assessment</w:t>
      </w:r>
      <w:r>
        <w:t xml:space="preserve"> was 75.</w:t>
      </w:r>
      <w:r w:rsidR="00F729C1">
        <w:t>4</w:t>
      </w:r>
      <w:r w:rsidRPr="00EF46EB">
        <w:t xml:space="preserve"> (±</w:t>
      </w:r>
      <w:r w:rsidR="00F729C1">
        <w:t>2.7</w:t>
      </w:r>
      <w:r w:rsidRPr="00EF46EB">
        <w:t xml:space="preserve">) </w:t>
      </w:r>
      <w:r w:rsidRPr="008536EB">
        <w:t>per cent</w:t>
      </w:r>
      <w:r>
        <w:t xml:space="preserve"> for year 4 students and 6</w:t>
      </w:r>
      <w:r w:rsidR="00F729C1">
        <w:t>8.8</w:t>
      </w:r>
      <w:r>
        <w:t> </w:t>
      </w:r>
      <w:r w:rsidRPr="00EF46EB">
        <w:t>(±</w:t>
      </w:r>
      <w:r w:rsidR="00F729C1">
        <w:t>2.6</w:t>
      </w:r>
      <w:r w:rsidRPr="00EF46EB">
        <w:t>)</w:t>
      </w:r>
      <w:r w:rsidRPr="008536EB">
        <w:t> per cent</w:t>
      </w:r>
      <w:r>
        <w:t xml:space="preserve"> for year 8 students </w:t>
      </w:r>
      <w:r w:rsidR="00775671" w:rsidRPr="008536EB">
        <w:t>(</w:t>
      </w:r>
      <w:r>
        <w:t>table</w:t>
      </w:r>
      <w:r w:rsidR="002B31F2">
        <w:t> </w:t>
      </w:r>
      <w:r>
        <w:t>4A.</w:t>
      </w:r>
      <w:r w:rsidR="00116AF3">
        <w:t>53</w:t>
      </w:r>
      <w:r>
        <w:t xml:space="preserve">). </w:t>
      </w:r>
    </w:p>
    <w:p w14:paraId="5B33C4D3" w14:textId="6E96D58A" w:rsidR="00575B61" w:rsidRDefault="0064714E" w:rsidP="00131771">
      <w:pPr>
        <w:pStyle w:val="BodyText"/>
      </w:pPr>
      <w:r>
        <w:t>Nationally in 2015</w:t>
      </w:r>
      <w:r w:rsidRPr="00474A5E">
        <w:t xml:space="preserve">, </w:t>
      </w:r>
      <w:r w:rsidR="00131771" w:rsidRPr="00474A5E">
        <w:t xml:space="preserve">a similar </w:t>
      </w:r>
      <w:r w:rsidRPr="00474A5E">
        <w:t xml:space="preserve">proportion of students achieved at or above the intermediate international benchmark in 2015 </w:t>
      </w:r>
      <w:r w:rsidR="00131771" w:rsidRPr="00474A5E">
        <w:t xml:space="preserve">compared to previous assessments, other than for the year 4 </w:t>
      </w:r>
      <w:r w:rsidRPr="00474A5E">
        <w:t>science assessment</w:t>
      </w:r>
      <w:r w:rsidR="00131771" w:rsidRPr="00474A5E">
        <w:t xml:space="preserve">, where a </w:t>
      </w:r>
      <w:r w:rsidRPr="00474A5E">
        <w:t>significantly higher the proportion</w:t>
      </w:r>
      <w:r w:rsidR="00131771" w:rsidRPr="00474A5E">
        <w:t xml:space="preserve"> of students</w:t>
      </w:r>
      <w:r w:rsidRPr="00474A5E">
        <w:t xml:space="preserve"> achieved </w:t>
      </w:r>
      <w:r w:rsidR="00131771" w:rsidRPr="00474A5E">
        <w:t xml:space="preserve">the benchmark compared to </w:t>
      </w:r>
      <w:r w:rsidRPr="00474A5E">
        <w:t>2011.</w:t>
      </w:r>
      <w:r w:rsidR="00131771" w:rsidRPr="00474A5E">
        <w:t xml:space="preserve"> R</w:t>
      </w:r>
      <w:r w:rsidR="00575B61">
        <w:t>esults varied across jurisdictions (tables 4A.</w:t>
      </w:r>
      <w:r w:rsidR="00116AF3">
        <w:t>52</w:t>
      </w:r>
      <w:r w:rsidR="008E29D4">
        <w:t>–</w:t>
      </w:r>
      <w:r w:rsidR="00116AF3">
        <w:t>53</w:t>
      </w:r>
      <w:r w:rsidR="00575B61">
        <w:t xml:space="preserve">). </w:t>
      </w:r>
    </w:p>
    <w:p w14:paraId="6C12BE8C" w14:textId="4262FE00" w:rsidR="00CA5BA5" w:rsidRDefault="00CA5BA5" w:rsidP="00CA5BA5">
      <w:pPr>
        <w:pStyle w:val="BodyText"/>
      </w:pPr>
      <w:r w:rsidRPr="000A23FA">
        <w:t xml:space="preserve">Detailed outcomes of the </w:t>
      </w:r>
      <w:r>
        <w:t xml:space="preserve">2015 TIMSS </w:t>
      </w:r>
      <w:r w:rsidRPr="000A23FA">
        <w:t xml:space="preserve">assessment </w:t>
      </w:r>
      <w:r>
        <w:t xml:space="preserve">are available in </w:t>
      </w:r>
      <w:r>
        <w:rPr>
          <w:i/>
        </w:rPr>
        <w:t xml:space="preserve">TIMSS 2015: Reporting Australia’s results </w:t>
      </w:r>
      <w:r>
        <w:t xml:space="preserve">(ACER </w:t>
      </w:r>
      <w:proofErr w:type="spellStart"/>
      <w:r>
        <w:t>2017</w:t>
      </w:r>
      <w:r w:rsidR="00533EF5">
        <w:t>c</w:t>
      </w:r>
      <w:proofErr w:type="spellEnd"/>
      <w:r>
        <w:t>)</w:t>
      </w:r>
      <w:r w:rsidRPr="000A23FA">
        <w:t>.</w:t>
      </w:r>
    </w:p>
    <w:p w14:paraId="2624F048" w14:textId="77777777" w:rsidR="00666ECE" w:rsidRDefault="00666ECE" w:rsidP="00A95197">
      <w:pPr>
        <w:pStyle w:val="Heading4"/>
      </w:pPr>
      <w:r w:rsidRPr="00666ECE">
        <w:t>Destination</w:t>
      </w:r>
    </w:p>
    <w:p w14:paraId="7222B187" w14:textId="5A1CBE61" w:rsidR="00666ECE" w:rsidRDefault="00666ECE" w:rsidP="00526B89">
      <w:pPr>
        <w:pStyle w:val="BodyText"/>
        <w:rPr>
          <w:rStyle w:val="BodyTextChar"/>
        </w:rPr>
      </w:pPr>
      <w:r w:rsidRPr="00666ECE">
        <w:t>‘</w:t>
      </w:r>
      <w:r w:rsidRPr="00257C8E">
        <w:rPr>
          <w:rStyle w:val="BodyTextChar"/>
        </w:rPr>
        <w:t xml:space="preserve">Destination’ is an indicator of governments’ objective </w:t>
      </w:r>
      <w:r w:rsidR="001556E1" w:rsidRPr="00474A5E">
        <w:rPr>
          <w:rStyle w:val="BodyTextChar"/>
        </w:rPr>
        <w:t xml:space="preserve">that </w:t>
      </w:r>
      <w:r w:rsidR="00526B89" w:rsidRPr="00474A5E">
        <w:t xml:space="preserve">Australian schooling aims for all young Australians to become active and informed citizens positioning them to live </w:t>
      </w:r>
      <w:r w:rsidR="006A03C6" w:rsidRPr="00474A5E">
        <w:t xml:space="preserve">fulfilling, </w:t>
      </w:r>
      <w:r w:rsidR="00526B89" w:rsidRPr="00474A5E">
        <w:t>productive and responsible lives</w:t>
      </w:r>
      <w:r w:rsidR="00575B61">
        <w:t xml:space="preserve"> </w:t>
      </w:r>
      <w:r w:rsidRPr="00257C8E">
        <w:rPr>
          <w:rStyle w:val="BodyTextChar"/>
        </w:rPr>
        <w:t>(box </w:t>
      </w:r>
      <w:bookmarkStart w:id="52" w:name="OLE_LINK9"/>
      <w:r w:rsidR="00AA1FB3">
        <w:t>4.13</w:t>
      </w:r>
      <w:bookmarkEnd w:id="52"/>
      <w:r w:rsidRPr="00257C8E">
        <w:rPr>
          <w:rStyle w:val="BodyTextChar"/>
        </w:rPr>
        <w:t>).</w:t>
      </w:r>
    </w:p>
    <w:p w14:paraId="38016ACD" w14:textId="77777777" w:rsidR="0097296B" w:rsidRDefault="0097296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7296B" w14:paraId="088D3A0E" w14:textId="77777777" w:rsidTr="005D6EF5">
        <w:tc>
          <w:tcPr>
            <w:tcW w:w="5000" w:type="pct"/>
            <w:tcBorders>
              <w:top w:val="single" w:sz="6" w:space="0" w:color="78A22F"/>
              <w:left w:val="nil"/>
              <w:bottom w:val="nil"/>
              <w:right w:val="nil"/>
            </w:tcBorders>
            <w:shd w:val="clear" w:color="auto" w:fill="F2F2F2"/>
          </w:tcPr>
          <w:p w14:paraId="296AFD89" w14:textId="4C6C93B7" w:rsidR="0097296B" w:rsidRDefault="0097296B" w:rsidP="0097296B">
            <w:pPr>
              <w:pStyle w:val="BoxTitle"/>
            </w:pPr>
            <w:r>
              <w:rPr>
                <w:b w:val="0"/>
              </w:rPr>
              <w:t xml:space="preserve">Box </w:t>
            </w:r>
            <w:bookmarkStart w:id="53" w:name="OLE_LINK31"/>
            <w:r w:rsidR="00AA1FB3">
              <w:rPr>
                <w:b w:val="0"/>
              </w:rPr>
              <w:t>4.</w:t>
            </w:r>
            <w:r w:rsidR="00251DB6">
              <w:rPr>
                <w:b w:val="0"/>
                <w:noProof/>
              </w:rPr>
              <w:t>13</w:t>
            </w:r>
            <w:bookmarkEnd w:id="53"/>
            <w:r>
              <w:tab/>
              <w:t>Destination</w:t>
            </w:r>
          </w:p>
        </w:tc>
      </w:tr>
      <w:tr w:rsidR="0097296B" w14:paraId="25080812" w14:textId="77777777" w:rsidTr="005D6EF5">
        <w:trPr>
          <w:cantSplit/>
        </w:trPr>
        <w:tc>
          <w:tcPr>
            <w:tcW w:w="5000" w:type="pct"/>
            <w:tcBorders>
              <w:top w:val="nil"/>
              <w:left w:val="nil"/>
              <w:bottom w:val="nil"/>
              <w:right w:val="nil"/>
            </w:tcBorders>
            <w:shd w:val="clear" w:color="auto" w:fill="F2F2F2"/>
          </w:tcPr>
          <w:p w14:paraId="2CF8D0ED" w14:textId="77777777" w:rsidR="0097296B" w:rsidRDefault="0097296B" w:rsidP="00E41A52">
            <w:pPr>
              <w:pStyle w:val="Box"/>
            </w:pPr>
            <w:r w:rsidRPr="0097296B">
              <w:t xml:space="preserve">‘Destination’ is defined </w:t>
            </w:r>
            <w:r w:rsidR="001556E1">
              <w:t>as</w:t>
            </w:r>
            <w:r w:rsidR="00EF1D5C">
              <w:t xml:space="preserve"> </w:t>
            </w:r>
            <w:r w:rsidR="00E41A52">
              <w:t xml:space="preserve">the </w:t>
            </w:r>
            <w:r w:rsidR="00EF1D5C">
              <w:t>proportion of school leavers aged 15</w:t>
            </w:r>
            <w:r w:rsidR="0000677C">
              <w:t>–</w:t>
            </w:r>
            <w:r w:rsidR="00EF1D5C">
              <w:t xml:space="preserve">24 </w:t>
            </w:r>
            <w:r w:rsidR="00B67158">
              <w:t xml:space="preserve">years </w:t>
            </w:r>
            <w:r w:rsidR="00EF1D5C">
              <w:t xml:space="preserve">who left school in the previous year, who are participating in </w:t>
            </w:r>
            <w:r w:rsidR="001556E1">
              <w:t>further education, training and/or employment</w:t>
            </w:r>
            <w:r w:rsidR="00EF1D5C">
              <w:t xml:space="preserve">. Data are reported for school leavers whose highest level of school completed was year 12, </w:t>
            </w:r>
            <w:r w:rsidR="00714057">
              <w:t>or</w:t>
            </w:r>
            <w:r w:rsidR="00EF1D5C">
              <w:t xml:space="preserve"> year 11 and below. </w:t>
            </w:r>
          </w:p>
          <w:p w14:paraId="6073E385" w14:textId="77777777" w:rsidR="00801A3C" w:rsidRDefault="00801A3C" w:rsidP="00801A3C">
            <w:pPr>
              <w:pStyle w:val="Box"/>
            </w:pPr>
            <w:r w:rsidRPr="0097296B">
              <w:t xml:space="preserve">A higher or increasing proportion of school leavers participating in further education, training </w:t>
            </w:r>
            <w:r w:rsidR="001556E1">
              <w:t>and/</w:t>
            </w:r>
            <w:r w:rsidRPr="0097296B">
              <w:t xml:space="preserve">or employment is </w:t>
            </w:r>
            <w:r w:rsidR="001556E1">
              <w:t>desirable</w:t>
            </w:r>
            <w:r w:rsidRPr="0097296B">
              <w:t>.</w:t>
            </w:r>
          </w:p>
          <w:p w14:paraId="58EC53D6" w14:textId="77777777" w:rsidR="00801A3C" w:rsidRDefault="001556E1" w:rsidP="00801A3C">
            <w:pPr>
              <w:pStyle w:val="Box"/>
            </w:pPr>
            <w:r>
              <w:t xml:space="preserve">Data are sourced from the Survey of Education and Work and for this </w:t>
            </w:r>
            <w:r w:rsidR="00801A3C">
              <w:t>indicator</w:t>
            </w:r>
            <w:r w:rsidR="00801A3C" w:rsidRPr="0097296B">
              <w:t xml:space="preserve"> relate to the jurisdiction in which the young person was resident the year </w:t>
            </w:r>
            <w:r w:rsidR="00801A3C" w:rsidRPr="007D6009">
              <w:rPr>
                <w:shd w:val="clear" w:color="auto" w:fill="F2F2F2" w:themeFill="background2" w:themeFillTint="33"/>
              </w:rPr>
              <w:t>of the survey</w:t>
            </w:r>
            <w:r w:rsidR="00801A3C" w:rsidRPr="0097296B">
              <w:t xml:space="preserve"> and not necessarily the jurisdiction in which they attended school.</w:t>
            </w:r>
          </w:p>
          <w:p w14:paraId="7D590F81" w14:textId="77777777" w:rsidR="00801A3C" w:rsidRPr="0097296B" w:rsidRDefault="00801A3C" w:rsidP="00801A3C">
            <w:pPr>
              <w:pStyle w:val="Box"/>
            </w:pPr>
            <w:r w:rsidRPr="0097296B">
              <w:t>Data reported for this measure are</w:t>
            </w:r>
            <w:r>
              <w:t>:</w:t>
            </w:r>
          </w:p>
          <w:p w14:paraId="5CB4D51A" w14:textId="77777777" w:rsidR="00801A3C" w:rsidRPr="0097296B" w:rsidRDefault="00801A3C" w:rsidP="00F4522D">
            <w:pPr>
              <w:pStyle w:val="BoxListBullet"/>
            </w:pPr>
            <w:r w:rsidRPr="0097296B">
              <w:t xml:space="preserve">comparable </w:t>
            </w:r>
            <w:r>
              <w:t xml:space="preserve">(subject to caveats) </w:t>
            </w:r>
            <w:r w:rsidRPr="0097296B">
              <w:t>across jurisdictions</w:t>
            </w:r>
            <w:r>
              <w:t xml:space="preserve"> and within jurisdictions over time</w:t>
            </w:r>
          </w:p>
          <w:p w14:paraId="20602F6C" w14:textId="77777777" w:rsidR="00801A3C" w:rsidRDefault="00801A3C" w:rsidP="00801A3C">
            <w:pPr>
              <w:pStyle w:val="BoxListBullet"/>
            </w:pPr>
            <w:r w:rsidRPr="0097296B">
              <w:t xml:space="preserve">complete for the current reporting period. All required </w:t>
            </w:r>
            <w:r>
              <w:t xml:space="preserve">2016 </w:t>
            </w:r>
            <w:r w:rsidRPr="0097296B">
              <w:t>data are available for all jurisdictions.</w:t>
            </w:r>
          </w:p>
        </w:tc>
      </w:tr>
      <w:tr w:rsidR="00E700A7" w14:paraId="33A92DFC" w14:textId="77777777" w:rsidTr="005D6EF5">
        <w:tc>
          <w:tcPr>
            <w:tcW w:w="5000" w:type="pct"/>
            <w:tcBorders>
              <w:top w:val="nil"/>
              <w:left w:val="nil"/>
              <w:bottom w:val="single" w:sz="6" w:space="0" w:color="78A22F"/>
              <w:right w:val="nil"/>
            </w:tcBorders>
            <w:shd w:val="clear" w:color="auto" w:fill="F2F2F2"/>
          </w:tcPr>
          <w:p w14:paraId="402A591B" w14:textId="77777777" w:rsidR="00E700A7" w:rsidRDefault="00E700A7">
            <w:pPr>
              <w:pStyle w:val="Box"/>
              <w:spacing w:before="0" w:line="120" w:lineRule="exact"/>
            </w:pPr>
          </w:p>
        </w:tc>
      </w:tr>
      <w:tr w:rsidR="00570721" w:rsidRPr="000863A5" w14:paraId="3D7B2CC9" w14:textId="77777777" w:rsidTr="008A1DCA">
        <w:tc>
          <w:tcPr>
            <w:tcW w:w="5000" w:type="pct"/>
            <w:tcBorders>
              <w:top w:val="single" w:sz="6" w:space="0" w:color="78A22F"/>
              <w:left w:val="nil"/>
              <w:bottom w:val="nil"/>
              <w:right w:val="nil"/>
            </w:tcBorders>
          </w:tcPr>
          <w:p w14:paraId="26EBC1EB" w14:textId="397201BF" w:rsidR="00570721" w:rsidRPr="00626D32" w:rsidRDefault="00570721" w:rsidP="008A1DCA">
            <w:pPr>
              <w:pStyle w:val="BoxSpaceBelow"/>
            </w:pPr>
          </w:p>
        </w:tc>
      </w:tr>
    </w:tbl>
    <w:p w14:paraId="7FBE1E92" w14:textId="535AE747" w:rsidR="00892F20" w:rsidRDefault="00A528EF" w:rsidP="00474A5E">
      <w:pPr>
        <w:pStyle w:val="BodyText"/>
      </w:pPr>
      <w:r>
        <w:t>T</w:t>
      </w:r>
      <w:r w:rsidR="00892F20" w:rsidRPr="00F72BEC">
        <w:t xml:space="preserve">he proportion of all school leavers </w:t>
      </w:r>
      <w:r>
        <w:t xml:space="preserve">aged 15–24 years </w:t>
      </w:r>
      <w:r w:rsidR="00892F20" w:rsidRPr="00F72BEC">
        <w:t>who left school in 201</w:t>
      </w:r>
      <w:r w:rsidR="00DD6041">
        <w:t>6</w:t>
      </w:r>
      <w:r w:rsidR="00892F20" w:rsidRPr="00F72BEC">
        <w:t xml:space="preserve"> </w:t>
      </w:r>
      <w:r w:rsidR="001556E1">
        <w:t xml:space="preserve">and </w:t>
      </w:r>
      <w:r w:rsidR="00892F20" w:rsidRPr="00F72BEC">
        <w:t xml:space="preserve">who </w:t>
      </w:r>
      <w:r w:rsidR="001556E1">
        <w:t>in 201</w:t>
      </w:r>
      <w:r w:rsidR="00DD6041">
        <w:t>7</w:t>
      </w:r>
      <w:r w:rsidR="001556E1">
        <w:t xml:space="preserve"> </w:t>
      </w:r>
      <w:r w:rsidR="00892F20">
        <w:t>wer</w:t>
      </w:r>
      <w:r w:rsidR="00892F20" w:rsidRPr="00F72BEC">
        <w:t>e</w:t>
      </w:r>
      <w:r w:rsidR="001556E1">
        <w:t xml:space="preserve"> </w:t>
      </w:r>
      <w:r w:rsidR="00C24571">
        <w:t xml:space="preserve">fully engaged in </w:t>
      </w:r>
      <w:r w:rsidR="00B67158" w:rsidRPr="00B67158">
        <w:t xml:space="preserve">work or study was </w:t>
      </w:r>
      <w:r w:rsidR="005F4D8F">
        <w:t>69.3</w:t>
      </w:r>
      <w:r w:rsidR="005D44DF" w:rsidRPr="00EF46EB">
        <w:t xml:space="preserve"> (±</w:t>
      </w:r>
      <w:r w:rsidR="0064714E">
        <w:t>4.5</w:t>
      </w:r>
      <w:r w:rsidR="005D44DF">
        <w:t>)</w:t>
      </w:r>
      <w:r w:rsidR="00B67158" w:rsidRPr="00B67158">
        <w:t xml:space="preserve"> per cent</w:t>
      </w:r>
      <w:r w:rsidR="001556E1">
        <w:t xml:space="preserve"> </w:t>
      </w:r>
      <w:r w:rsidR="00C24571">
        <w:t>(table 4A.</w:t>
      </w:r>
      <w:r w:rsidR="00116AF3">
        <w:t>57</w:t>
      </w:r>
      <w:r w:rsidR="00C24571">
        <w:t>)</w:t>
      </w:r>
      <w:r w:rsidR="00C24571" w:rsidRPr="00F72BEC">
        <w:t>.</w:t>
      </w:r>
      <w:r w:rsidR="001556E1">
        <w:t xml:space="preserve"> Proportions were higher for y</w:t>
      </w:r>
      <w:r w:rsidR="00381D31">
        <w:t>ear</w:t>
      </w:r>
      <w:r w:rsidR="00854ED3">
        <w:t xml:space="preserve"> 12 completers (</w:t>
      </w:r>
      <w:r w:rsidR="005F4D8F">
        <w:t>73.2</w:t>
      </w:r>
      <w:r w:rsidR="0000495D">
        <w:t> </w:t>
      </w:r>
      <w:r w:rsidR="005D44DF">
        <w:t>[</w:t>
      </w:r>
      <w:r w:rsidR="005D44DF" w:rsidRPr="00EF46EB">
        <w:t>±</w:t>
      </w:r>
      <w:r w:rsidR="005F4D8F">
        <w:t>5.3</w:t>
      </w:r>
      <w:r w:rsidR="005D44DF">
        <w:t>]</w:t>
      </w:r>
      <w:r w:rsidR="00854ED3">
        <w:t xml:space="preserve"> per cent), compared to </w:t>
      </w:r>
      <w:r w:rsidR="00714057" w:rsidRPr="00714057">
        <w:t>those who completed year 11 or</w:t>
      </w:r>
      <w:r w:rsidR="00854ED3">
        <w:t xml:space="preserve"> below</w:t>
      </w:r>
      <w:r w:rsidR="00892F20" w:rsidRPr="00F72BEC">
        <w:t xml:space="preserve"> </w:t>
      </w:r>
      <w:r w:rsidR="00854ED3">
        <w:t>(</w:t>
      </w:r>
      <w:r w:rsidR="005F4D8F">
        <w:t>56.0</w:t>
      </w:r>
      <w:r w:rsidR="0000495D">
        <w:t> [</w:t>
      </w:r>
      <w:r w:rsidR="0000495D" w:rsidRPr="00EF46EB">
        <w:t>±</w:t>
      </w:r>
      <w:r w:rsidR="005F4D8F">
        <w:t>3.8</w:t>
      </w:r>
      <w:r w:rsidR="0000495D">
        <w:t>]</w:t>
      </w:r>
      <w:r w:rsidR="00854ED3">
        <w:t> per cent)</w:t>
      </w:r>
      <w:r w:rsidR="00892F20">
        <w:t xml:space="preserve"> </w:t>
      </w:r>
      <w:r w:rsidR="0000495D" w:rsidRPr="00F72BEC">
        <w:t>(figure</w:t>
      </w:r>
      <w:r w:rsidR="0000495D">
        <w:t> </w:t>
      </w:r>
      <w:r w:rsidR="00AA1FB3">
        <w:t>4.17</w:t>
      </w:r>
      <w:r w:rsidR="0000495D">
        <w:t>)</w:t>
      </w:r>
      <w:r w:rsidR="00892F20" w:rsidRPr="00F72BEC">
        <w:t>.</w:t>
      </w:r>
    </w:p>
    <w:p w14:paraId="3BA7CCDD" w14:textId="77777777" w:rsidR="005D6EF5" w:rsidRDefault="005D6EF5" w:rsidP="00474A5E">
      <w:pPr>
        <w:pStyle w:val="BoxSpaceAbove"/>
        <w:ind w:right="142"/>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5D6EF5" w14:paraId="36918818" w14:textId="77777777" w:rsidTr="00474A5E">
        <w:tc>
          <w:tcPr>
            <w:tcW w:w="5000" w:type="pct"/>
            <w:tcBorders>
              <w:top w:val="single" w:sz="6" w:space="0" w:color="78A22F"/>
              <w:left w:val="nil"/>
              <w:bottom w:val="nil"/>
              <w:right w:val="nil"/>
            </w:tcBorders>
            <w:shd w:val="clear" w:color="auto" w:fill="FFFFFF" w:themeFill="background1"/>
          </w:tcPr>
          <w:p w14:paraId="2F6AFDA6" w14:textId="7019D305" w:rsidR="005D6EF5" w:rsidRPr="00176D3F" w:rsidRDefault="005D6EF5" w:rsidP="00066367">
            <w:pPr>
              <w:pStyle w:val="FigureTitle"/>
            </w:pPr>
            <w:r w:rsidRPr="007D6009">
              <w:rPr>
                <w:b w:val="0"/>
              </w:rPr>
              <w:t xml:space="preserve">Figure </w:t>
            </w:r>
            <w:bookmarkStart w:id="54" w:name="OLE_LINK32"/>
            <w:r w:rsidR="00AA1FB3">
              <w:rPr>
                <w:b w:val="0"/>
              </w:rPr>
              <w:t>4.</w:t>
            </w:r>
            <w:r w:rsidR="00251DB6">
              <w:rPr>
                <w:b w:val="0"/>
                <w:noProof/>
              </w:rPr>
              <w:t>17</w:t>
            </w:r>
            <w:bookmarkEnd w:id="54"/>
            <w:r w:rsidRPr="007D6009">
              <w:tab/>
            </w:r>
            <w:r>
              <w:t xml:space="preserve">Proportion of school leavers </w:t>
            </w:r>
            <w:r w:rsidR="005058F2">
              <w:t xml:space="preserve">fully </w:t>
            </w:r>
            <w:r>
              <w:t xml:space="preserve">engaged in education or work </w:t>
            </w:r>
            <w:r w:rsidRPr="007D6009">
              <w:t>(15–24 year olds), 201</w:t>
            </w:r>
            <w:r w:rsidR="00066367">
              <w:t>7</w:t>
            </w:r>
            <w:r w:rsidRPr="007D6009">
              <w:rPr>
                <w:rStyle w:val="NoteLabel"/>
                <w:b/>
              </w:rPr>
              <w:t>a</w:t>
            </w:r>
            <w:r w:rsidR="007A0696">
              <w:rPr>
                <w:rStyle w:val="NoteLabel"/>
                <w:b/>
              </w:rPr>
              <w:t>, b</w:t>
            </w:r>
          </w:p>
        </w:tc>
      </w:tr>
      <w:tr w:rsidR="005D6EF5" w14:paraId="5C2EAEB2" w14:textId="77777777" w:rsidTr="00474A5E">
        <w:tc>
          <w:tcPr>
            <w:tcW w:w="5000" w:type="pct"/>
            <w:tcBorders>
              <w:top w:val="nil"/>
              <w:left w:val="nil"/>
              <w:bottom w:val="nil"/>
              <w:right w:val="nil"/>
            </w:tcBorders>
            <w:shd w:val="clear" w:color="auto" w:fill="auto"/>
            <w:tcMar>
              <w:top w:w="28" w:type="dxa"/>
              <w:bottom w:w="28" w:type="dxa"/>
            </w:tcMar>
          </w:tcPr>
          <w:tbl>
            <w:tblPr>
              <w:tblW w:w="8561"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Pr>
            <w:tblGrid>
              <w:gridCol w:w="8561"/>
            </w:tblGrid>
            <w:tr w:rsidR="005D6EF5" w14:paraId="23EFA366" w14:textId="77777777" w:rsidTr="00401458">
              <w:trPr>
                <w:jc w:val="center"/>
              </w:trPr>
              <w:tc>
                <w:tcPr>
                  <w:tcW w:w="5000" w:type="pct"/>
                  <w:tcBorders>
                    <w:top w:val="nil"/>
                    <w:bottom w:val="nil"/>
                  </w:tcBorders>
                </w:tcPr>
                <w:p w14:paraId="081EE2CE" w14:textId="483C9F16" w:rsidR="005D6EF5" w:rsidRPr="00950439" w:rsidRDefault="00F818E4" w:rsidP="00665AFD">
                  <w:pPr>
                    <w:pStyle w:val="Figure"/>
                    <w:spacing w:before="60" w:after="60"/>
                    <w:rPr>
                      <w:i/>
                    </w:rPr>
                  </w:pPr>
                  <w:r>
                    <w:rPr>
                      <w:i/>
                      <w:noProof/>
                    </w:rPr>
                    <w:drawing>
                      <wp:inline distT="0" distB="0" distL="0" distR="0" wp14:anchorId="213DF6DE" wp14:editId="0477EEFF">
                        <wp:extent cx="5396230" cy="2667000"/>
                        <wp:effectExtent l="0" t="0" r="0" b="0"/>
                        <wp:docPr id="18" name="Picture 18" descr="More details can be found within the text surrounding this image." title="Figure 4.17 Proportion of school leavers fully engaged in education or work (15–24 year olds),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96230" cy="2667000"/>
                                </a:xfrm>
                                <a:prstGeom prst="rect">
                                  <a:avLst/>
                                </a:prstGeom>
                                <a:noFill/>
                                <a:ln>
                                  <a:noFill/>
                                </a:ln>
                              </pic:spPr>
                            </pic:pic>
                          </a:graphicData>
                        </a:graphic>
                      </wp:inline>
                    </w:drawing>
                  </w:r>
                </w:p>
              </w:tc>
            </w:tr>
          </w:tbl>
          <w:p w14:paraId="3B5C3A20" w14:textId="77777777" w:rsidR="005D6EF5" w:rsidRDefault="005D6EF5" w:rsidP="00665AFD">
            <w:pPr>
              <w:pStyle w:val="Figure"/>
            </w:pPr>
          </w:p>
        </w:tc>
      </w:tr>
      <w:tr w:rsidR="005D6EF5" w:rsidRPr="00176D3F" w14:paraId="02900F1B" w14:textId="77777777" w:rsidTr="00474A5E">
        <w:tc>
          <w:tcPr>
            <w:tcW w:w="5000" w:type="pct"/>
            <w:tcBorders>
              <w:top w:val="nil"/>
              <w:left w:val="nil"/>
              <w:bottom w:val="nil"/>
              <w:right w:val="nil"/>
            </w:tcBorders>
            <w:shd w:val="clear" w:color="auto" w:fill="auto"/>
          </w:tcPr>
          <w:p w14:paraId="05F0D10A" w14:textId="4E551316" w:rsidR="005D6EF5" w:rsidRPr="00176D3F" w:rsidRDefault="005D6EF5" w:rsidP="006A03C6">
            <w:pPr>
              <w:pStyle w:val="Note"/>
            </w:pPr>
            <w:r>
              <w:rPr>
                <w:rStyle w:val="NoteLabel"/>
              </w:rPr>
              <w:t>a</w:t>
            </w:r>
            <w:r>
              <w:t xml:space="preserve"> </w:t>
            </w:r>
            <w:r w:rsidRPr="00F8126D">
              <w:t>See box</w:t>
            </w:r>
            <w:r>
              <w:t> </w:t>
            </w:r>
            <w:r w:rsidR="00AA1FB3">
              <w:t>4.13</w:t>
            </w:r>
            <w:r w:rsidRPr="00F8126D">
              <w:t xml:space="preserve"> and table</w:t>
            </w:r>
            <w:r>
              <w:t> </w:t>
            </w:r>
            <w:r w:rsidRPr="00F8126D">
              <w:t>4A.</w:t>
            </w:r>
            <w:r w:rsidR="00116AF3">
              <w:t>57</w:t>
            </w:r>
            <w:r w:rsidRPr="00F8126D">
              <w:t xml:space="preserve"> for detailed definitions, footnotes and caveats.</w:t>
            </w:r>
            <w:r w:rsidR="007A0696">
              <w:t xml:space="preserve"> </w:t>
            </w:r>
            <w:r w:rsidR="007A0696" w:rsidRPr="00300137">
              <w:rPr>
                <w:rStyle w:val="NoteLabel"/>
              </w:rPr>
              <w:t>b</w:t>
            </w:r>
            <w:r w:rsidR="007A0696" w:rsidRPr="00300137">
              <w:t xml:space="preserve"> </w:t>
            </w:r>
            <w:r w:rsidR="007A0696">
              <w:t xml:space="preserve">Data with relative standard errors above 50 per cent are considered unreliable. Data have not been published for year 11 and below school leavers for </w:t>
            </w:r>
            <w:r w:rsidR="005F4D8F">
              <w:t>Tas</w:t>
            </w:r>
            <w:r w:rsidR="006A03C6">
              <w:t>mania</w:t>
            </w:r>
            <w:r w:rsidR="007A0696">
              <w:t xml:space="preserve">, </w:t>
            </w:r>
            <w:r w:rsidR="006A03C6">
              <w:t xml:space="preserve">the </w:t>
            </w:r>
            <w:r w:rsidR="007A0696">
              <w:t xml:space="preserve">ACT and the NT. </w:t>
            </w:r>
          </w:p>
        </w:tc>
      </w:tr>
      <w:tr w:rsidR="005D6EF5" w:rsidRPr="00176D3F" w14:paraId="792689AD" w14:textId="77777777" w:rsidTr="00474A5E">
        <w:tc>
          <w:tcPr>
            <w:tcW w:w="5000" w:type="pct"/>
            <w:tcBorders>
              <w:top w:val="nil"/>
              <w:left w:val="nil"/>
              <w:bottom w:val="nil"/>
              <w:right w:val="nil"/>
            </w:tcBorders>
            <w:shd w:val="clear" w:color="auto" w:fill="auto"/>
          </w:tcPr>
          <w:p w14:paraId="6BA02133" w14:textId="77777777" w:rsidR="005D6EF5" w:rsidRPr="00176D3F" w:rsidRDefault="005D6EF5" w:rsidP="00116AF3">
            <w:pPr>
              <w:pStyle w:val="Source"/>
            </w:pPr>
            <w:r>
              <w:rPr>
                <w:i/>
              </w:rPr>
              <w:t>S</w:t>
            </w:r>
            <w:r w:rsidRPr="00784A05">
              <w:rPr>
                <w:i/>
              </w:rPr>
              <w:t>ource</w:t>
            </w:r>
            <w:r w:rsidRPr="00176D3F">
              <w:t xml:space="preserve">: </w:t>
            </w:r>
            <w:r w:rsidRPr="00950439">
              <w:t>ABS (</w:t>
            </w:r>
            <w:r>
              <w:t>201</w:t>
            </w:r>
            <w:r w:rsidR="005F4D8F">
              <w:t>7</w:t>
            </w:r>
            <w:r w:rsidRPr="00950439">
              <w:t xml:space="preserve">) </w:t>
            </w:r>
            <w:r w:rsidRPr="009D18E1">
              <w:rPr>
                <w:i/>
              </w:rPr>
              <w:t>Education and Work, 201</w:t>
            </w:r>
            <w:r w:rsidR="005F4D8F">
              <w:rPr>
                <w:i/>
              </w:rPr>
              <w:t>7</w:t>
            </w:r>
            <w:r>
              <w:t>, TableBuilder; table 4A.</w:t>
            </w:r>
            <w:r w:rsidR="00116AF3">
              <w:t>57</w:t>
            </w:r>
            <w:r w:rsidRPr="00950439">
              <w:t>.</w:t>
            </w:r>
          </w:p>
        </w:tc>
      </w:tr>
      <w:tr w:rsidR="005D6EF5" w14:paraId="0940290B" w14:textId="77777777" w:rsidTr="00474A5E">
        <w:tc>
          <w:tcPr>
            <w:tcW w:w="5000" w:type="pct"/>
            <w:tcBorders>
              <w:top w:val="nil"/>
              <w:left w:val="nil"/>
              <w:bottom w:val="single" w:sz="6" w:space="0" w:color="78A22F"/>
              <w:right w:val="nil"/>
            </w:tcBorders>
            <w:shd w:val="clear" w:color="auto" w:fill="auto"/>
          </w:tcPr>
          <w:p w14:paraId="567CB532" w14:textId="77777777" w:rsidR="005D6EF5" w:rsidRDefault="005D6EF5" w:rsidP="00665AFD">
            <w:pPr>
              <w:pStyle w:val="Figurespace"/>
            </w:pPr>
          </w:p>
        </w:tc>
      </w:tr>
      <w:tr w:rsidR="005D6EF5" w:rsidRPr="000863A5" w14:paraId="47397043" w14:textId="77777777" w:rsidTr="00474A5E">
        <w:tc>
          <w:tcPr>
            <w:tcW w:w="5000" w:type="pct"/>
            <w:tcBorders>
              <w:top w:val="single" w:sz="6" w:space="0" w:color="78A22F"/>
              <w:left w:val="nil"/>
              <w:bottom w:val="nil"/>
              <w:right w:val="nil"/>
            </w:tcBorders>
          </w:tcPr>
          <w:p w14:paraId="7D73315B" w14:textId="77777777" w:rsidR="005D6EF5" w:rsidRPr="00626D32" w:rsidRDefault="005D6EF5" w:rsidP="00665AFD">
            <w:pPr>
              <w:pStyle w:val="BoxSpaceBelow"/>
            </w:pPr>
          </w:p>
        </w:tc>
      </w:tr>
    </w:tbl>
    <w:p w14:paraId="01948C17" w14:textId="77777777" w:rsidR="0000495D" w:rsidRDefault="0000495D" w:rsidP="00892F20">
      <w:pPr>
        <w:pStyle w:val="BodyText"/>
      </w:pPr>
      <w:r>
        <w:t xml:space="preserve">The Child care, education and training sector overview includes additional data on the </w:t>
      </w:r>
      <w:r w:rsidR="00C24571">
        <w:t xml:space="preserve">participation of school leavers </w:t>
      </w:r>
      <w:r w:rsidR="006F5842">
        <w:t xml:space="preserve">aged 17–24 years </w:t>
      </w:r>
      <w:r w:rsidR="00C24571">
        <w:t>in work and study, including data on the Indigenous status of school leavers</w:t>
      </w:r>
      <w:r w:rsidR="007345DB">
        <w:t xml:space="preserve"> </w:t>
      </w:r>
      <w:r w:rsidR="00C24571">
        <w:t>(tables BA.</w:t>
      </w:r>
      <w:r w:rsidR="006F5842">
        <w:t>2–4</w:t>
      </w:r>
      <w:r w:rsidR="00C24571">
        <w:t>).</w:t>
      </w:r>
    </w:p>
    <w:p w14:paraId="3ACF085A" w14:textId="77777777" w:rsidR="007269C3" w:rsidRDefault="007269C3" w:rsidP="007269C3">
      <w:pPr>
        <w:pStyle w:val="BodyText"/>
      </w:pPr>
      <w:r>
        <w:t>Table 4A.</w:t>
      </w:r>
      <w:r w:rsidR="00116AF3">
        <w:t>58</w:t>
      </w:r>
      <w:r>
        <w:t xml:space="preserve"> </w:t>
      </w:r>
      <w:r w:rsidRPr="00567A3B">
        <w:t xml:space="preserve">summarises school leaver destination survey </w:t>
      </w:r>
      <w:r w:rsidRPr="00DC49E1">
        <w:t>results from six jurisdictions. Each jurisdiction uses different research methods and data collection i</w:t>
      </w:r>
      <w:r w:rsidRPr="00567A3B">
        <w:t xml:space="preserve">nstruments, and the surveys </w:t>
      </w:r>
      <w:r>
        <w:t>a</w:t>
      </w:r>
      <w:r w:rsidRPr="00567A3B">
        <w:t xml:space="preserve">re not designed for comparative national reporting. These data </w:t>
      </w:r>
      <w:r>
        <w:t>provide</w:t>
      </w:r>
      <w:r w:rsidRPr="00567A3B">
        <w:t xml:space="preserve"> supplementary information</w:t>
      </w:r>
      <w:r>
        <w:t xml:space="preserve"> to the measures above</w:t>
      </w:r>
      <w:r w:rsidRPr="00567A3B">
        <w:t xml:space="preserve">. </w:t>
      </w:r>
    </w:p>
    <w:p w14:paraId="33802ECD" w14:textId="27CA0E4E" w:rsidR="00F65858" w:rsidRPr="00F65858" w:rsidRDefault="00AA1FB3" w:rsidP="00F65858">
      <w:pPr>
        <w:pStyle w:val="Heading2"/>
      </w:pPr>
      <w:bookmarkStart w:id="55" w:name="_Toc496693518"/>
      <w:r>
        <w:t>4.</w:t>
      </w:r>
      <w:r w:rsidR="00251DB6">
        <w:rPr>
          <w:noProof/>
        </w:rPr>
        <w:t>4</w:t>
      </w:r>
      <w:r w:rsidR="00F65858">
        <w:tab/>
      </w:r>
      <w:r w:rsidR="00666ECE" w:rsidRPr="00666ECE">
        <w:t>Definitions of key terms</w:t>
      </w:r>
      <w:bookmarkEnd w:id="55"/>
      <w:r w:rsidR="00666ECE" w:rsidRPr="00666ECE">
        <w:t xml:space="preserve"> </w:t>
      </w:r>
    </w:p>
    <w:p w14:paraId="57904610" w14:textId="77777777" w:rsidR="003C1457" w:rsidRPr="00666ECE" w:rsidRDefault="003C1457" w:rsidP="00AD7395">
      <w:pPr>
        <w:pStyle w:val="Space"/>
      </w:pPr>
    </w:p>
    <w:tbl>
      <w:tblPr>
        <w:tblW w:w="4998" w:type="pct"/>
        <w:tblCellMar>
          <w:left w:w="57" w:type="dxa"/>
          <w:right w:w="57" w:type="dxa"/>
        </w:tblCellMar>
        <w:tblLook w:val="0000" w:firstRow="0" w:lastRow="0" w:firstColumn="0" w:lastColumn="0" w:noHBand="0" w:noVBand="0"/>
      </w:tblPr>
      <w:tblGrid>
        <w:gridCol w:w="2407"/>
        <w:gridCol w:w="6378"/>
      </w:tblGrid>
      <w:tr w:rsidR="0012052B" w:rsidRPr="00666ECE" w14:paraId="3B7BBF15" w14:textId="77777777" w:rsidTr="0063664A">
        <w:trPr>
          <w:cantSplit/>
        </w:trPr>
        <w:tc>
          <w:tcPr>
            <w:tcW w:w="1370" w:type="pct"/>
          </w:tcPr>
          <w:p w14:paraId="54DCBA9D" w14:textId="77777777" w:rsidR="0012052B" w:rsidRPr="005C296D" w:rsidRDefault="0012052B" w:rsidP="005D6EF5">
            <w:pPr>
              <w:pStyle w:val="DQIRowHeadings"/>
              <w:keepNext w:val="0"/>
            </w:pPr>
            <w:r w:rsidRPr="005C296D">
              <w:t>Aboriginal and Torres Strait Islander students</w:t>
            </w:r>
          </w:p>
        </w:tc>
        <w:tc>
          <w:tcPr>
            <w:tcW w:w="3630" w:type="pct"/>
          </w:tcPr>
          <w:p w14:paraId="32EFFAF8" w14:textId="77777777" w:rsidR="0012052B" w:rsidRPr="00666ECE" w:rsidRDefault="0012052B" w:rsidP="005C296D">
            <w:pPr>
              <w:pStyle w:val="DQITableText"/>
            </w:pPr>
            <w:r>
              <w:t>Students</w:t>
            </w:r>
            <w:r w:rsidRPr="00666ECE">
              <w:t xml:space="preserve"> </w:t>
            </w:r>
            <w:r w:rsidR="00F65858">
              <w:t>are</w:t>
            </w:r>
            <w:r w:rsidR="00F65858" w:rsidRPr="00666ECE">
              <w:t xml:space="preserve"> considered to be</w:t>
            </w:r>
            <w:r w:rsidRPr="00666ECE">
              <w:t xml:space="preserve"> Aboriginal or Torres Strait Islander origin </w:t>
            </w:r>
            <w:r w:rsidR="00485A59">
              <w:t xml:space="preserve">if they </w:t>
            </w:r>
            <w:r w:rsidRPr="00666ECE">
              <w:t>identif</w:t>
            </w:r>
            <w:r>
              <w:t>y</w:t>
            </w:r>
            <w:r w:rsidRPr="00666ECE">
              <w:t xml:space="preserve"> as being an Aboriginal or Torres Strait Islander or from an Aboriginal and Torres Strait Islander background. Administrative processes for determining Indigenous status vary across jurisdictions. </w:t>
            </w:r>
          </w:p>
        </w:tc>
      </w:tr>
      <w:tr w:rsidR="00C10471" w:rsidRPr="00CD50C4" w14:paraId="58CC936C" w14:textId="77777777" w:rsidTr="00DC49E1">
        <w:trPr>
          <w:cantSplit/>
        </w:trPr>
        <w:tc>
          <w:tcPr>
            <w:tcW w:w="1370" w:type="pct"/>
            <w:shd w:val="clear" w:color="auto" w:fill="auto"/>
          </w:tcPr>
          <w:p w14:paraId="155E4AF2" w14:textId="77777777" w:rsidR="00C10471" w:rsidRPr="005C296D" w:rsidRDefault="00C10471" w:rsidP="005D6EF5">
            <w:pPr>
              <w:pStyle w:val="DQIRowHeadings"/>
              <w:keepNext w:val="0"/>
            </w:pPr>
            <w:r w:rsidRPr="005C296D">
              <w:t>Comparability</w:t>
            </w:r>
          </w:p>
        </w:tc>
        <w:tc>
          <w:tcPr>
            <w:tcW w:w="3630" w:type="pct"/>
            <w:shd w:val="clear" w:color="auto" w:fill="auto"/>
          </w:tcPr>
          <w:p w14:paraId="5D6DCFDF" w14:textId="77777777" w:rsidR="00C10471" w:rsidRPr="00B34EF1" w:rsidRDefault="00C10471" w:rsidP="00C10471">
            <w:pPr>
              <w:pStyle w:val="DQITableText"/>
            </w:pPr>
            <w:r w:rsidRPr="00B34EF1">
              <w:t>Data are considered comparable if (subject to caveats) they can be used to inform an assessment of comparative performance. Typically, data are considered comparable when they are collected in the same way and in accordance with the same definitions. For comparable indicators or measures, significant differences in reported results allow an assessment of differences in performance, rather than being the result of anomalies in the data.</w:t>
            </w:r>
          </w:p>
        </w:tc>
      </w:tr>
      <w:tr w:rsidR="00C10471" w:rsidRPr="00CD50C4" w14:paraId="0E2F2D7B" w14:textId="77777777" w:rsidTr="00DC49E1">
        <w:trPr>
          <w:cantSplit/>
        </w:trPr>
        <w:tc>
          <w:tcPr>
            <w:tcW w:w="1370" w:type="pct"/>
            <w:shd w:val="clear" w:color="auto" w:fill="auto"/>
          </w:tcPr>
          <w:p w14:paraId="3B408847" w14:textId="77777777" w:rsidR="00C10471" w:rsidRPr="005C296D" w:rsidRDefault="00C10471" w:rsidP="005D6EF5">
            <w:pPr>
              <w:pStyle w:val="DQIRowHeadings"/>
              <w:keepNext w:val="0"/>
            </w:pPr>
            <w:r w:rsidRPr="005C296D">
              <w:t>Completeness</w:t>
            </w:r>
          </w:p>
        </w:tc>
        <w:tc>
          <w:tcPr>
            <w:tcW w:w="3630" w:type="pct"/>
            <w:shd w:val="clear" w:color="auto" w:fill="auto"/>
          </w:tcPr>
          <w:p w14:paraId="35B8D0CE" w14:textId="77777777" w:rsidR="00C10471" w:rsidRPr="00B34EF1" w:rsidRDefault="00C10471" w:rsidP="00C10471">
            <w:pPr>
              <w:pStyle w:val="DQITableText"/>
            </w:pPr>
            <w:r w:rsidRPr="00B34EF1">
              <w:t>Data are considered complete if all required data are available for all jurisdictions that provide the service.</w:t>
            </w:r>
          </w:p>
        </w:tc>
      </w:tr>
      <w:tr w:rsidR="003F2E2E" w:rsidRPr="00CD50C4" w14:paraId="6342155F" w14:textId="77777777" w:rsidTr="00DC49E1">
        <w:trPr>
          <w:cantSplit/>
        </w:trPr>
        <w:tc>
          <w:tcPr>
            <w:tcW w:w="1370" w:type="pct"/>
            <w:shd w:val="clear" w:color="auto" w:fill="auto"/>
          </w:tcPr>
          <w:p w14:paraId="42F07577" w14:textId="77777777" w:rsidR="003F2E2E" w:rsidRPr="005C296D" w:rsidRDefault="003F2E2E" w:rsidP="005D6EF5">
            <w:pPr>
              <w:pStyle w:val="DQIRowHeadings"/>
              <w:keepNext w:val="0"/>
            </w:pPr>
            <w:r w:rsidRPr="005C296D">
              <w:lastRenderedPageBreak/>
              <w:t>Co</w:t>
            </w:r>
            <w:r>
              <w:t>nfidence interval</w:t>
            </w:r>
          </w:p>
        </w:tc>
        <w:tc>
          <w:tcPr>
            <w:tcW w:w="3630" w:type="pct"/>
            <w:shd w:val="clear" w:color="auto" w:fill="auto"/>
          </w:tcPr>
          <w:p w14:paraId="1DD72F66" w14:textId="3171A5B0" w:rsidR="003F2E2E" w:rsidRPr="00C10471" w:rsidRDefault="003F2E2E" w:rsidP="003F2E2E">
            <w:pPr>
              <w:pStyle w:val="DQITableText"/>
            </w:pPr>
            <w:r w:rsidRPr="003F2E2E">
              <w:t xml:space="preserve">A </w:t>
            </w:r>
            <w:r>
              <w:t>confidence interval</w:t>
            </w:r>
            <w:r w:rsidRPr="003F2E2E">
              <w:t xml:space="preserve"> is a specified interval, with the sample statistic at the centre, within which the corresponding population value can be said to lie with a given level of confidence (</w:t>
            </w:r>
            <w:r>
              <w:t>chapter</w:t>
            </w:r>
            <w:r w:rsidR="003947BB">
              <w:t> </w:t>
            </w:r>
            <w:r>
              <w:t>1</w:t>
            </w:r>
            <w:r w:rsidRPr="003F2E2E">
              <w:t>).</w:t>
            </w:r>
          </w:p>
        </w:tc>
      </w:tr>
      <w:tr w:rsidR="00C10471" w:rsidRPr="00CD50C4" w14:paraId="5F809730" w14:textId="77777777" w:rsidTr="00DC49E1">
        <w:trPr>
          <w:cantSplit/>
        </w:trPr>
        <w:tc>
          <w:tcPr>
            <w:tcW w:w="1370" w:type="pct"/>
            <w:shd w:val="clear" w:color="auto" w:fill="auto"/>
          </w:tcPr>
          <w:p w14:paraId="793ADBFD" w14:textId="77777777" w:rsidR="00C10471" w:rsidRPr="005C296D" w:rsidRDefault="00C10471" w:rsidP="00C10471">
            <w:pPr>
              <w:pStyle w:val="DQIRowHeadings"/>
            </w:pPr>
            <w:r w:rsidRPr="005C296D">
              <w:t>Co</w:t>
            </w:r>
            <w:r>
              <w:t>nfidence intervals (for NAPLAN and NAP sample)</w:t>
            </w:r>
          </w:p>
        </w:tc>
        <w:tc>
          <w:tcPr>
            <w:tcW w:w="3630" w:type="pct"/>
            <w:shd w:val="clear" w:color="auto" w:fill="auto"/>
          </w:tcPr>
          <w:p w14:paraId="62166A20" w14:textId="77777777" w:rsidR="00C10471" w:rsidRPr="00C10471" w:rsidRDefault="00C10471" w:rsidP="00C10471">
            <w:pPr>
              <w:pStyle w:val="DQITableText"/>
            </w:pPr>
            <w:r w:rsidRPr="00C10471">
              <w:t xml:space="preserve">The </w:t>
            </w:r>
            <w:r>
              <w:t xml:space="preserve">NAPLAN and NAP sample </w:t>
            </w:r>
            <w:r w:rsidRPr="00C10471">
              <w:t>confidence intervals</w:t>
            </w:r>
            <w:r>
              <w:t xml:space="preserve"> are </w:t>
            </w:r>
            <w:r w:rsidRPr="00C10471">
              <w:t>calculated by ACARA</w:t>
            </w:r>
            <w:r>
              <w:t xml:space="preserve"> and</w:t>
            </w:r>
            <w:r w:rsidRPr="00C10471">
              <w:t xml:space="preserve"> take into account two factors:</w:t>
            </w:r>
          </w:p>
          <w:p w14:paraId="10F23926" w14:textId="77777777" w:rsidR="00C10471" w:rsidRPr="00C10471" w:rsidRDefault="00C10471" w:rsidP="00C10471">
            <w:pPr>
              <w:pStyle w:val="DQITableBullet"/>
            </w:pPr>
            <w:r w:rsidRPr="00C10471">
              <w:rPr>
                <w:i/>
              </w:rPr>
              <w:t>Sampling error</w:t>
            </w:r>
            <w:r w:rsidRPr="00C10471">
              <w:t xml:space="preserve"> — The sampling error accounts for adjustments for non</w:t>
            </w:r>
            <w:r>
              <w:noBreakHyphen/>
            </w:r>
            <w:r w:rsidRPr="00C10471">
              <w:t>response and measures the variance across students.</w:t>
            </w:r>
          </w:p>
          <w:p w14:paraId="37873362" w14:textId="77777777" w:rsidR="00C10471" w:rsidRPr="00C10471" w:rsidRDefault="00C10471" w:rsidP="00C10471">
            <w:pPr>
              <w:pStyle w:val="DQITableBullet"/>
            </w:pPr>
            <w:r w:rsidRPr="00C10471">
              <w:rPr>
                <w:i/>
              </w:rPr>
              <w:t>Measurement error</w:t>
            </w:r>
            <w:r w:rsidRPr="00C10471">
              <w:t xml:space="preserve"> — </w:t>
            </w:r>
            <w:r>
              <w:t>T</w:t>
            </w:r>
            <w:r w:rsidRPr="00C10471">
              <w:t xml:space="preserve">he NAPLAN assessments can only sample a small part of the literacy or numeracy curriculum so as not to place too much burden on each students’ time. Consequently, the result of the NAPLAN assessments will contain some uncertainty </w:t>
            </w:r>
            <w:r w:rsidRPr="00C10471">
              <w:rPr>
                <w:i/>
              </w:rPr>
              <w:t>for each student</w:t>
            </w:r>
            <w:r w:rsidRPr="00C10471">
              <w:t xml:space="preserve">. This uncertainty is referred to as measurement error. </w:t>
            </w:r>
          </w:p>
          <w:p w14:paraId="58CB0281" w14:textId="77777777" w:rsidR="00C10471" w:rsidRPr="00C10471" w:rsidRDefault="00C10471" w:rsidP="00C10471">
            <w:pPr>
              <w:pStyle w:val="DQITableText"/>
            </w:pPr>
            <w:r w:rsidRPr="00C10471">
              <w:t xml:space="preserve">Estimates of sampling and measurement errors are combined to obtain final standard errors and confidence intervals to determine statistical significance of mean differences and percentage differences in NAPLAN </w:t>
            </w:r>
            <w:r>
              <w:t xml:space="preserve">and NAP sample </w:t>
            </w:r>
            <w:r w:rsidRPr="00C10471">
              <w:t xml:space="preserve">performance </w:t>
            </w:r>
            <w:r w:rsidRPr="00C10471">
              <w:rPr>
                <w:i/>
              </w:rPr>
              <w:t>within a report year</w:t>
            </w:r>
            <w:r w:rsidRPr="00C10471">
              <w:t>.</w:t>
            </w:r>
          </w:p>
          <w:p w14:paraId="7F2BE8C6" w14:textId="77777777" w:rsidR="00C10471" w:rsidRPr="00C10471" w:rsidRDefault="00C10471" w:rsidP="00C10471">
            <w:pPr>
              <w:pStyle w:val="DQITableText"/>
            </w:pPr>
            <w:r w:rsidRPr="00C10471">
              <w:t>For analysing difference across years, a further source of error needs to be accounted for:</w:t>
            </w:r>
          </w:p>
          <w:p w14:paraId="528DF2EF" w14:textId="77777777" w:rsidR="00C10471" w:rsidRPr="00C10471" w:rsidRDefault="00C10471" w:rsidP="00C10471">
            <w:pPr>
              <w:pStyle w:val="DQITableBullet"/>
            </w:pPr>
            <w:r w:rsidRPr="00C10471">
              <w:rPr>
                <w:i/>
              </w:rPr>
              <w:t>Equating error</w:t>
            </w:r>
            <w:r w:rsidRPr="00C10471">
              <w:t xml:space="preserve"> — The equating error measures the variance related to the impact of changes to the NAPLAN </w:t>
            </w:r>
            <w:r w:rsidR="00206C34">
              <w:t xml:space="preserve">secure equating </w:t>
            </w:r>
            <w:r w:rsidRPr="00C10471">
              <w:t xml:space="preserve">tests between years. That is, how closely the </w:t>
            </w:r>
            <w:r w:rsidR="00206C34">
              <w:t xml:space="preserve">equating </w:t>
            </w:r>
            <w:r w:rsidRPr="00C10471">
              <w:t>tests align between years.</w:t>
            </w:r>
          </w:p>
          <w:p w14:paraId="2AAD902B" w14:textId="77777777" w:rsidR="00C10471" w:rsidRPr="00B34EF1" w:rsidRDefault="00C10471" w:rsidP="003F2E2E">
            <w:pPr>
              <w:pStyle w:val="DQITableText"/>
            </w:pPr>
            <w:r w:rsidRPr="00C10471">
              <w:t>To evaluate statistical significance of mean and percentage differences between years, ACARA tests the change between years taking into account the equating, sampling and measurement errors. However, the equating error is not represented within the reported confidence i</w:t>
            </w:r>
            <w:r>
              <w:t>n</w:t>
            </w:r>
            <w:r w:rsidRPr="00C10471">
              <w:t>terval.</w:t>
            </w:r>
          </w:p>
        </w:tc>
      </w:tr>
      <w:tr w:rsidR="005D6EF5" w:rsidRPr="00666ECE" w14:paraId="5C377B29" w14:textId="77777777" w:rsidTr="0063664A">
        <w:trPr>
          <w:cantSplit/>
        </w:trPr>
        <w:tc>
          <w:tcPr>
            <w:tcW w:w="1370" w:type="pct"/>
          </w:tcPr>
          <w:p w14:paraId="6334F6E9" w14:textId="46E8B0A2" w:rsidR="005D6EF5" w:rsidRPr="00FC7FAF" w:rsidRDefault="005D6EF5" w:rsidP="00665AFD">
            <w:pPr>
              <w:pStyle w:val="DQIRowHeadings"/>
              <w:keepNext w:val="0"/>
            </w:pPr>
            <w:r>
              <w:t>Foundation year</w:t>
            </w:r>
            <w:r>
              <w:br/>
              <w:t>(pre</w:t>
            </w:r>
            <w:r w:rsidR="00221804">
              <w:noBreakHyphen/>
            </w:r>
            <w:r>
              <w:t>year</w:t>
            </w:r>
            <w:r w:rsidRPr="00FC7FAF">
              <w:t xml:space="preserve"> 1</w:t>
            </w:r>
            <w:r>
              <w:t>)</w:t>
            </w:r>
          </w:p>
        </w:tc>
        <w:tc>
          <w:tcPr>
            <w:tcW w:w="3630" w:type="pct"/>
          </w:tcPr>
          <w:p w14:paraId="01F126C2" w14:textId="77777777" w:rsidR="005D6EF5" w:rsidRDefault="005D6EF5" w:rsidP="00665AFD">
            <w:pPr>
              <w:pStyle w:val="DQITableText"/>
              <w:keepNext w:val="0"/>
            </w:pPr>
            <w:r>
              <w:t>The first year of primary school.</w:t>
            </w:r>
          </w:p>
          <w:p w14:paraId="1B68995A" w14:textId="7E6D8750" w:rsidR="005D6EF5" w:rsidRDefault="005D6EF5" w:rsidP="00665AFD">
            <w:pPr>
              <w:pStyle w:val="DQITableText"/>
              <w:keepNext w:val="0"/>
            </w:pPr>
            <w:r>
              <w:t>Naming conventions for the foundation year differ between</w:t>
            </w:r>
            <w:r w:rsidR="004C6E3C">
              <w:t xml:space="preserve"> each</w:t>
            </w:r>
            <w:r>
              <w:t xml:space="preserve"> </w:t>
            </w:r>
            <w:r w:rsidR="004C6E3C">
              <w:t xml:space="preserve">State </w:t>
            </w:r>
            <w:r>
              <w:t xml:space="preserve">and </w:t>
            </w:r>
            <w:r w:rsidR="004C6E3C">
              <w:t>Territory</w:t>
            </w:r>
            <w:r>
              <w:t>. Foundation year is known as:</w:t>
            </w:r>
          </w:p>
          <w:p w14:paraId="16CFC002" w14:textId="77777777" w:rsidR="005D6EF5" w:rsidRDefault="005D6EF5" w:rsidP="00665AFD">
            <w:pPr>
              <w:pStyle w:val="DQITableBullet"/>
              <w:keepNext w:val="0"/>
            </w:pPr>
            <w:r>
              <w:t xml:space="preserve">Kindergarten in New South Wales and the Australian Capital Territory </w:t>
            </w:r>
          </w:p>
          <w:p w14:paraId="3B05BA95" w14:textId="77777777" w:rsidR="005D6EF5" w:rsidRDefault="005D6EF5" w:rsidP="00665AFD">
            <w:pPr>
              <w:pStyle w:val="DQITableBullet"/>
              <w:keepNext w:val="0"/>
            </w:pPr>
            <w:r>
              <w:t xml:space="preserve">Preparatory in Victoria, Queensland and Tasmania </w:t>
            </w:r>
          </w:p>
          <w:p w14:paraId="65D3C643" w14:textId="77777777" w:rsidR="005D6EF5" w:rsidRDefault="005D6EF5" w:rsidP="00665AFD">
            <w:pPr>
              <w:pStyle w:val="DQITableBullet"/>
              <w:keepNext w:val="0"/>
            </w:pPr>
            <w:r>
              <w:t xml:space="preserve">Reception in South Australia </w:t>
            </w:r>
          </w:p>
          <w:p w14:paraId="0869D3E8" w14:textId="77777777" w:rsidR="005D6EF5" w:rsidRDefault="005D6EF5" w:rsidP="00665AFD">
            <w:pPr>
              <w:pStyle w:val="DQITableBullet"/>
              <w:keepNext w:val="0"/>
            </w:pPr>
            <w:r>
              <w:t>Pre</w:t>
            </w:r>
            <w:r>
              <w:noBreakHyphen/>
              <w:t xml:space="preserve">primary in Western Australia </w:t>
            </w:r>
          </w:p>
          <w:p w14:paraId="5EF31D68" w14:textId="77777777" w:rsidR="005D6EF5" w:rsidRDefault="005D6EF5" w:rsidP="00665AFD">
            <w:pPr>
              <w:pStyle w:val="DQITableBullet"/>
              <w:keepNext w:val="0"/>
            </w:pPr>
            <w:r>
              <w:t xml:space="preserve">Transition in the Northern Territory, and </w:t>
            </w:r>
          </w:p>
          <w:p w14:paraId="2FBC0C7A" w14:textId="77777777" w:rsidR="005D6EF5" w:rsidRPr="00666ECE" w:rsidRDefault="005D6EF5" w:rsidP="00665AFD">
            <w:pPr>
              <w:pStyle w:val="DQITableBullet"/>
              <w:keepNext w:val="0"/>
            </w:pPr>
            <w:r>
              <w:t xml:space="preserve">Foundation year in the Australian Curriculum. </w:t>
            </w:r>
          </w:p>
        </w:tc>
      </w:tr>
      <w:tr w:rsidR="00C10471" w:rsidRPr="00666ECE" w14:paraId="61B1324A" w14:textId="77777777" w:rsidTr="0063664A">
        <w:trPr>
          <w:cantSplit/>
        </w:trPr>
        <w:tc>
          <w:tcPr>
            <w:tcW w:w="1370" w:type="pct"/>
          </w:tcPr>
          <w:p w14:paraId="577CC1BD" w14:textId="77777777" w:rsidR="00C10471" w:rsidRPr="005C296D" w:rsidRDefault="00C10471" w:rsidP="00C10471">
            <w:pPr>
              <w:pStyle w:val="DQIRowHeadings"/>
            </w:pPr>
            <w:r w:rsidRPr="005C296D">
              <w:t>Full time equivalent student</w:t>
            </w:r>
          </w:p>
        </w:tc>
        <w:tc>
          <w:tcPr>
            <w:tcW w:w="3630" w:type="pct"/>
          </w:tcPr>
          <w:p w14:paraId="68215470" w14:textId="77777777" w:rsidR="00C10471" w:rsidRPr="00666ECE" w:rsidRDefault="00C10471" w:rsidP="00C10471">
            <w:pPr>
              <w:pStyle w:val="DQITableText"/>
            </w:pPr>
            <w:r w:rsidRPr="00666ECE">
              <w:t>The FTE of a full time student is 1.0. The method of converting part time student numbers into FTEs is based on the student’s workload compared with the workload usually undertaken by a full time student.</w:t>
            </w:r>
          </w:p>
        </w:tc>
      </w:tr>
      <w:tr w:rsidR="00C10471" w:rsidRPr="00666ECE" w14:paraId="3FCEA412" w14:textId="77777777" w:rsidTr="0063664A">
        <w:trPr>
          <w:cantSplit/>
        </w:trPr>
        <w:tc>
          <w:tcPr>
            <w:tcW w:w="1370" w:type="pct"/>
          </w:tcPr>
          <w:p w14:paraId="65E32669" w14:textId="77777777" w:rsidR="00C10471" w:rsidRPr="005C296D" w:rsidRDefault="00C10471" w:rsidP="00C10471">
            <w:pPr>
              <w:pStyle w:val="DQIRowHeadings"/>
              <w:keepNext w:val="0"/>
            </w:pPr>
            <w:r w:rsidRPr="005C296D">
              <w:t>Full time student</w:t>
            </w:r>
          </w:p>
        </w:tc>
        <w:tc>
          <w:tcPr>
            <w:tcW w:w="3630" w:type="pct"/>
          </w:tcPr>
          <w:p w14:paraId="564568B4" w14:textId="77777777" w:rsidR="00C10471" w:rsidRPr="00666ECE" w:rsidRDefault="00C10471" w:rsidP="00C10471">
            <w:pPr>
              <w:pStyle w:val="DQITableText"/>
              <w:keepNext w:val="0"/>
            </w:pPr>
            <w:r w:rsidRPr="00666ECE">
              <w:t>A person who satisfies the definition of a student and undertakes a workload equivalent to, or greater than, that usually undertaken by a student of that year level. The definition of full time student varies across jurisdictions.</w:t>
            </w:r>
          </w:p>
        </w:tc>
      </w:tr>
      <w:tr w:rsidR="00C10471" w:rsidRPr="00666ECE" w14:paraId="30EBE2D5" w14:textId="77777777" w:rsidTr="0063664A">
        <w:trPr>
          <w:cantSplit/>
        </w:trPr>
        <w:tc>
          <w:tcPr>
            <w:tcW w:w="1370" w:type="pct"/>
          </w:tcPr>
          <w:p w14:paraId="757928D8" w14:textId="5B439754" w:rsidR="00C10471" w:rsidRPr="00FC7FAF" w:rsidRDefault="00C10471" w:rsidP="001E28AC">
            <w:pPr>
              <w:pStyle w:val="DQIRowHeadings"/>
              <w:keepNext w:val="0"/>
              <w:rPr>
                <w:b w:val="0"/>
                <w:szCs w:val="18"/>
              </w:rPr>
            </w:pPr>
            <w:r w:rsidRPr="005C296D">
              <w:t>Geographic classification</w:t>
            </w:r>
            <w:r w:rsidR="00DD6041">
              <w:br/>
            </w:r>
            <w:r w:rsidRPr="0053103C">
              <w:t>(ASG</w:t>
            </w:r>
            <w:r w:rsidR="001E28AC">
              <w:t>S</w:t>
            </w:r>
            <w:r w:rsidRPr="0053103C">
              <w:t>)</w:t>
            </w:r>
          </w:p>
        </w:tc>
        <w:tc>
          <w:tcPr>
            <w:tcW w:w="3630" w:type="pct"/>
          </w:tcPr>
          <w:p w14:paraId="4420CC4C" w14:textId="4B2942E0" w:rsidR="00395351" w:rsidRDefault="00C10471" w:rsidP="00DD6041">
            <w:pPr>
              <w:pStyle w:val="DQITableText"/>
              <w:keepNext w:val="0"/>
            </w:pPr>
            <w:r w:rsidRPr="0053103C">
              <w:t>From 2016, Student remoteness is based on the Australian Statistical Geography Standard (ASGS) Remoteness Structure. The extended version of the Accessibility/Remoteness Index of Australia (ARIA+), developed by the University of Adelaide</w:t>
            </w:r>
            <w:r>
              <w:t>’</w:t>
            </w:r>
            <w:r w:rsidRPr="0053103C">
              <w:t>s Australian Population and Migration Research Centre, is the standard ABS</w:t>
            </w:r>
            <w:r>
              <w:noBreakHyphen/>
            </w:r>
            <w:r w:rsidRPr="0053103C">
              <w:t>endorsed measure of remoteness on ABS postal areas.</w:t>
            </w:r>
            <w:r w:rsidRPr="00FE3758">
              <w:t xml:space="preserve"> Student remoteness (ARIA+) regions</w:t>
            </w:r>
            <w:r>
              <w:t xml:space="preserve"> </w:t>
            </w:r>
            <w:r w:rsidRPr="00FE3758">
              <w:t>use the same ARIA+ ranges as the ABS remoteness areas and are therefore an approximation of the ABS remoteness areas. For more details of ARIA+ refer to</w:t>
            </w:r>
            <w:r>
              <w:t xml:space="preserve"> </w:t>
            </w:r>
            <w:r w:rsidRPr="00FE3758">
              <w:t>&lt;www.abs.gov.au/websitedbs/d3310114.nsf/home/remoteness+structure&gt;.</w:t>
            </w:r>
            <w:r w:rsidR="003947BB">
              <w:t xml:space="preserve"> </w:t>
            </w:r>
          </w:p>
          <w:p w14:paraId="394A53C1" w14:textId="77777777" w:rsidR="00DD6041" w:rsidRDefault="00DD6041" w:rsidP="00DD6041">
            <w:pPr>
              <w:pStyle w:val="DQITableText"/>
              <w:keepNext w:val="0"/>
            </w:pPr>
            <w:r>
              <w:t>The remoteness categories are:</w:t>
            </w:r>
          </w:p>
          <w:p w14:paraId="737BEC46" w14:textId="77777777" w:rsidR="00DD6041" w:rsidRDefault="00DD6041" w:rsidP="00DD6041">
            <w:pPr>
              <w:pStyle w:val="DQITableBullet"/>
              <w:keepNext w:val="0"/>
            </w:pPr>
            <w:r>
              <w:t xml:space="preserve">Major cities of </w:t>
            </w:r>
            <w:r w:rsidRPr="005C296D">
              <w:t>Australia</w:t>
            </w:r>
          </w:p>
          <w:p w14:paraId="74243F79" w14:textId="77777777" w:rsidR="00DD6041" w:rsidRDefault="00DD6041" w:rsidP="00DD6041">
            <w:pPr>
              <w:pStyle w:val="DQITableBullet"/>
              <w:keepNext w:val="0"/>
            </w:pPr>
            <w:r>
              <w:t>Inner regional areas of Australia</w:t>
            </w:r>
          </w:p>
          <w:p w14:paraId="2DA40383" w14:textId="77777777" w:rsidR="00DD6041" w:rsidRDefault="00DD6041" w:rsidP="00DD6041">
            <w:pPr>
              <w:pStyle w:val="DQITableBullet"/>
              <w:keepNext w:val="0"/>
            </w:pPr>
            <w:r w:rsidRPr="00666ECE">
              <w:t>O</w:t>
            </w:r>
            <w:r>
              <w:t>uter regional areas of Australia</w:t>
            </w:r>
          </w:p>
          <w:p w14:paraId="08278A7D" w14:textId="77777777" w:rsidR="00DD6041" w:rsidRDefault="00DD6041" w:rsidP="00DD6041">
            <w:pPr>
              <w:pStyle w:val="DQITableBullet"/>
              <w:keepNext w:val="0"/>
            </w:pPr>
            <w:r>
              <w:t>Remote areas of Australia</w:t>
            </w:r>
          </w:p>
          <w:p w14:paraId="6FF8A557" w14:textId="77777777" w:rsidR="00DD6041" w:rsidRPr="00666ECE" w:rsidRDefault="00DD6041" w:rsidP="00DD6041">
            <w:pPr>
              <w:pStyle w:val="DQITableBullet"/>
              <w:keepNext w:val="0"/>
            </w:pPr>
            <w:r>
              <w:t>Very remote areas of Australia.</w:t>
            </w:r>
          </w:p>
        </w:tc>
      </w:tr>
      <w:tr w:rsidR="00395351" w:rsidRPr="00666ECE" w14:paraId="668474D1" w14:textId="77777777" w:rsidTr="00DC49E1">
        <w:trPr>
          <w:cantSplit/>
        </w:trPr>
        <w:tc>
          <w:tcPr>
            <w:tcW w:w="1370" w:type="pct"/>
          </w:tcPr>
          <w:p w14:paraId="6469D254" w14:textId="73CF1958" w:rsidR="00395351" w:rsidRDefault="00DD6041" w:rsidP="00DD6041">
            <w:pPr>
              <w:pStyle w:val="DQIRowHeadings"/>
              <w:keepNext w:val="0"/>
            </w:pPr>
            <w:r>
              <w:lastRenderedPageBreak/>
              <w:t>ASG</w:t>
            </w:r>
            <w:r w:rsidR="001E28AC">
              <w:t>S</w:t>
            </w:r>
          </w:p>
          <w:p w14:paraId="4AB6CF42" w14:textId="77777777" w:rsidR="00DD6041" w:rsidRPr="00FC7FAF" w:rsidRDefault="00DD6041" w:rsidP="00DD6041">
            <w:pPr>
              <w:pStyle w:val="DQIRowHeadings"/>
              <w:keepNext w:val="0"/>
            </w:pPr>
            <w:r>
              <w:t>(continued)</w:t>
            </w:r>
          </w:p>
        </w:tc>
        <w:tc>
          <w:tcPr>
            <w:tcW w:w="3630" w:type="pct"/>
            <w:shd w:val="clear" w:color="auto" w:fill="auto"/>
          </w:tcPr>
          <w:p w14:paraId="623A02A6" w14:textId="3E202DBC" w:rsidR="00395351" w:rsidRDefault="00395351" w:rsidP="001E28AC">
            <w:pPr>
              <w:pStyle w:val="DQITableText"/>
              <w:keepNext w:val="0"/>
            </w:pPr>
            <w:r>
              <w:t>Geographic classifications</w:t>
            </w:r>
            <w:r w:rsidRPr="00FE3758">
              <w:t xml:space="preserve"> prior to 201</w:t>
            </w:r>
            <w:r>
              <w:t xml:space="preserve">6 </w:t>
            </w:r>
            <w:r w:rsidRPr="00FE3758">
              <w:t>are based</w:t>
            </w:r>
            <w:r>
              <w:t xml:space="preserve"> on the </w:t>
            </w:r>
            <w:r w:rsidRPr="007D706E">
              <w:t>MCEECDYA</w:t>
            </w:r>
            <w:r>
              <w:t xml:space="preserve"> standard. Dat</w:t>
            </w:r>
            <w:r w:rsidR="00347F84">
              <w:t>a are not directly comparable.</w:t>
            </w:r>
            <w:r>
              <w:t xml:space="preserve"> (The exception is Census and survey data which were already using the ASGS, and prior to that the A</w:t>
            </w:r>
            <w:r w:rsidR="001E28AC">
              <w:t xml:space="preserve">ustralian Standard </w:t>
            </w:r>
            <w:r>
              <w:t>G</w:t>
            </w:r>
            <w:r w:rsidR="001E28AC">
              <w:t xml:space="preserve">eographic </w:t>
            </w:r>
            <w:r>
              <w:t>C</w:t>
            </w:r>
            <w:r w:rsidR="001E28AC">
              <w:t>lassification</w:t>
            </w:r>
            <w:r>
              <w:t>).</w:t>
            </w:r>
          </w:p>
        </w:tc>
      </w:tr>
      <w:tr w:rsidR="00C10471" w:rsidRPr="00666ECE" w14:paraId="0A2AEDB1" w14:textId="77777777" w:rsidTr="00DC49E1">
        <w:trPr>
          <w:cantSplit/>
        </w:trPr>
        <w:tc>
          <w:tcPr>
            <w:tcW w:w="1370" w:type="pct"/>
          </w:tcPr>
          <w:p w14:paraId="02825FF4" w14:textId="77777777" w:rsidR="00C10471" w:rsidRPr="00FC7FAF" w:rsidRDefault="00C10471" w:rsidP="00DD6041">
            <w:pPr>
              <w:pStyle w:val="DQIRowHeadings"/>
              <w:keepNext w:val="0"/>
            </w:pPr>
            <w:r w:rsidRPr="00FC7FAF">
              <w:t>Geographic classification</w:t>
            </w:r>
            <w:r w:rsidR="00DD6041">
              <w:br/>
            </w:r>
            <w:r>
              <w:t>(M</w:t>
            </w:r>
            <w:r w:rsidRPr="0056742E">
              <w:t>inisterial Council for Education, Early Childhood Development and Youth Affairs</w:t>
            </w:r>
            <w:r>
              <w:t xml:space="preserve"> [</w:t>
            </w:r>
            <w:r w:rsidRPr="00FE3758">
              <w:rPr>
                <w:szCs w:val="18"/>
              </w:rPr>
              <w:t>MCEECDYA</w:t>
            </w:r>
            <w:r>
              <w:t>])</w:t>
            </w:r>
          </w:p>
        </w:tc>
        <w:tc>
          <w:tcPr>
            <w:tcW w:w="3630" w:type="pct"/>
            <w:shd w:val="clear" w:color="auto" w:fill="auto"/>
          </w:tcPr>
          <w:p w14:paraId="5EA7C7F0" w14:textId="77777777" w:rsidR="00C10471" w:rsidRDefault="00C10471" w:rsidP="00C10471">
            <w:pPr>
              <w:pStyle w:val="DQITableText"/>
              <w:keepNext w:val="0"/>
            </w:pPr>
            <w:r>
              <w:t xml:space="preserve">Prior to 2016, </w:t>
            </w:r>
            <w:r w:rsidRPr="00666ECE">
              <w:t>Geographic categorisation is based on the agreed MCEECDYA Geographic Location Classification which, at the highest level, divides Australia into three zones (the metropolitan, provincial and remote zones). A further disaggregation comprises five categories: metropolitan and provincial zones each subdivided into two categories, and the remote zone. Further subdivisions of the two provincial zone categories and the remote zone category provide additional, more detailed, classification options. When data permit, a separate very remote zone can be reported along with the metropolitan, provincia</w:t>
            </w:r>
            <w:r>
              <w:t>l and remote zones, as follows.</w:t>
            </w:r>
          </w:p>
          <w:p w14:paraId="65AE3A26" w14:textId="77777777" w:rsidR="00E96828" w:rsidRDefault="00E96828" w:rsidP="00186FCD">
            <w:pPr>
              <w:pStyle w:val="DQITableBullet"/>
            </w:pPr>
            <w:r w:rsidRPr="00E96828">
              <w:rPr>
                <w:i/>
              </w:rPr>
              <w:t>Metropolitan zone</w:t>
            </w:r>
            <w:r>
              <w:t xml:space="preserve">: </w:t>
            </w:r>
            <w:r w:rsidRPr="00666ECE">
              <w:t xml:space="preserve">Mainland State capital city regions </w:t>
            </w:r>
            <w:r>
              <w:t>and M</w:t>
            </w:r>
            <w:r w:rsidRPr="00666ECE">
              <w:t>ajor urban Statistical Districts (100 000 or more populat</w:t>
            </w:r>
            <w:r>
              <w:t>ion)</w:t>
            </w:r>
            <w:r w:rsidRPr="00666ECE">
              <w:t>.</w:t>
            </w:r>
          </w:p>
          <w:p w14:paraId="67F9AD3A" w14:textId="71345C69" w:rsidR="00E96828" w:rsidRPr="00666ECE" w:rsidRDefault="00E96828" w:rsidP="00186FCD">
            <w:pPr>
              <w:pStyle w:val="DQITableBullet"/>
            </w:pPr>
            <w:r w:rsidRPr="00E96828">
              <w:rPr>
                <w:i/>
                <w:lang w:val="fr-FR"/>
              </w:rPr>
              <w:t>Provincial zone</w:t>
            </w:r>
            <w:r w:rsidRPr="00E96828">
              <w:rPr>
                <w:lang w:val="fr-FR"/>
              </w:rPr>
              <w:t>:</w:t>
            </w:r>
            <w:r>
              <w:rPr>
                <w:lang w:val="fr-FR"/>
              </w:rPr>
              <w:t xml:space="preserve"> </w:t>
            </w:r>
            <w:r w:rsidRPr="00666ECE">
              <w:t>Provincial city statistical districts and Darwin statistical divi</w:t>
            </w:r>
            <w:r>
              <w:t>sion (25 000–99 999 population); and O</w:t>
            </w:r>
            <w:r w:rsidR="001E28AC">
              <w:t>ther provincial areas (</w:t>
            </w:r>
            <w:r w:rsidR="008A1DCA">
              <w:t>Collection District [</w:t>
            </w:r>
            <w:r w:rsidR="001E28AC">
              <w:t>CD</w:t>
            </w:r>
            <w:r w:rsidR="008A1DCA">
              <w:t>]</w:t>
            </w:r>
            <w:r w:rsidR="001E28AC">
              <w:t xml:space="preserve"> ARIA+ </w:t>
            </w:r>
            <w:r w:rsidRPr="00666ECE">
              <w:t xml:space="preserve">score </w:t>
            </w:r>
            <w:r w:rsidRPr="00E96828">
              <w:rPr>
                <w:u w:val="single"/>
              </w:rPr>
              <w:t>&lt;</w:t>
            </w:r>
            <w:r w:rsidRPr="00666ECE">
              <w:t xml:space="preserve"> 5.92)</w:t>
            </w:r>
            <w:r>
              <w:t>.</w:t>
            </w:r>
          </w:p>
          <w:p w14:paraId="707779B6" w14:textId="0805E89F" w:rsidR="00E96828" w:rsidRPr="00666ECE" w:rsidRDefault="00E96828" w:rsidP="00E96828">
            <w:pPr>
              <w:pStyle w:val="DQITableBullet2"/>
            </w:pPr>
            <w:r w:rsidRPr="00666ECE">
              <w:t>Inner provincial areas (CD ARIA</w:t>
            </w:r>
            <w:r w:rsidR="001E28AC">
              <w:t>+</w:t>
            </w:r>
            <w:r w:rsidRPr="00666ECE">
              <w:t xml:space="preserve"> score </w:t>
            </w:r>
            <w:r w:rsidRPr="005C296D">
              <w:t>&lt;</w:t>
            </w:r>
            <w:r w:rsidRPr="00666ECE">
              <w:t xml:space="preserve"> 2.4)</w:t>
            </w:r>
          </w:p>
          <w:p w14:paraId="32852DAF" w14:textId="22170271" w:rsidR="00E96828" w:rsidRDefault="00E96828" w:rsidP="00E96828">
            <w:pPr>
              <w:pStyle w:val="DQITableBullet2"/>
            </w:pPr>
            <w:r w:rsidRPr="00666ECE">
              <w:t xml:space="preserve">Outer </w:t>
            </w:r>
            <w:r w:rsidRPr="005C296D">
              <w:t>provincial</w:t>
            </w:r>
            <w:r w:rsidRPr="00666ECE">
              <w:t xml:space="preserve"> areas (CD ARIA</w:t>
            </w:r>
            <w:r w:rsidR="001E28AC">
              <w:t>+</w:t>
            </w:r>
            <w:r w:rsidRPr="00666ECE">
              <w:t xml:space="preserve"> score &gt; 2.4 and </w:t>
            </w:r>
            <w:r w:rsidRPr="005C296D">
              <w:t>&lt;</w:t>
            </w:r>
            <w:r w:rsidRPr="00666ECE">
              <w:t xml:space="preserve"> 5.92)</w:t>
            </w:r>
          </w:p>
          <w:p w14:paraId="3A366213" w14:textId="1AF6E7A5" w:rsidR="00E96828" w:rsidRPr="00E96828" w:rsidRDefault="00E96828" w:rsidP="00186FCD">
            <w:pPr>
              <w:pStyle w:val="DQITableBullet"/>
              <w:rPr>
                <w:lang w:val="fr-FR"/>
              </w:rPr>
            </w:pPr>
            <w:r w:rsidRPr="00E96828">
              <w:rPr>
                <w:i/>
              </w:rPr>
              <w:t>Remote zone</w:t>
            </w:r>
            <w:r>
              <w:t xml:space="preserve">: </w:t>
            </w:r>
            <w:proofErr w:type="spellStart"/>
            <w:r w:rsidRPr="00E96828">
              <w:rPr>
                <w:lang w:val="fr-FR"/>
              </w:rPr>
              <w:t>Remote</w:t>
            </w:r>
            <w:proofErr w:type="spellEnd"/>
            <w:r w:rsidRPr="00E96828">
              <w:rPr>
                <w:lang w:val="fr-FR"/>
              </w:rPr>
              <w:t xml:space="preserve"> zone (CD ARIA</w:t>
            </w:r>
            <w:r w:rsidR="001E28AC">
              <w:rPr>
                <w:lang w:val="fr-FR"/>
              </w:rPr>
              <w:t>+</w:t>
            </w:r>
            <w:r w:rsidRPr="00E96828">
              <w:rPr>
                <w:lang w:val="fr-FR"/>
              </w:rPr>
              <w:t xml:space="preserve"> score &gt; 5.92)</w:t>
            </w:r>
          </w:p>
          <w:p w14:paraId="535D4207" w14:textId="57EFDD00" w:rsidR="00E96828" w:rsidRDefault="00E96828" w:rsidP="00E96828">
            <w:pPr>
              <w:pStyle w:val="DQITableBullet2"/>
            </w:pPr>
            <w:r w:rsidRPr="00666ECE">
              <w:t>Remote areas (CD ARIA</w:t>
            </w:r>
            <w:r w:rsidR="001E28AC">
              <w:t>+</w:t>
            </w:r>
            <w:r w:rsidRPr="00666ECE">
              <w:t xml:space="preserve"> score &gt; 5.92 and </w:t>
            </w:r>
            <w:r w:rsidRPr="00666ECE">
              <w:rPr>
                <w:u w:val="single"/>
              </w:rPr>
              <w:t xml:space="preserve">&lt; </w:t>
            </w:r>
            <w:r w:rsidRPr="00666ECE">
              <w:t>10.53)</w:t>
            </w:r>
          </w:p>
          <w:p w14:paraId="3BBAD931" w14:textId="5E8241A2" w:rsidR="00E96828" w:rsidRDefault="00E96828" w:rsidP="001E28AC">
            <w:pPr>
              <w:pStyle w:val="DQITableBullet2"/>
            </w:pPr>
            <w:r w:rsidRPr="00666ECE">
              <w:t>Very remote areas (CD ARIA</w:t>
            </w:r>
            <w:r w:rsidR="001E28AC">
              <w:t>+</w:t>
            </w:r>
            <w:r w:rsidRPr="00666ECE">
              <w:t xml:space="preserve"> score &gt; 10.53)</w:t>
            </w:r>
          </w:p>
        </w:tc>
      </w:tr>
      <w:tr w:rsidR="00C10471" w:rsidRPr="00666ECE" w14:paraId="051C2949" w14:textId="77777777" w:rsidTr="0063664A">
        <w:trPr>
          <w:cantSplit/>
        </w:trPr>
        <w:tc>
          <w:tcPr>
            <w:tcW w:w="1370" w:type="pct"/>
          </w:tcPr>
          <w:p w14:paraId="2BED5E51" w14:textId="77777777" w:rsidR="00C10471" w:rsidRPr="00FC7FAF" w:rsidRDefault="00C10471" w:rsidP="00C10471">
            <w:pPr>
              <w:pStyle w:val="DQIRowHeadings"/>
              <w:keepNext w:val="0"/>
            </w:pPr>
            <w:r w:rsidRPr="00FC7FAF">
              <w:t>In</w:t>
            </w:r>
            <w:r>
              <w:noBreakHyphen/>
            </w:r>
            <w:r w:rsidRPr="00FC7FAF">
              <w:t xml:space="preserve">school </w:t>
            </w:r>
            <w:r>
              <w:t>expenditure</w:t>
            </w:r>
          </w:p>
        </w:tc>
        <w:tc>
          <w:tcPr>
            <w:tcW w:w="3630" w:type="pct"/>
          </w:tcPr>
          <w:p w14:paraId="4C481A0C" w14:textId="77777777" w:rsidR="00C10471" w:rsidRPr="00666ECE" w:rsidRDefault="00C10471" w:rsidP="00E96828">
            <w:pPr>
              <w:pStyle w:val="DQITableText"/>
              <w:keepNext w:val="0"/>
            </w:pPr>
            <w:r w:rsidRPr="00666ECE">
              <w:t>Costs relating directly to schools. Staff, for example, are categorised as being either in</w:t>
            </w:r>
            <w:r>
              <w:noBreakHyphen/>
            </w:r>
            <w:r w:rsidRPr="00666ECE">
              <w:t>school or out</w:t>
            </w:r>
            <w:r>
              <w:noBreakHyphen/>
            </w:r>
            <w:r w:rsidRPr="00666ECE">
              <w:t>of</w:t>
            </w:r>
            <w:r>
              <w:noBreakHyphen/>
            </w:r>
            <w:r w:rsidRPr="00666ECE">
              <w:t>school. They are categorised as in</w:t>
            </w:r>
            <w:r>
              <w:noBreakHyphen/>
            </w:r>
            <w:r w:rsidRPr="00666ECE">
              <w:t>school if they usually spend more than half of their time actively engaged in duties at one or more schools or ancillary education establishments. In</w:t>
            </w:r>
            <w:r>
              <w:noBreakHyphen/>
            </w:r>
            <w:r w:rsidRPr="00666ECE">
              <w:t>school employee related expenses, for example, represent all salaries, wages awards, allowances and related on costs paid to in</w:t>
            </w:r>
            <w:r>
              <w:noBreakHyphen/>
            </w:r>
            <w:r w:rsidRPr="00666ECE">
              <w:t>school staff.</w:t>
            </w:r>
          </w:p>
        </w:tc>
      </w:tr>
      <w:tr w:rsidR="00C10471" w:rsidRPr="00666ECE" w14:paraId="28A1FAD4" w14:textId="77777777" w:rsidTr="0063664A">
        <w:trPr>
          <w:cantSplit/>
        </w:trPr>
        <w:tc>
          <w:tcPr>
            <w:tcW w:w="1370" w:type="pct"/>
          </w:tcPr>
          <w:p w14:paraId="246890B7" w14:textId="77777777" w:rsidR="00C10471" w:rsidRPr="00FC7FAF" w:rsidRDefault="00C10471" w:rsidP="00C10471">
            <w:pPr>
              <w:pStyle w:val="DQIRowHeadings"/>
              <w:keepNext w:val="0"/>
            </w:pPr>
            <w:r w:rsidRPr="00FC7FAF">
              <w:t>Language background other than English student</w:t>
            </w:r>
          </w:p>
        </w:tc>
        <w:tc>
          <w:tcPr>
            <w:tcW w:w="3630" w:type="pct"/>
          </w:tcPr>
          <w:p w14:paraId="5A8482FD" w14:textId="77777777" w:rsidR="00C10471" w:rsidRPr="00666ECE" w:rsidRDefault="00C10471" w:rsidP="00C10471">
            <w:pPr>
              <w:pStyle w:val="DQITableText"/>
              <w:keepNext w:val="0"/>
            </w:pPr>
            <w:r w:rsidRPr="00666ECE">
              <w:t xml:space="preserve">A status that is determined by administrative processes that vary across jurisdictions. For NAPLAN data, a student is considered to </w:t>
            </w:r>
            <w:r>
              <w:t>have a</w:t>
            </w:r>
            <w:r w:rsidRPr="00666ECE">
              <w:t xml:space="preserve"> </w:t>
            </w:r>
            <w:r>
              <w:t>‘</w:t>
            </w:r>
            <w:r w:rsidRPr="00666ECE">
              <w:t>L</w:t>
            </w:r>
            <w:r>
              <w:t>anguage background other than English’</w:t>
            </w:r>
            <w:r w:rsidRPr="00666ECE">
              <w:t xml:space="preserve"> if either the student or parents/guardians speak a language other than English at home. </w:t>
            </w:r>
            <w:r>
              <w:t>Separately, data are also sourced from the 2011 Census of Population and Housing.</w:t>
            </w:r>
          </w:p>
        </w:tc>
      </w:tr>
      <w:tr w:rsidR="00C10471" w:rsidRPr="00666ECE" w14:paraId="5434F871" w14:textId="77777777" w:rsidTr="0063664A">
        <w:trPr>
          <w:cantSplit/>
        </w:trPr>
        <w:tc>
          <w:tcPr>
            <w:tcW w:w="1370" w:type="pct"/>
          </w:tcPr>
          <w:p w14:paraId="69206577" w14:textId="77777777" w:rsidR="00C10471" w:rsidRPr="00FC7FAF" w:rsidRDefault="00C10471" w:rsidP="00C10471">
            <w:pPr>
              <w:pStyle w:val="DQIRowHeadings"/>
              <w:keepNext w:val="0"/>
            </w:pPr>
            <w:r w:rsidRPr="00FC7FAF">
              <w:t>Out</w:t>
            </w:r>
            <w:r>
              <w:noBreakHyphen/>
            </w:r>
            <w:r w:rsidRPr="00FC7FAF">
              <w:t>of</w:t>
            </w:r>
            <w:r>
              <w:noBreakHyphen/>
            </w:r>
            <w:r w:rsidRPr="00FC7FAF">
              <w:t xml:space="preserve">school </w:t>
            </w:r>
            <w:r>
              <w:t>expenditure</w:t>
            </w:r>
          </w:p>
        </w:tc>
        <w:tc>
          <w:tcPr>
            <w:tcW w:w="3630" w:type="pct"/>
          </w:tcPr>
          <w:p w14:paraId="1AE166E4" w14:textId="77777777" w:rsidR="00C10471" w:rsidRPr="00666ECE" w:rsidRDefault="00C10471" w:rsidP="00C10471">
            <w:pPr>
              <w:pStyle w:val="DQITableText"/>
              <w:keepNext w:val="0"/>
            </w:pPr>
            <w:r w:rsidRPr="00666ECE">
              <w:t xml:space="preserve">Costs relating indirectly to schools. </w:t>
            </w:r>
            <w:r>
              <w:t>(See in</w:t>
            </w:r>
            <w:r>
              <w:noBreakHyphen/>
              <w:t>school expenditure)</w:t>
            </w:r>
          </w:p>
        </w:tc>
      </w:tr>
      <w:tr w:rsidR="00C10471" w:rsidRPr="00666ECE" w14:paraId="566789F8" w14:textId="77777777" w:rsidTr="0063664A">
        <w:trPr>
          <w:cantSplit/>
        </w:trPr>
        <w:tc>
          <w:tcPr>
            <w:tcW w:w="1370" w:type="pct"/>
          </w:tcPr>
          <w:p w14:paraId="0F2BE90F" w14:textId="7066CD62" w:rsidR="00C10471" w:rsidRPr="00FC7FAF" w:rsidRDefault="00C10471" w:rsidP="00C309D8">
            <w:pPr>
              <w:pStyle w:val="DQIRowHeadings"/>
              <w:keepNext w:val="0"/>
            </w:pPr>
            <w:r w:rsidRPr="00FC7FAF">
              <w:t>Pre</w:t>
            </w:r>
            <w:r w:rsidR="00C309D8">
              <w:noBreakHyphen/>
            </w:r>
            <w:r>
              <w:t>year</w:t>
            </w:r>
            <w:r w:rsidRPr="00FC7FAF">
              <w:t xml:space="preserve"> 1</w:t>
            </w:r>
          </w:p>
        </w:tc>
        <w:tc>
          <w:tcPr>
            <w:tcW w:w="3630" w:type="pct"/>
          </w:tcPr>
          <w:p w14:paraId="2298AE68" w14:textId="77777777" w:rsidR="00C10471" w:rsidRPr="00666ECE" w:rsidRDefault="005D6EF5" w:rsidP="005D6EF5">
            <w:pPr>
              <w:pStyle w:val="DQITableText"/>
              <w:keepNext w:val="0"/>
            </w:pPr>
            <w:r>
              <w:t>See ‘foundation year’.</w:t>
            </w:r>
            <w:r w:rsidR="00C10471">
              <w:t xml:space="preserve"> </w:t>
            </w:r>
          </w:p>
        </w:tc>
      </w:tr>
      <w:tr w:rsidR="00C10471" w:rsidRPr="00666ECE" w14:paraId="34A514E3" w14:textId="77777777" w:rsidTr="0063664A">
        <w:trPr>
          <w:cantSplit/>
        </w:trPr>
        <w:tc>
          <w:tcPr>
            <w:tcW w:w="1370" w:type="pct"/>
          </w:tcPr>
          <w:p w14:paraId="5D24E627" w14:textId="77777777" w:rsidR="00C10471" w:rsidRPr="00FC7FAF" w:rsidRDefault="00C10471" w:rsidP="00C10471">
            <w:pPr>
              <w:pStyle w:val="DQIRowHeadings"/>
              <w:keepNext w:val="0"/>
            </w:pPr>
            <w:r w:rsidRPr="00FC7FAF">
              <w:t>Part time student</w:t>
            </w:r>
          </w:p>
        </w:tc>
        <w:tc>
          <w:tcPr>
            <w:tcW w:w="3630" w:type="pct"/>
          </w:tcPr>
          <w:p w14:paraId="6B9E580E" w14:textId="77777777" w:rsidR="00C10471" w:rsidRPr="00666ECE" w:rsidRDefault="00C10471" w:rsidP="00C10471">
            <w:pPr>
              <w:pStyle w:val="DQITableText"/>
              <w:keepNext w:val="0"/>
            </w:pPr>
            <w:r w:rsidRPr="00666ECE">
              <w:t>A student undertaking a workload that is less than that specified as being full time in the jurisdiction</w:t>
            </w:r>
            <w:r>
              <w:t>.</w:t>
            </w:r>
          </w:p>
        </w:tc>
      </w:tr>
      <w:tr w:rsidR="00C10471" w:rsidRPr="00666ECE" w14:paraId="177BD5AC" w14:textId="77777777" w:rsidTr="0063664A">
        <w:trPr>
          <w:cantSplit/>
        </w:trPr>
        <w:tc>
          <w:tcPr>
            <w:tcW w:w="1370" w:type="pct"/>
          </w:tcPr>
          <w:p w14:paraId="3C1F0F6C" w14:textId="77777777" w:rsidR="00C10471" w:rsidRPr="00FC7FAF" w:rsidRDefault="00C10471" w:rsidP="00C10471">
            <w:pPr>
              <w:pStyle w:val="DQIRowHeadings"/>
              <w:keepNext w:val="0"/>
            </w:pPr>
            <w:r w:rsidRPr="00FC7FAF">
              <w:t>Real expenditure</w:t>
            </w:r>
          </w:p>
        </w:tc>
        <w:tc>
          <w:tcPr>
            <w:tcW w:w="3630" w:type="pct"/>
          </w:tcPr>
          <w:p w14:paraId="0E9F7C9A" w14:textId="51B36D3A" w:rsidR="00C10471" w:rsidRPr="00666ECE" w:rsidRDefault="00C10471" w:rsidP="008A1DCA">
            <w:pPr>
              <w:pStyle w:val="DQITableText"/>
              <w:keepNext w:val="0"/>
            </w:pPr>
            <w:r w:rsidRPr="00666ECE">
              <w:t xml:space="preserve">Nominal expenditure adjusted for changes in prices, using the </w:t>
            </w:r>
            <w:r w:rsidR="008A1DCA" w:rsidRPr="008A1DCA">
              <w:t xml:space="preserve">General Government Final Consumption Expenditure chain price deflator </w:t>
            </w:r>
            <w:r w:rsidRPr="00666ECE">
              <w:t>and expressed in terms of final year prices.</w:t>
            </w:r>
          </w:p>
        </w:tc>
      </w:tr>
      <w:tr w:rsidR="00C10471" w:rsidRPr="00666ECE" w14:paraId="42C9C635" w14:textId="77777777" w:rsidTr="0063664A">
        <w:trPr>
          <w:cantSplit/>
        </w:trPr>
        <w:tc>
          <w:tcPr>
            <w:tcW w:w="1370" w:type="pct"/>
          </w:tcPr>
          <w:p w14:paraId="04C0E408" w14:textId="77777777" w:rsidR="00C10471" w:rsidRPr="00FC7FAF" w:rsidRDefault="00C10471" w:rsidP="00C10471">
            <w:pPr>
              <w:pStyle w:val="Box"/>
              <w:keepNext w:val="0"/>
              <w:jc w:val="left"/>
              <w:rPr>
                <w:b/>
              </w:rPr>
            </w:pPr>
            <w:r>
              <w:rPr>
                <w:b/>
              </w:rPr>
              <w:t>School</w:t>
            </w:r>
          </w:p>
        </w:tc>
        <w:tc>
          <w:tcPr>
            <w:tcW w:w="3630" w:type="pct"/>
          </w:tcPr>
          <w:p w14:paraId="76F8B163" w14:textId="50A9D1EF" w:rsidR="00C10471" w:rsidRPr="00333254" w:rsidRDefault="00C10471" w:rsidP="00C10471">
            <w:pPr>
              <w:pStyle w:val="DQITableText"/>
              <w:keepNext w:val="0"/>
            </w:pPr>
            <w:r w:rsidRPr="00333254">
              <w:t xml:space="preserve">A school is an establishment </w:t>
            </w:r>
            <w:r w:rsidR="0058000E">
              <w:t xml:space="preserve">that </w:t>
            </w:r>
            <w:r w:rsidRPr="00333254">
              <w:t>satisfie</w:t>
            </w:r>
            <w:r w:rsidR="00795390">
              <w:t>s all of the following criteria:</w:t>
            </w:r>
          </w:p>
          <w:p w14:paraId="3DBA22CB" w14:textId="77777777" w:rsidR="00C10471" w:rsidRPr="00333254" w:rsidRDefault="00C10471" w:rsidP="00C10471">
            <w:pPr>
              <w:pStyle w:val="DQITableBullet"/>
              <w:keepNext w:val="0"/>
            </w:pPr>
            <w:r w:rsidRPr="00333254">
              <w:t xml:space="preserve">Its major activity is the provision of full time day primary or secondary education or the provision of primary or secondary distance education. </w:t>
            </w:r>
          </w:p>
          <w:p w14:paraId="28D59B17" w14:textId="77777777" w:rsidR="00C10471" w:rsidRPr="00333254" w:rsidRDefault="00C10471" w:rsidP="00C10471">
            <w:pPr>
              <w:pStyle w:val="DQITableBullet"/>
              <w:keepNext w:val="0"/>
            </w:pPr>
            <w:r w:rsidRPr="00333254">
              <w:t>It is headed by a principal (or equivalent) responsible for its internal operation.</w:t>
            </w:r>
          </w:p>
          <w:p w14:paraId="25AB96ED" w14:textId="77777777" w:rsidR="00C10471" w:rsidRPr="00666ECE" w:rsidRDefault="00C10471" w:rsidP="00C10471">
            <w:pPr>
              <w:pStyle w:val="DQITableBullet"/>
              <w:keepNext w:val="0"/>
            </w:pPr>
            <w:r w:rsidRPr="00333254">
              <w:t>It is possible for students to enrol for a minimum of four continuous weeks, excluding breaks for school vacations.</w:t>
            </w:r>
          </w:p>
        </w:tc>
      </w:tr>
      <w:tr w:rsidR="00C10471" w:rsidRPr="00666ECE" w14:paraId="224F2C7D" w14:textId="77777777" w:rsidTr="0063664A">
        <w:trPr>
          <w:cantSplit/>
        </w:trPr>
        <w:tc>
          <w:tcPr>
            <w:tcW w:w="1370" w:type="pct"/>
          </w:tcPr>
          <w:p w14:paraId="51C5BD5D" w14:textId="77777777" w:rsidR="00C10471" w:rsidRPr="00FC7FAF" w:rsidRDefault="00C10471" w:rsidP="00C10471">
            <w:pPr>
              <w:pStyle w:val="DQIRowHeadings"/>
              <w:keepNext w:val="0"/>
            </w:pPr>
            <w:r w:rsidRPr="00FC7FAF">
              <w:t>Science literacy</w:t>
            </w:r>
          </w:p>
        </w:tc>
        <w:tc>
          <w:tcPr>
            <w:tcW w:w="3630" w:type="pct"/>
          </w:tcPr>
          <w:p w14:paraId="29FE7805" w14:textId="77777777" w:rsidR="00C10471" w:rsidRPr="00666ECE" w:rsidRDefault="00C10471" w:rsidP="00C10471">
            <w:pPr>
              <w:pStyle w:val="DQITableText"/>
              <w:keepNext w:val="0"/>
            </w:pPr>
            <w:r w:rsidRPr="00666ECE">
              <w:t>Science literacy and scientific literacy: the application of broad conceptual understandings of science to make sense of the world, understand natural phenomena, and interpret media reports about scientific issues. It also includes asking investigable questions, conducting investigations, collecting and interpreting data and making decisions.</w:t>
            </w:r>
          </w:p>
        </w:tc>
      </w:tr>
      <w:tr w:rsidR="00C10471" w:rsidRPr="00666ECE" w14:paraId="4A6AD5E4" w14:textId="77777777" w:rsidTr="0063664A">
        <w:trPr>
          <w:cantSplit/>
        </w:trPr>
        <w:tc>
          <w:tcPr>
            <w:tcW w:w="1370" w:type="pct"/>
          </w:tcPr>
          <w:p w14:paraId="526A74A0" w14:textId="77777777" w:rsidR="00C10471" w:rsidRPr="00FC7FAF" w:rsidRDefault="00C10471" w:rsidP="00C10471">
            <w:pPr>
              <w:pStyle w:val="DQIRowHeadings"/>
              <w:keepNext w:val="0"/>
            </w:pPr>
            <w:r w:rsidRPr="00FC7FAF">
              <w:t>Socioeconomic status</w:t>
            </w:r>
          </w:p>
        </w:tc>
        <w:tc>
          <w:tcPr>
            <w:tcW w:w="3630" w:type="pct"/>
          </w:tcPr>
          <w:p w14:paraId="59090753" w14:textId="77777777" w:rsidR="00C10471" w:rsidRPr="00666ECE" w:rsidRDefault="00C10471" w:rsidP="00C10471">
            <w:pPr>
              <w:pStyle w:val="DQITableText"/>
              <w:keepNext w:val="0"/>
            </w:pPr>
            <w:r w:rsidRPr="00666ECE">
              <w:t>As identified in footnotes to specific tables.</w:t>
            </w:r>
          </w:p>
        </w:tc>
      </w:tr>
      <w:tr w:rsidR="00C10471" w:rsidRPr="00666ECE" w14:paraId="5D979711" w14:textId="77777777" w:rsidTr="0063664A">
        <w:trPr>
          <w:cantSplit/>
        </w:trPr>
        <w:tc>
          <w:tcPr>
            <w:tcW w:w="1370" w:type="pct"/>
          </w:tcPr>
          <w:p w14:paraId="7F9C6464" w14:textId="77777777" w:rsidR="00C10471" w:rsidRPr="00FC7FAF" w:rsidRDefault="00C10471" w:rsidP="00C10471">
            <w:pPr>
              <w:pStyle w:val="DQIRowHeadings"/>
              <w:keepNext w:val="0"/>
            </w:pPr>
            <w:r w:rsidRPr="00FC7FAF">
              <w:lastRenderedPageBreak/>
              <w:t>Source of income</w:t>
            </w:r>
          </w:p>
        </w:tc>
        <w:tc>
          <w:tcPr>
            <w:tcW w:w="3630" w:type="pct"/>
          </w:tcPr>
          <w:p w14:paraId="2DC444FE" w14:textId="77777777" w:rsidR="00C10471" w:rsidRPr="00666ECE" w:rsidRDefault="00C10471" w:rsidP="00C10471">
            <w:pPr>
              <w:pStyle w:val="DQITableText"/>
              <w:keepNext w:val="0"/>
            </w:pPr>
            <w:r w:rsidRPr="00666ECE">
              <w:t xml:space="preserve">In this chapter, income from either the Australian Government or State and Territory governments. Australian Government expenditure is derived from specific purpose payments (current and capital) for schools. This funding indicates the level of </w:t>
            </w:r>
            <w:proofErr w:type="spellStart"/>
            <w:r w:rsidRPr="00666ECE">
              <w:t>monies</w:t>
            </w:r>
            <w:proofErr w:type="spellEnd"/>
            <w:r w:rsidRPr="00666ECE">
              <w:t xml:space="preserve"> allocated, not necessarily the level of expenditure incurred in any given financial year. The data therefore provide only a broad indication of the level of Australian Government funding.</w:t>
            </w:r>
          </w:p>
        </w:tc>
      </w:tr>
      <w:tr w:rsidR="00C10471" w:rsidRPr="00666ECE" w14:paraId="74E99A03" w14:textId="77777777" w:rsidTr="0063664A">
        <w:trPr>
          <w:cantSplit/>
        </w:trPr>
        <w:tc>
          <w:tcPr>
            <w:tcW w:w="1370" w:type="pct"/>
          </w:tcPr>
          <w:p w14:paraId="1B8B5C5E" w14:textId="77777777" w:rsidR="00C10471" w:rsidRPr="00FC7FAF" w:rsidRDefault="00C10471" w:rsidP="00C10471">
            <w:pPr>
              <w:pStyle w:val="DQIRowHeadings"/>
              <w:keepNext w:val="0"/>
            </w:pPr>
            <w:r>
              <w:t>Special school</w:t>
            </w:r>
          </w:p>
        </w:tc>
        <w:tc>
          <w:tcPr>
            <w:tcW w:w="3630" w:type="pct"/>
          </w:tcPr>
          <w:p w14:paraId="4C6338EC" w14:textId="77777777" w:rsidR="00C10471" w:rsidRDefault="00C10471" w:rsidP="00C10471">
            <w:pPr>
              <w:pStyle w:val="DQITableText"/>
              <w:keepNext w:val="0"/>
            </w:pPr>
            <w:r>
              <w:t>A special school satisfies the definition of a school and requires one or more of the following characteristics to be exhibited by the student before enrolment is allowed:</w:t>
            </w:r>
          </w:p>
          <w:p w14:paraId="158B871C" w14:textId="77777777" w:rsidR="00C10471" w:rsidRDefault="00C10471" w:rsidP="00C10471">
            <w:pPr>
              <w:pStyle w:val="DQITableBullet"/>
              <w:keepNext w:val="0"/>
            </w:pPr>
            <w:r>
              <w:t xml:space="preserve">mental or physical disability or impairment </w:t>
            </w:r>
          </w:p>
          <w:p w14:paraId="24CAFAB1" w14:textId="77777777" w:rsidR="00C10471" w:rsidRDefault="00C10471" w:rsidP="00C10471">
            <w:pPr>
              <w:pStyle w:val="DQITableBullet"/>
              <w:keepNext w:val="0"/>
            </w:pPr>
            <w:r>
              <w:t xml:space="preserve">slow learning ability </w:t>
            </w:r>
          </w:p>
          <w:p w14:paraId="1A0010A6" w14:textId="77777777" w:rsidR="00C10471" w:rsidRDefault="00C10471" w:rsidP="00C10471">
            <w:pPr>
              <w:pStyle w:val="DQITableBullet"/>
              <w:keepNext w:val="0"/>
            </w:pPr>
            <w:r>
              <w:t xml:space="preserve">social or emotional problems </w:t>
            </w:r>
          </w:p>
          <w:p w14:paraId="0F8B7A90" w14:textId="77777777" w:rsidR="00C10471" w:rsidRPr="00666ECE" w:rsidRDefault="00C10471" w:rsidP="00C10471">
            <w:pPr>
              <w:pStyle w:val="DQITableBullet"/>
              <w:keepNext w:val="0"/>
            </w:pPr>
            <w:r>
              <w:t>in custody, on remand or in hospital (</w:t>
            </w:r>
            <w:r w:rsidR="000B7577">
              <w:t>ABS 2017</w:t>
            </w:r>
            <w:r>
              <w:t>).</w:t>
            </w:r>
          </w:p>
        </w:tc>
      </w:tr>
      <w:tr w:rsidR="00C10471" w:rsidRPr="00666ECE" w14:paraId="6248DD06" w14:textId="77777777" w:rsidTr="0063664A">
        <w:trPr>
          <w:cantSplit/>
        </w:trPr>
        <w:tc>
          <w:tcPr>
            <w:tcW w:w="1370" w:type="pct"/>
          </w:tcPr>
          <w:p w14:paraId="40C64BAB" w14:textId="77777777" w:rsidR="00C10471" w:rsidRPr="00FC7FAF" w:rsidRDefault="00C10471" w:rsidP="008C1932">
            <w:pPr>
              <w:pStyle w:val="DQIRowHeadings"/>
              <w:keepNext w:val="0"/>
            </w:pPr>
            <w:r w:rsidRPr="00FC7FAF">
              <w:t>Student</w:t>
            </w:r>
            <w:r>
              <w:noBreakHyphen/>
            </w:r>
            <w:r w:rsidRPr="00FC7FAF">
              <w:t>to</w:t>
            </w:r>
            <w:r>
              <w:noBreakHyphen/>
            </w:r>
            <w:r w:rsidRPr="00FC7FAF">
              <w:t>staff ratios</w:t>
            </w:r>
          </w:p>
        </w:tc>
        <w:tc>
          <w:tcPr>
            <w:tcW w:w="3630" w:type="pct"/>
          </w:tcPr>
          <w:p w14:paraId="1251AC3A" w14:textId="77777777" w:rsidR="00C10471" w:rsidRPr="00666ECE" w:rsidRDefault="00C10471" w:rsidP="00C10471">
            <w:pPr>
              <w:pStyle w:val="DQITableText"/>
            </w:pPr>
            <w:r w:rsidRPr="00666ECE">
              <w:t>The number of FTE students per FTE teaching staff. Students at special schools are allocated to primary and secondary (see below). The FTE of staff includes those who are generally active in schools and ancillary education establishments.</w:t>
            </w:r>
          </w:p>
        </w:tc>
      </w:tr>
      <w:tr w:rsidR="00C10471" w:rsidRPr="00666ECE" w14:paraId="396844CE" w14:textId="77777777" w:rsidTr="0063664A">
        <w:trPr>
          <w:cantSplit/>
        </w:trPr>
        <w:tc>
          <w:tcPr>
            <w:tcW w:w="1370" w:type="pct"/>
          </w:tcPr>
          <w:p w14:paraId="2054129D" w14:textId="77777777" w:rsidR="00C10471" w:rsidRPr="00FC7FAF" w:rsidRDefault="00C10471" w:rsidP="008C1932">
            <w:pPr>
              <w:pStyle w:val="DQIRowHeadings"/>
              <w:keepNext w:val="0"/>
            </w:pPr>
            <w:r w:rsidRPr="00FC7FAF">
              <w:t>Student</w:t>
            </w:r>
          </w:p>
        </w:tc>
        <w:tc>
          <w:tcPr>
            <w:tcW w:w="3630" w:type="pct"/>
          </w:tcPr>
          <w:p w14:paraId="545AC5EF" w14:textId="77777777" w:rsidR="00C10471" w:rsidRPr="00666ECE" w:rsidRDefault="00C10471" w:rsidP="00C10471">
            <w:pPr>
              <w:pStyle w:val="DQITableText"/>
            </w:pPr>
            <w:r w:rsidRPr="00666ECE">
              <w:t>A person who is formally (officially) enrolled or registered at a school, and is also active in a primary, secondary or special education program at that school. Students at special schools are allocated to primary and secondary on the basis of their actual grade (if assigned); whether or not they are receiving primary or secondary curriculum instruction; or, as a last resort, whether they are of primary or secondary school age.</w:t>
            </w:r>
          </w:p>
        </w:tc>
      </w:tr>
      <w:tr w:rsidR="00C10471" w:rsidRPr="00666ECE" w14:paraId="1B4F6EBC" w14:textId="77777777" w:rsidTr="0063664A">
        <w:trPr>
          <w:cantSplit/>
        </w:trPr>
        <w:tc>
          <w:tcPr>
            <w:tcW w:w="1370" w:type="pct"/>
          </w:tcPr>
          <w:p w14:paraId="70246AA6" w14:textId="77777777" w:rsidR="00C10471" w:rsidRPr="00FC7FAF" w:rsidRDefault="00C10471" w:rsidP="008C1932">
            <w:pPr>
              <w:pStyle w:val="DQIRowHeadings"/>
              <w:keepNext w:val="0"/>
            </w:pPr>
            <w:r w:rsidRPr="00FC7FAF">
              <w:t>Students with disability</w:t>
            </w:r>
          </w:p>
        </w:tc>
        <w:tc>
          <w:tcPr>
            <w:tcW w:w="3630" w:type="pct"/>
          </w:tcPr>
          <w:p w14:paraId="401C5E03" w14:textId="77777777" w:rsidR="00C10471" w:rsidRPr="00666ECE" w:rsidRDefault="00C10471" w:rsidP="00C10471">
            <w:pPr>
              <w:pStyle w:val="DQITableText"/>
            </w:pPr>
            <w:r w:rsidRPr="00666ECE">
              <w:t xml:space="preserve">Students included in the annual system reports to </w:t>
            </w:r>
            <w:r>
              <w:t xml:space="preserve">the </w:t>
            </w:r>
            <w:r w:rsidRPr="007D2D50">
              <w:t>Department of Education</w:t>
            </w:r>
            <w:r>
              <w:t xml:space="preserve"> and Training</w:t>
            </w:r>
            <w:r w:rsidRPr="00666ECE">
              <w:t xml:space="preserve">. The definitions of students with disabilities are based on individual State and Territory criteria, so data are not comparable across jurisdictions. </w:t>
            </w:r>
          </w:p>
        </w:tc>
      </w:tr>
      <w:tr w:rsidR="00C10471" w:rsidRPr="00666ECE" w14:paraId="19FCDEE5" w14:textId="77777777" w:rsidTr="00DC49E1">
        <w:trPr>
          <w:cantSplit/>
        </w:trPr>
        <w:tc>
          <w:tcPr>
            <w:tcW w:w="1370" w:type="pct"/>
            <w:shd w:val="clear" w:color="auto" w:fill="auto"/>
          </w:tcPr>
          <w:p w14:paraId="5157ED60" w14:textId="77777777" w:rsidR="00C10471" w:rsidRPr="00FC7FAF" w:rsidRDefault="00C10471" w:rsidP="008C1932">
            <w:pPr>
              <w:pStyle w:val="DQIRowHeadings"/>
              <w:keepNext w:val="0"/>
            </w:pPr>
            <w:r w:rsidRPr="00FC7FAF">
              <w:t>Teaching staff</w:t>
            </w:r>
          </w:p>
        </w:tc>
        <w:tc>
          <w:tcPr>
            <w:tcW w:w="3630" w:type="pct"/>
          </w:tcPr>
          <w:p w14:paraId="353A55DD" w14:textId="77777777" w:rsidR="00C10471" w:rsidRPr="00666ECE" w:rsidRDefault="00C10471" w:rsidP="00462440">
            <w:pPr>
              <w:pStyle w:val="DQITableText"/>
              <w:keepNext w:val="0"/>
            </w:pPr>
            <w:r w:rsidRPr="00666ECE">
              <w:t xml:space="preserve">Teaching staff have teaching duties (that is, they are engaged to impart the school curriculum) and spend the majority of their time in contact with students. They support students, either by direct class contact or on an individual basis. Teaching staff include principals, deputy principals and senior teachers mainly involved in administrative duties, but not specialist support staff (who may spend the majority of their time in contact with students but are not engaged to impart the school curriculum). For the </w:t>
            </w:r>
            <w:r>
              <w:t>NT</w:t>
            </w:r>
            <w:r w:rsidRPr="00666ECE">
              <w:t>, Assistant Teachers in Homeland Learning Centres and community school are included as teaching staff.</w:t>
            </w:r>
          </w:p>
        </w:tc>
      </w:tr>
      <w:tr w:rsidR="00C10471" w:rsidRPr="00666ECE" w14:paraId="551298D6" w14:textId="77777777" w:rsidTr="0063664A">
        <w:trPr>
          <w:cantSplit/>
        </w:trPr>
        <w:tc>
          <w:tcPr>
            <w:tcW w:w="1370" w:type="pct"/>
            <w:shd w:val="clear" w:color="auto" w:fill="auto"/>
          </w:tcPr>
          <w:p w14:paraId="14FFC857" w14:textId="77777777" w:rsidR="00C10471" w:rsidRPr="00FC7FAF" w:rsidRDefault="00C10471" w:rsidP="00462440">
            <w:pPr>
              <w:pStyle w:val="DQIRowHeadings"/>
              <w:keepNext w:val="0"/>
            </w:pPr>
            <w:r w:rsidRPr="00FC7FAF">
              <w:t>Ungraded student</w:t>
            </w:r>
          </w:p>
        </w:tc>
        <w:tc>
          <w:tcPr>
            <w:tcW w:w="3630" w:type="pct"/>
            <w:shd w:val="clear" w:color="auto" w:fill="auto"/>
          </w:tcPr>
          <w:p w14:paraId="33B58095" w14:textId="77777777" w:rsidR="00C10471" w:rsidRPr="00666ECE" w:rsidRDefault="00C10471" w:rsidP="00C10471">
            <w:pPr>
              <w:pStyle w:val="DQITableText"/>
            </w:pPr>
            <w:r w:rsidRPr="00666ECE">
              <w:t>A student in ungraded classes who cannot readily be allocated to a year of education. These students are included as either ungraded primary or ungraded secondary, according to the typical age level in each jurisdiction.</w:t>
            </w:r>
          </w:p>
        </w:tc>
      </w:tr>
      <w:tr w:rsidR="00C10471" w:rsidRPr="00666ECE" w14:paraId="78CC0843" w14:textId="77777777" w:rsidTr="0063664A">
        <w:trPr>
          <w:cantSplit/>
        </w:trPr>
        <w:tc>
          <w:tcPr>
            <w:tcW w:w="1370" w:type="pct"/>
            <w:shd w:val="clear" w:color="auto" w:fill="auto"/>
          </w:tcPr>
          <w:p w14:paraId="457E393C" w14:textId="77777777" w:rsidR="00C10471" w:rsidRPr="00FC7FAF" w:rsidRDefault="00C10471" w:rsidP="00462440">
            <w:pPr>
              <w:pStyle w:val="DQIRowHeadings"/>
              <w:keepNext w:val="0"/>
            </w:pPr>
            <w:r w:rsidRPr="00FC7FAF">
              <w:t>VET in Schools</w:t>
            </w:r>
          </w:p>
        </w:tc>
        <w:tc>
          <w:tcPr>
            <w:tcW w:w="3630" w:type="pct"/>
            <w:shd w:val="clear" w:color="auto" w:fill="auto"/>
          </w:tcPr>
          <w:p w14:paraId="1666976E" w14:textId="55224505" w:rsidR="00C10471" w:rsidRPr="00666ECE" w:rsidRDefault="00D25F5A" w:rsidP="00D25F5A">
            <w:pPr>
              <w:pStyle w:val="DQITableText"/>
            </w:pPr>
            <w:r w:rsidRPr="00D25F5A">
              <w:t>VET in Schools refers to nationally recognised VET qualifications or accredited courses undertaken by school students as part of the senior secondary certificate. The training that students receive reflects specific industry competency standards and is delivered by an external Registered Training Organisation (RTO), the school or school sector as an RTO and/or the school in partnership with an RTO. VET courses may require structured work placements and may be undertaken as a school</w:t>
            </w:r>
            <w:r w:rsidR="003947BB">
              <w:noBreakHyphen/>
            </w:r>
            <w:r w:rsidRPr="00D25F5A">
              <w:t>based apprenticeship or traineeship.</w:t>
            </w:r>
          </w:p>
        </w:tc>
      </w:tr>
    </w:tbl>
    <w:p w14:paraId="4665E01C" w14:textId="77777777" w:rsidR="00D85796" w:rsidRDefault="00D85796" w:rsidP="00462440">
      <w:pPr>
        <w:pStyle w:val="BoxSpaceBelow"/>
      </w:pPr>
    </w:p>
    <w:p w14:paraId="4D53700E" w14:textId="07289713" w:rsidR="00666ECE" w:rsidRPr="00F848EE" w:rsidRDefault="00AA1FB3" w:rsidP="00F41385">
      <w:pPr>
        <w:pStyle w:val="Heading2"/>
        <w:spacing w:before="360"/>
      </w:pPr>
      <w:bookmarkStart w:id="56" w:name="_Toc496693519"/>
      <w:r>
        <w:t>4.</w:t>
      </w:r>
      <w:r w:rsidR="00251DB6">
        <w:rPr>
          <w:noProof/>
        </w:rPr>
        <w:t>5</w:t>
      </w:r>
      <w:r w:rsidR="00DB2B79">
        <w:tab/>
      </w:r>
      <w:r w:rsidR="009C2F51">
        <w:t>Refe</w:t>
      </w:r>
      <w:r w:rsidR="00666ECE" w:rsidRPr="00F848EE">
        <w:t>rences</w:t>
      </w:r>
      <w:bookmarkEnd w:id="56"/>
      <w:r w:rsidR="00666ECE" w:rsidRPr="00F848EE">
        <w:t xml:space="preserve"> </w:t>
      </w:r>
    </w:p>
    <w:p w14:paraId="14FEB9C8" w14:textId="77777777" w:rsidR="00666ECE" w:rsidRPr="00F848EE" w:rsidRDefault="00666ECE" w:rsidP="00666ECE">
      <w:pPr>
        <w:spacing w:before="120" w:line="320" w:lineRule="atLeast"/>
        <w:ind w:left="340" w:hanging="340"/>
        <w:jc w:val="both"/>
        <w:rPr>
          <w:szCs w:val="20"/>
        </w:rPr>
      </w:pPr>
      <w:r w:rsidRPr="00F848EE">
        <w:rPr>
          <w:szCs w:val="20"/>
        </w:rPr>
        <w:t>ABS (Australian Bureau of Statistics) 201</w:t>
      </w:r>
      <w:r w:rsidR="006218BC">
        <w:rPr>
          <w:szCs w:val="20"/>
        </w:rPr>
        <w:t>7</w:t>
      </w:r>
      <w:r w:rsidRPr="00F848EE">
        <w:rPr>
          <w:szCs w:val="20"/>
        </w:rPr>
        <w:t xml:space="preserve">, </w:t>
      </w:r>
      <w:r w:rsidRPr="00F848EE">
        <w:rPr>
          <w:i/>
          <w:szCs w:val="20"/>
        </w:rPr>
        <w:t>Schools Australia, 201</w:t>
      </w:r>
      <w:r w:rsidR="006218BC">
        <w:rPr>
          <w:i/>
          <w:szCs w:val="20"/>
        </w:rPr>
        <w:t>6</w:t>
      </w:r>
      <w:r w:rsidR="00C548AE">
        <w:rPr>
          <w:szCs w:val="20"/>
        </w:rPr>
        <w:t>, Cat. </w:t>
      </w:r>
      <w:r w:rsidRPr="00F848EE">
        <w:rPr>
          <w:szCs w:val="20"/>
        </w:rPr>
        <w:t>no.</w:t>
      </w:r>
      <w:r w:rsidR="00C548AE">
        <w:rPr>
          <w:szCs w:val="20"/>
        </w:rPr>
        <w:t> </w:t>
      </w:r>
      <w:r w:rsidRPr="00F848EE">
        <w:rPr>
          <w:szCs w:val="20"/>
        </w:rPr>
        <w:t>4221.0, Canberra.</w:t>
      </w:r>
    </w:p>
    <w:p w14:paraId="57482524" w14:textId="5302A9D2" w:rsidR="004C3F0E" w:rsidRDefault="00666ECE" w:rsidP="00631346">
      <w:pPr>
        <w:spacing w:before="120" w:line="320" w:lineRule="atLeast"/>
        <w:ind w:left="340" w:hanging="340"/>
        <w:jc w:val="both"/>
        <w:rPr>
          <w:szCs w:val="20"/>
        </w:rPr>
      </w:pPr>
      <w:r w:rsidRPr="00F848EE">
        <w:rPr>
          <w:szCs w:val="20"/>
        </w:rPr>
        <w:t xml:space="preserve">ACARA (Australian Curriculum and </w:t>
      </w:r>
      <w:r w:rsidR="00FF2ABC">
        <w:rPr>
          <w:szCs w:val="20"/>
        </w:rPr>
        <w:t>Assessment Reporting Authority)</w:t>
      </w:r>
      <w:r w:rsidRPr="00F848EE">
        <w:rPr>
          <w:szCs w:val="20"/>
        </w:rPr>
        <w:t xml:space="preserve"> </w:t>
      </w:r>
      <w:proofErr w:type="spellStart"/>
      <w:r w:rsidR="00631346">
        <w:rPr>
          <w:szCs w:val="20"/>
        </w:rPr>
        <w:t>201</w:t>
      </w:r>
      <w:r w:rsidR="00814E06">
        <w:rPr>
          <w:szCs w:val="20"/>
        </w:rPr>
        <w:t>7</w:t>
      </w:r>
      <w:r w:rsidR="00FF2ABC">
        <w:rPr>
          <w:szCs w:val="20"/>
        </w:rPr>
        <w:t>a</w:t>
      </w:r>
      <w:proofErr w:type="spellEnd"/>
      <w:r w:rsidR="00631346">
        <w:rPr>
          <w:szCs w:val="20"/>
        </w:rPr>
        <w:t>,</w:t>
      </w:r>
      <w:r w:rsidR="004C3F0E">
        <w:rPr>
          <w:szCs w:val="20"/>
        </w:rPr>
        <w:t xml:space="preserve"> </w:t>
      </w:r>
      <w:r w:rsidR="004C3F0E" w:rsidRPr="00FF2ABC">
        <w:rPr>
          <w:i/>
          <w:iCs/>
          <w:szCs w:val="23"/>
        </w:rPr>
        <w:t>National Report on Schooling in Australia 201</w:t>
      </w:r>
      <w:r w:rsidR="004C3F0E">
        <w:rPr>
          <w:i/>
          <w:iCs/>
          <w:szCs w:val="23"/>
        </w:rPr>
        <w:t>5</w:t>
      </w:r>
      <w:r w:rsidR="004C3F0E" w:rsidRPr="00FF2ABC">
        <w:rPr>
          <w:i/>
          <w:iCs/>
          <w:szCs w:val="23"/>
        </w:rPr>
        <w:t xml:space="preserve">, </w:t>
      </w:r>
      <w:r w:rsidR="004C3F0E" w:rsidRPr="00FF2ABC">
        <w:rPr>
          <w:szCs w:val="23"/>
        </w:rPr>
        <w:t>Sydney.</w:t>
      </w:r>
    </w:p>
    <w:p w14:paraId="4C5A5228" w14:textId="0F4C4799" w:rsidR="004C3F0E" w:rsidRPr="003E2FC9" w:rsidRDefault="004C3F0E" w:rsidP="004C3F0E">
      <w:pPr>
        <w:spacing w:before="120" w:line="320" w:lineRule="atLeast"/>
        <w:ind w:left="340" w:hanging="340"/>
        <w:jc w:val="both"/>
        <w:rPr>
          <w:szCs w:val="20"/>
        </w:rPr>
      </w:pPr>
      <w:r>
        <w:rPr>
          <w:szCs w:val="20"/>
        </w:rPr>
        <w:lastRenderedPageBreak/>
        <w:t>—— </w:t>
      </w:r>
      <w:proofErr w:type="spellStart"/>
      <w:r>
        <w:rPr>
          <w:szCs w:val="20"/>
        </w:rPr>
        <w:t>2017b</w:t>
      </w:r>
      <w:proofErr w:type="spellEnd"/>
      <w:r>
        <w:rPr>
          <w:szCs w:val="20"/>
        </w:rPr>
        <w:t>, </w:t>
      </w:r>
      <w:r w:rsidRPr="00D159B4">
        <w:rPr>
          <w:i/>
          <w:szCs w:val="20"/>
        </w:rPr>
        <w:t>N</w:t>
      </w:r>
      <w:r>
        <w:rPr>
          <w:i/>
          <w:szCs w:val="20"/>
        </w:rPr>
        <w:t xml:space="preserve">ational Assessment Program—Literacy and Numeracy </w:t>
      </w:r>
      <w:r w:rsidRPr="00D159B4">
        <w:rPr>
          <w:i/>
          <w:szCs w:val="20"/>
        </w:rPr>
        <w:t>Achievement in Reading, Writing, Language Conventions and Numeracy: National Report for 201</w:t>
      </w:r>
      <w:r>
        <w:rPr>
          <w:i/>
          <w:szCs w:val="20"/>
        </w:rPr>
        <w:t>7</w:t>
      </w:r>
      <w:r w:rsidRPr="00D159B4">
        <w:rPr>
          <w:szCs w:val="20"/>
        </w:rPr>
        <w:t>, Sydney</w:t>
      </w:r>
      <w:r w:rsidRPr="00D159B4">
        <w:rPr>
          <w:i/>
          <w:iCs/>
          <w:szCs w:val="20"/>
        </w:rPr>
        <w:t xml:space="preserve"> </w:t>
      </w:r>
    </w:p>
    <w:p w14:paraId="0B29E854" w14:textId="61965A8D" w:rsidR="008C6BA8" w:rsidRDefault="004C3F0E" w:rsidP="00631346">
      <w:pPr>
        <w:spacing w:before="120" w:line="320" w:lineRule="atLeast"/>
        <w:ind w:left="340" w:hanging="340"/>
        <w:jc w:val="both"/>
        <w:rPr>
          <w:szCs w:val="20"/>
        </w:rPr>
      </w:pPr>
      <w:r w:rsidRPr="00FF2ABC">
        <w:rPr>
          <w:szCs w:val="23"/>
        </w:rPr>
        <w:t>—— </w:t>
      </w:r>
      <w:proofErr w:type="spellStart"/>
      <w:r w:rsidRPr="00FF2ABC">
        <w:rPr>
          <w:szCs w:val="23"/>
        </w:rPr>
        <w:t>201</w:t>
      </w:r>
      <w:r>
        <w:rPr>
          <w:szCs w:val="23"/>
        </w:rPr>
        <w:t>7c</w:t>
      </w:r>
      <w:proofErr w:type="spellEnd"/>
      <w:r>
        <w:rPr>
          <w:szCs w:val="23"/>
        </w:rPr>
        <w:t>,</w:t>
      </w:r>
      <w:r w:rsidRPr="00F70530">
        <w:rPr>
          <w:i/>
          <w:szCs w:val="20"/>
        </w:rPr>
        <w:t xml:space="preserve"> </w:t>
      </w:r>
      <w:r w:rsidR="00F70530" w:rsidRPr="00F70530">
        <w:rPr>
          <w:i/>
          <w:szCs w:val="20"/>
        </w:rPr>
        <w:t>National Report on Schooling Data Portal</w:t>
      </w:r>
      <w:r w:rsidR="00F70530">
        <w:rPr>
          <w:szCs w:val="20"/>
        </w:rPr>
        <w:t>, viewed 18</w:t>
      </w:r>
      <w:r w:rsidR="003947BB">
        <w:rPr>
          <w:szCs w:val="20"/>
        </w:rPr>
        <w:t> </w:t>
      </w:r>
      <w:r w:rsidR="00F70530">
        <w:rPr>
          <w:szCs w:val="20"/>
        </w:rPr>
        <w:t>October 2017, &lt;</w:t>
      </w:r>
      <w:r w:rsidR="00F70530" w:rsidRPr="00F70530">
        <w:rPr>
          <w:szCs w:val="20"/>
        </w:rPr>
        <w:t>www.acara.edu.au/reporting/national-report-on-schooling-in-australia-data-portal</w:t>
      </w:r>
      <w:r w:rsidR="00F70530">
        <w:rPr>
          <w:szCs w:val="20"/>
        </w:rPr>
        <w:t>&gt;</w:t>
      </w:r>
    </w:p>
    <w:p w14:paraId="04F210D4" w14:textId="24540B71" w:rsidR="00533EF5" w:rsidRDefault="00666ECE" w:rsidP="00DC49E1">
      <w:pPr>
        <w:spacing w:before="120" w:line="320" w:lineRule="atLeast"/>
        <w:ind w:left="340" w:hanging="340"/>
        <w:jc w:val="both"/>
        <w:rPr>
          <w:szCs w:val="20"/>
        </w:rPr>
      </w:pPr>
      <w:r w:rsidRPr="00657F82">
        <w:rPr>
          <w:szCs w:val="20"/>
        </w:rPr>
        <w:t>ACER (Australian Council for Educational Research)</w:t>
      </w:r>
      <w:r w:rsidR="00533EF5">
        <w:rPr>
          <w:szCs w:val="20"/>
        </w:rPr>
        <w:t xml:space="preserve"> </w:t>
      </w:r>
      <w:proofErr w:type="spellStart"/>
      <w:r w:rsidR="00533EF5">
        <w:rPr>
          <w:szCs w:val="20"/>
        </w:rPr>
        <w:t>2017a</w:t>
      </w:r>
      <w:proofErr w:type="spellEnd"/>
      <w:r w:rsidR="00533EF5">
        <w:rPr>
          <w:szCs w:val="20"/>
        </w:rPr>
        <w:t xml:space="preserve">, </w:t>
      </w:r>
      <w:proofErr w:type="spellStart"/>
      <w:r w:rsidR="00533EF5">
        <w:rPr>
          <w:i/>
          <w:szCs w:val="20"/>
        </w:rPr>
        <w:t>PIRLS</w:t>
      </w:r>
      <w:proofErr w:type="spellEnd"/>
      <w:r w:rsidR="00533EF5">
        <w:rPr>
          <w:i/>
          <w:szCs w:val="20"/>
        </w:rPr>
        <w:t xml:space="preserve"> 2016: </w:t>
      </w:r>
      <w:r w:rsidR="00DC1BFC">
        <w:rPr>
          <w:i/>
          <w:szCs w:val="20"/>
        </w:rPr>
        <w:t xml:space="preserve">Reporting </w:t>
      </w:r>
      <w:r w:rsidR="00533EF5">
        <w:rPr>
          <w:i/>
          <w:szCs w:val="20"/>
        </w:rPr>
        <w:t>Australia’s results</w:t>
      </w:r>
      <w:r w:rsidR="00533EF5">
        <w:rPr>
          <w:szCs w:val="20"/>
        </w:rPr>
        <w:t>, ACER, Melbourne.</w:t>
      </w:r>
    </w:p>
    <w:p w14:paraId="298544BB" w14:textId="6266276E" w:rsidR="00CA5BA5" w:rsidRPr="00CA5BA5" w:rsidRDefault="00533EF5" w:rsidP="00DC49E1">
      <w:pPr>
        <w:spacing w:before="120" w:line="320" w:lineRule="atLeast"/>
        <w:ind w:left="340" w:hanging="340"/>
        <w:jc w:val="both"/>
        <w:rPr>
          <w:szCs w:val="20"/>
        </w:rPr>
      </w:pPr>
      <w:r>
        <w:rPr>
          <w:szCs w:val="20"/>
        </w:rPr>
        <w:t>—— </w:t>
      </w:r>
      <w:proofErr w:type="spellStart"/>
      <w:r>
        <w:rPr>
          <w:szCs w:val="20"/>
        </w:rPr>
        <w:t>2017b</w:t>
      </w:r>
      <w:proofErr w:type="spellEnd"/>
      <w:r w:rsidR="00CA5BA5" w:rsidRPr="00657F82">
        <w:rPr>
          <w:szCs w:val="20"/>
        </w:rPr>
        <w:t xml:space="preserve">, </w:t>
      </w:r>
      <w:r w:rsidR="00CA5BA5">
        <w:rPr>
          <w:i/>
        </w:rPr>
        <w:t>PISA 2015: Reporting Australia’s results</w:t>
      </w:r>
      <w:r w:rsidR="00CA5BA5">
        <w:t>, ACER, Melbourne.</w:t>
      </w:r>
    </w:p>
    <w:p w14:paraId="41EB8781" w14:textId="2D3675D2" w:rsidR="0070470D" w:rsidRDefault="00CA5BA5" w:rsidP="00DC49E1">
      <w:pPr>
        <w:spacing w:before="120" w:line="320" w:lineRule="atLeast"/>
        <w:ind w:left="340" w:hanging="340"/>
        <w:jc w:val="both"/>
        <w:rPr>
          <w:szCs w:val="20"/>
        </w:rPr>
      </w:pPr>
      <w:r>
        <w:rPr>
          <w:szCs w:val="20"/>
        </w:rPr>
        <w:t>——</w:t>
      </w:r>
      <w:r w:rsidR="00533EF5">
        <w:rPr>
          <w:szCs w:val="20"/>
        </w:rPr>
        <w:t> </w:t>
      </w:r>
      <w:proofErr w:type="spellStart"/>
      <w:r>
        <w:rPr>
          <w:szCs w:val="20"/>
        </w:rPr>
        <w:t>2017</w:t>
      </w:r>
      <w:r w:rsidR="00533EF5">
        <w:rPr>
          <w:szCs w:val="20"/>
        </w:rPr>
        <w:t>c</w:t>
      </w:r>
      <w:proofErr w:type="spellEnd"/>
      <w:r>
        <w:rPr>
          <w:szCs w:val="20"/>
        </w:rPr>
        <w:t> </w:t>
      </w:r>
      <w:proofErr w:type="spellStart"/>
      <w:r w:rsidRPr="003633B8">
        <w:rPr>
          <w:i/>
          <w:szCs w:val="20"/>
        </w:rPr>
        <w:t>TIMSS</w:t>
      </w:r>
      <w:proofErr w:type="spellEnd"/>
      <w:r w:rsidRPr="003633B8">
        <w:rPr>
          <w:i/>
          <w:szCs w:val="20"/>
        </w:rPr>
        <w:t xml:space="preserve"> 2015: </w:t>
      </w:r>
      <w:r>
        <w:rPr>
          <w:i/>
          <w:szCs w:val="20"/>
        </w:rPr>
        <w:t>Reporting</w:t>
      </w:r>
      <w:r w:rsidRPr="003633B8">
        <w:rPr>
          <w:i/>
          <w:szCs w:val="20"/>
        </w:rPr>
        <w:t xml:space="preserve"> Australia</w:t>
      </w:r>
      <w:r>
        <w:rPr>
          <w:i/>
          <w:szCs w:val="20"/>
        </w:rPr>
        <w:t>’</w:t>
      </w:r>
      <w:r w:rsidRPr="003633B8">
        <w:rPr>
          <w:i/>
          <w:szCs w:val="20"/>
        </w:rPr>
        <w:t>s results</w:t>
      </w:r>
      <w:r w:rsidRPr="003633B8">
        <w:rPr>
          <w:szCs w:val="20"/>
        </w:rPr>
        <w:t>,</w:t>
      </w:r>
      <w:r>
        <w:rPr>
          <w:szCs w:val="20"/>
        </w:rPr>
        <w:t xml:space="preserve"> </w:t>
      </w:r>
      <w:r w:rsidRPr="003633B8">
        <w:rPr>
          <w:szCs w:val="20"/>
        </w:rPr>
        <w:t>ACER, Melbourne.</w:t>
      </w:r>
    </w:p>
    <w:p w14:paraId="03BA2BC5" w14:textId="77777777" w:rsidR="008307F5" w:rsidRDefault="008307F5" w:rsidP="00DC49E1">
      <w:pPr>
        <w:pStyle w:val="Reference"/>
      </w:pPr>
      <w:r w:rsidRPr="00716A56">
        <w:t xml:space="preserve">Boon, H.J. 2011, ‘Raising the bar: ethics education for quality teachers’, </w:t>
      </w:r>
      <w:r w:rsidRPr="00716A56">
        <w:rPr>
          <w:i/>
          <w:iCs/>
        </w:rPr>
        <w:t>Australian Journal of Teacher Education</w:t>
      </w:r>
      <w:r w:rsidRPr="00716A56">
        <w:t>, vol. 36, pp. 76–93.</w:t>
      </w:r>
    </w:p>
    <w:p w14:paraId="182DD81F" w14:textId="5C3D96A2" w:rsidR="003C1638" w:rsidRPr="00716A56" w:rsidRDefault="003C1638" w:rsidP="008307F5">
      <w:pPr>
        <w:pStyle w:val="Reference"/>
      </w:pPr>
      <w:proofErr w:type="spellStart"/>
      <w:r w:rsidRPr="0017029D">
        <w:t>Bruckauf</w:t>
      </w:r>
      <w:proofErr w:type="spellEnd"/>
      <w:r w:rsidRPr="0017029D">
        <w:t xml:space="preserve">, </w:t>
      </w:r>
      <w:proofErr w:type="spellStart"/>
      <w:r w:rsidRPr="0017029D">
        <w:t>Zlata</w:t>
      </w:r>
      <w:proofErr w:type="spellEnd"/>
      <w:r w:rsidRPr="0017029D">
        <w:t xml:space="preserve">; </w:t>
      </w:r>
      <w:proofErr w:type="spellStart"/>
      <w:r w:rsidRPr="0017029D">
        <w:t>Chzhen</w:t>
      </w:r>
      <w:proofErr w:type="spellEnd"/>
      <w:r w:rsidRPr="0017029D">
        <w:t xml:space="preserve">, </w:t>
      </w:r>
      <w:proofErr w:type="spellStart"/>
      <w:r w:rsidRPr="0017029D">
        <w:t>Yekaterina</w:t>
      </w:r>
      <w:proofErr w:type="spellEnd"/>
      <w:r w:rsidRPr="0017029D">
        <w:t xml:space="preserve"> 2016</w:t>
      </w:r>
      <w:r>
        <w:t>,</w:t>
      </w:r>
      <w:r w:rsidRPr="0017029D">
        <w:t xml:space="preserve"> </w:t>
      </w:r>
      <w:r w:rsidRPr="0017029D">
        <w:rPr>
          <w:i/>
        </w:rPr>
        <w:t>Education for All? Measuring inequality of educational outcomes among 15</w:t>
      </w:r>
      <w:r w:rsidR="003947BB">
        <w:rPr>
          <w:i/>
        </w:rPr>
        <w:noBreakHyphen/>
      </w:r>
      <w:r w:rsidRPr="0017029D">
        <w:rPr>
          <w:i/>
        </w:rPr>
        <w:t>year</w:t>
      </w:r>
      <w:r w:rsidR="003947BB">
        <w:rPr>
          <w:i/>
        </w:rPr>
        <w:noBreakHyphen/>
      </w:r>
      <w:r w:rsidRPr="0017029D">
        <w:rPr>
          <w:i/>
        </w:rPr>
        <w:t xml:space="preserve">olds across 39 </w:t>
      </w:r>
      <w:proofErr w:type="spellStart"/>
      <w:r w:rsidRPr="0017029D">
        <w:rPr>
          <w:i/>
        </w:rPr>
        <w:t>industrialized</w:t>
      </w:r>
      <w:proofErr w:type="spellEnd"/>
      <w:r w:rsidRPr="0017029D">
        <w:rPr>
          <w:i/>
        </w:rPr>
        <w:t xml:space="preserve"> nations</w:t>
      </w:r>
      <w:r w:rsidRPr="0017029D">
        <w:t xml:space="preserve">, </w:t>
      </w:r>
      <w:proofErr w:type="spellStart"/>
      <w:r w:rsidRPr="0017029D">
        <w:t>Innocenti</w:t>
      </w:r>
      <w:proofErr w:type="spellEnd"/>
      <w:r w:rsidRPr="0017029D">
        <w:t xml:space="preserve"> Working Papers no. 2016_08, UNICEF </w:t>
      </w:r>
      <w:proofErr w:type="spellStart"/>
      <w:r w:rsidRPr="0017029D">
        <w:t>Innocenti</w:t>
      </w:r>
      <w:proofErr w:type="spellEnd"/>
      <w:r w:rsidRPr="0017029D">
        <w:t xml:space="preserve"> Research Centre, Florence</w:t>
      </w:r>
      <w:r>
        <w:t>.</w:t>
      </w:r>
    </w:p>
    <w:p w14:paraId="31C8CF8A" w14:textId="77777777" w:rsidR="00381D31" w:rsidRDefault="00381D31" w:rsidP="00381D31">
      <w:pPr>
        <w:pStyle w:val="Reference"/>
        <w:rPr>
          <w:rStyle w:val="ReferenceChar"/>
        </w:rPr>
      </w:pPr>
      <w:r w:rsidRPr="00EF5A5F">
        <w:t>COAG (Council of Australian Governments</w:t>
      </w:r>
      <w:r w:rsidRPr="009D604A">
        <w:t>) 20</w:t>
      </w:r>
      <w:r>
        <w:t>09</w:t>
      </w:r>
      <w:r w:rsidRPr="009D604A">
        <w:t xml:space="preserve">, </w:t>
      </w:r>
      <w:r w:rsidRPr="009D604A">
        <w:rPr>
          <w:i/>
        </w:rPr>
        <w:t xml:space="preserve">National </w:t>
      </w:r>
      <w:r>
        <w:rPr>
          <w:i/>
        </w:rPr>
        <w:t xml:space="preserve">Education </w:t>
      </w:r>
      <w:r w:rsidRPr="009D604A">
        <w:rPr>
          <w:i/>
        </w:rPr>
        <w:t>Agreement</w:t>
      </w:r>
      <w:r w:rsidRPr="009D604A">
        <w:t xml:space="preserve">, </w:t>
      </w:r>
      <w:r>
        <w:t>view</w:t>
      </w:r>
      <w:r w:rsidRPr="009D604A">
        <w:t>ed 2</w:t>
      </w:r>
      <w:r>
        <w:t>2</w:t>
      </w:r>
      <w:r w:rsidRPr="009D604A">
        <w:t> </w:t>
      </w:r>
      <w:r>
        <w:t>Septem</w:t>
      </w:r>
      <w:r w:rsidRPr="009D604A">
        <w:t>ber</w:t>
      </w:r>
      <w:r w:rsidR="002B31F2">
        <w:rPr>
          <w:rStyle w:val="ReferenceChar"/>
        </w:rPr>
        <w:t xml:space="preserve"> </w:t>
      </w:r>
      <w:r w:rsidRPr="0014685B">
        <w:rPr>
          <w:rStyle w:val="ReferenceChar"/>
        </w:rPr>
        <w:t>201</w:t>
      </w:r>
      <w:r>
        <w:rPr>
          <w:rStyle w:val="ReferenceChar"/>
        </w:rPr>
        <w:t>6 &lt;</w:t>
      </w:r>
      <w:proofErr w:type="spellStart"/>
      <w:r w:rsidRPr="00E70BD2">
        <w:t>www.federalfinancialrelations.gov.au</w:t>
      </w:r>
      <w:proofErr w:type="spellEnd"/>
      <w:r w:rsidRPr="00E70BD2">
        <w:t>/content/national_</w:t>
      </w:r>
      <w:r>
        <w:t xml:space="preserve"> </w:t>
      </w:r>
      <w:proofErr w:type="spellStart"/>
      <w:r w:rsidRPr="00E70BD2">
        <w:t>agreements.aspx</w:t>
      </w:r>
      <w:proofErr w:type="spellEnd"/>
      <w:r>
        <w:t>&gt;</w:t>
      </w:r>
      <w:r w:rsidRPr="00EF5A5F">
        <w:rPr>
          <w:rStyle w:val="ReferenceChar"/>
        </w:rPr>
        <w:t>.</w:t>
      </w:r>
    </w:p>
    <w:p w14:paraId="652EF41F" w14:textId="48CD3A5A" w:rsidR="008307F5" w:rsidRPr="00716A56" w:rsidRDefault="008307F5" w:rsidP="008307F5">
      <w:pPr>
        <w:pStyle w:val="Reference"/>
      </w:pPr>
      <w:r w:rsidRPr="00716A56">
        <w:t xml:space="preserve">Hattie, J.A. 2009, </w:t>
      </w:r>
      <w:r w:rsidRPr="00716A56">
        <w:rPr>
          <w:i/>
          <w:iCs/>
        </w:rPr>
        <w:t xml:space="preserve">Visible Learning: A </w:t>
      </w:r>
      <w:r>
        <w:rPr>
          <w:i/>
          <w:iCs/>
        </w:rPr>
        <w:t>S</w:t>
      </w:r>
      <w:r w:rsidRPr="00716A56">
        <w:rPr>
          <w:i/>
          <w:iCs/>
        </w:rPr>
        <w:t xml:space="preserve">ynthesis of </w:t>
      </w:r>
      <w:r>
        <w:rPr>
          <w:i/>
          <w:iCs/>
        </w:rPr>
        <w:t>O</w:t>
      </w:r>
      <w:r w:rsidRPr="00716A56">
        <w:rPr>
          <w:i/>
          <w:iCs/>
        </w:rPr>
        <w:t xml:space="preserve">ver 800 </w:t>
      </w:r>
      <w:r>
        <w:rPr>
          <w:i/>
          <w:iCs/>
        </w:rPr>
        <w:t>M</w:t>
      </w:r>
      <w:r w:rsidRPr="00716A56">
        <w:rPr>
          <w:i/>
          <w:iCs/>
        </w:rPr>
        <w:t>eta</w:t>
      </w:r>
      <w:r w:rsidR="003947BB">
        <w:rPr>
          <w:i/>
          <w:iCs/>
        </w:rPr>
        <w:noBreakHyphen/>
      </w:r>
      <w:r w:rsidRPr="00716A56">
        <w:rPr>
          <w:i/>
          <w:iCs/>
        </w:rPr>
        <w:t xml:space="preserve">analyses </w:t>
      </w:r>
      <w:r>
        <w:rPr>
          <w:i/>
          <w:iCs/>
        </w:rPr>
        <w:t>R</w:t>
      </w:r>
      <w:r w:rsidRPr="00716A56">
        <w:rPr>
          <w:i/>
          <w:iCs/>
        </w:rPr>
        <w:t xml:space="preserve">elating to </w:t>
      </w:r>
      <w:r>
        <w:rPr>
          <w:i/>
          <w:iCs/>
        </w:rPr>
        <w:t>A</w:t>
      </w:r>
      <w:r w:rsidRPr="00716A56">
        <w:rPr>
          <w:i/>
          <w:iCs/>
        </w:rPr>
        <w:t>chievement</w:t>
      </w:r>
      <w:r w:rsidRPr="00716A56">
        <w:t>, Routledge, New York, USA.</w:t>
      </w:r>
    </w:p>
    <w:p w14:paraId="55582DF7" w14:textId="77777777" w:rsidR="00A5454F" w:rsidRDefault="00A5454F" w:rsidP="00A5454F">
      <w:pPr>
        <w:pStyle w:val="Reference"/>
      </w:pPr>
      <w:r w:rsidRPr="005C0AF2">
        <w:t xml:space="preserve">Hancock, K. J., Shepherd, C. C. J., Lawrence, D. and </w:t>
      </w:r>
      <w:proofErr w:type="spellStart"/>
      <w:r w:rsidRPr="005C0AF2">
        <w:t>Zubrick</w:t>
      </w:r>
      <w:proofErr w:type="spellEnd"/>
      <w:r w:rsidRPr="005C0AF2">
        <w:t xml:space="preserve">, S. R. 2013, </w:t>
      </w:r>
      <w:r w:rsidRPr="005C0AF2">
        <w:rPr>
          <w:i/>
        </w:rPr>
        <w:t>Student attendance and educational outcomes: Every day counts.</w:t>
      </w:r>
      <w:r w:rsidRPr="005C0AF2">
        <w:t xml:space="preserve"> Report for the Department of Education, Employment and Workplace Relations, Canberra.</w:t>
      </w:r>
    </w:p>
    <w:p w14:paraId="32E83B5E" w14:textId="77777777" w:rsidR="00735213" w:rsidRPr="00F848EE" w:rsidRDefault="00666ECE" w:rsidP="00735213">
      <w:pPr>
        <w:spacing w:before="120" w:line="320" w:lineRule="atLeast"/>
        <w:ind w:left="340" w:hanging="340"/>
        <w:jc w:val="both"/>
        <w:rPr>
          <w:szCs w:val="20"/>
        </w:rPr>
      </w:pPr>
      <w:proofErr w:type="spellStart"/>
      <w:r w:rsidRPr="00F848EE">
        <w:rPr>
          <w:szCs w:val="20"/>
        </w:rPr>
        <w:t>MCEETYA</w:t>
      </w:r>
      <w:proofErr w:type="spellEnd"/>
      <w:r w:rsidRPr="00F848EE">
        <w:rPr>
          <w:szCs w:val="20"/>
        </w:rPr>
        <w:t xml:space="preserve"> (Ministerial Council on Education, Employment, Training and Youth Affairs) </w:t>
      </w:r>
      <w:r w:rsidR="00735213" w:rsidRPr="00F848EE">
        <w:rPr>
          <w:szCs w:val="20"/>
        </w:rPr>
        <w:t xml:space="preserve">2008, </w:t>
      </w:r>
      <w:r w:rsidR="00735213" w:rsidRPr="00AB3311">
        <w:rPr>
          <w:i/>
          <w:szCs w:val="20"/>
        </w:rPr>
        <w:t>Melbourne Declaration on Educational Goals for Young Australians</w:t>
      </w:r>
      <w:r w:rsidR="00735213" w:rsidRPr="00F848EE">
        <w:rPr>
          <w:szCs w:val="20"/>
        </w:rPr>
        <w:t xml:space="preserve">, Melbourne, </w:t>
      </w:r>
      <w:proofErr w:type="spellStart"/>
      <w:r w:rsidR="00735213" w:rsidRPr="00F848EE">
        <w:rPr>
          <w:szCs w:val="20"/>
        </w:rPr>
        <w:t>www.mceecdya.edu.au</w:t>
      </w:r>
      <w:proofErr w:type="spellEnd"/>
      <w:r w:rsidR="00735213" w:rsidRPr="00F848EE">
        <w:rPr>
          <w:szCs w:val="20"/>
        </w:rPr>
        <w:t>/</w:t>
      </w:r>
      <w:proofErr w:type="spellStart"/>
      <w:r w:rsidR="00735213" w:rsidRPr="00F848EE">
        <w:rPr>
          <w:szCs w:val="20"/>
        </w:rPr>
        <w:t>mceecdya</w:t>
      </w:r>
      <w:proofErr w:type="spellEnd"/>
      <w:r w:rsidR="00735213" w:rsidRPr="00F848EE">
        <w:rPr>
          <w:szCs w:val="20"/>
        </w:rPr>
        <w:t>/</w:t>
      </w:r>
      <w:proofErr w:type="spellStart"/>
      <w:r w:rsidR="00735213" w:rsidRPr="00F848EE">
        <w:rPr>
          <w:szCs w:val="20"/>
        </w:rPr>
        <w:t>melbourne_declaration,25979.html</w:t>
      </w:r>
      <w:proofErr w:type="spellEnd"/>
      <w:r w:rsidR="00735213" w:rsidRPr="00F848EE">
        <w:rPr>
          <w:szCs w:val="20"/>
        </w:rPr>
        <w:t xml:space="preserve"> (accessed 10</w:t>
      </w:r>
      <w:r w:rsidR="002B31F2">
        <w:rPr>
          <w:szCs w:val="20"/>
        </w:rPr>
        <w:t> </w:t>
      </w:r>
      <w:r w:rsidR="00735213" w:rsidRPr="00F848EE">
        <w:rPr>
          <w:szCs w:val="20"/>
        </w:rPr>
        <w:t>December 2010).</w:t>
      </w:r>
    </w:p>
    <w:p w14:paraId="123A4870" w14:textId="77777777" w:rsidR="00C1767B" w:rsidRPr="00C16431" w:rsidRDefault="00C1767B" w:rsidP="00C1767B">
      <w:pPr>
        <w:spacing w:before="120" w:line="320" w:lineRule="atLeast"/>
        <w:ind w:left="340" w:hanging="340"/>
        <w:jc w:val="both"/>
      </w:pPr>
      <w:r>
        <w:rPr>
          <w:color w:val="000000"/>
        </w:rPr>
        <w:t>PC (</w:t>
      </w:r>
      <w:r w:rsidRPr="00C16431">
        <w:rPr>
          <w:color w:val="000000"/>
        </w:rPr>
        <w:t>Productivity Commission</w:t>
      </w:r>
      <w:r>
        <w:rPr>
          <w:color w:val="000000"/>
        </w:rPr>
        <w:t>)</w:t>
      </w:r>
      <w:r w:rsidRPr="00C16431">
        <w:rPr>
          <w:color w:val="000000"/>
        </w:rPr>
        <w:t xml:space="preserve"> 2012, </w:t>
      </w:r>
      <w:r w:rsidRPr="00C16431">
        <w:rPr>
          <w:i/>
          <w:iCs/>
          <w:color w:val="000000"/>
        </w:rPr>
        <w:t>Schools Workforce</w:t>
      </w:r>
      <w:r w:rsidRPr="00C16431">
        <w:rPr>
          <w:color w:val="000000"/>
        </w:rPr>
        <w:t>, Research Report, Canberra.</w:t>
      </w:r>
    </w:p>
    <w:p w14:paraId="60F9A882" w14:textId="77777777" w:rsidR="00135F40" w:rsidRDefault="00E648DF" w:rsidP="00666ECE">
      <w:pPr>
        <w:spacing w:before="120" w:line="320" w:lineRule="atLeast"/>
        <w:ind w:left="340" w:hanging="340"/>
        <w:jc w:val="both"/>
      </w:pPr>
      <w:proofErr w:type="spellStart"/>
      <w:r w:rsidRPr="00091207">
        <w:t>PM&amp;C</w:t>
      </w:r>
      <w:proofErr w:type="spellEnd"/>
      <w:r w:rsidRPr="00091207">
        <w:t xml:space="preserve"> (Department of Prime Minister and Cabinet) 2014, </w:t>
      </w:r>
      <w:r w:rsidRPr="00091207">
        <w:rPr>
          <w:i/>
        </w:rPr>
        <w:t xml:space="preserve">Roles and responsibilities in education, Part </w:t>
      </w:r>
      <w:r>
        <w:rPr>
          <w:i/>
        </w:rPr>
        <w:t>A</w:t>
      </w:r>
      <w:r w:rsidRPr="00091207">
        <w:rPr>
          <w:i/>
        </w:rPr>
        <w:t xml:space="preserve">: </w:t>
      </w:r>
      <w:r>
        <w:rPr>
          <w:i/>
        </w:rPr>
        <w:t>Early Childhood and Schools</w:t>
      </w:r>
      <w:r w:rsidRPr="00091207">
        <w:t>, Reform of Federation White Issues Paper 4, Canberra.</w:t>
      </w:r>
    </w:p>
    <w:p w14:paraId="64C2696D" w14:textId="77777777" w:rsidR="00666ECE" w:rsidRDefault="00666ECE" w:rsidP="00666ECE">
      <w:pPr>
        <w:spacing w:before="120" w:line="320" w:lineRule="atLeast"/>
        <w:ind w:left="340" w:hanging="340"/>
        <w:jc w:val="both"/>
        <w:rPr>
          <w:szCs w:val="20"/>
        </w:rPr>
      </w:pPr>
      <w:r w:rsidRPr="00F848EE">
        <w:rPr>
          <w:szCs w:val="20"/>
        </w:rPr>
        <w:t>NCVER (National C</w:t>
      </w:r>
      <w:r w:rsidR="0083616F">
        <w:rPr>
          <w:szCs w:val="20"/>
        </w:rPr>
        <w:t>entre</w:t>
      </w:r>
      <w:r w:rsidRPr="00F848EE">
        <w:rPr>
          <w:szCs w:val="20"/>
        </w:rPr>
        <w:t xml:space="preserve"> for Vocational Education Research) 20</w:t>
      </w:r>
      <w:r w:rsidR="00742BA6" w:rsidRPr="00F848EE">
        <w:rPr>
          <w:szCs w:val="20"/>
        </w:rPr>
        <w:t>1</w:t>
      </w:r>
      <w:r w:rsidR="007554CA">
        <w:rPr>
          <w:szCs w:val="20"/>
        </w:rPr>
        <w:t>7</w:t>
      </w:r>
      <w:r w:rsidRPr="00F848EE">
        <w:rPr>
          <w:szCs w:val="20"/>
        </w:rPr>
        <w:t xml:space="preserve">, </w:t>
      </w:r>
      <w:r w:rsidR="007B7A53" w:rsidRPr="007B7A53">
        <w:rPr>
          <w:i/>
          <w:szCs w:val="20"/>
        </w:rPr>
        <w:t>VET in Schools 201</w:t>
      </w:r>
      <w:r w:rsidR="007554CA">
        <w:rPr>
          <w:i/>
          <w:szCs w:val="20"/>
        </w:rPr>
        <w:t>6</w:t>
      </w:r>
      <w:r w:rsidRPr="00F848EE">
        <w:rPr>
          <w:i/>
          <w:szCs w:val="20"/>
        </w:rPr>
        <w:t xml:space="preserve">, </w:t>
      </w:r>
      <w:r w:rsidRPr="00F848EE">
        <w:rPr>
          <w:szCs w:val="20"/>
        </w:rPr>
        <w:t>Adelaide.</w:t>
      </w:r>
    </w:p>
    <w:p w14:paraId="11537183" w14:textId="4A3E8CEB" w:rsidR="00ED0274" w:rsidRPr="00F848EE" w:rsidRDefault="00ED0274" w:rsidP="00ED0274">
      <w:pPr>
        <w:spacing w:before="120" w:line="320" w:lineRule="atLeast"/>
        <w:ind w:left="340" w:hanging="340"/>
        <w:jc w:val="both"/>
        <w:rPr>
          <w:szCs w:val="20"/>
        </w:rPr>
      </w:pPr>
      <w:r w:rsidRPr="00ED0274">
        <w:rPr>
          <w:szCs w:val="20"/>
        </w:rPr>
        <w:t>UNESCO</w:t>
      </w:r>
      <w:r w:rsidR="003947BB">
        <w:rPr>
          <w:szCs w:val="20"/>
        </w:rPr>
        <w:noBreakHyphen/>
      </w:r>
      <w:proofErr w:type="spellStart"/>
      <w:r w:rsidRPr="00ED0274">
        <w:rPr>
          <w:szCs w:val="20"/>
        </w:rPr>
        <w:t>IBE</w:t>
      </w:r>
      <w:proofErr w:type="spellEnd"/>
      <w:r w:rsidRPr="00ED0274">
        <w:rPr>
          <w:szCs w:val="20"/>
        </w:rPr>
        <w:t xml:space="preserve">. </w:t>
      </w:r>
      <w:r>
        <w:rPr>
          <w:szCs w:val="20"/>
        </w:rPr>
        <w:t xml:space="preserve">(United Nations Education Scientific and Cultural Organisation – International Bureau of Education) </w:t>
      </w:r>
      <w:r w:rsidRPr="00ED0274">
        <w:rPr>
          <w:szCs w:val="20"/>
        </w:rPr>
        <w:t>(2016)</w:t>
      </w:r>
      <w:r>
        <w:rPr>
          <w:szCs w:val="20"/>
        </w:rPr>
        <w:t>,</w:t>
      </w:r>
      <w:r w:rsidRPr="00ED0274">
        <w:rPr>
          <w:szCs w:val="20"/>
        </w:rPr>
        <w:t xml:space="preserve"> </w:t>
      </w:r>
      <w:r w:rsidRPr="00ED0274">
        <w:rPr>
          <w:i/>
          <w:szCs w:val="20"/>
        </w:rPr>
        <w:t>What Makes a Quality Curriculum?</w:t>
      </w:r>
      <w:r w:rsidRPr="00ED0274">
        <w:rPr>
          <w:szCs w:val="20"/>
        </w:rPr>
        <w:t>, UNESCO International</w:t>
      </w:r>
      <w:r>
        <w:rPr>
          <w:szCs w:val="20"/>
        </w:rPr>
        <w:t xml:space="preserve">, </w:t>
      </w:r>
      <w:r w:rsidRPr="00ED0274">
        <w:rPr>
          <w:szCs w:val="20"/>
        </w:rPr>
        <w:t>Bureau of Education, Geneva</w:t>
      </w:r>
      <w:r>
        <w:rPr>
          <w:szCs w:val="20"/>
        </w:rPr>
        <w:t>, &lt;</w:t>
      </w:r>
      <w:r w:rsidRPr="00ED0274">
        <w:rPr>
          <w:szCs w:val="20"/>
        </w:rPr>
        <w:t>http://</w:t>
      </w:r>
      <w:proofErr w:type="spellStart"/>
      <w:r w:rsidRPr="00ED0274">
        <w:rPr>
          <w:szCs w:val="20"/>
        </w:rPr>
        <w:t>unesdoc.unesco.org</w:t>
      </w:r>
      <w:proofErr w:type="spellEnd"/>
      <w:r w:rsidRPr="00ED0274">
        <w:rPr>
          <w:szCs w:val="20"/>
        </w:rPr>
        <w:t>/</w:t>
      </w:r>
      <w:r>
        <w:rPr>
          <w:szCs w:val="20"/>
        </w:rPr>
        <w:br/>
      </w:r>
      <w:r w:rsidRPr="00ED0274">
        <w:rPr>
          <w:szCs w:val="20"/>
        </w:rPr>
        <w:t>images/0024/002439/</w:t>
      </w:r>
      <w:proofErr w:type="spellStart"/>
      <w:r w:rsidRPr="00ED0274">
        <w:rPr>
          <w:szCs w:val="20"/>
        </w:rPr>
        <w:t>243975e.pdf</w:t>
      </w:r>
      <w:proofErr w:type="spellEnd"/>
      <w:r>
        <w:rPr>
          <w:szCs w:val="20"/>
        </w:rPr>
        <w:t>&gt; (accessed 23</w:t>
      </w:r>
      <w:r w:rsidR="003947BB">
        <w:rPr>
          <w:szCs w:val="20"/>
        </w:rPr>
        <w:t> </w:t>
      </w:r>
      <w:r>
        <w:rPr>
          <w:szCs w:val="20"/>
        </w:rPr>
        <w:t>October 2017)</w:t>
      </w:r>
    </w:p>
    <w:sectPr w:rsidR="00ED0274" w:rsidRPr="00F848EE" w:rsidSect="002255E5">
      <w:headerReference w:type="even" r:id="rId26"/>
      <w:headerReference w:type="default" r:id="rId27"/>
      <w:footerReference w:type="even" r:id="rId28"/>
      <w:footerReference w:type="default" r:id="rId29"/>
      <w:pgSz w:w="11907" w:h="16840" w:code="9"/>
      <w:pgMar w:top="1984" w:right="1304" w:bottom="1247" w:left="1814" w:header="1701" w:footer="397" w:gutter="0"/>
      <w:pgNumType w:start="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256E0A" w14:textId="77777777" w:rsidR="00D32268" w:rsidRDefault="00D32268">
      <w:r>
        <w:separator/>
      </w:r>
    </w:p>
  </w:endnote>
  <w:endnote w:type="continuationSeparator" w:id="0">
    <w:p w14:paraId="459950D5" w14:textId="77777777" w:rsidR="00D32268" w:rsidRDefault="00D32268">
      <w:r>
        <w:continuationSeparator/>
      </w:r>
    </w:p>
  </w:endnote>
  <w:endnote w:type="continuationNotice" w:id="1">
    <w:p w14:paraId="241DC17E" w14:textId="77777777" w:rsidR="00D32268" w:rsidRDefault="00D322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D32268" w14:paraId="037CA5E7" w14:textId="77777777" w:rsidTr="0057315C">
      <w:trPr>
        <w:trHeight w:hRule="exact" w:val="567"/>
      </w:trPr>
      <w:tc>
        <w:tcPr>
          <w:tcW w:w="510" w:type="dxa"/>
        </w:tcPr>
        <w:p w14:paraId="5BC08CD6" w14:textId="16DD2C5A" w:rsidR="00D32268" w:rsidRPr="00A24443" w:rsidRDefault="00D32268" w:rsidP="0019293B">
          <w:pPr>
            <w:pStyle w:val="Footer"/>
            <w:tabs>
              <w:tab w:val="left" w:pos="0"/>
            </w:tabs>
            <w:ind w:right="0"/>
            <w:rPr>
              <w:rStyle w:val="PageNumber"/>
              <w:caps w:val="0"/>
            </w:rPr>
          </w:pPr>
          <w:r>
            <w:rPr>
              <w:rStyle w:val="PageNumber"/>
              <w:caps w:val="0"/>
            </w:rPr>
            <w:t>4.</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5A38FB">
            <w:rPr>
              <w:rStyle w:val="PageNumber"/>
              <w:caps w:val="0"/>
              <w:noProof/>
            </w:rPr>
            <w:t>2</w:t>
          </w:r>
          <w:r w:rsidRPr="00A24443">
            <w:rPr>
              <w:rStyle w:val="PageNumber"/>
              <w:caps w:val="0"/>
            </w:rPr>
            <w:fldChar w:fldCharType="end"/>
          </w:r>
        </w:p>
      </w:tc>
      <w:tc>
        <w:tcPr>
          <w:tcW w:w="7767" w:type="dxa"/>
        </w:tcPr>
        <w:p w14:paraId="04E7D286" w14:textId="4DD89D15" w:rsidR="00D32268" w:rsidRPr="0013739A" w:rsidRDefault="00251DB6" w:rsidP="0057315C">
          <w:pPr>
            <w:pStyle w:val="Footer"/>
            <w:rPr>
              <w:rFonts w:cs="Arial"/>
            </w:rPr>
          </w:pPr>
          <w:r>
            <w:rPr>
              <w:rFonts w:cs="Arial"/>
            </w:rPr>
            <w:t>Report on Government Services 2018</w:t>
          </w:r>
          <w:bookmarkStart w:id="57" w:name="DraftReportEven"/>
          <w:bookmarkEnd w:id="57"/>
        </w:p>
      </w:tc>
      <w:tc>
        <w:tcPr>
          <w:tcW w:w="510" w:type="dxa"/>
        </w:tcPr>
        <w:p w14:paraId="4C841DEB" w14:textId="77777777" w:rsidR="00D32268" w:rsidRDefault="00D32268" w:rsidP="0019293B">
          <w:pPr>
            <w:pStyle w:val="Footer"/>
          </w:pPr>
        </w:p>
      </w:tc>
    </w:tr>
  </w:tbl>
  <w:p w14:paraId="5FF5471D" w14:textId="77777777" w:rsidR="00D32268" w:rsidRDefault="00D32268" w:rsidP="0019293B">
    <w:pPr>
      <w:pStyle w:val="FooterEnd"/>
    </w:pPr>
  </w:p>
  <w:p w14:paraId="055649B2" w14:textId="77777777" w:rsidR="00D32268" w:rsidRDefault="00D32268"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D32268" w14:paraId="4CD7702A" w14:textId="77777777" w:rsidTr="0057315C">
      <w:trPr>
        <w:trHeight w:hRule="exact" w:val="567"/>
      </w:trPr>
      <w:tc>
        <w:tcPr>
          <w:tcW w:w="510" w:type="dxa"/>
        </w:tcPr>
        <w:p w14:paraId="7BF9234E" w14:textId="77777777" w:rsidR="00D32268" w:rsidRDefault="00D32268">
          <w:pPr>
            <w:pStyle w:val="Footer"/>
            <w:ind w:right="360" w:firstLine="360"/>
          </w:pPr>
        </w:p>
      </w:tc>
      <w:tc>
        <w:tcPr>
          <w:tcW w:w="7767" w:type="dxa"/>
        </w:tcPr>
        <w:p w14:paraId="1FCC73D4" w14:textId="025AD560" w:rsidR="00D32268" w:rsidRPr="00BA5B14" w:rsidRDefault="00251DB6" w:rsidP="0057315C">
          <w:pPr>
            <w:pStyle w:val="Footer"/>
            <w:jc w:val="right"/>
            <w:rPr>
              <w:rFonts w:cs="Arial"/>
            </w:rPr>
          </w:pPr>
          <w:r>
            <w:rPr>
              <w:rFonts w:cs="Arial"/>
            </w:rPr>
            <w:t>School education</w:t>
          </w:r>
        </w:p>
      </w:tc>
      <w:tc>
        <w:tcPr>
          <w:tcW w:w="510" w:type="dxa"/>
        </w:tcPr>
        <w:p w14:paraId="018455AD" w14:textId="3C73B08B" w:rsidR="00D32268" w:rsidRPr="00A24443" w:rsidRDefault="00D32268">
          <w:pPr>
            <w:pStyle w:val="Footer"/>
            <w:jc w:val="right"/>
            <w:rPr>
              <w:caps w:val="0"/>
            </w:rPr>
          </w:pPr>
          <w:r>
            <w:rPr>
              <w:rStyle w:val="PageNumber"/>
              <w:caps w:val="0"/>
            </w:rPr>
            <w:t>4.</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5A38FB">
            <w:rPr>
              <w:rStyle w:val="PageNumber"/>
              <w:caps w:val="0"/>
              <w:noProof/>
            </w:rPr>
            <w:t>1</w:t>
          </w:r>
          <w:r w:rsidRPr="00A24443">
            <w:rPr>
              <w:rStyle w:val="PageNumber"/>
              <w:caps w:val="0"/>
            </w:rPr>
            <w:fldChar w:fldCharType="end"/>
          </w:r>
        </w:p>
      </w:tc>
    </w:tr>
  </w:tbl>
  <w:p w14:paraId="7FF6DC70" w14:textId="77777777" w:rsidR="00D32268" w:rsidRDefault="00D32268">
    <w:pPr>
      <w:pStyle w:val="FooterEnd"/>
    </w:pPr>
  </w:p>
  <w:p w14:paraId="665D21A7" w14:textId="77777777" w:rsidR="00D32268" w:rsidRDefault="00D32268">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F69B41" w14:textId="77777777" w:rsidR="00D32268" w:rsidRDefault="00D32268">
      <w:r>
        <w:separator/>
      </w:r>
    </w:p>
  </w:footnote>
  <w:footnote w:type="continuationSeparator" w:id="0">
    <w:p w14:paraId="492486C8" w14:textId="77777777" w:rsidR="00D32268" w:rsidRDefault="00D32268">
      <w:r>
        <w:continuationSeparator/>
      </w:r>
    </w:p>
  </w:footnote>
  <w:footnote w:type="continuationNotice" w:id="1">
    <w:p w14:paraId="368EB61E" w14:textId="77777777" w:rsidR="00D32268" w:rsidRDefault="00D3226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D32268" w14:paraId="19B6ED97" w14:textId="77777777">
      <w:tc>
        <w:tcPr>
          <w:tcW w:w="2155" w:type="dxa"/>
          <w:tcBorders>
            <w:top w:val="single" w:sz="24" w:space="0" w:color="auto"/>
          </w:tcBorders>
        </w:tcPr>
        <w:p w14:paraId="58948F68" w14:textId="77777777" w:rsidR="00D32268" w:rsidRDefault="00D32268" w:rsidP="0019293B">
          <w:pPr>
            <w:pStyle w:val="HeaderEven"/>
          </w:pPr>
        </w:p>
      </w:tc>
      <w:tc>
        <w:tcPr>
          <w:tcW w:w="6634" w:type="dxa"/>
          <w:tcBorders>
            <w:top w:val="single" w:sz="6" w:space="0" w:color="auto"/>
          </w:tcBorders>
        </w:tcPr>
        <w:p w14:paraId="564E6CF6" w14:textId="77777777" w:rsidR="00D32268" w:rsidRDefault="00D32268" w:rsidP="0019293B">
          <w:pPr>
            <w:pStyle w:val="HeaderEven"/>
          </w:pPr>
        </w:p>
      </w:tc>
    </w:tr>
  </w:tbl>
  <w:p w14:paraId="19C573A1" w14:textId="77777777" w:rsidR="00D32268" w:rsidRDefault="00D32268" w:rsidP="0019293B">
    <w:pPr>
      <w:pStyle w:val="HeaderEnd"/>
    </w:pPr>
  </w:p>
  <w:p w14:paraId="5D404DF1" w14:textId="77777777" w:rsidR="00D32268" w:rsidRDefault="00D32268" w:rsidP="00E82F8E">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D32268" w14:paraId="428C174B" w14:textId="77777777">
      <w:tc>
        <w:tcPr>
          <w:tcW w:w="6634" w:type="dxa"/>
          <w:tcBorders>
            <w:top w:val="single" w:sz="6" w:space="0" w:color="auto"/>
          </w:tcBorders>
        </w:tcPr>
        <w:p w14:paraId="46F19CB0" w14:textId="77777777" w:rsidR="00D32268" w:rsidRDefault="00D32268" w:rsidP="00E669E2">
          <w:pPr>
            <w:pStyle w:val="HeaderOdd"/>
          </w:pPr>
        </w:p>
      </w:tc>
      <w:tc>
        <w:tcPr>
          <w:tcW w:w="2155" w:type="dxa"/>
          <w:tcBorders>
            <w:top w:val="single" w:sz="24" w:space="0" w:color="auto"/>
          </w:tcBorders>
        </w:tcPr>
        <w:p w14:paraId="3E14E46E" w14:textId="77777777" w:rsidR="00D32268" w:rsidRDefault="00D32268" w:rsidP="00E669E2">
          <w:pPr>
            <w:pStyle w:val="HeaderOdd"/>
          </w:pPr>
        </w:p>
      </w:tc>
    </w:tr>
  </w:tbl>
  <w:p w14:paraId="13666F17" w14:textId="77777777" w:rsidR="00D32268" w:rsidRDefault="00D32268" w:rsidP="00E669E2">
    <w:pPr>
      <w:pStyle w:val="HeaderEnd"/>
    </w:pPr>
  </w:p>
  <w:p w14:paraId="558DD20E" w14:textId="77777777" w:rsidR="00D32268" w:rsidRDefault="00D32268"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8A849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6385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E461CB0"/>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C7EF07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FFFFFFFE"/>
    <w:multiLevelType w:val="singleLevel"/>
    <w:tmpl w:val="FFFFFFFF"/>
    <w:lvl w:ilvl="0">
      <w:numFmt w:val="decimal"/>
      <w:lvlText w:val="*"/>
      <w:lvlJc w:val="left"/>
    </w:lvl>
  </w:abstractNum>
  <w:abstractNum w:abstractNumId="7"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9"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10"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3"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50F22A1"/>
    <w:multiLevelType w:val="hybridMultilevel"/>
    <w:tmpl w:val="75A6EEE0"/>
    <w:lvl w:ilvl="0" w:tplc="6AC462F8">
      <w:numFmt w:val="bullet"/>
      <w:pStyle w:val="DQITable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061C03"/>
    <w:multiLevelType w:val="hybridMultilevel"/>
    <w:tmpl w:val="CBB2153E"/>
    <w:lvl w:ilvl="0" w:tplc="5D282E22">
      <w:numFmt w:val="bullet"/>
      <w:pStyle w:val="DQITableBullet2"/>
      <w:lvlText w:val="−"/>
      <w:lvlJc w:val="left"/>
      <w:pPr>
        <w:ind w:left="833" w:hanging="360"/>
      </w:pPr>
      <w:rPr>
        <w:rFonts w:ascii="Times New Roman" w:hAnsi="Times New Roman" w:cs="Times New Roman" w:hint="default"/>
        <w:sz w:val="18"/>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6"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7"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2EA8195B"/>
    <w:multiLevelType w:val="multilevel"/>
    <w:tmpl w:val="646E295C"/>
    <w:lvl w:ilvl="0">
      <w:start w:val="4"/>
      <w:numFmt w:val="decimal"/>
      <w:lvlText w:val="%1"/>
      <w:lvlJc w:val="left"/>
      <w:pPr>
        <w:tabs>
          <w:tab w:val="num" w:pos="1260"/>
        </w:tabs>
        <w:ind w:left="1260" w:hanging="900"/>
      </w:pPr>
      <w:rPr>
        <w:rFonts w:hint="default"/>
      </w:rPr>
    </w:lvl>
    <w:lvl w:ilvl="1">
      <w:start w:val="1"/>
      <w:numFmt w:val="decimal"/>
      <w:isLgl/>
      <w:lvlText w:val="%1.%2"/>
      <w:lvlJc w:val="left"/>
      <w:pPr>
        <w:tabs>
          <w:tab w:val="num" w:pos="1260"/>
        </w:tabs>
        <w:ind w:left="1260" w:hanging="900"/>
      </w:pPr>
      <w:rPr>
        <w:rFonts w:hint="default"/>
      </w:rPr>
    </w:lvl>
    <w:lvl w:ilvl="2">
      <w:start w:val="1"/>
      <w:numFmt w:val="decimal"/>
      <w:isLgl/>
      <w:lvlText w:val="%1.%2.%3"/>
      <w:lvlJc w:val="left"/>
      <w:pPr>
        <w:tabs>
          <w:tab w:val="num" w:pos="1260"/>
        </w:tabs>
        <w:ind w:left="1260" w:hanging="90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19"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20" w15:restartNumberingAfterBreak="0">
    <w:nsid w:val="34EF66DB"/>
    <w:multiLevelType w:val="hybridMultilevel"/>
    <w:tmpl w:val="561CE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826A4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7B1625"/>
    <w:multiLevelType w:val="multilevel"/>
    <w:tmpl w:val="8188D0B6"/>
    <w:lvl w:ilvl="0">
      <w:start w:val="4"/>
      <w:numFmt w:val="decimal"/>
      <w:lvlText w:val="%1"/>
      <w:lvlJc w:val="left"/>
      <w:pPr>
        <w:tabs>
          <w:tab w:val="num" w:pos="450"/>
        </w:tabs>
        <w:ind w:left="450" w:hanging="45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50C7225E"/>
    <w:multiLevelType w:val="multilevel"/>
    <w:tmpl w:val="4718C2C4"/>
    <w:lvl w:ilvl="0">
      <w:start w:val="4"/>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6"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7"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8" w15:restartNumberingAfterBreak="0">
    <w:nsid w:val="57A6488D"/>
    <w:multiLevelType w:val="hybridMultilevel"/>
    <w:tmpl w:val="22C89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0" w15:restartNumberingAfterBreak="0">
    <w:nsid w:val="594913D3"/>
    <w:multiLevelType w:val="hybridMultilevel"/>
    <w:tmpl w:val="848EAC66"/>
    <w:lvl w:ilvl="0" w:tplc="DE88AD14">
      <w:start w:val="2016"/>
      <w:numFmt w:val="bullet"/>
      <w:lvlText w:val="-"/>
      <w:lvlJc w:val="left"/>
      <w:pPr>
        <w:ind w:left="405" w:hanging="360"/>
      </w:pPr>
      <w:rPr>
        <w:rFonts w:ascii="Arial" w:eastAsia="Times New Roman" w:hAnsi="Arial" w:cs="Aria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31" w15:restartNumberingAfterBreak="0">
    <w:nsid w:val="5B7F684F"/>
    <w:multiLevelType w:val="multilevel"/>
    <w:tmpl w:val="CC207A18"/>
    <w:lvl w:ilvl="0">
      <w:start w:val="4"/>
      <w:numFmt w:val="decimal"/>
      <w:lvlText w:val="%1"/>
      <w:lvlJc w:val="left"/>
      <w:pPr>
        <w:tabs>
          <w:tab w:val="num" w:pos="900"/>
        </w:tabs>
        <w:ind w:left="900" w:hanging="900"/>
      </w:pPr>
      <w:rPr>
        <w:rFonts w:hint="default"/>
      </w:rPr>
    </w:lvl>
    <w:lvl w:ilvl="1">
      <w:start w:val="4"/>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34"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35"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36" w15:restartNumberingAfterBreak="0">
    <w:nsid w:val="7C93597F"/>
    <w:multiLevelType w:val="hybridMultilevel"/>
    <w:tmpl w:val="452034AE"/>
    <w:lvl w:ilvl="0" w:tplc="315ABD1E">
      <w:numFmt w:val="bullet"/>
      <w:lvlText w:val=""/>
      <w:lvlJc w:val="left"/>
      <w:pPr>
        <w:tabs>
          <w:tab w:val="num" w:pos="340"/>
        </w:tabs>
        <w:ind w:left="340" w:hanging="340"/>
      </w:pPr>
      <w:rPr>
        <w:rFonts w:ascii="Symbol" w:hAnsi="Symbol"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34"/>
  </w:num>
  <w:num w:numId="3">
    <w:abstractNumId w:val="7"/>
  </w:num>
  <w:num w:numId="4">
    <w:abstractNumId w:val="25"/>
  </w:num>
  <w:num w:numId="5">
    <w:abstractNumId w:val="8"/>
  </w:num>
  <w:num w:numId="6">
    <w:abstractNumId w:val="33"/>
  </w:num>
  <w:num w:numId="7">
    <w:abstractNumId w:val="27"/>
  </w:num>
  <w:num w:numId="8">
    <w:abstractNumId w:val="35"/>
  </w:num>
  <w:num w:numId="9">
    <w:abstractNumId w:val="12"/>
  </w:num>
  <w:num w:numId="10">
    <w:abstractNumId w:val="26"/>
  </w:num>
  <w:num w:numId="11">
    <w:abstractNumId w:val="11"/>
  </w:num>
  <w:num w:numId="12">
    <w:abstractNumId w:val="10"/>
  </w:num>
  <w:num w:numId="13">
    <w:abstractNumId w:val="16"/>
  </w:num>
  <w:num w:numId="14">
    <w:abstractNumId w:val="17"/>
  </w:num>
  <w:num w:numId="15">
    <w:abstractNumId w:val="22"/>
  </w:num>
  <w:num w:numId="16">
    <w:abstractNumId w:val="9"/>
  </w:num>
  <w:num w:numId="17">
    <w:abstractNumId w:val="29"/>
  </w:num>
  <w:num w:numId="18">
    <w:abstractNumId w:val="18"/>
  </w:num>
  <w:num w:numId="19">
    <w:abstractNumId w:val="24"/>
  </w:num>
  <w:num w:numId="20">
    <w:abstractNumId w:val="31"/>
  </w:num>
  <w:num w:numId="21">
    <w:abstractNumId w:val="23"/>
  </w:num>
  <w:num w:numId="22">
    <w:abstractNumId w:val="36"/>
  </w:num>
  <w:num w:numId="23">
    <w:abstractNumId w:val="20"/>
  </w:num>
  <w:num w:numId="24">
    <w:abstractNumId w:val="7"/>
  </w:num>
  <w:num w:numId="25">
    <w:abstractNumId w:val="6"/>
    <w:lvlOverride w:ilvl="0">
      <w:lvl w:ilvl="0">
        <w:start w:val="1"/>
        <w:numFmt w:val="bullet"/>
        <w:lvlText w:val=""/>
        <w:legacy w:legacy="1" w:legacySpace="0" w:legacyIndent="340"/>
        <w:lvlJc w:val="left"/>
        <w:pPr>
          <w:ind w:left="340" w:hanging="340"/>
        </w:pPr>
        <w:rPr>
          <w:rFonts w:ascii="Symbol" w:hAnsi="Symbol" w:hint="default"/>
          <w:sz w:val="18"/>
        </w:rPr>
      </w:lvl>
    </w:lvlOverride>
  </w:num>
  <w:num w:numId="26">
    <w:abstractNumId w:val="4"/>
  </w:num>
  <w:num w:numId="27">
    <w:abstractNumId w:val="6"/>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8">
    <w:abstractNumId w:val="32"/>
  </w:num>
  <w:num w:numId="29">
    <w:abstractNumId w:val="13"/>
  </w:num>
  <w:num w:numId="30">
    <w:abstractNumId w:val="21"/>
  </w:num>
  <w:num w:numId="31">
    <w:abstractNumId w:val="25"/>
  </w:num>
  <w:num w:numId="32">
    <w:abstractNumId w:val="30"/>
  </w:num>
  <w:num w:numId="33">
    <w:abstractNumId w:val="28"/>
  </w:num>
  <w:num w:numId="34">
    <w:abstractNumId w:val="14"/>
  </w:num>
  <w:num w:numId="35">
    <w:abstractNumId w:val="15"/>
  </w:num>
  <w:num w:numId="36">
    <w:abstractNumId w:val="3"/>
  </w:num>
  <w:num w:numId="37">
    <w:abstractNumId w:val="2"/>
  </w:num>
  <w:num w:numId="38">
    <w:abstractNumId w:val="1"/>
  </w:num>
  <w:num w:numId="39">
    <w:abstractNumId w:val="0"/>
  </w:num>
  <w:num w:numId="40">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displayBackgroundShape/>
  <w:mirrorMargins/>
  <w:activeWritingStyle w:appName="MSWord" w:lang="en-AU" w:vendorID="64" w:dllVersion="131078" w:nlCheck="1" w:checkStyle="1"/>
  <w:activeWritingStyle w:appName="MSWord" w:lang="en-US" w:vendorID="64" w:dllVersion="131078" w:nlCheck="1" w:checkStyle="1"/>
  <w:activeWritingStyle w:appName="MSWord" w:lang="fr-FR" w:vendorID="64" w:dllVersion="131078" w:nlCheck="1" w:checkStyle="1"/>
  <w:proofState w:spelling="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955393">
      <o:colormenu v:ext="edit" fillcolor="non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School education"/>
    <w:docVar w:name="ShortReportTitle" w:val="Report on Government Services 2015"/>
  </w:docVars>
  <w:rsids>
    <w:rsidRoot w:val="00666ECE"/>
    <w:rsid w:val="0000007D"/>
    <w:rsid w:val="000003D4"/>
    <w:rsid w:val="00001089"/>
    <w:rsid w:val="00001314"/>
    <w:rsid w:val="00001986"/>
    <w:rsid w:val="000021F6"/>
    <w:rsid w:val="000028A7"/>
    <w:rsid w:val="00002DCB"/>
    <w:rsid w:val="00002F18"/>
    <w:rsid w:val="000034CF"/>
    <w:rsid w:val="00003831"/>
    <w:rsid w:val="00004322"/>
    <w:rsid w:val="000048A3"/>
    <w:rsid w:val="0000495D"/>
    <w:rsid w:val="00004B66"/>
    <w:rsid w:val="00005277"/>
    <w:rsid w:val="000058F6"/>
    <w:rsid w:val="000066C6"/>
    <w:rsid w:val="0000677C"/>
    <w:rsid w:val="00006BD6"/>
    <w:rsid w:val="0000726C"/>
    <w:rsid w:val="00010D96"/>
    <w:rsid w:val="00011461"/>
    <w:rsid w:val="00011CA6"/>
    <w:rsid w:val="00011ECA"/>
    <w:rsid w:val="000136A8"/>
    <w:rsid w:val="000140C1"/>
    <w:rsid w:val="00014C57"/>
    <w:rsid w:val="0001503B"/>
    <w:rsid w:val="00015DE8"/>
    <w:rsid w:val="000210F5"/>
    <w:rsid w:val="00021454"/>
    <w:rsid w:val="0002178B"/>
    <w:rsid w:val="00021816"/>
    <w:rsid w:val="000227D5"/>
    <w:rsid w:val="000233BF"/>
    <w:rsid w:val="00024115"/>
    <w:rsid w:val="000245AA"/>
    <w:rsid w:val="000245E7"/>
    <w:rsid w:val="00024A28"/>
    <w:rsid w:val="00024F08"/>
    <w:rsid w:val="0002508B"/>
    <w:rsid w:val="00025423"/>
    <w:rsid w:val="000259C1"/>
    <w:rsid w:val="00025A3C"/>
    <w:rsid w:val="000269CC"/>
    <w:rsid w:val="00027693"/>
    <w:rsid w:val="000276B4"/>
    <w:rsid w:val="00030F67"/>
    <w:rsid w:val="00031DF6"/>
    <w:rsid w:val="00032235"/>
    <w:rsid w:val="00032615"/>
    <w:rsid w:val="0003283E"/>
    <w:rsid w:val="00033B2C"/>
    <w:rsid w:val="00033B89"/>
    <w:rsid w:val="00033D89"/>
    <w:rsid w:val="00034679"/>
    <w:rsid w:val="00036477"/>
    <w:rsid w:val="0003664B"/>
    <w:rsid w:val="00036D8F"/>
    <w:rsid w:val="000372BB"/>
    <w:rsid w:val="000373C5"/>
    <w:rsid w:val="00037A0A"/>
    <w:rsid w:val="000401F1"/>
    <w:rsid w:val="0004111F"/>
    <w:rsid w:val="00041385"/>
    <w:rsid w:val="00041A0B"/>
    <w:rsid w:val="000421CD"/>
    <w:rsid w:val="00043048"/>
    <w:rsid w:val="00043A76"/>
    <w:rsid w:val="00043D6D"/>
    <w:rsid w:val="000445E2"/>
    <w:rsid w:val="00044E70"/>
    <w:rsid w:val="00044FE8"/>
    <w:rsid w:val="00046152"/>
    <w:rsid w:val="00046634"/>
    <w:rsid w:val="00047B36"/>
    <w:rsid w:val="00047E27"/>
    <w:rsid w:val="00050503"/>
    <w:rsid w:val="000505D3"/>
    <w:rsid w:val="0005160C"/>
    <w:rsid w:val="000518BE"/>
    <w:rsid w:val="00052E05"/>
    <w:rsid w:val="00053132"/>
    <w:rsid w:val="00053F13"/>
    <w:rsid w:val="000565B3"/>
    <w:rsid w:val="00056869"/>
    <w:rsid w:val="00057744"/>
    <w:rsid w:val="000607D5"/>
    <w:rsid w:val="00061D2C"/>
    <w:rsid w:val="00062208"/>
    <w:rsid w:val="00063FE8"/>
    <w:rsid w:val="0006446B"/>
    <w:rsid w:val="0006588F"/>
    <w:rsid w:val="00066367"/>
    <w:rsid w:val="000666F6"/>
    <w:rsid w:val="000668CC"/>
    <w:rsid w:val="00066A82"/>
    <w:rsid w:val="000674C4"/>
    <w:rsid w:val="000676A2"/>
    <w:rsid w:val="000701DC"/>
    <w:rsid w:val="000702D0"/>
    <w:rsid w:val="00070BCD"/>
    <w:rsid w:val="00071416"/>
    <w:rsid w:val="0007150B"/>
    <w:rsid w:val="00071EE4"/>
    <w:rsid w:val="00072A0A"/>
    <w:rsid w:val="00073804"/>
    <w:rsid w:val="00074CEC"/>
    <w:rsid w:val="0007582D"/>
    <w:rsid w:val="00076493"/>
    <w:rsid w:val="00076C10"/>
    <w:rsid w:val="00076DD8"/>
    <w:rsid w:val="00076F94"/>
    <w:rsid w:val="00080CC2"/>
    <w:rsid w:val="00082F0F"/>
    <w:rsid w:val="00084024"/>
    <w:rsid w:val="000842AC"/>
    <w:rsid w:val="00084C5E"/>
    <w:rsid w:val="00085459"/>
    <w:rsid w:val="00086D5A"/>
    <w:rsid w:val="0009017A"/>
    <w:rsid w:val="00090723"/>
    <w:rsid w:val="000907E5"/>
    <w:rsid w:val="000911E9"/>
    <w:rsid w:val="00091919"/>
    <w:rsid w:val="00092A77"/>
    <w:rsid w:val="00092B6C"/>
    <w:rsid w:val="000930E2"/>
    <w:rsid w:val="000938F5"/>
    <w:rsid w:val="00093A97"/>
    <w:rsid w:val="00094287"/>
    <w:rsid w:val="000942CE"/>
    <w:rsid w:val="0009443A"/>
    <w:rsid w:val="00094925"/>
    <w:rsid w:val="00094A90"/>
    <w:rsid w:val="000965A0"/>
    <w:rsid w:val="00096E55"/>
    <w:rsid w:val="00097127"/>
    <w:rsid w:val="00097825"/>
    <w:rsid w:val="000A0E95"/>
    <w:rsid w:val="000A23FA"/>
    <w:rsid w:val="000A264C"/>
    <w:rsid w:val="000A399C"/>
    <w:rsid w:val="000A4258"/>
    <w:rsid w:val="000A44BE"/>
    <w:rsid w:val="000A48F8"/>
    <w:rsid w:val="000A4F55"/>
    <w:rsid w:val="000A521A"/>
    <w:rsid w:val="000A5292"/>
    <w:rsid w:val="000A554E"/>
    <w:rsid w:val="000A5C65"/>
    <w:rsid w:val="000A7317"/>
    <w:rsid w:val="000A7A95"/>
    <w:rsid w:val="000B1EFE"/>
    <w:rsid w:val="000B1FF0"/>
    <w:rsid w:val="000B2CA3"/>
    <w:rsid w:val="000B3B25"/>
    <w:rsid w:val="000B3C54"/>
    <w:rsid w:val="000B425A"/>
    <w:rsid w:val="000B4834"/>
    <w:rsid w:val="000B4ADA"/>
    <w:rsid w:val="000B4ADE"/>
    <w:rsid w:val="000B601B"/>
    <w:rsid w:val="000B654D"/>
    <w:rsid w:val="000B687F"/>
    <w:rsid w:val="000B7577"/>
    <w:rsid w:val="000B7ACD"/>
    <w:rsid w:val="000B7F27"/>
    <w:rsid w:val="000C0907"/>
    <w:rsid w:val="000C09C2"/>
    <w:rsid w:val="000C187A"/>
    <w:rsid w:val="000C207E"/>
    <w:rsid w:val="000C2221"/>
    <w:rsid w:val="000C282E"/>
    <w:rsid w:val="000C2B98"/>
    <w:rsid w:val="000C2ECE"/>
    <w:rsid w:val="000C37FD"/>
    <w:rsid w:val="000C386B"/>
    <w:rsid w:val="000C4B75"/>
    <w:rsid w:val="000C510D"/>
    <w:rsid w:val="000C5317"/>
    <w:rsid w:val="000C79C4"/>
    <w:rsid w:val="000C7D44"/>
    <w:rsid w:val="000D0319"/>
    <w:rsid w:val="000D0489"/>
    <w:rsid w:val="000D0FA0"/>
    <w:rsid w:val="000D1DE7"/>
    <w:rsid w:val="000D2662"/>
    <w:rsid w:val="000D2A79"/>
    <w:rsid w:val="000D2E31"/>
    <w:rsid w:val="000D3111"/>
    <w:rsid w:val="000D34E5"/>
    <w:rsid w:val="000D4AA2"/>
    <w:rsid w:val="000D5D25"/>
    <w:rsid w:val="000E0301"/>
    <w:rsid w:val="000E184E"/>
    <w:rsid w:val="000E3357"/>
    <w:rsid w:val="000E3F11"/>
    <w:rsid w:val="000E46D2"/>
    <w:rsid w:val="000E4798"/>
    <w:rsid w:val="000E4D56"/>
    <w:rsid w:val="000E5002"/>
    <w:rsid w:val="000E5315"/>
    <w:rsid w:val="000E5B08"/>
    <w:rsid w:val="000E5E6C"/>
    <w:rsid w:val="000E64BE"/>
    <w:rsid w:val="000E6669"/>
    <w:rsid w:val="000E6F59"/>
    <w:rsid w:val="000F0035"/>
    <w:rsid w:val="000F0C6D"/>
    <w:rsid w:val="000F12AB"/>
    <w:rsid w:val="000F16F4"/>
    <w:rsid w:val="000F1E10"/>
    <w:rsid w:val="000F2314"/>
    <w:rsid w:val="000F23F5"/>
    <w:rsid w:val="000F27B4"/>
    <w:rsid w:val="000F2B9D"/>
    <w:rsid w:val="000F3BED"/>
    <w:rsid w:val="000F420B"/>
    <w:rsid w:val="000F476F"/>
    <w:rsid w:val="000F4E5A"/>
    <w:rsid w:val="000F4F43"/>
    <w:rsid w:val="000F78D5"/>
    <w:rsid w:val="00100308"/>
    <w:rsid w:val="0010287A"/>
    <w:rsid w:val="001048D1"/>
    <w:rsid w:val="00104AF2"/>
    <w:rsid w:val="00105847"/>
    <w:rsid w:val="00105898"/>
    <w:rsid w:val="001064B9"/>
    <w:rsid w:val="00110116"/>
    <w:rsid w:val="00112041"/>
    <w:rsid w:val="00112BD6"/>
    <w:rsid w:val="0011371F"/>
    <w:rsid w:val="00113D01"/>
    <w:rsid w:val="001142D6"/>
    <w:rsid w:val="001155F2"/>
    <w:rsid w:val="00116AF3"/>
    <w:rsid w:val="00117BF3"/>
    <w:rsid w:val="00120072"/>
    <w:rsid w:val="0012052B"/>
    <w:rsid w:val="00120866"/>
    <w:rsid w:val="00122BF0"/>
    <w:rsid w:val="00123AC8"/>
    <w:rsid w:val="0012436B"/>
    <w:rsid w:val="00126978"/>
    <w:rsid w:val="00126EB8"/>
    <w:rsid w:val="0012710C"/>
    <w:rsid w:val="001272F5"/>
    <w:rsid w:val="001274D4"/>
    <w:rsid w:val="001278AB"/>
    <w:rsid w:val="001300A4"/>
    <w:rsid w:val="00130FD7"/>
    <w:rsid w:val="00131771"/>
    <w:rsid w:val="001318DB"/>
    <w:rsid w:val="00132A57"/>
    <w:rsid w:val="001333EE"/>
    <w:rsid w:val="0013490E"/>
    <w:rsid w:val="00135CC2"/>
    <w:rsid w:val="00135F40"/>
    <w:rsid w:val="001363AA"/>
    <w:rsid w:val="0013664B"/>
    <w:rsid w:val="00136E77"/>
    <w:rsid w:val="00137343"/>
    <w:rsid w:val="00137390"/>
    <w:rsid w:val="0013774C"/>
    <w:rsid w:val="00137816"/>
    <w:rsid w:val="00137849"/>
    <w:rsid w:val="00137E0C"/>
    <w:rsid w:val="00137E89"/>
    <w:rsid w:val="001407CA"/>
    <w:rsid w:val="00141A5E"/>
    <w:rsid w:val="00142033"/>
    <w:rsid w:val="001435AF"/>
    <w:rsid w:val="001437F7"/>
    <w:rsid w:val="0014433C"/>
    <w:rsid w:val="001445EC"/>
    <w:rsid w:val="00145622"/>
    <w:rsid w:val="00145710"/>
    <w:rsid w:val="00145956"/>
    <w:rsid w:val="00145F60"/>
    <w:rsid w:val="00146776"/>
    <w:rsid w:val="00146838"/>
    <w:rsid w:val="001471F7"/>
    <w:rsid w:val="001478B8"/>
    <w:rsid w:val="00150CBA"/>
    <w:rsid w:val="00150EBB"/>
    <w:rsid w:val="00151258"/>
    <w:rsid w:val="0015150C"/>
    <w:rsid w:val="0015169D"/>
    <w:rsid w:val="001517E0"/>
    <w:rsid w:val="001521BB"/>
    <w:rsid w:val="00152235"/>
    <w:rsid w:val="001530B5"/>
    <w:rsid w:val="00154469"/>
    <w:rsid w:val="00154EF8"/>
    <w:rsid w:val="001552DE"/>
    <w:rsid w:val="001554D2"/>
    <w:rsid w:val="001556E1"/>
    <w:rsid w:val="00155B76"/>
    <w:rsid w:val="00156E40"/>
    <w:rsid w:val="0015705B"/>
    <w:rsid w:val="001577AA"/>
    <w:rsid w:val="00161054"/>
    <w:rsid w:val="0016188E"/>
    <w:rsid w:val="001639BD"/>
    <w:rsid w:val="0016625F"/>
    <w:rsid w:val="00166BCF"/>
    <w:rsid w:val="001671A0"/>
    <w:rsid w:val="00167649"/>
    <w:rsid w:val="0016765C"/>
    <w:rsid w:val="00170688"/>
    <w:rsid w:val="001710D2"/>
    <w:rsid w:val="00171D56"/>
    <w:rsid w:val="00172535"/>
    <w:rsid w:val="00172674"/>
    <w:rsid w:val="00173F8E"/>
    <w:rsid w:val="00174134"/>
    <w:rsid w:val="001748FA"/>
    <w:rsid w:val="00176316"/>
    <w:rsid w:val="001765D9"/>
    <w:rsid w:val="001774B4"/>
    <w:rsid w:val="00177564"/>
    <w:rsid w:val="001807B5"/>
    <w:rsid w:val="00181937"/>
    <w:rsid w:val="00183E82"/>
    <w:rsid w:val="001844FA"/>
    <w:rsid w:val="001860B4"/>
    <w:rsid w:val="001865B9"/>
    <w:rsid w:val="00186FCD"/>
    <w:rsid w:val="001878BB"/>
    <w:rsid w:val="00190D67"/>
    <w:rsid w:val="00191335"/>
    <w:rsid w:val="00191A4D"/>
    <w:rsid w:val="00191AE0"/>
    <w:rsid w:val="0019293B"/>
    <w:rsid w:val="0019297C"/>
    <w:rsid w:val="001936FB"/>
    <w:rsid w:val="00194EA2"/>
    <w:rsid w:val="0019611D"/>
    <w:rsid w:val="001961FC"/>
    <w:rsid w:val="00196667"/>
    <w:rsid w:val="0019719B"/>
    <w:rsid w:val="0019742D"/>
    <w:rsid w:val="00197701"/>
    <w:rsid w:val="00197AB2"/>
    <w:rsid w:val="001A1596"/>
    <w:rsid w:val="001A208F"/>
    <w:rsid w:val="001A2910"/>
    <w:rsid w:val="001A29D6"/>
    <w:rsid w:val="001A2DA9"/>
    <w:rsid w:val="001A4137"/>
    <w:rsid w:val="001A4445"/>
    <w:rsid w:val="001A4A2F"/>
    <w:rsid w:val="001A522A"/>
    <w:rsid w:val="001A5611"/>
    <w:rsid w:val="001A5631"/>
    <w:rsid w:val="001A5D8C"/>
    <w:rsid w:val="001A75F9"/>
    <w:rsid w:val="001A7B14"/>
    <w:rsid w:val="001B0567"/>
    <w:rsid w:val="001B0F3B"/>
    <w:rsid w:val="001B108A"/>
    <w:rsid w:val="001B1FC7"/>
    <w:rsid w:val="001B2419"/>
    <w:rsid w:val="001B4DD4"/>
    <w:rsid w:val="001B4F71"/>
    <w:rsid w:val="001B5448"/>
    <w:rsid w:val="001B5ABA"/>
    <w:rsid w:val="001B5FF2"/>
    <w:rsid w:val="001B60DD"/>
    <w:rsid w:val="001B6514"/>
    <w:rsid w:val="001B733D"/>
    <w:rsid w:val="001B73AB"/>
    <w:rsid w:val="001B7401"/>
    <w:rsid w:val="001C01FD"/>
    <w:rsid w:val="001C0865"/>
    <w:rsid w:val="001C0BD3"/>
    <w:rsid w:val="001C174A"/>
    <w:rsid w:val="001C2EDE"/>
    <w:rsid w:val="001C3ABA"/>
    <w:rsid w:val="001C3C0A"/>
    <w:rsid w:val="001C3CC1"/>
    <w:rsid w:val="001C3D41"/>
    <w:rsid w:val="001C4812"/>
    <w:rsid w:val="001C5764"/>
    <w:rsid w:val="001C6189"/>
    <w:rsid w:val="001C7673"/>
    <w:rsid w:val="001C7CBA"/>
    <w:rsid w:val="001D0D31"/>
    <w:rsid w:val="001D0D92"/>
    <w:rsid w:val="001D0F72"/>
    <w:rsid w:val="001D21C5"/>
    <w:rsid w:val="001D3FB5"/>
    <w:rsid w:val="001D57DF"/>
    <w:rsid w:val="001D5AD2"/>
    <w:rsid w:val="001D6209"/>
    <w:rsid w:val="001D698F"/>
    <w:rsid w:val="001D6C12"/>
    <w:rsid w:val="001D72D0"/>
    <w:rsid w:val="001D73CF"/>
    <w:rsid w:val="001E0CB9"/>
    <w:rsid w:val="001E15A3"/>
    <w:rsid w:val="001E18F5"/>
    <w:rsid w:val="001E2082"/>
    <w:rsid w:val="001E232E"/>
    <w:rsid w:val="001E25A9"/>
    <w:rsid w:val="001E26B7"/>
    <w:rsid w:val="001E28AC"/>
    <w:rsid w:val="001E35A6"/>
    <w:rsid w:val="001E47D5"/>
    <w:rsid w:val="001E4B26"/>
    <w:rsid w:val="001E65D8"/>
    <w:rsid w:val="001E6843"/>
    <w:rsid w:val="001E7BE8"/>
    <w:rsid w:val="001F0248"/>
    <w:rsid w:val="001F05DD"/>
    <w:rsid w:val="001F16C5"/>
    <w:rsid w:val="001F1E44"/>
    <w:rsid w:val="001F1FC0"/>
    <w:rsid w:val="001F23D4"/>
    <w:rsid w:val="001F3EB3"/>
    <w:rsid w:val="001F4636"/>
    <w:rsid w:val="001F4F86"/>
    <w:rsid w:val="001F5425"/>
    <w:rsid w:val="001F6682"/>
    <w:rsid w:val="001F6B3D"/>
    <w:rsid w:val="001F7ABF"/>
    <w:rsid w:val="002022CE"/>
    <w:rsid w:val="00202C2C"/>
    <w:rsid w:val="00203666"/>
    <w:rsid w:val="0020467A"/>
    <w:rsid w:val="00204D51"/>
    <w:rsid w:val="00205886"/>
    <w:rsid w:val="0020618D"/>
    <w:rsid w:val="00206C34"/>
    <w:rsid w:val="00207A7A"/>
    <w:rsid w:val="002104AA"/>
    <w:rsid w:val="00211228"/>
    <w:rsid w:val="002112BD"/>
    <w:rsid w:val="002116FD"/>
    <w:rsid w:val="002135AB"/>
    <w:rsid w:val="002144BE"/>
    <w:rsid w:val="00214B63"/>
    <w:rsid w:val="0021626A"/>
    <w:rsid w:val="0022061D"/>
    <w:rsid w:val="00220AAE"/>
    <w:rsid w:val="00220C70"/>
    <w:rsid w:val="00221519"/>
    <w:rsid w:val="00221804"/>
    <w:rsid w:val="00221E5A"/>
    <w:rsid w:val="00222002"/>
    <w:rsid w:val="002223A1"/>
    <w:rsid w:val="0022286B"/>
    <w:rsid w:val="00222956"/>
    <w:rsid w:val="00223BC4"/>
    <w:rsid w:val="00223E34"/>
    <w:rsid w:val="00223F66"/>
    <w:rsid w:val="00224000"/>
    <w:rsid w:val="00224018"/>
    <w:rsid w:val="0022483F"/>
    <w:rsid w:val="0022542B"/>
    <w:rsid w:val="002255E5"/>
    <w:rsid w:val="002261EA"/>
    <w:rsid w:val="0022764E"/>
    <w:rsid w:val="00230438"/>
    <w:rsid w:val="002316F7"/>
    <w:rsid w:val="00231DB5"/>
    <w:rsid w:val="00231E34"/>
    <w:rsid w:val="0023294D"/>
    <w:rsid w:val="00232E57"/>
    <w:rsid w:val="002338F3"/>
    <w:rsid w:val="00233ED6"/>
    <w:rsid w:val="002349F8"/>
    <w:rsid w:val="00234F3D"/>
    <w:rsid w:val="0023570A"/>
    <w:rsid w:val="00236091"/>
    <w:rsid w:val="002362DE"/>
    <w:rsid w:val="002364ED"/>
    <w:rsid w:val="00236D05"/>
    <w:rsid w:val="002377B3"/>
    <w:rsid w:val="00237A44"/>
    <w:rsid w:val="00237C15"/>
    <w:rsid w:val="00241576"/>
    <w:rsid w:val="00242279"/>
    <w:rsid w:val="002430C9"/>
    <w:rsid w:val="00244151"/>
    <w:rsid w:val="0024434B"/>
    <w:rsid w:val="00244BFF"/>
    <w:rsid w:val="00245C82"/>
    <w:rsid w:val="00245D02"/>
    <w:rsid w:val="0024630F"/>
    <w:rsid w:val="00247340"/>
    <w:rsid w:val="002475A9"/>
    <w:rsid w:val="0024765E"/>
    <w:rsid w:val="0025000B"/>
    <w:rsid w:val="0025099B"/>
    <w:rsid w:val="00250A9C"/>
    <w:rsid w:val="00250EFD"/>
    <w:rsid w:val="00251546"/>
    <w:rsid w:val="0025192A"/>
    <w:rsid w:val="00251DB6"/>
    <w:rsid w:val="002526E1"/>
    <w:rsid w:val="00252EB9"/>
    <w:rsid w:val="002532CC"/>
    <w:rsid w:val="002552A3"/>
    <w:rsid w:val="002568A7"/>
    <w:rsid w:val="00257C8E"/>
    <w:rsid w:val="00260F55"/>
    <w:rsid w:val="00262178"/>
    <w:rsid w:val="00262E79"/>
    <w:rsid w:val="00262F21"/>
    <w:rsid w:val="00266EE3"/>
    <w:rsid w:val="002700D1"/>
    <w:rsid w:val="00270656"/>
    <w:rsid w:val="00270DA3"/>
    <w:rsid w:val="00271196"/>
    <w:rsid w:val="00271DC3"/>
    <w:rsid w:val="0027264A"/>
    <w:rsid w:val="00272CCF"/>
    <w:rsid w:val="002737D8"/>
    <w:rsid w:val="0027506A"/>
    <w:rsid w:val="00275141"/>
    <w:rsid w:val="0027579A"/>
    <w:rsid w:val="002765A4"/>
    <w:rsid w:val="00277216"/>
    <w:rsid w:val="00277CA6"/>
    <w:rsid w:val="00280A69"/>
    <w:rsid w:val="00280C38"/>
    <w:rsid w:val="0028218E"/>
    <w:rsid w:val="00282496"/>
    <w:rsid w:val="002824D0"/>
    <w:rsid w:val="00283EB4"/>
    <w:rsid w:val="00283ED3"/>
    <w:rsid w:val="00285523"/>
    <w:rsid w:val="00286168"/>
    <w:rsid w:val="002861E0"/>
    <w:rsid w:val="0028714B"/>
    <w:rsid w:val="0029106E"/>
    <w:rsid w:val="00291B40"/>
    <w:rsid w:val="00292174"/>
    <w:rsid w:val="00292B9B"/>
    <w:rsid w:val="00293C90"/>
    <w:rsid w:val="00295AD7"/>
    <w:rsid w:val="002A20D1"/>
    <w:rsid w:val="002A3124"/>
    <w:rsid w:val="002A4616"/>
    <w:rsid w:val="002A5D78"/>
    <w:rsid w:val="002A62E5"/>
    <w:rsid w:val="002A6CD1"/>
    <w:rsid w:val="002A76D7"/>
    <w:rsid w:val="002A79FF"/>
    <w:rsid w:val="002B0B2B"/>
    <w:rsid w:val="002B0C53"/>
    <w:rsid w:val="002B152E"/>
    <w:rsid w:val="002B1D5E"/>
    <w:rsid w:val="002B2399"/>
    <w:rsid w:val="002B248C"/>
    <w:rsid w:val="002B27DE"/>
    <w:rsid w:val="002B3034"/>
    <w:rsid w:val="002B31F2"/>
    <w:rsid w:val="002B36BB"/>
    <w:rsid w:val="002B4008"/>
    <w:rsid w:val="002B464E"/>
    <w:rsid w:val="002B51C1"/>
    <w:rsid w:val="002B5A2B"/>
    <w:rsid w:val="002B6214"/>
    <w:rsid w:val="002B6FC4"/>
    <w:rsid w:val="002B759B"/>
    <w:rsid w:val="002B7F68"/>
    <w:rsid w:val="002C05C8"/>
    <w:rsid w:val="002C0C25"/>
    <w:rsid w:val="002C0D1C"/>
    <w:rsid w:val="002C12D6"/>
    <w:rsid w:val="002C18D4"/>
    <w:rsid w:val="002C34E7"/>
    <w:rsid w:val="002C3FBE"/>
    <w:rsid w:val="002C4377"/>
    <w:rsid w:val="002C472B"/>
    <w:rsid w:val="002C4C48"/>
    <w:rsid w:val="002C5BBE"/>
    <w:rsid w:val="002C69DA"/>
    <w:rsid w:val="002C6D98"/>
    <w:rsid w:val="002C6F2E"/>
    <w:rsid w:val="002C733C"/>
    <w:rsid w:val="002C7822"/>
    <w:rsid w:val="002C7848"/>
    <w:rsid w:val="002C7D37"/>
    <w:rsid w:val="002C7EF2"/>
    <w:rsid w:val="002D0071"/>
    <w:rsid w:val="002D077A"/>
    <w:rsid w:val="002D0C34"/>
    <w:rsid w:val="002D0E4E"/>
    <w:rsid w:val="002D0E8E"/>
    <w:rsid w:val="002D0F14"/>
    <w:rsid w:val="002D2AB6"/>
    <w:rsid w:val="002D2F6C"/>
    <w:rsid w:val="002D33DC"/>
    <w:rsid w:val="002D3D4B"/>
    <w:rsid w:val="002D42DD"/>
    <w:rsid w:val="002D4E90"/>
    <w:rsid w:val="002D5668"/>
    <w:rsid w:val="002D6773"/>
    <w:rsid w:val="002D7C16"/>
    <w:rsid w:val="002E11DD"/>
    <w:rsid w:val="002E13DF"/>
    <w:rsid w:val="002E192C"/>
    <w:rsid w:val="002E2217"/>
    <w:rsid w:val="002E27CC"/>
    <w:rsid w:val="002E3D01"/>
    <w:rsid w:val="002E4496"/>
    <w:rsid w:val="002E562A"/>
    <w:rsid w:val="002E5D79"/>
    <w:rsid w:val="002E5EAF"/>
    <w:rsid w:val="002E64B2"/>
    <w:rsid w:val="002E6A97"/>
    <w:rsid w:val="002E6DEC"/>
    <w:rsid w:val="002E762E"/>
    <w:rsid w:val="002E7CD5"/>
    <w:rsid w:val="002F0289"/>
    <w:rsid w:val="002F0ADC"/>
    <w:rsid w:val="002F1071"/>
    <w:rsid w:val="002F285C"/>
    <w:rsid w:val="002F2C3A"/>
    <w:rsid w:val="002F35C2"/>
    <w:rsid w:val="002F4BB0"/>
    <w:rsid w:val="002F4E23"/>
    <w:rsid w:val="002F5C92"/>
    <w:rsid w:val="002F6918"/>
    <w:rsid w:val="002F792C"/>
    <w:rsid w:val="0030069A"/>
    <w:rsid w:val="00300EE5"/>
    <w:rsid w:val="0030108C"/>
    <w:rsid w:val="00301189"/>
    <w:rsid w:val="003013FC"/>
    <w:rsid w:val="00301520"/>
    <w:rsid w:val="00302B1B"/>
    <w:rsid w:val="00303738"/>
    <w:rsid w:val="00303AEB"/>
    <w:rsid w:val="0030452D"/>
    <w:rsid w:val="003049DA"/>
    <w:rsid w:val="00305180"/>
    <w:rsid w:val="0030591E"/>
    <w:rsid w:val="00305964"/>
    <w:rsid w:val="00305F60"/>
    <w:rsid w:val="0030648A"/>
    <w:rsid w:val="003064E1"/>
    <w:rsid w:val="003068A9"/>
    <w:rsid w:val="00306C61"/>
    <w:rsid w:val="003103F0"/>
    <w:rsid w:val="00310557"/>
    <w:rsid w:val="003113D3"/>
    <w:rsid w:val="0031144F"/>
    <w:rsid w:val="00311887"/>
    <w:rsid w:val="00311AB0"/>
    <w:rsid w:val="003126A5"/>
    <w:rsid w:val="00315070"/>
    <w:rsid w:val="00315778"/>
    <w:rsid w:val="00316446"/>
    <w:rsid w:val="00316586"/>
    <w:rsid w:val="00316680"/>
    <w:rsid w:val="00316C9B"/>
    <w:rsid w:val="003173CB"/>
    <w:rsid w:val="00317521"/>
    <w:rsid w:val="00317926"/>
    <w:rsid w:val="00317ACB"/>
    <w:rsid w:val="00320B60"/>
    <w:rsid w:val="00323E09"/>
    <w:rsid w:val="00323E8D"/>
    <w:rsid w:val="00324189"/>
    <w:rsid w:val="0032578F"/>
    <w:rsid w:val="00326539"/>
    <w:rsid w:val="003308EC"/>
    <w:rsid w:val="0033094C"/>
    <w:rsid w:val="00330B94"/>
    <w:rsid w:val="00331761"/>
    <w:rsid w:val="00331F26"/>
    <w:rsid w:val="00332030"/>
    <w:rsid w:val="00333254"/>
    <w:rsid w:val="00333932"/>
    <w:rsid w:val="00333E25"/>
    <w:rsid w:val="0033443F"/>
    <w:rsid w:val="00335525"/>
    <w:rsid w:val="003368DC"/>
    <w:rsid w:val="00337DA1"/>
    <w:rsid w:val="00341FA4"/>
    <w:rsid w:val="00342FCF"/>
    <w:rsid w:val="00343769"/>
    <w:rsid w:val="00343AD9"/>
    <w:rsid w:val="00344D76"/>
    <w:rsid w:val="00345249"/>
    <w:rsid w:val="00345643"/>
    <w:rsid w:val="0034666A"/>
    <w:rsid w:val="00347361"/>
    <w:rsid w:val="003474B9"/>
    <w:rsid w:val="00347F84"/>
    <w:rsid w:val="003518AA"/>
    <w:rsid w:val="00352165"/>
    <w:rsid w:val="00352799"/>
    <w:rsid w:val="00353182"/>
    <w:rsid w:val="0035340F"/>
    <w:rsid w:val="00353C55"/>
    <w:rsid w:val="00353EC9"/>
    <w:rsid w:val="00354E9A"/>
    <w:rsid w:val="003565D9"/>
    <w:rsid w:val="00356C97"/>
    <w:rsid w:val="00357237"/>
    <w:rsid w:val="003602E1"/>
    <w:rsid w:val="00360B71"/>
    <w:rsid w:val="00360D26"/>
    <w:rsid w:val="003611D5"/>
    <w:rsid w:val="00361AB4"/>
    <w:rsid w:val="00362049"/>
    <w:rsid w:val="003620A1"/>
    <w:rsid w:val="0036251F"/>
    <w:rsid w:val="0036281D"/>
    <w:rsid w:val="003633B8"/>
    <w:rsid w:val="003639D7"/>
    <w:rsid w:val="00363AD8"/>
    <w:rsid w:val="003649FF"/>
    <w:rsid w:val="00364A90"/>
    <w:rsid w:val="00364AF6"/>
    <w:rsid w:val="00365DCB"/>
    <w:rsid w:val="00366B75"/>
    <w:rsid w:val="00366BCD"/>
    <w:rsid w:val="0036743D"/>
    <w:rsid w:val="003679CA"/>
    <w:rsid w:val="0037014B"/>
    <w:rsid w:val="00370228"/>
    <w:rsid w:val="0037026F"/>
    <w:rsid w:val="00370ADA"/>
    <w:rsid w:val="00371240"/>
    <w:rsid w:val="003713C0"/>
    <w:rsid w:val="0037267A"/>
    <w:rsid w:val="00372701"/>
    <w:rsid w:val="00372941"/>
    <w:rsid w:val="00372F16"/>
    <w:rsid w:val="0037387A"/>
    <w:rsid w:val="003740D3"/>
    <w:rsid w:val="003742CD"/>
    <w:rsid w:val="0037462C"/>
    <w:rsid w:val="00374731"/>
    <w:rsid w:val="003749F3"/>
    <w:rsid w:val="00375613"/>
    <w:rsid w:val="0037689C"/>
    <w:rsid w:val="00376E59"/>
    <w:rsid w:val="00377B29"/>
    <w:rsid w:val="0038092C"/>
    <w:rsid w:val="00380F44"/>
    <w:rsid w:val="00381D31"/>
    <w:rsid w:val="00382599"/>
    <w:rsid w:val="00382A5B"/>
    <w:rsid w:val="00382B91"/>
    <w:rsid w:val="00382D8F"/>
    <w:rsid w:val="00382E76"/>
    <w:rsid w:val="00383289"/>
    <w:rsid w:val="00384621"/>
    <w:rsid w:val="003852A6"/>
    <w:rsid w:val="003856E6"/>
    <w:rsid w:val="00390679"/>
    <w:rsid w:val="003907D8"/>
    <w:rsid w:val="003919F9"/>
    <w:rsid w:val="00391AA5"/>
    <w:rsid w:val="0039310B"/>
    <w:rsid w:val="0039329F"/>
    <w:rsid w:val="003932A0"/>
    <w:rsid w:val="00393A2C"/>
    <w:rsid w:val="00393CC5"/>
    <w:rsid w:val="00393DA8"/>
    <w:rsid w:val="003947BB"/>
    <w:rsid w:val="00395282"/>
    <w:rsid w:val="00395351"/>
    <w:rsid w:val="00395B5D"/>
    <w:rsid w:val="0039622F"/>
    <w:rsid w:val="00396368"/>
    <w:rsid w:val="003968DE"/>
    <w:rsid w:val="003A0189"/>
    <w:rsid w:val="003A0804"/>
    <w:rsid w:val="003A1506"/>
    <w:rsid w:val="003A1DE3"/>
    <w:rsid w:val="003A2619"/>
    <w:rsid w:val="003A273A"/>
    <w:rsid w:val="003A2EA3"/>
    <w:rsid w:val="003A35C3"/>
    <w:rsid w:val="003A37B3"/>
    <w:rsid w:val="003A3EA4"/>
    <w:rsid w:val="003A4368"/>
    <w:rsid w:val="003A490C"/>
    <w:rsid w:val="003A5B31"/>
    <w:rsid w:val="003A7106"/>
    <w:rsid w:val="003A7A07"/>
    <w:rsid w:val="003A7F8A"/>
    <w:rsid w:val="003B023F"/>
    <w:rsid w:val="003B149C"/>
    <w:rsid w:val="003B2379"/>
    <w:rsid w:val="003B3B20"/>
    <w:rsid w:val="003B4371"/>
    <w:rsid w:val="003B4524"/>
    <w:rsid w:val="003B5A5B"/>
    <w:rsid w:val="003B654D"/>
    <w:rsid w:val="003B6788"/>
    <w:rsid w:val="003B6C6E"/>
    <w:rsid w:val="003B6DC5"/>
    <w:rsid w:val="003B7112"/>
    <w:rsid w:val="003B7F27"/>
    <w:rsid w:val="003C000E"/>
    <w:rsid w:val="003C0DFA"/>
    <w:rsid w:val="003C13CA"/>
    <w:rsid w:val="003C1457"/>
    <w:rsid w:val="003C1638"/>
    <w:rsid w:val="003C17D3"/>
    <w:rsid w:val="003C1ACB"/>
    <w:rsid w:val="003C25A5"/>
    <w:rsid w:val="003C38A4"/>
    <w:rsid w:val="003C38B5"/>
    <w:rsid w:val="003C488C"/>
    <w:rsid w:val="003C5D99"/>
    <w:rsid w:val="003C66C1"/>
    <w:rsid w:val="003D0607"/>
    <w:rsid w:val="003D0E85"/>
    <w:rsid w:val="003D19CE"/>
    <w:rsid w:val="003D1C93"/>
    <w:rsid w:val="003D2AF8"/>
    <w:rsid w:val="003D2F21"/>
    <w:rsid w:val="003D3BB2"/>
    <w:rsid w:val="003D42B3"/>
    <w:rsid w:val="003D49DA"/>
    <w:rsid w:val="003D5050"/>
    <w:rsid w:val="003D5991"/>
    <w:rsid w:val="003E08B1"/>
    <w:rsid w:val="003E0918"/>
    <w:rsid w:val="003E0F27"/>
    <w:rsid w:val="003E134D"/>
    <w:rsid w:val="003E2647"/>
    <w:rsid w:val="003E2CB5"/>
    <w:rsid w:val="003E2F59"/>
    <w:rsid w:val="003E2FC9"/>
    <w:rsid w:val="003E3261"/>
    <w:rsid w:val="003E52C6"/>
    <w:rsid w:val="003E58DA"/>
    <w:rsid w:val="003E5D52"/>
    <w:rsid w:val="003E5E82"/>
    <w:rsid w:val="003E6D5F"/>
    <w:rsid w:val="003F004E"/>
    <w:rsid w:val="003F0641"/>
    <w:rsid w:val="003F0789"/>
    <w:rsid w:val="003F084D"/>
    <w:rsid w:val="003F0A54"/>
    <w:rsid w:val="003F1874"/>
    <w:rsid w:val="003F1C17"/>
    <w:rsid w:val="003F29F7"/>
    <w:rsid w:val="003F2E2E"/>
    <w:rsid w:val="003F48B8"/>
    <w:rsid w:val="003F4AAE"/>
    <w:rsid w:val="003F62AA"/>
    <w:rsid w:val="003F66BF"/>
    <w:rsid w:val="003F688A"/>
    <w:rsid w:val="003F71A4"/>
    <w:rsid w:val="003F766F"/>
    <w:rsid w:val="00400583"/>
    <w:rsid w:val="004006FF"/>
    <w:rsid w:val="00401458"/>
    <w:rsid w:val="00401882"/>
    <w:rsid w:val="00401AF5"/>
    <w:rsid w:val="00402244"/>
    <w:rsid w:val="00403856"/>
    <w:rsid w:val="00403955"/>
    <w:rsid w:val="00403C73"/>
    <w:rsid w:val="00404778"/>
    <w:rsid w:val="004047D4"/>
    <w:rsid w:val="00405BC2"/>
    <w:rsid w:val="0040603A"/>
    <w:rsid w:val="00406834"/>
    <w:rsid w:val="00406C4A"/>
    <w:rsid w:val="004100C8"/>
    <w:rsid w:val="0041092E"/>
    <w:rsid w:val="0041120A"/>
    <w:rsid w:val="0041139D"/>
    <w:rsid w:val="004116CB"/>
    <w:rsid w:val="0041178A"/>
    <w:rsid w:val="00411CCC"/>
    <w:rsid w:val="00411DBD"/>
    <w:rsid w:val="00411E05"/>
    <w:rsid w:val="00412ACE"/>
    <w:rsid w:val="00412DCA"/>
    <w:rsid w:val="00413F41"/>
    <w:rsid w:val="00414312"/>
    <w:rsid w:val="0041457D"/>
    <w:rsid w:val="004145D6"/>
    <w:rsid w:val="00414BAB"/>
    <w:rsid w:val="00415476"/>
    <w:rsid w:val="00415E88"/>
    <w:rsid w:val="00415EB5"/>
    <w:rsid w:val="00416298"/>
    <w:rsid w:val="00416E33"/>
    <w:rsid w:val="004170F4"/>
    <w:rsid w:val="00417122"/>
    <w:rsid w:val="0041770C"/>
    <w:rsid w:val="0042126C"/>
    <w:rsid w:val="00422161"/>
    <w:rsid w:val="00422243"/>
    <w:rsid w:val="004249F1"/>
    <w:rsid w:val="00425401"/>
    <w:rsid w:val="00425D7B"/>
    <w:rsid w:val="00426295"/>
    <w:rsid w:val="00426ADE"/>
    <w:rsid w:val="00431249"/>
    <w:rsid w:val="00431597"/>
    <w:rsid w:val="004317EA"/>
    <w:rsid w:val="00432982"/>
    <w:rsid w:val="00433AEC"/>
    <w:rsid w:val="00434BC3"/>
    <w:rsid w:val="00434C19"/>
    <w:rsid w:val="00434FCB"/>
    <w:rsid w:val="00435927"/>
    <w:rsid w:val="0043627D"/>
    <w:rsid w:val="00437796"/>
    <w:rsid w:val="0043798F"/>
    <w:rsid w:val="00440786"/>
    <w:rsid w:val="00442792"/>
    <w:rsid w:val="0044298F"/>
    <w:rsid w:val="00442FD8"/>
    <w:rsid w:val="004438CB"/>
    <w:rsid w:val="00443ABF"/>
    <w:rsid w:val="00443B0C"/>
    <w:rsid w:val="00444AE9"/>
    <w:rsid w:val="00444C24"/>
    <w:rsid w:val="0044511E"/>
    <w:rsid w:val="00445835"/>
    <w:rsid w:val="004463B9"/>
    <w:rsid w:val="00447017"/>
    <w:rsid w:val="00450810"/>
    <w:rsid w:val="0045135E"/>
    <w:rsid w:val="00451D4B"/>
    <w:rsid w:val="004522E7"/>
    <w:rsid w:val="00454AAE"/>
    <w:rsid w:val="00454CF4"/>
    <w:rsid w:val="00455728"/>
    <w:rsid w:val="004558DA"/>
    <w:rsid w:val="00456929"/>
    <w:rsid w:val="00457C8A"/>
    <w:rsid w:val="0046160A"/>
    <w:rsid w:val="004617D3"/>
    <w:rsid w:val="00462440"/>
    <w:rsid w:val="00462627"/>
    <w:rsid w:val="00462886"/>
    <w:rsid w:val="00462FDF"/>
    <w:rsid w:val="00463C50"/>
    <w:rsid w:val="00464ACE"/>
    <w:rsid w:val="00464D8B"/>
    <w:rsid w:val="00466214"/>
    <w:rsid w:val="00466A31"/>
    <w:rsid w:val="004677AA"/>
    <w:rsid w:val="00467ECF"/>
    <w:rsid w:val="004708E3"/>
    <w:rsid w:val="004715C2"/>
    <w:rsid w:val="00472781"/>
    <w:rsid w:val="00473292"/>
    <w:rsid w:val="004745F6"/>
    <w:rsid w:val="00474A5E"/>
    <w:rsid w:val="00474A9A"/>
    <w:rsid w:val="004756D3"/>
    <w:rsid w:val="00476217"/>
    <w:rsid w:val="004765E8"/>
    <w:rsid w:val="00477144"/>
    <w:rsid w:val="00481083"/>
    <w:rsid w:val="0048153E"/>
    <w:rsid w:val="00481583"/>
    <w:rsid w:val="00481A6E"/>
    <w:rsid w:val="00482113"/>
    <w:rsid w:val="00482120"/>
    <w:rsid w:val="00483382"/>
    <w:rsid w:val="00483564"/>
    <w:rsid w:val="00483D1F"/>
    <w:rsid w:val="004856A8"/>
    <w:rsid w:val="004856D3"/>
    <w:rsid w:val="00485A59"/>
    <w:rsid w:val="0048677F"/>
    <w:rsid w:val="00490911"/>
    <w:rsid w:val="00491380"/>
    <w:rsid w:val="00491994"/>
    <w:rsid w:val="00491A36"/>
    <w:rsid w:val="00491C19"/>
    <w:rsid w:val="00493374"/>
    <w:rsid w:val="004936AA"/>
    <w:rsid w:val="0049459F"/>
    <w:rsid w:val="004952E8"/>
    <w:rsid w:val="00495A47"/>
    <w:rsid w:val="00495C57"/>
    <w:rsid w:val="00496590"/>
    <w:rsid w:val="0049670D"/>
    <w:rsid w:val="0049686D"/>
    <w:rsid w:val="004969A8"/>
    <w:rsid w:val="004978CA"/>
    <w:rsid w:val="004A0953"/>
    <w:rsid w:val="004A0FBB"/>
    <w:rsid w:val="004A1219"/>
    <w:rsid w:val="004A24B3"/>
    <w:rsid w:val="004A253D"/>
    <w:rsid w:val="004A2ADB"/>
    <w:rsid w:val="004A30A9"/>
    <w:rsid w:val="004A38DD"/>
    <w:rsid w:val="004A40CD"/>
    <w:rsid w:val="004A4FD0"/>
    <w:rsid w:val="004A4FDF"/>
    <w:rsid w:val="004A5EE4"/>
    <w:rsid w:val="004A661C"/>
    <w:rsid w:val="004B0692"/>
    <w:rsid w:val="004B2C4F"/>
    <w:rsid w:val="004B33CD"/>
    <w:rsid w:val="004B3683"/>
    <w:rsid w:val="004B39E1"/>
    <w:rsid w:val="004B3AC4"/>
    <w:rsid w:val="004B4046"/>
    <w:rsid w:val="004B43AE"/>
    <w:rsid w:val="004B4EC9"/>
    <w:rsid w:val="004B55B1"/>
    <w:rsid w:val="004B6E81"/>
    <w:rsid w:val="004B78E7"/>
    <w:rsid w:val="004C0D14"/>
    <w:rsid w:val="004C0E75"/>
    <w:rsid w:val="004C1479"/>
    <w:rsid w:val="004C2933"/>
    <w:rsid w:val="004C30ED"/>
    <w:rsid w:val="004C3736"/>
    <w:rsid w:val="004C3F0E"/>
    <w:rsid w:val="004C6E3C"/>
    <w:rsid w:val="004C7581"/>
    <w:rsid w:val="004C785C"/>
    <w:rsid w:val="004D15BD"/>
    <w:rsid w:val="004D2AC5"/>
    <w:rsid w:val="004D2FE9"/>
    <w:rsid w:val="004D3367"/>
    <w:rsid w:val="004D36AE"/>
    <w:rsid w:val="004D47CB"/>
    <w:rsid w:val="004D4E31"/>
    <w:rsid w:val="004D5675"/>
    <w:rsid w:val="004D6023"/>
    <w:rsid w:val="004D6836"/>
    <w:rsid w:val="004D736C"/>
    <w:rsid w:val="004D745F"/>
    <w:rsid w:val="004D79BB"/>
    <w:rsid w:val="004E1621"/>
    <w:rsid w:val="004E1E27"/>
    <w:rsid w:val="004E26CE"/>
    <w:rsid w:val="004E3154"/>
    <w:rsid w:val="004E3A15"/>
    <w:rsid w:val="004E4896"/>
    <w:rsid w:val="004E492B"/>
    <w:rsid w:val="004E4FE0"/>
    <w:rsid w:val="004E5182"/>
    <w:rsid w:val="004E52C6"/>
    <w:rsid w:val="004E6318"/>
    <w:rsid w:val="004E6FFA"/>
    <w:rsid w:val="004E70FF"/>
    <w:rsid w:val="004E7C84"/>
    <w:rsid w:val="004F0285"/>
    <w:rsid w:val="004F0487"/>
    <w:rsid w:val="004F0A72"/>
    <w:rsid w:val="004F0AB1"/>
    <w:rsid w:val="004F137D"/>
    <w:rsid w:val="004F297F"/>
    <w:rsid w:val="004F2DCF"/>
    <w:rsid w:val="004F41DD"/>
    <w:rsid w:val="004F44B5"/>
    <w:rsid w:val="004F4E66"/>
    <w:rsid w:val="004F5114"/>
    <w:rsid w:val="004F6542"/>
    <w:rsid w:val="004F724D"/>
    <w:rsid w:val="005004F7"/>
    <w:rsid w:val="0050477E"/>
    <w:rsid w:val="00504DD0"/>
    <w:rsid w:val="00505748"/>
    <w:rsid w:val="005058F2"/>
    <w:rsid w:val="00506B61"/>
    <w:rsid w:val="00507274"/>
    <w:rsid w:val="00511AE4"/>
    <w:rsid w:val="00512544"/>
    <w:rsid w:val="00514213"/>
    <w:rsid w:val="00514EB2"/>
    <w:rsid w:val="0051577E"/>
    <w:rsid w:val="00515AE0"/>
    <w:rsid w:val="00515EF9"/>
    <w:rsid w:val="00516493"/>
    <w:rsid w:val="00516723"/>
    <w:rsid w:val="00520EA5"/>
    <w:rsid w:val="00523639"/>
    <w:rsid w:val="00525589"/>
    <w:rsid w:val="00526B89"/>
    <w:rsid w:val="00526EC7"/>
    <w:rsid w:val="00526F36"/>
    <w:rsid w:val="00527BDD"/>
    <w:rsid w:val="0053033A"/>
    <w:rsid w:val="005303EE"/>
    <w:rsid w:val="00530424"/>
    <w:rsid w:val="00530C4B"/>
    <w:rsid w:val="00530E0F"/>
    <w:rsid w:val="0053103C"/>
    <w:rsid w:val="00531D09"/>
    <w:rsid w:val="00531FE5"/>
    <w:rsid w:val="005324AB"/>
    <w:rsid w:val="00532A14"/>
    <w:rsid w:val="00532BAB"/>
    <w:rsid w:val="00533EF5"/>
    <w:rsid w:val="00535E89"/>
    <w:rsid w:val="00535EC9"/>
    <w:rsid w:val="00535F78"/>
    <w:rsid w:val="005360D5"/>
    <w:rsid w:val="00536FF3"/>
    <w:rsid w:val="00537400"/>
    <w:rsid w:val="00540AF2"/>
    <w:rsid w:val="00540B73"/>
    <w:rsid w:val="00540EB7"/>
    <w:rsid w:val="005415C9"/>
    <w:rsid w:val="005420A2"/>
    <w:rsid w:val="00542C78"/>
    <w:rsid w:val="00543E55"/>
    <w:rsid w:val="005450F5"/>
    <w:rsid w:val="00547288"/>
    <w:rsid w:val="00547B02"/>
    <w:rsid w:val="005516D1"/>
    <w:rsid w:val="00551B37"/>
    <w:rsid w:val="0055265A"/>
    <w:rsid w:val="00553AF1"/>
    <w:rsid w:val="0055438F"/>
    <w:rsid w:val="005547F1"/>
    <w:rsid w:val="00555193"/>
    <w:rsid w:val="00555811"/>
    <w:rsid w:val="005563F6"/>
    <w:rsid w:val="00556429"/>
    <w:rsid w:val="0055682A"/>
    <w:rsid w:val="00556909"/>
    <w:rsid w:val="00557346"/>
    <w:rsid w:val="00557EB7"/>
    <w:rsid w:val="005605D5"/>
    <w:rsid w:val="005608A3"/>
    <w:rsid w:val="00560C42"/>
    <w:rsid w:val="00560DE1"/>
    <w:rsid w:val="00562E9B"/>
    <w:rsid w:val="005642C8"/>
    <w:rsid w:val="00564446"/>
    <w:rsid w:val="00564940"/>
    <w:rsid w:val="00564B7E"/>
    <w:rsid w:val="00564B80"/>
    <w:rsid w:val="00565C44"/>
    <w:rsid w:val="00565D74"/>
    <w:rsid w:val="00566AB0"/>
    <w:rsid w:val="0056711C"/>
    <w:rsid w:val="00567193"/>
    <w:rsid w:val="0056742E"/>
    <w:rsid w:val="00567A3B"/>
    <w:rsid w:val="00570340"/>
    <w:rsid w:val="00570434"/>
    <w:rsid w:val="00570721"/>
    <w:rsid w:val="005713CC"/>
    <w:rsid w:val="0057289C"/>
    <w:rsid w:val="00572CD1"/>
    <w:rsid w:val="0057315C"/>
    <w:rsid w:val="00573575"/>
    <w:rsid w:val="00573762"/>
    <w:rsid w:val="00573F62"/>
    <w:rsid w:val="00574106"/>
    <w:rsid w:val="00574FEE"/>
    <w:rsid w:val="00575467"/>
    <w:rsid w:val="00575B61"/>
    <w:rsid w:val="00575D0B"/>
    <w:rsid w:val="00575FB4"/>
    <w:rsid w:val="00575FB6"/>
    <w:rsid w:val="00576836"/>
    <w:rsid w:val="0057698F"/>
    <w:rsid w:val="0058000E"/>
    <w:rsid w:val="00581786"/>
    <w:rsid w:val="005818BA"/>
    <w:rsid w:val="00582527"/>
    <w:rsid w:val="00583303"/>
    <w:rsid w:val="00583350"/>
    <w:rsid w:val="005834AA"/>
    <w:rsid w:val="00583C39"/>
    <w:rsid w:val="00584DE7"/>
    <w:rsid w:val="0058556B"/>
    <w:rsid w:val="00586444"/>
    <w:rsid w:val="00586AA0"/>
    <w:rsid w:val="00586E7A"/>
    <w:rsid w:val="00587845"/>
    <w:rsid w:val="00587F28"/>
    <w:rsid w:val="005909CF"/>
    <w:rsid w:val="005909F5"/>
    <w:rsid w:val="00590BF6"/>
    <w:rsid w:val="00590C4D"/>
    <w:rsid w:val="00590C7B"/>
    <w:rsid w:val="00590FE0"/>
    <w:rsid w:val="00591E71"/>
    <w:rsid w:val="00592D0D"/>
    <w:rsid w:val="00593086"/>
    <w:rsid w:val="00593382"/>
    <w:rsid w:val="00594D49"/>
    <w:rsid w:val="0059510A"/>
    <w:rsid w:val="005953B6"/>
    <w:rsid w:val="0059584D"/>
    <w:rsid w:val="00595DBC"/>
    <w:rsid w:val="00597359"/>
    <w:rsid w:val="0059753B"/>
    <w:rsid w:val="0059791F"/>
    <w:rsid w:val="005A0D41"/>
    <w:rsid w:val="005A122F"/>
    <w:rsid w:val="005A177C"/>
    <w:rsid w:val="005A251E"/>
    <w:rsid w:val="005A2FDC"/>
    <w:rsid w:val="005A38FB"/>
    <w:rsid w:val="005A416D"/>
    <w:rsid w:val="005A41AD"/>
    <w:rsid w:val="005A6850"/>
    <w:rsid w:val="005A6BCA"/>
    <w:rsid w:val="005A7A0B"/>
    <w:rsid w:val="005B08A6"/>
    <w:rsid w:val="005B09FA"/>
    <w:rsid w:val="005B0AF1"/>
    <w:rsid w:val="005B0D1E"/>
    <w:rsid w:val="005B0E36"/>
    <w:rsid w:val="005B179C"/>
    <w:rsid w:val="005B1A1C"/>
    <w:rsid w:val="005B22A7"/>
    <w:rsid w:val="005B2308"/>
    <w:rsid w:val="005B3E40"/>
    <w:rsid w:val="005B3EDD"/>
    <w:rsid w:val="005B3FA7"/>
    <w:rsid w:val="005B55D5"/>
    <w:rsid w:val="005B601D"/>
    <w:rsid w:val="005B60FC"/>
    <w:rsid w:val="005B7022"/>
    <w:rsid w:val="005C0A8A"/>
    <w:rsid w:val="005C0ABD"/>
    <w:rsid w:val="005C0D35"/>
    <w:rsid w:val="005C0D49"/>
    <w:rsid w:val="005C12D1"/>
    <w:rsid w:val="005C12E5"/>
    <w:rsid w:val="005C1D95"/>
    <w:rsid w:val="005C236B"/>
    <w:rsid w:val="005C24FE"/>
    <w:rsid w:val="005C296D"/>
    <w:rsid w:val="005C39D4"/>
    <w:rsid w:val="005C3AF6"/>
    <w:rsid w:val="005C44D0"/>
    <w:rsid w:val="005C4524"/>
    <w:rsid w:val="005C4705"/>
    <w:rsid w:val="005C4E85"/>
    <w:rsid w:val="005C5E87"/>
    <w:rsid w:val="005C6576"/>
    <w:rsid w:val="005C6DB8"/>
    <w:rsid w:val="005C7768"/>
    <w:rsid w:val="005C7D52"/>
    <w:rsid w:val="005D0B84"/>
    <w:rsid w:val="005D1323"/>
    <w:rsid w:val="005D151B"/>
    <w:rsid w:val="005D28D4"/>
    <w:rsid w:val="005D2CF5"/>
    <w:rsid w:val="005D3130"/>
    <w:rsid w:val="005D3A4F"/>
    <w:rsid w:val="005D44DF"/>
    <w:rsid w:val="005D5321"/>
    <w:rsid w:val="005D5BC4"/>
    <w:rsid w:val="005D5C8F"/>
    <w:rsid w:val="005D6B3A"/>
    <w:rsid w:val="005D6EF5"/>
    <w:rsid w:val="005D72E0"/>
    <w:rsid w:val="005D7450"/>
    <w:rsid w:val="005E123D"/>
    <w:rsid w:val="005E2523"/>
    <w:rsid w:val="005E262C"/>
    <w:rsid w:val="005E2EE2"/>
    <w:rsid w:val="005E413E"/>
    <w:rsid w:val="005E4316"/>
    <w:rsid w:val="005E564E"/>
    <w:rsid w:val="005E5A9B"/>
    <w:rsid w:val="005E68DA"/>
    <w:rsid w:val="005E6C64"/>
    <w:rsid w:val="005E7BE6"/>
    <w:rsid w:val="005F1DCB"/>
    <w:rsid w:val="005F1E51"/>
    <w:rsid w:val="005F4297"/>
    <w:rsid w:val="005F4973"/>
    <w:rsid w:val="005F4A4A"/>
    <w:rsid w:val="005F4AEF"/>
    <w:rsid w:val="005F4D8F"/>
    <w:rsid w:val="005F6283"/>
    <w:rsid w:val="005F714A"/>
    <w:rsid w:val="005F7536"/>
    <w:rsid w:val="005F7911"/>
    <w:rsid w:val="005F7D18"/>
    <w:rsid w:val="00600EA1"/>
    <w:rsid w:val="00601660"/>
    <w:rsid w:val="00602605"/>
    <w:rsid w:val="0060292B"/>
    <w:rsid w:val="00602CDA"/>
    <w:rsid w:val="006040C5"/>
    <w:rsid w:val="0060508F"/>
    <w:rsid w:val="006051E4"/>
    <w:rsid w:val="00605B86"/>
    <w:rsid w:val="00606C57"/>
    <w:rsid w:val="00606D98"/>
    <w:rsid w:val="00607118"/>
    <w:rsid w:val="00607BF1"/>
    <w:rsid w:val="00610533"/>
    <w:rsid w:val="00610751"/>
    <w:rsid w:val="00611405"/>
    <w:rsid w:val="00611D9B"/>
    <w:rsid w:val="00611F1D"/>
    <w:rsid w:val="006135F8"/>
    <w:rsid w:val="006137A4"/>
    <w:rsid w:val="0061391D"/>
    <w:rsid w:val="00613CE6"/>
    <w:rsid w:val="00613E53"/>
    <w:rsid w:val="00614276"/>
    <w:rsid w:val="00614371"/>
    <w:rsid w:val="00614676"/>
    <w:rsid w:val="006151BF"/>
    <w:rsid w:val="00615BC4"/>
    <w:rsid w:val="0061654B"/>
    <w:rsid w:val="0061662C"/>
    <w:rsid w:val="00616CB7"/>
    <w:rsid w:val="00616E8C"/>
    <w:rsid w:val="00617000"/>
    <w:rsid w:val="00620779"/>
    <w:rsid w:val="006208A5"/>
    <w:rsid w:val="006216A4"/>
    <w:rsid w:val="006218BC"/>
    <w:rsid w:val="00621ED2"/>
    <w:rsid w:val="00622798"/>
    <w:rsid w:val="006236F1"/>
    <w:rsid w:val="00625234"/>
    <w:rsid w:val="00625500"/>
    <w:rsid w:val="00626547"/>
    <w:rsid w:val="00626812"/>
    <w:rsid w:val="00627784"/>
    <w:rsid w:val="006308F9"/>
    <w:rsid w:val="00630D4D"/>
    <w:rsid w:val="00631346"/>
    <w:rsid w:val="00632170"/>
    <w:rsid w:val="00632A74"/>
    <w:rsid w:val="006348F0"/>
    <w:rsid w:val="00634DA5"/>
    <w:rsid w:val="00635141"/>
    <w:rsid w:val="00635573"/>
    <w:rsid w:val="006361A3"/>
    <w:rsid w:val="0063664A"/>
    <w:rsid w:val="0064078D"/>
    <w:rsid w:val="00640C1A"/>
    <w:rsid w:val="00640DB6"/>
    <w:rsid w:val="006419E8"/>
    <w:rsid w:val="00642D88"/>
    <w:rsid w:val="00643280"/>
    <w:rsid w:val="00643C0E"/>
    <w:rsid w:val="00644F57"/>
    <w:rsid w:val="0064504F"/>
    <w:rsid w:val="006451F8"/>
    <w:rsid w:val="00645AF3"/>
    <w:rsid w:val="0064631A"/>
    <w:rsid w:val="00646CE4"/>
    <w:rsid w:val="0064714E"/>
    <w:rsid w:val="00651320"/>
    <w:rsid w:val="006514BF"/>
    <w:rsid w:val="0065269E"/>
    <w:rsid w:val="0065273A"/>
    <w:rsid w:val="00652B79"/>
    <w:rsid w:val="00652CA8"/>
    <w:rsid w:val="006539FD"/>
    <w:rsid w:val="00653D15"/>
    <w:rsid w:val="00653F56"/>
    <w:rsid w:val="00654E10"/>
    <w:rsid w:val="006574D7"/>
    <w:rsid w:val="00657F82"/>
    <w:rsid w:val="00660DFA"/>
    <w:rsid w:val="0066106D"/>
    <w:rsid w:val="0066110D"/>
    <w:rsid w:val="00662137"/>
    <w:rsid w:val="00662E13"/>
    <w:rsid w:val="00663573"/>
    <w:rsid w:val="006644C8"/>
    <w:rsid w:val="00665080"/>
    <w:rsid w:val="0066573E"/>
    <w:rsid w:val="00665AFD"/>
    <w:rsid w:val="00665B89"/>
    <w:rsid w:val="0066655C"/>
    <w:rsid w:val="00666EBE"/>
    <w:rsid w:val="00666ECE"/>
    <w:rsid w:val="00667155"/>
    <w:rsid w:val="00670FC9"/>
    <w:rsid w:val="00670FE0"/>
    <w:rsid w:val="006730CC"/>
    <w:rsid w:val="0067349B"/>
    <w:rsid w:val="00673909"/>
    <w:rsid w:val="006744EE"/>
    <w:rsid w:val="00674619"/>
    <w:rsid w:val="006746C8"/>
    <w:rsid w:val="00674AAF"/>
    <w:rsid w:val="00676839"/>
    <w:rsid w:val="00676D9A"/>
    <w:rsid w:val="00677430"/>
    <w:rsid w:val="00680DC0"/>
    <w:rsid w:val="00681DD0"/>
    <w:rsid w:val="00681F0D"/>
    <w:rsid w:val="006823CF"/>
    <w:rsid w:val="00682691"/>
    <w:rsid w:val="006830A6"/>
    <w:rsid w:val="00683381"/>
    <w:rsid w:val="006842F6"/>
    <w:rsid w:val="006859E5"/>
    <w:rsid w:val="00685D96"/>
    <w:rsid w:val="00685E65"/>
    <w:rsid w:val="00686364"/>
    <w:rsid w:val="00686637"/>
    <w:rsid w:val="0068677C"/>
    <w:rsid w:val="00687484"/>
    <w:rsid w:val="0069145D"/>
    <w:rsid w:val="00692A94"/>
    <w:rsid w:val="00693587"/>
    <w:rsid w:val="00693833"/>
    <w:rsid w:val="00693CF8"/>
    <w:rsid w:val="006941AA"/>
    <w:rsid w:val="0069423B"/>
    <w:rsid w:val="006942B0"/>
    <w:rsid w:val="0069451F"/>
    <w:rsid w:val="0069548A"/>
    <w:rsid w:val="006971C5"/>
    <w:rsid w:val="006A012A"/>
    <w:rsid w:val="006A0359"/>
    <w:rsid w:val="006A03C6"/>
    <w:rsid w:val="006A045A"/>
    <w:rsid w:val="006A1406"/>
    <w:rsid w:val="006A1D05"/>
    <w:rsid w:val="006A2830"/>
    <w:rsid w:val="006A29E2"/>
    <w:rsid w:val="006A2EB8"/>
    <w:rsid w:val="006A3E2E"/>
    <w:rsid w:val="006A4655"/>
    <w:rsid w:val="006A52EA"/>
    <w:rsid w:val="006A6921"/>
    <w:rsid w:val="006A703E"/>
    <w:rsid w:val="006A70FB"/>
    <w:rsid w:val="006A7764"/>
    <w:rsid w:val="006B0152"/>
    <w:rsid w:val="006B03CA"/>
    <w:rsid w:val="006B2B3C"/>
    <w:rsid w:val="006B2F36"/>
    <w:rsid w:val="006B318B"/>
    <w:rsid w:val="006B4AC1"/>
    <w:rsid w:val="006B57EA"/>
    <w:rsid w:val="006B5B86"/>
    <w:rsid w:val="006B683F"/>
    <w:rsid w:val="006B6F5D"/>
    <w:rsid w:val="006C164A"/>
    <w:rsid w:val="006C1AC6"/>
    <w:rsid w:val="006C1D81"/>
    <w:rsid w:val="006C2F47"/>
    <w:rsid w:val="006C4495"/>
    <w:rsid w:val="006C4D9C"/>
    <w:rsid w:val="006C5471"/>
    <w:rsid w:val="006C62E8"/>
    <w:rsid w:val="006C6387"/>
    <w:rsid w:val="006C7038"/>
    <w:rsid w:val="006C72B4"/>
    <w:rsid w:val="006C7442"/>
    <w:rsid w:val="006C7FED"/>
    <w:rsid w:val="006D1292"/>
    <w:rsid w:val="006D16D8"/>
    <w:rsid w:val="006D3961"/>
    <w:rsid w:val="006D545B"/>
    <w:rsid w:val="006D61C6"/>
    <w:rsid w:val="006D7834"/>
    <w:rsid w:val="006E09ED"/>
    <w:rsid w:val="006E1386"/>
    <w:rsid w:val="006E13E3"/>
    <w:rsid w:val="006E16B6"/>
    <w:rsid w:val="006E1F49"/>
    <w:rsid w:val="006E3DBB"/>
    <w:rsid w:val="006E4442"/>
    <w:rsid w:val="006E4DAF"/>
    <w:rsid w:val="006E4E1C"/>
    <w:rsid w:val="006E542F"/>
    <w:rsid w:val="006E5E32"/>
    <w:rsid w:val="006E7180"/>
    <w:rsid w:val="006E73EF"/>
    <w:rsid w:val="006E74BD"/>
    <w:rsid w:val="006E7C15"/>
    <w:rsid w:val="006E7E40"/>
    <w:rsid w:val="006F04A3"/>
    <w:rsid w:val="006F24E3"/>
    <w:rsid w:val="006F2A4E"/>
    <w:rsid w:val="006F351B"/>
    <w:rsid w:val="006F44BB"/>
    <w:rsid w:val="006F4899"/>
    <w:rsid w:val="006F5077"/>
    <w:rsid w:val="006F5842"/>
    <w:rsid w:val="006F605D"/>
    <w:rsid w:val="006F6F59"/>
    <w:rsid w:val="006F7099"/>
    <w:rsid w:val="006F732B"/>
    <w:rsid w:val="0070031D"/>
    <w:rsid w:val="00700F6C"/>
    <w:rsid w:val="007018C7"/>
    <w:rsid w:val="00701AD6"/>
    <w:rsid w:val="00702ED5"/>
    <w:rsid w:val="00702F3D"/>
    <w:rsid w:val="007034A1"/>
    <w:rsid w:val="00703A74"/>
    <w:rsid w:val="0070470D"/>
    <w:rsid w:val="00704CAD"/>
    <w:rsid w:val="007055A8"/>
    <w:rsid w:val="00706592"/>
    <w:rsid w:val="007072F5"/>
    <w:rsid w:val="007077FB"/>
    <w:rsid w:val="00707CAC"/>
    <w:rsid w:val="00707EBD"/>
    <w:rsid w:val="00711273"/>
    <w:rsid w:val="00711989"/>
    <w:rsid w:val="007128C9"/>
    <w:rsid w:val="00712ABB"/>
    <w:rsid w:val="00714057"/>
    <w:rsid w:val="00714593"/>
    <w:rsid w:val="00714D4D"/>
    <w:rsid w:val="00715585"/>
    <w:rsid w:val="007159F6"/>
    <w:rsid w:val="00716693"/>
    <w:rsid w:val="00716749"/>
    <w:rsid w:val="00716C35"/>
    <w:rsid w:val="00720BFB"/>
    <w:rsid w:val="00720F21"/>
    <w:rsid w:val="0072193C"/>
    <w:rsid w:val="00721F5D"/>
    <w:rsid w:val="00723DDD"/>
    <w:rsid w:val="007243B1"/>
    <w:rsid w:val="00724F0F"/>
    <w:rsid w:val="00725094"/>
    <w:rsid w:val="0072651B"/>
    <w:rsid w:val="007267E2"/>
    <w:rsid w:val="007269C3"/>
    <w:rsid w:val="007275F7"/>
    <w:rsid w:val="007278AC"/>
    <w:rsid w:val="00727C58"/>
    <w:rsid w:val="00727D49"/>
    <w:rsid w:val="007306CB"/>
    <w:rsid w:val="007311A9"/>
    <w:rsid w:val="0073157C"/>
    <w:rsid w:val="00732786"/>
    <w:rsid w:val="00732876"/>
    <w:rsid w:val="00733468"/>
    <w:rsid w:val="007340A2"/>
    <w:rsid w:val="007344D0"/>
    <w:rsid w:val="007345DB"/>
    <w:rsid w:val="007346CF"/>
    <w:rsid w:val="00735213"/>
    <w:rsid w:val="007364DD"/>
    <w:rsid w:val="007364E8"/>
    <w:rsid w:val="00736F78"/>
    <w:rsid w:val="00736F8F"/>
    <w:rsid w:val="00737203"/>
    <w:rsid w:val="00740A36"/>
    <w:rsid w:val="0074138E"/>
    <w:rsid w:val="00742440"/>
    <w:rsid w:val="007425CD"/>
    <w:rsid w:val="007426AA"/>
    <w:rsid w:val="00742BA6"/>
    <w:rsid w:val="00742D58"/>
    <w:rsid w:val="007434E2"/>
    <w:rsid w:val="00743B75"/>
    <w:rsid w:val="00743FB2"/>
    <w:rsid w:val="00744004"/>
    <w:rsid w:val="00744812"/>
    <w:rsid w:val="00744920"/>
    <w:rsid w:val="00744E85"/>
    <w:rsid w:val="00744F73"/>
    <w:rsid w:val="00745B04"/>
    <w:rsid w:val="00745C09"/>
    <w:rsid w:val="00746390"/>
    <w:rsid w:val="00746562"/>
    <w:rsid w:val="00746F6C"/>
    <w:rsid w:val="00747BE8"/>
    <w:rsid w:val="00750A32"/>
    <w:rsid w:val="00751345"/>
    <w:rsid w:val="007528A0"/>
    <w:rsid w:val="007528D0"/>
    <w:rsid w:val="0075355E"/>
    <w:rsid w:val="00753C72"/>
    <w:rsid w:val="007552D3"/>
    <w:rsid w:val="007554CA"/>
    <w:rsid w:val="00757B2F"/>
    <w:rsid w:val="007604BB"/>
    <w:rsid w:val="007606E4"/>
    <w:rsid w:val="007607B4"/>
    <w:rsid w:val="00761473"/>
    <w:rsid w:val="00762315"/>
    <w:rsid w:val="00764C20"/>
    <w:rsid w:val="007656BB"/>
    <w:rsid w:val="007659B1"/>
    <w:rsid w:val="00765CF2"/>
    <w:rsid w:val="007668C0"/>
    <w:rsid w:val="00766B69"/>
    <w:rsid w:val="00766C2B"/>
    <w:rsid w:val="00767B23"/>
    <w:rsid w:val="00770673"/>
    <w:rsid w:val="00770948"/>
    <w:rsid w:val="00771498"/>
    <w:rsid w:val="0077168C"/>
    <w:rsid w:val="007723B1"/>
    <w:rsid w:val="00773F21"/>
    <w:rsid w:val="00774905"/>
    <w:rsid w:val="00775294"/>
    <w:rsid w:val="007752F5"/>
    <w:rsid w:val="00775671"/>
    <w:rsid w:val="0077694F"/>
    <w:rsid w:val="00776B6F"/>
    <w:rsid w:val="0077781A"/>
    <w:rsid w:val="0078036C"/>
    <w:rsid w:val="007810CC"/>
    <w:rsid w:val="0078124D"/>
    <w:rsid w:val="00781942"/>
    <w:rsid w:val="0078276C"/>
    <w:rsid w:val="00783552"/>
    <w:rsid w:val="00783CC1"/>
    <w:rsid w:val="007843F1"/>
    <w:rsid w:val="00785232"/>
    <w:rsid w:val="00785806"/>
    <w:rsid w:val="00785D72"/>
    <w:rsid w:val="007864A7"/>
    <w:rsid w:val="00786A9A"/>
    <w:rsid w:val="00786F40"/>
    <w:rsid w:val="00787508"/>
    <w:rsid w:val="007904FF"/>
    <w:rsid w:val="00790630"/>
    <w:rsid w:val="007908CA"/>
    <w:rsid w:val="00790D2B"/>
    <w:rsid w:val="0079117D"/>
    <w:rsid w:val="0079145B"/>
    <w:rsid w:val="0079166F"/>
    <w:rsid w:val="00791FC0"/>
    <w:rsid w:val="007927EF"/>
    <w:rsid w:val="00792F89"/>
    <w:rsid w:val="00793473"/>
    <w:rsid w:val="00794A21"/>
    <w:rsid w:val="00795390"/>
    <w:rsid w:val="007A0696"/>
    <w:rsid w:val="007A1FB8"/>
    <w:rsid w:val="007A21EB"/>
    <w:rsid w:val="007A2885"/>
    <w:rsid w:val="007A4022"/>
    <w:rsid w:val="007A42E5"/>
    <w:rsid w:val="007A484B"/>
    <w:rsid w:val="007A4E9D"/>
    <w:rsid w:val="007A536A"/>
    <w:rsid w:val="007A65BA"/>
    <w:rsid w:val="007A73E8"/>
    <w:rsid w:val="007B0AE2"/>
    <w:rsid w:val="007B1A93"/>
    <w:rsid w:val="007B2157"/>
    <w:rsid w:val="007B2454"/>
    <w:rsid w:val="007B2E01"/>
    <w:rsid w:val="007B32D4"/>
    <w:rsid w:val="007B3ABE"/>
    <w:rsid w:val="007B3E7F"/>
    <w:rsid w:val="007B5516"/>
    <w:rsid w:val="007B5838"/>
    <w:rsid w:val="007B5845"/>
    <w:rsid w:val="007B58AF"/>
    <w:rsid w:val="007B76C5"/>
    <w:rsid w:val="007B7A53"/>
    <w:rsid w:val="007B7F47"/>
    <w:rsid w:val="007C009C"/>
    <w:rsid w:val="007C0809"/>
    <w:rsid w:val="007C181A"/>
    <w:rsid w:val="007C34D7"/>
    <w:rsid w:val="007C35B5"/>
    <w:rsid w:val="007C36C9"/>
    <w:rsid w:val="007C36E7"/>
    <w:rsid w:val="007C3D5B"/>
    <w:rsid w:val="007C45D5"/>
    <w:rsid w:val="007C52AB"/>
    <w:rsid w:val="007C767F"/>
    <w:rsid w:val="007C7E11"/>
    <w:rsid w:val="007D0270"/>
    <w:rsid w:val="007D0745"/>
    <w:rsid w:val="007D14B6"/>
    <w:rsid w:val="007D1F7A"/>
    <w:rsid w:val="007D2391"/>
    <w:rsid w:val="007D23A8"/>
    <w:rsid w:val="007D293B"/>
    <w:rsid w:val="007D2D50"/>
    <w:rsid w:val="007D34B7"/>
    <w:rsid w:val="007D6009"/>
    <w:rsid w:val="007D6401"/>
    <w:rsid w:val="007D706E"/>
    <w:rsid w:val="007D77D9"/>
    <w:rsid w:val="007D7F9E"/>
    <w:rsid w:val="007E01E4"/>
    <w:rsid w:val="007E1D11"/>
    <w:rsid w:val="007E226B"/>
    <w:rsid w:val="007E3E6E"/>
    <w:rsid w:val="007E4269"/>
    <w:rsid w:val="007E44D6"/>
    <w:rsid w:val="007E4F60"/>
    <w:rsid w:val="007E66B4"/>
    <w:rsid w:val="007E6BD3"/>
    <w:rsid w:val="007E7081"/>
    <w:rsid w:val="007E78CB"/>
    <w:rsid w:val="007F0FEB"/>
    <w:rsid w:val="007F138A"/>
    <w:rsid w:val="007F19E7"/>
    <w:rsid w:val="007F1B84"/>
    <w:rsid w:val="007F2B04"/>
    <w:rsid w:val="007F2CAE"/>
    <w:rsid w:val="007F2CD6"/>
    <w:rsid w:val="007F30B6"/>
    <w:rsid w:val="007F31E6"/>
    <w:rsid w:val="007F3B2E"/>
    <w:rsid w:val="007F3F52"/>
    <w:rsid w:val="007F43FC"/>
    <w:rsid w:val="007F5BF8"/>
    <w:rsid w:val="007F6D0A"/>
    <w:rsid w:val="007F7107"/>
    <w:rsid w:val="007F7D6B"/>
    <w:rsid w:val="00800D4C"/>
    <w:rsid w:val="00801A3C"/>
    <w:rsid w:val="0080220E"/>
    <w:rsid w:val="0080263C"/>
    <w:rsid w:val="008027DC"/>
    <w:rsid w:val="00802819"/>
    <w:rsid w:val="00802D6A"/>
    <w:rsid w:val="008048DB"/>
    <w:rsid w:val="00804A23"/>
    <w:rsid w:val="00805A5C"/>
    <w:rsid w:val="00806135"/>
    <w:rsid w:val="00806561"/>
    <w:rsid w:val="0081030F"/>
    <w:rsid w:val="00810456"/>
    <w:rsid w:val="0081078D"/>
    <w:rsid w:val="008108C5"/>
    <w:rsid w:val="008114E1"/>
    <w:rsid w:val="00811514"/>
    <w:rsid w:val="00811C57"/>
    <w:rsid w:val="00812A5B"/>
    <w:rsid w:val="0081352F"/>
    <w:rsid w:val="00813CE9"/>
    <w:rsid w:val="00814384"/>
    <w:rsid w:val="008146D8"/>
    <w:rsid w:val="00814E06"/>
    <w:rsid w:val="00815078"/>
    <w:rsid w:val="0081630C"/>
    <w:rsid w:val="008169C2"/>
    <w:rsid w:val="00817984"/>
    <w:rsid w:val="00817F8F"/>
    <w:rsid w:val="00820804"/>
    <w:rsid w:val="0082087D"/>
    <w:rsid w:val="00820907"/>
    <w:rsid w:val="00820CF9"/>
    <w:rsid w:val="008217B8"/>
    <w:rsid w:val="00821F36"/>
    <w:rsid w:val="008248C6"/>
    <w:rsid w:val="00825189"/>
    <w:rsid w:val="00825292"/>
    <w:rsid w:val="008257B5"/>
    <w:rsid w:val="00825838"/>
    <w:rsid w:val="008263C3"/>
    <w:rsid w:val="00826405"/>
    <w:rsid w:val="0082662D"/>
    <w:rsid w:val="008271BA"/>
    <w:rsid w:val="008307F5"/>
    <w:rsid w:val="00830DCE"/>
    <w:rsid w:val="008318D5"/>
    <w:rsid w:val="00833807"/>
    <w:rsid w:val="00833B6E"/>
    <w:rsid w:val="0083425B"/>
    <w:rsid w:val="0083461E"/>
    <w:rsid w:val="00835771"/>
    <w:rsid w:val="00835BD9"/>
    <w:rsid w:val="0083616F"/>
    <w:rsid w:val="0083643B"/>
    <w:rsid w:val="0084112C"/>
    <w:rsid w:val="00841747"/>
    <w:rsid w:val="00842933"/>
    <w:rsid w:val="00842BC2"/>
    <w:rsid w:val="00842FBF"/>
    <w:rsid w:val="00845DD5"/>
    <w:rsid w:val="0084635A"/>
    <w:rsid w:val="00847B4C"/>
    <w:rsid w:val="00850402"/>
    <w:rsid w:val="00850B9B"/>
    <w:rsid w:val="008515E1"/>
    <w:rsid w:val="0085181F"/>
    <w:rsid w:val="0085293B"/>
    <w:rsid w:val="008536EB"/>
    <w:rsid w:val="00853939"/>
    <w:rsid w:val="00853C0E"/>
    <w:rsid w:val="00854ED3"/>
    <w:rsid w:val="00855086"/>
    <w:rsid w:val="00855688"/>
    <w:rsid w:val="00856771"/>
    <w:rsid w:val="00856920"/>
    <w:rsid w:val="00856D88"/>
    <w:rsid w:val="008577D2"/>
    <w:rsid w:val="00857D89"/>
    <w:rsid w:val="00857DE0"/>
    <w:rsid w:val="0086045D"/>
    <w:rsid w:val="0086082C"/>
    <w:rsid w:val="008612A7"/>
    <w:rsid w:val="008649C3"/>
    <w:rsid w:val="00864A34"/>
    <w:rsid w:val="00864ADC"/>
    <w:rsid w:val="0086590D"/>
    <w:rsid w:val="00867124"/>
    <w:rsid w:val="00867DAE"/>
    <w:rsid w:val="00871323"/>
    <w:rsid w:val="00871957"/>
    <w:rsid w:val="00872F89"/>
    <w:rsid w:val="008733F9"/>
    <w:rsid w:val="00873B52"/>
    <w:rsid w:val="00873C0D"/>
    <w:rsid w:val="00873C50"/>
    <w:rsid w:val="008744A6"/>
    <w:rsid w:val="00874608"/>
    <w:rsid w:val="008746F5"/>
    <w:rsid w:val="00875300"/>
    <w:rsid w:val="008753B7"/>
    <w:rsid w:val="0087621E"/>
    <w:rsid w:val="00876CF7"/>
    <w:rsid w:val="00876EE5"/>
    <w:rsid w:val="008771B2"/>
    <w:rsid w:val="00877579"/>
    <w:rsid w:val="00877681"/>
    <w:rsid w:val="00877F34"/>
    <w:rsid w:val="00880153"/>
    <w:rsid w:val="0088029F"/>
    <w:rsid w:val="0088078A"/>
    <w:rsid w:val="00880F97"/>
    <w:rsid w:val="0088133A"/>
    <w:rsid w:val="00881D86"/>
    <w:rsid w:val="00882D6B"/>
    <w:rsid w:val="00883C99"/>
    <w:rsid w:val="00884098"/>
    <w:rsid w:val="008848D0"/>
    <w:rsid w:val="008852C3"/>
    <w:rsid w:val="00885E20"/>
    <w:rsid w:val="00887D04"/>
    <w:rsid w:val="00887E43"/>
    <w:rsid w:val="00891026"/>
    <w:rsid w:val="00891EF6"/>
    <w:rsid w:val="0089285E"/>
    <w:rsid w:val="00892D0C"/>
    <w:rsid w:val="00892F20"/>
    <w:rsid w:val="00893266"/>
    <w:rsid w:val="0089436C"/>
    <w:rsid w:val="00895A13"/>
    <w:rsid w:val="00895A95"/>
    <w:rsid w:val="00895B0E"/>
    <w:rsid w:val="00896525"/>
    <w:rsid w:val="0089766B"/>
    <w:rsid w:val="008A07DD"/>
    <w:rsid w:val="008A0EEB"/>
    <w:rsid w:val="008A0FD1"/>
    <w:rsid w:val="008A1B07"/>
    <w:rsid w:val="008A1DCA"/>
    <w:rsid w:val="008A206B"/>
    <w:rsid w:val="008A2074"/>
    <w:rsid w:val="008A2153"/>
    <w:rsid w:val="008A285E"/>
    <w:rsid w:val="008A2D16"/>
    <w:rsid w:val="008A307B"/>
    <w:rsid w:val="008A37ED"/>
    <w:rsid w:val="008A3ED8"/>
    <w:rsid w:val="008A52E5"/>
    <w:rsid w:val="008A54BD"/>
    <w:rsid w:val="008A6C2C"/>
    <w:rsid w:val="008A76CD"/>
    <w:rsid w:val="008A788F"/>
    <w:rsid w:val="008A7D0F"/>
    <w:rsid w:val="008B2093"/>
    <w:rsid w:val="008B2521"/>
    <w:rsid w:val="008B2F15"/>
    <w:rsid w:val="008B3C60"/>
    <w:rsid w:val="008B4636"/>
    <w:rsid w:val="008B502C"/>
    <w:rsid w:val="008B5589"/>
    <w:rsid w:val="008B55FE"/>
    <w:rsid w:val="008B5ED3"/>
    <w:rsid w:val="008B7DBB"/>
    <w:rsid w:val="008C0496"/>
    <w:rsid w:val="008C049B"/>
    <w:rsid w:val="008C11A8"/>
    <w:rsid w:val="008C16D3"/>
    <w:rsid w:val="008C1932"/>
    <w:rsid w:val="008C39E8"/>
    <w:rsid w:val="008C3C4D"/>
    <w:rsid w:val="008C43C7"/>
    <w:rsid w:val="008C48CB"/>
    <w:rsid w:val="008C59F3"/>
    <w:rsid w:val="008C5CF1"/>
    <w:rsid w:val="008C68AE"/>
    <w:rsid w:val="008C6BA8"/>
    <w:rsid w:val="008C6F9C"/>
    <w:rsid w:val="008C752D"/>
    <w:rsid w:val="008C7BAA"/>
    <w:rsid w:val="008D041C"/>
    <w:rsid w:val="008D0842"/>
    <w:rsid w:val="008D2160"/>
    <w:rsid w:val="008D33A9"/>
    <w:rsid w:val="008D365C"/>
    <w:rsid w:val="008D398B"/>
    <w:rsid w:val="008D3CBD"/>
    <w:rsid w:val="008D4B72"/>
    <w:rsid w:val="008D5A88"/>
    <w:rsid w:val="008D5C06"/>
    <w:rsid w:val="008D60E8"/>
    <w:rsid w:val="008D61C3"/>
    <w:rsid w:val="008D6577"/>
    <w:rsid w:val="008D7C76"/>
    <w:rsid w:val="008E00E0"/>
    <w:rsid w:val="008E1C10"/>
    <w:rsid w:val="008E1DDC"/>
    <w:rsid w:val="008E29D4"/>
    <w:rsid w:val="008E2A56"/>
    <w:rsid w:val="008E2B3D"/>
    <w:rsid w:val="008E32BD"/>
    <w:rsid w:val="008E344A"/>
    <w:rsid w:val="008E3AF3"/>
    <w:rsid w:val="008E41C7"/>
    <w:rsid w:val="008E513B"/>
    <w:rsid w:val="008E56F3"/>
    <w:rsid w:val="008E5F20"/>
    <w:rsid w:val="008E648F"/>
    <w:rsid w:val="008E6C4F"/>
    <w:rsid w:val="008E7623"/>
    <w:rsid w:val="008F078D"/>
    <w:rsid w:val="008F1F2F"/>
    <w:rsid w:val="008F28FD"/>
    <w:rsid w:val="008F294A"/>
    <w:rsid w:val="008F3895"/>
    <w:rsid w:val="008F3AA3"/>
    <w:rsid w:val="008F464B"/>
    <w:rsid w:val="008F46A2"/>
    <w:rsid w:val="008F4CC2"/>
    <w:rsid w:val="008F5666"/>
    <w:rsid w:val="008F70D2"/>
    <w:rsid w:val="008F7EAC"/>
    <w:rsid w:val="0090011D"/>
    <w:rsid w:val="00900D67"/>
    <w:rsid w:val="00901411"/>
    <w:rsid w:val="0090178A"/>
    <w:rsid w:val="00902108"/>
    <w:rsid w:val="0090234C"/>
    <w:rsid w:val="00902B56"/>
    <w:rsid w:val="009030BF"/>
    <w:rsid w:val="00904788"/>
    <w:rsid w:val="00905F95"/>
    <w:rsid w:val="009062E8"/>
    <w:rsid w:val="0090637D"/>
    <w:rsid w:val="00907066"/>
    <w:rsid w:val="0091032F"/>
    <w:rsid w:val="009107BE"/>
    <w:rsid w:val="009108EE"/>
    <w:rsid w:val="009110FE"/>
    <w:rsid w:val="0091319A"/>
    <w:rsid w:val="009131A4"/>
    <w:rsid w:val="00913313"/>
    <w:rsid w:val="0091414E"/>
    <w:rsid w:val="00914368"/>
    <w:rsid w:val="009143FE"/>
    <w:rsid w:val="00914E76"/>
    <w:rsid w:val="00915427"/>
    <w:rsid w:val="009157C6"/>
    <w:rsid w:val="00915E9C"/>
    <w:rsid w:val="009160CF"/>
    <w:rsid w:val="00916DA8"/>
    <w:rsid w:val="00917AAD"/>
    <w:rsid w:val="00920618"/>
    <w:rsid w:val="00920B20"/>
    <w:rsid w:val="00921F85"/>
    <w:rsid w:val="009223BC"/>
    <w:rsid w:val="0092436D"/>
    <w:rsid w:val="00924EB2"/>
    <w:rsid w:val="0092541F"/>
    <w:rsid w:val="0092611A"/>
    <w:rsid w:val="00926CAF"/>
    <w:rsid w:val="00926D58"/>
    <w:rsid w:val="00927128"/>
    <w:rsid w:val="009277B3"/>
    <w:rsid w:val="00927DE2"/>
    <w:rsid w:val="00930DA8"/>
    <w:rsid w:val="00931076"/>
    <w:rsid w:val="00931890"/>
    <w:rsid w:val="00932796"/>
    <w:rsid w:val="00932947"/>
    <w:rsid w:val="0093337F"/>
    <w:rsid w:val="00933726"/>
    <w:rsid w:val="009345D9"/>
    <w:rsid w:val="00934B15"/>
    <w:rsid w:val="009352DB"/>
    <w:rsid w:val="0093537D"/>
    <w:rsid w:val="009354DF"/>
    <w:rsid w:val="009370F9"/>
    <w:rsid w:val="00937A93"/>
    <w:rsid w:val="00937F52"/>
    <w:rsid w:val="00940945"/>
    <w:rsid w:val="00942105"/>
    <w:rsid w:val="009422EC"/>
    <w:rsid w:val="00942B62"/>
    <w:rsid w:val="0094305D"/>
    <w:rsid w:val="00943CA9"/>
    <w:rsid w:val="00945F46"/>
    <w:rsid w:val="00946009"/>
    <w:rsid w:val="0094693D"/>
    <w:rsid w:val="00946F1B"/>
    <w:rsid w:val="00947DA9"/>
    <w:rsid w:val="00950439"/>
    <w:rsid w:val="00950495"/>
    <w:rsid w:val="009517C4"/>
    <w:rsid w:val="00951850"/>
    <w:rsid w:val="0095237F"/>
    <w:rsid w:val="00952DE9"/>
    <w:rsid w:val="00953958"/>
    <w:rsid w:val="00953C11"/>
    <w:rsid w:val="00953E9C"/>
    <w:rsid w:val="00954239"/>
    <w:rsid w:val="009553ED"/>
    <w:rsid w:val="009560A8"/>
    <w:rsid w:val="00956A0C"/>
    <w:rsid w:val="00956BD9"/>
    <w:rsid w:val="00956E4C"/>
    <w:rsid w:val="0096039E"/>
    <w:rsid w:val="0096040E"/>
    <w:rsid w:val="00960ED1"/>
    <w:rsid w:val="009613EF"/>
    <w:rsid w:val="00961C9D"/>
    <w:rsid w:val="009621F0"/>
    <w:rsid w:val="00962489"/>
    <w:rsid w:val="00963BD1"/>
    <w:rsid w:val="00963C13"/>
    <w:rsid w:val="00963C71"/>
    <w:rsid w:val="00964077"/>
    <w:rsid w:val="0096484B"/>
    <w:rsid w:val="0096590E"/>
    <w:rsid w:val="0096612F"/>
    <w:rsid w:val="00971BA3"/>
    <w:rsid w:val="00971C91"/>
    <w:rsid w:val="009725EE"/>
    <w:rsid w:val="00972691"/>
    <w:rsid w:val="0097269D"/>
    <w:rsid w:val="0097296B"/>
    <w:rsid w:val="009738E5"/>
    <w:rsid w:val="00974AA3"/>
    <w:rsid w:val="00974ADA"/>
    <w:rsid w:val="00974DDF"/>
    <w:rsid w:val="009762F7"/>
    <w:rsid w:val="00976613"/>
    <w:rsid w:val="009769AC"/>
    <w:rsid w:val="00976D0E"/>
    <w:rsid w:val="009807CA"/>
    <w:rsid w:val="00980943"/>
    <w:rsid w:val="009817E4"/>
    <w:rsid w:val="009819A6"/>
    <w:rsid w:val="00982591"/>
    <w:rsid w:val="00984F75"/>
    <w:rsid w:val="0098573D"/>
    <w:rsid w:val="009865BF"/>
    <w:rsid w:val="009865F8"/>
    <w:rsid w:val="00986931"/>
    <w:rsid w:val="00986A8E"/>
    <w:rsid w:val="00986F2C"/>
    <w:rsid w:val="0099070E"/>
    <w:rsid w:val="00990953"/>
    <w:rsid w:val="00990C2C"/>
    <w:rsid w:val="00990EEF"/>
    <w:rsid w:val="00991808"/>
    <w:rsid w:val="00994863"/>
    <w:rsid w:val="009952FC"/>
    <w:rsid w:val="0099541F"/>
    <w:rsid w:val="00996CF4"/>
    <w:rsid w:val="0099772C"/>
    <w:rsid w:val="00997EBC"/>
    <w:rsid w:val="009A0229"/>
    <w:rsid w:val="009A0722"/>
    <w:rsid w:val="009A27C6"/>
    <w:rsid w:val="009A382C"/>
    <w:rsid w:val="009A48EC"/>
    <w:rsid w:val="009A50D9"/>
    <w:rsid w:val="009A52FC"/>
    <w:rsid w:val="009A5A29"/>
    <w:rsid w:val="009A6374"/>
    <w:rsid w:val="009A760C"/>
    <w:rsid w:val="009A7B9C"/>
    <w:rsid w:val="009B1348"/>
    <w:rsid w:val="009B1E55"/>
    <w:rsid w:val="009B229E"/>
    <w:rsid w:val="009B6671"/>
    <w:rsid w:val="009B7E51"/>
    <w:rsid w:val="009C02CE"/>
    <w:rsid w:val="009C1DFA"/>
    <w:rsid w:val="009C1EF7"/>
    <w:rsid w:val="009C28C8"/>
    <w:rsid w:val="009C2F51"/>
    <w:rsid w:val="009C3987"/>
    <w:rsid w:val="009C3A2F"/>
    <w:rsid w:val="009C4A6C"/>
    <w:rsid w:val="009C4DDF"/>
    <w:rsid w:val="009C4FED"/>
    <w:rsid w:val="009C5811"/>
    <w:rsid w:val="009C5BAC"/>
    <w:rsid w:val="009C5C5E"/>
    <w:rsid w:val="009C663F"/>
    <w:rsid w:val="009C689D"/>
    <w:rsid w:val="009C7880"/>
    <w:rsid w:val="009C78B7"/>
    <w:rsid w:val="009D117F"/>
    <w:rsid w:val="009D18E1"/>
    <w:rsid w:val="009D1C5F"/>
    <w:rsid w:val="009D2DB3"/>
    <w:rsid w:val="009D3338"/>
    <w:rsid w:val="009D4E1A"/>
    <w:rsid w:val="009D64F0"/>
    <w:rsid w:val="009D6C89"/>
    <w:rsid w:val="009D7675"/>
    <w:rsid w:val="009D7A8B"/>
    <w:rsid w:val="009D7D07"/>
    <w:rsid w:val="009E05AE"/>
    <w:rsid w:val="009E2E10"/>
    <w:rsid w:val="009E3282"/>
    <w:rsid w:val="009E344D"/>
    <w:rsid w:val="009E3B82"/>
    <w:rsid w:val="009E5971"/>
    <w:rsid w:val="009E6852"/>
    <w:rsid w:val="009E6DB8"/>
    <w:rsid w:val="009E7B08"/>
    <w:rsid w:val="009F012B"/>
    <w:rsid w:val="009F02C7"/>
    <w:rsid w:val="009F03D5"/>
    <w:rsid w:val="009F0531"/>
    <w:rsid w:val="009F0D1B"/>
    <w:rsid w:val="009F10DC"/>
    <w:rsid w:val="009F1715"/>
    <w:rsid w:val="009F2094"/>
    <w:rsid w:val="009F21B1"/>
    <w:rsid w:val="009F2EDB"/>
    <w:rsid w:val="009F2FAB"/>
    <w:rsid w:val="009F46AB"/>
    <w:rsid w:val="009F5910"/>
    <w:rsid w:val="009F5C46"/>
    <w:rsid w:val="009F604D"/>
    <w:rsid w:val="009F696D"/>
    <w:rsid w:val="009F6A18"/>
    <w:rsid w:val="009F6BC6"/>
    <w:rsid w:val="009F6CF4"/>
    <w:rsid w:val="009F6EF6"/>
    <w:rsid w:val="00A000FC"/>
    <w:rsid w:val="00A01117"/>
    <w:rsid w:val="00A014FB"/>
    <w:rsid w:val="00A02FF3"/>
    <w:rsid w:val="00A04A6E"/>
    <w:rsid w:val="00A04E19"/>
    <w:rsid w:val="00A0570A"/>
    <w:rsid w:val="00A059FF"/>
    <w:rsid w:val="00A06D34"/>
    <w:rsid w:val="00A079C8"/>
    <w:rsid w:val="00A07C80"/>
    <w:rsid w:val="00A07CAA"/>
    <w:rsid w:val="00A10710"/>
    <w:rsid w:val="00A10C73"/>
    <w:rsid w:val="00A11473"/>
    <w:rsid w:val="00A11734"/>
    <w:rsid w:val="00A11DA7"/>
    <w:rsid w:val="00A123A5"/>
    <w:rsid w:val="00A134D3"/>
    <w:rsid w:val="00A138B2"/>
    <w:rsid w:val="00A14421"/>
    <w:rsid w:val="00A14CFF"/>
    <w:rsid w:val="00A1564B"/>
    <w:rsid w:val="00A15D06"/>
    <w:rsid w:val="00A17291"/>
    <w:rsid w:val="00A17328"/>
    <w:rsid w:val="00A17461"/>
    <w:rsid w:val="00A1799F"/>
    <w:rsid w:val="00A17B6D"/>
    <w:rsid w:val="00A21209"/>
    <w:rsid w:val="00A2187F"/>
    <w:rsid w:val="00A22968"/>
    <w:rsid w:val="00A2357B"/>
    <w:rsid w:val="00A23A20"/>
    <w:rsid w:val="00A25602"/>
    <w:rsid w:val="00A2577C"/>
    <w:rsid w:val="00A2582D"/>
    <w:rsid w:val="00A259EC"/>
    <w:rsid w:val="00A260FF"/>
    <w:rsid w:val="00A268B9"/>
    <w:rsid w:val="00A2703A"/>
    <w:rsid w:val="00A308AF"/>
    <w:rsid w:val="00A30EB5"/>
    <w:rsid w:val="00A31986"/>
    <w:rsid w:val="00A31EA8"/>
    <w:rsid w:val="00A32335"/>
    <w:rsid w:val="00A32BA6"/>
    <w:rsid w:val="00A33905"/>
    <w:rsid w:val="00A33A33"/>
    <w:rsid w:val="00A33DFF"/>
    <w:rsid w:val="00A33EA2"/>
    <w:rsid w:val="00A35115"/>
    <w:rsid w:val="00A358BA"/>
    <w:rsid w:val="00A35979"/>
    <w:rsid w:val="00A36D19"/>
    <w:rsid w:val="00A36D9A"/>
    <w:rsid w:val="00A37418"/>
    <w:rsid w:val="00A37647"/>
    <w:rsid w:val="00A40578"/>
    <w:rsid w:val="00A408AD"/>
    <w:rsid w:val="00A417E2"/>
    <w:rsid w:val="00A43357"/>
    <w:rsid w:val="00A43986"/>
    <w:rsid w:val="00A43E6C"/>
    <w:rsid w:val="00A43E6D"/>
    <w:rsid w:val="00A44105"/>
    <w:rsid w:val="00A4605E"/>
    <w:rsid w:val="00A46417"/>
    <w:rsid w:val="00A46BFD"/>
    <w:rsid w:val="00A47668"/>
    <w:rsid w:val="00A47EA6"/>
    <w:rsid w:val="00A500AC"/>
    <w:rsid w:val="00A50B74"/>
    <w:rsid w:val="00A510CB"/>
    <w:rsid w:val="00A5110D"/>
    <w:rsid w:val="00A528EF"/>
    <w:rsid w:val="00A52A4D"/>
    <w:rsid w:val="00A52A90"/>
    <w:rsid w:val="00A543B0"/>
    <w:rsid w:val="00A5454F"/>
    <w:rsid w:val="00A54B67"/>
    <w:rsid w:val="00A554AB"/>
    <w:rsid w:val="00A5566A"/>
    <w:rsid w:val="00A55D44"/>
    <w:rsid w:val="00A56C5E"/>
    <w:rsid w:val="00A56DC7"/>
    <w:rsid w:val="00A57062"/>
    <w:rsid w:val="00A57CDC"/>
    <w:rsid w:val="00A60072"/>
    <w:rsid w:val="00A6036C"/>
    <w:rsid w:val="00A60C5F"/>
    <w:rsid w:val="00A627D5"/>
    <w:rsid w:val="00A62E3C"/>
    <w:rsid w:val="00A6327D"/>
    <w:rsid w:val="00A6372A"/>
    <w:rsid w:val="00A63943"/>
    <w:rsid w:val="00A63A4A"/>
    <w:rsid w:val="00A64CBD"/>
    <w:rsid w:val="00A64CE2"/>
    <w:rsid w:val="00A65024"/>
    <w:rsid w:val="00A65CB9"/>
    <w:rsid w:val="00A660A1"/>
    <w:rsid w:val="00A67249"/>
    <w:rsid w:val="00A67363"/>
    <w:rsid w:val="00A67DE1"/>
    <w:rsid w:val="00A71945"/>
    <w:rsid w:val="00A71C09"/>
    <w:rsid w:val="00A71D9E"/>
    <w:rsid w:val="00A71EBC"/>
    <w:rsid w:val="00A721CA"/>
    <w:rsid w:val="00A727F9"/>
    <w:rsid w:val="00A74A9E"/>
    <w:rsid w:val="00A74B5F"/>
    <w:rsid w:val="00A74D32"/>
    <w:rsid w:val="00A75C27"/>
    <w:rsid w:val="00A76A43"/>
    <w:rsid w:val="00A76E4F"/>
    <w:rsid w:val="00A77107"/>
    <w:rsid w:val="00A77EA6"/>
    <w:rsid w:val="00A83EC3"/>
    <w:rsid w:val="00A83F91"/>
    <w:rsid w:val="00A85E2C"/>
    <w:rsid w:val="00A8608B"/>
    <w:rsid w:val="00A868EF"/>
    <w:rsid w:val="00A878FC"/>
    <w:rsid w:val="00A90148"/>
    <w:rsid w:val="00A90335"/>
    <w:rsid w:val="00A90BEF"/>
    <w:rsid w:val="00A9150A"/>
    <w:rsid w:val="00A919D0"/>
    <w:rsid w:val="00A92B53"/>
    <w:rsid w:val="00A93604"/>
    <w:rsid w:val="00A93FFC"/>
    <w:rsid w:val="00A94690"/>
    <w:rsid w:val="00A94BF8"/>
    <w:rsid w:val="00A94C0D"/>
    <w:rsid w:val="00A94FA6"/>
    <w:rsid w:val="00A95028"/>
    <w:rsid w:val="00A95197"/>
    <w:rsid w:val="00A9595E"/>
    <w:rsid w:val="00A95AB9"/>
    <w:rsid w:val="00A962D0"/>
    <w:rsid w:val="00A96E6F"/>
    <w:rsid w:val="00A97042"/>
    <w:rsid w:val="00AA13D7"/>
    <w:rsid w:val="00AA1FB3"/>
    <w:rsid w:val="00AA207E"/>
    <w:rsid w:val="00AA26CE"/>
    <w:rsid w:val="00AA425C"/>
    <w:rsid w:val="00AA49A0"/>
    <w:rsid w:val="00AA4F19"/>
    <w:rsid w:val="00AA54CA"/>
    <w:rsid w:val="00AA5AD1"/>
    <w:rsid w:val="00AA6138"/>
    <w:rsid w:val="00AA6710"/>
    <w:rsid w:val="00AA775D"/>
    <w:rsid w:val="00AA7A30"/>
    <w:rsid w:val="00AA7CA0"/>
    <w:rsid w:val="00AB0681"/>
    <w:rsid w:val="00AB1010"/>
    <w:rsid w:val="00AB3311"/>
    <w:rsid w:val="00AB3C92"/>
    <w:rsid w:val="00AB469E"/>
    <w:rsid w:val="00AB4CC4"/>
    <w:rsid w:val="00AB5749"/>
    <w:rsid w:val="00AB7F42"/>
    <w:rsid w:val="00AC1233"/>
    <w:rsid w:val="00AC1472"/>
    <w:rsid w:val="00AC21C3"/>
    <w:rsid w:val="00AC290D"/>
    <w:rsid w:val="00AC3104"/>
    <w:rsid w:val="00AC4675"/>
    <w:rsid w:val="00AC5515"/>
    <w:rsid w:val="00AC57B8"/>
    <w:rsid w:val="00AC630B"/>
    <w:rsid w:val="00AC7988"/>
    <w:rsid w:val="00AD051F"/>
    <w:rsid w:val="00AD0C12"/>
    <w:rsid w:val="00AD1AA4"/>
    <w:rsid w:val="00AD3539"/>
    <w:rsid w:val="00AD46BC"/>
    <w:rsid w:val="00AD520B"/>
    <w:rsid w:val="00AD60DF"/>
    <w:rsid w:val="00AD6595"/>
    <w:rsid w:val="00AD6831"/>
    <w:rsid w:val="00AD70BF"/>
    <w:rsid w:val="00AD7395"/>
    <w:rsid w:val="00AD7FD0"/>
    <w:rsid w:val="00AE0FC2"/>
    <w:rsid w:val="00AE1067"/>
    <w:rsid w:val="00AE1B64"/>
    <w:rsid w:val="00AE3447"/>
    <w:rsid w:val="00AE3624"/>
    <w:rsid w:val="00AE4A83"/>
    <w:rsid w:val="00AE54E6"/>
    <w:rsid w:val="00AE5F38"/>
    <w:rsid w:val="00AF0478"/>
    <w:rsid w:val="00AF16E2"/>
    <w:rsid w:val="00AF1E86"/>
    <w:rsid w:val="00AF243E"/>
    <w:rsid w:val="00AF27BE"/>
    <w:rsid w:val="00AF2BCF"/>
    <w:rsid w:val="00AF38BA"/>
    <w:rsid w:val="00AF57AE"/>
    <w:rsid w:val="00AF6243"/>
    <w:rsid w:val="00AF6FB4"/>
    <w:rsid w:val="00AF7181"/>
    <w:rsid w:val="00AF74DB"/>
    <w:rsid w:val="00AF7816"/>
    <w:rsid w:val="00B002E5"/>
    <w:rsid w:val="00B00842"/>
    <w:rsid w:val="00B00D4C"/>
    <w:rsid w:val="00B00FEF"/>
    <w:rsid w:val="00B02190"/>
    <w:rsid w:val="00B030F9"/>
    <w:rsid w:val="00B03F1B"/>
    <w:rsid w:val="00B04268"/>
    <w:rsid w:val="00B04EA8"/>
    <w:rsid w:val="00B06349"/>
    <w:rsid w:val="00B11487"/>
    <w:rsid w:val="00B1294F"/>
    <w:rsid w:val="00B12EB2"/>
    <w:rsid w:val="00B13ED5"/>
    <w:rsid w:val="00B14484"/>
    <w:rsid w:val="00B15C05"/>
    <w:rsid w:val="00B16437"/>
    <w:rsid w:val="00B169F1"/>
    <w:rsid w:val="00B171F9"/>
    <w:rsid w:val="00B17604"/>
    <w:rsid w:val="00B2059A"/>
    <w:rsid w:val="00B208C2"/>
    <w:rsid w:val="00B20B7A"/>
    <w:rsid w:val="00B20CD1"/>
    <w:rsid w:val="00B2118E"/>
    <w:rsid w:val="00B213DA"/>
    <w:rsid w:val="00B224A7"/>
    <w:rsid w:val="00B2261C"/>
    <w:rsid w:val="00B2551D"/>
    <w:rsid w:val="00B261EC"/>
    <w:rsid w:val="00B2668E"/>
    <w:rsid w:val="00B27392"/>
    <w:rsid w:val="00B30D28"/>
    <w:rsid w:val="00B31229"/>
    <w:rsid w:val="00B31842"/>
    <w:rsid w:val="00B32415"/>
    <w:rsid w:val="00B32C32"/>
    <w:rsid w:val="00B33738"/>
    <w:rsid w:val="00B33EFE"/>
    <w:rsid w:val="00B34EF1"/>
    <w:rsid w:val="00B35DA4"/>
    <w:rsid w:val="00B37ED2"/>
    <w:rsid w:val="00B40393"/>
    <w:rsid w:val="00B40709"/>
    <w:rsid w:val="00B410A0"/>
    <w:rsid w:val="00B425C3"/>
    <w:rsid w:val="00B43174"/>
    <w:rsid w:val="00B43CCB"/>
    <w:rsid w:val="00B440AD"/>
    <w:rsid w:val="00B44A50"/>
    <w:rsid w:val="00B45495"/>
    <w:rsid w:val="00B46F2F"/>
    <w:rsid w:val="00B47757"/>
    <w:rsid w:val="00B47A67"/>
    <w:rsid w:val="00B503CF"/>
    <w:rsid w:val="00B507D4"/>
    <w:rsid w:val="00B50EC4"/>
    <w:rsid w:val="00B519CC"/>
    <w:rsid w:val="00B52302"/>
    <w:rsid w:val="00B52AFE"/>
    <w:rsid w:val="00B52BB2"/>
    <w:rsid w:val="00B52DDF"/>
    <w:rsid w:val="00B53E7E"/>
    <w:rsid w:val="00B54118"/>
    <w:rsid w:val="00B569FC"/>
    <w:rsid w:val="00B56EE3"/>
    <w:rsid w:val="00B57AF2"/>
    <w:rsid w:val="00B60137"/>
    <w:rsid w:val="00B60440"/>
    <w:rsid w:val="00B60DC3"/>
    <w:rsid w:val="00B6284D"/>
    <w:rsid w:val="00B6342E"/>
    <w:rsid w:val="00B649E7"/>
    <w:rsid w:val="00B64C33"/>
    <w:rsid w:val="00B651E0"/>
    <w:rsid w:val="00B651F4"/>
    <w:rsid w:val="00B665F2"/>
    <w:rsid w:val="00B66A9F"/>
    <w:rsid w:val="00B67158"/>
    <w:rsid w:val="00B67553"/>
    <w:rsid w:val="00B70274"/>
    <w:rsid w:val="00B70781"/>
    <w:rsid w:val="00B7113F"/>
    <w:rsid w:val="00B71E09"/>
    <w:rsid w:val="00B74245"/>
    <w:rsid w:val="00B7436D"/>
    <w:rsid w:val="00B74B71"/>
    <w:rsid w:val="00B752C7"/>
    <w:rsid w:val="00B75C8D"/>
    <w:rsid w:val="00B764E2"/>
    <w:rsid w:val="00B773A8"/>
    <w:rsid w:val="00B77624"/>
    <w:rsid w:val="00B77D1A"/>
    <w:rsid w:val="00B8116A"/>
    <w:rsid w:val="00B81AA4"/>
    <w:rsid w:val="00B81EE1"/>
    <w:rsid w:val="00B83219"/>
    <w:rsid w:val="00B833D8"/>
    <w:rsid w:val="00B84DC8"/>
    <w:rsid w:val="00B85035"/>
    <w:rsid w:val="00B851E4"/>
    <w:rsid w:val="00B90AB3"/>
    <w:rsid w:val="00B93E6F"/>
    <w:rsid w:val="00B93E7B"/>
    <w:rsid w:val="00B94972"/>
    <w:rsid w:val="00B95F26"/>
    <w:rsid w:val="00B95FAF"/>
    <w:rsid w:val="00B96852"/>
    <w:rsid w:val="00B9794E"/>
    <w:rsid w:val="00BA0589"/>
    <w:rsid w:val="00BA076C"/>
    <w:rsid w:val="00BA1188"/>
    <w:rsid w:val="00BA1348"/>
    <w:rsid w:val="00BA1441"/>
    <w:rsid w:val="00BA1CEC"/>
    <w:rsid w:val="00BA34EC"/>
    <w:rsid w:val="00BA3744"/>
    <w:rsid w:val="00BA3AAC"/>
    <w:rsid w:val="00BA40CA"/>
    <w:rsid w:val="00BA4E34"/>
    <w:rsid w:val="00BA4ED3"/>
    <w:rsid w:val="00BA51F5"/>
    <w:rsid w:val="00BA5714"/>
    <w:rsid w:val="00BA6298"/>
    <w:rsid w:val="00BA6A15"/>
    <w:rsid w:val="00BA73B6"/>
    <w:rsid w:val="00BA7D17"/>
    <w:rsid w:val="00BA7E27"/>
    <w:rsid w:val="00BB16A8"/>
    <w:rsid w:val="00BB23C2"/>
    <w:rsid w:val="00BB2603"/>
    <w:rsid w:val="00BB29B6"/>
    <w:rsid w:val="00BB2B51"/>
    <w:rsid w:val="00BB496A"/>
    <w:rsid w:val="00BB4FCD"/>
    <w:rsid w:val="00BB4FFE"/>
    <w:rsid w:val="00BB61C8"/>
    <w:rsid w:val="00BB794B"/>
    <w:rsid w:val="00BB7ACB"/>
    <w:rsid w:val="00BB7BD8"/>
    <w:rsid w:val="00BC1029"/>
    <w:rsid w:val="00BC1534"/>
    <w:rsid w:val="00BC3022"/>
    <w:rsid w:val="00BC3CC8"/>
    <w:rsid w:val="00BC4817"/>
    <w:rsid w:val="00BC4C22"/>
    <w:rsid w:val="00BC4CB0"/>
    <w:rsid w:val="00BC5353"/>
    <w:rsid w:val="00BC56E7"/>
    <w:rsid w:val="00BC5CE5"/>
    <w:rsid w:val="00BC7997"/>
    <w:rsid w:val="00BC7FA5"/>
    <w:rsid w:val="00BD0FAF"/>
    <w:rsid w:val="00BD13EA"/>
    <w:rsid w:val="00BD1B66"/>
    <w:rsid w:val="00BD3A56"/>
    <w:rsid w:val="00BD45B3"/>
    <w:rsid w:val="00BD6059"/>
    <w:rsid w:val="00BD6C4C"/>
    <w:rsid w:val="00BD787D"/>
    <w:rsid w:val="00BD78B2"/>
    <w:rsid w:val="00BD7E09"/>
    <w:rsid w:val="00BE0005"/>
    <w:rsid w:val="00BE0325"/>
    <w:rsid w:val="00BE15B6"/>
    <w:rsid w:val="00BE2378"/>
    <w:rsid w:val="00BE3808"/>
    <w:rsid w:val="00BE4D0D"/>
    <w:rsid w:val="00BE4E82"/>
    <w:rsid w:val="00BE50E7"/>
    <w:rsid w:val="00BE59AB"/>
    <w:rsid w:val="00BE72C6"/>
    <w:rsid w:val="00BF0352"/>
    <w:rsid w:val="00BF138B"/>
    <w:rsid w:val="00BF18A5"/>
    <w:rsid w:val="00BF222C"/>
    <w:rsid w:val="00BF25FE"/>
    <w:rsid w:val="00BF47EB"/>
    <w:rsid w:val="00BF53AE"/>
    <w:rsid w:val="00BF66C5"/>
    <w:rsid w:val="00BF6853"/>
    <w:rsid w:val="00BF7205"/>
    <w:rsid w:val="00C006D3"/>
    <w:rsid w:val="00C00A49"/>
    <w:rsid w:val="00C0294D"/>
    <w:rsid w:val="00C05DB5"/>
    <w:rsid w:val="00C062E9"/>
    <w:rsid w:val="00C066EE"/>
    <w:rsid w:val="00C06C52"/>
    <w:rsid w:val="00C07B64"/>
    <w:rsid w:val="00C07F0D"/>
    <w:rsid w:val="00C10471"/>
    <w:rsid w:val="00C1051D"/>
    <w:rsid w:val="00C105CC"/>
    <w:rsid w:val="00C11230"/>
    <w:rsid w:val="00C11942"/>
    <w:rsid w:val="00C1209A"/>
    <w:rsid w:val="00C126C2"/>
    <w:rsid w:val="00C1305D"/>
    <w:rsid w:val="00C133C6"/>
    <w:rsid w:val="00C13721"/>
    <w:rsid w:val="00C142E2"/>
    <w:rsid w:val="00C14A29"/>
    <w:rsid w:val="00C14E6F"/>
    <w:rsid w:val="00C14FE4"/>
    <w:rsid w:val="00C154ED"/>
    <w:rsid w:val="00C1630C"/>
    <w:rsid w:val="00C16431"/>
    <w:rsid w:val="00C16695"/>
    <w:rsid w:val="00C16B98"/>
    <w:rsid w:val="00C1705F"/>
    <w:rsid w:val="00C17189"/>
    <w:rsid w:val="00C1767B"/>
    <w:rsid w:val="00C20D68"/>
    <w:rsid w:val="00C2102E"/>
    <w:rsid w:val="00C21634"/>
    <w:rsid w:val="00C21900"/>
    <w:rsid w:val="00C2397B"/>
    <w:rsid w:val="00C23E71"/>
    <w:rsid w:val="00C24571"/>
    <w:rsid w:val="00C24812"/>
    <w:rsid w:val="00C24E49"/>
    <w:rsid w:val="00C25635"/>
    <w:rsid w:val="00C27408"/>
    <w:rsid w:val="00C274AE"/>
    <w:rsid w:val="00C279A5"/>
    <w:rsid w:val="00C27AEE"/>
    <w:rsid w:val="00C3066D"/>
    <w:rsid w:val="00C309D8"/>
    <w:rsid w:val="00C30BDB"/>
    <w:rsid w:val="00C30F35"/>
    <w:rsid w:val="00C32276"/>
    <w:rsid w:val="00C32DC1"/>
    <w:rsid w:val="00C32E47"/>
    <w:rsid w:val="00C33190"/>
    <w:rsid w:val="00C33B80"/>
    <w:rsid w:val="00C34086"/>
    <w:rsid w:val="00C348A4"/>
    <w:rsid w:val="00C35744"/>
    <w:rsid w:val="00C3583A"/>
    <w:rsid w:val="00C35CCA"/>
    <w:rsid w:val="00C35FD6"/>
    <w:rsid w:val="00C372BF"/>
    <w:rsid w:val="00C3749C"/>
    <w:rsid w:val="00C379BD"/>
    <w:rsid w:val="00C37AC5"/>
    <w:rsid w:val="00C402A4"/>
    <w:rsid w:val="00C40CA7"/>
    <w:rsid w:val="00C40E10"/>
    <w:rsid w:val="00C4109F"/>
    <w:rsid w:val="00C415FE"/>
    <w:rsid w:val="00C41A87"/>
    <w:rsid w:val="00C42CE5"/>
    <w:rsid w:val="00C43085"/>
    <w:rsid w:val="00C43453"/>
    <w:rsid w:val="00C43487"/>
    <w:rsid w:val="00C460BD"/>
    <w:rsid w:val="00C461FB"/>
    <w:rsid w:val="00C464C0"/>
    <w:rsid w:val="00C4756E"/>
    <w:rsid w:val="00C506D9"/>
    <w:rsid w:val="00C50AA5"/>
    <w:rsid w:val="00C50E39"/>
    <w:rsid w:val="00C5362D"/>
    <w:rsid w:val="00C53C42"/>
    <w:rsid w:val="00C543F4"/>
    <w:rsid w:val="00C548AE"/>
    <w:rsid w:val="00C54EC5"/>
    <w:rsid w:val="00C5653D"/>
    <w:rsid w:val="00C56E90"/>
    <w:rsid w:val="00C5707D"/>
    <w:rsid w:val="00C611A4"/>
    <w:rsid w:val="00C61349"/>
    <w:rsid w:val="00C6291C"/>
    <w:rsid w:val="00C629D5"/>
    <w:rsid w:val="00C63368"/>
    <w:rsid w:val="00C633CB"/>
    <w:rsid w:val="00C64404"/>
    <w:rsid w:val="00C64BE0"/>
    <w:rsid w:val="00C659FE"/>
    <w:rsid w:val="00C669E3"/>
    <w:rsid w:val="00C70D6F"/>
    <w:rsid w:val="00C72BD9"/>
    <w:rsid w:val="00C73899"/>
    <w:rsid w:val="00C74818"/>
    <w:rsid w:val="00C7498D"/>
    <w:rsid w:val="00C76C22"/>
    <w:rsid w:val="00C778F5"/>
    <w:rsid w:val="00C77DA0"/>
    <w:rsid w:val="00C808CD"/>
    <w:rsid w:val="00C80962"/>
    <w:rsid w:val="00C81D4A"/>
    <w:rsid w:val="00C82C4F"/>
    <w:rsid w:val="00C82DBC"/>
    <w:rsid w:val="00C830DE"/>
    <w:rsid w:val="00C83FD1"/>
    <w:rsid w:val="00C84258"/>
    <w:rsid w:val="00C84DEC"/>
    <w:rsid w:val="00C84FF2"/>
    <w:rsid w:val="00C86BCA"/>
    <w:rsid w:val="00C8762C"/>
    <w:rsid w:val="00C90AD6"/>
    <w:rsid w:val="00C90B4B"/>
    <w:rsid w:val="00C91E23"/>
    <w:rsid w:val="00C92821"/>
    <w:rsid w:val="00C92ED0"/>
    <w:rsid w:val="00C931C6"/>
    <w:rsid w:val="00C9413D"/>
    <w:rsid w:val="00C9495A"/>
    <w:rsid w:val="00C94CE1"/>
    <w:rsid w:val="00C94E1A"/>
    <w:rsid w:val="00C9573D"/>
    <w:rsid w:val="00C96195"/>
    <w:rsid w:val="00C970B1"/>
    <w:rsid w:val="00C97555"/>
    <w:rsid w:val="00C97801"/>
    <w:rsid w:val="00CA00F9"/>
    <w:rsid w:val="00CA13EA"/>
    <w:rsid w:val="00CA19BD"/>
    <w:rsid w:val="00CA2961"/>
    <w:rsid w:val="00CA2D33"/>
    <w:rsid w:val="00CA2DA6"/>
    <w:rsid w:val="00CA3C29"/>
    <w:rsid w:val="00CA3C60"/>
    <w:rsid w:val="00CA4647"/>
    <w:rsid w:val="00CA4833"/>
    <w:rsid w:val="00CA4A17"/>
    <w:rsid w:val="00CA4DF8"/>
    <w:rsid w:val="00CA5BA5"/>
    <w:rsid w:val="00CA5D4E"/>
    <w:rsid w:val="00CA5E53"/>
    <w:rsid w:val="00CA6634"/>
    <w:rsid w:val="00CA71F0"/>
    <w:rsid w:val="00CB0FCD"/>
    <w:rsid w:val="00CB2908"/>
    <w:rsid w:val="00CB2928"/>
    <w:rsid w:val="00CB2D4B"/>
    <w:rsid w:val="00CB50D7"/>
    <w:rsid w:val="00CB55D0"/>
    <w:rsid w:val="00CB6761"/>
    <w:rsid w:val="00CB7177"/>
    <w:rsid w:val="00CB7B6E"/>
    <w:rsid w:val="00CC0E3F"/>
    <w:rsid w:val="00CC1998"/>
    <w:rsid w:val="00CC29DE"/>
    <w:rsid w:val="00CC2C02"/>
    <w:rsid w:val="00CC41FD"/>
    <w:rsid w:val="00CC4795"/>
    <w:rsid w:val="00CC4946"/>
    <w:rsid w:val="00CC4C35"/>
    <w:rsid w:val="00CC4F94"/>
    <w:rsid w:val="00CC6141"/>
    <w:rsid w:val="00CC62BF"/>
    <w:rsid w:val="00CD069F"/>
    <w:rsid w:val="00CD10BF"/>
    <w:rsid w:val="00CD1611"/>
    <w:rsid w:val="00CD203F"/>
    <w:rsid w:val="00CD24A3"/>
    <w:rsid w:val="00CD275A"/>
    <w:rsid w:val="00CD27AC"/>
    <w:rsid w:val="00CD3148"/>
    <w:rsid w:val="00CD37BC"/>
    <w:rsid w:val="00CD37FD"/>
    <w:rsid w:val="00CD434C"/>
    <w:rsid w:val="00CD44D8"/>
    <w:rsid w:val="00CD51A3"/>
    <w:rsid w:val="00CD5A9B"/>
    <w:rsid w:val="00CD704C"/>
    <w:rsid w:val="00CD7521"/>
    <w:rsid w:val="00CD7A77"/>
    <w:rsid w:val="00CD7F53"/>
    <w:rsid w:val="00CE09C7"/>
    <w:rsid w:val="00CE1518"/>
    <w:rsid w:val="00CE1968"/>
    <w:rsid w:val="00CE28B3"/>
    <w:rsid w:val="00CE28CD"/>
    <w:rsid w:val="00CE3E55"/>
    <w:rsid w:val="00CE4179"/>
    <w:rsid w:val="00CE5C75"/>
    <w:rsid w:val="00CE626A"/>
    <w:rsid w:val="00CE6669"/>
    <w:rsid w:val="00CE6853"/>
    <w:rsid w:val="00CE740B"/>
    <w:rsid w:val="00CF0469"/>
    <w:rsid w:val="00CF1104"/>
    <w:rsid w:val="00CF1E50"/>
    <w:rsid w:val="00CF2310"/>
    <w:rsid w:val="00CF3A4A"/>
    <w:rsid w:val="00CF41FD"/>
    <w:rsid w:val="00CF4383"/>
    <w:rsid w:val="00CF5D56"/>
    <w:rsid w:val="00CF6D3D"/>
    <w:rsid w:val="00CF6F4E"/>
    <w:rsid w:val="00D00779"/>
    <w:rsid w:val="00D02C13"/>
    <w:rsid w:val="00D0342A"/>
    <w:rsid w:val="00D0359D"/>
    <w:rsid w:val="00D03C69"/>
    <w:rsid w:val="00D05BAF"/>
    <w:rsid w:val="00D05D6B"/>
    <w:rsid w:val="00D06215"/>
    <w:rsid w:val="00D06782"/>
    <w:rsid w:val="00D07103"/>
    <w:rsid w:val="00D07F50"/>
    <w:rsid w:val="00D07F9F"/>
    <w:rsid w:val="00D11AD5"/>
    <w:rsid w:val="00D1223E"/>
    <w:rsid w:val="00D132DE"/>
    <w:rsid w:val="00D13BA7"/>
    <w:rsid w:val="00D156C4"/>
    <w:rsid w:val="00D159B4"/>
    <w:rsid w:val="00D17468"/>
    <w:rsid w:val="00D20DC5"/>
    <w:rsid w:val="00D20FDF"/>
    <w:rsid w:val="00D21D4F"/>
    <w:rsid w:val="00D22B36"/>
    <w:rsid w:val="00D2428E"/>
    <w:rsid w:val="00D2516E"/>
    <w:rsid w:val="00D255D9"/>
    <w:rsid w:val="00D25933"/>
    <w:rsid w:val="00D25F5A"/>
    <w:rsid w:val="00D2642F"/>
    <w:rsid w:val="00D26A1D"/>
    <w:rsid w:val="00D26BF4"/>
    <w:rsid w:val="00D270A4"/>
    <w:rsid w:val="00D304FE"/>
    <w:rsid w:val="00D3193D"/>
    <w:rsid w:val="00D31D27"/>
    <w:rsid w:val="00D31DDF"/>
    <w:rsid w:val="00D31FE9"/>
    <w:rsid w:val="00D32268"/>
    <w:rsid w:val="00D32391"/>
    <w:rsid w:val="00D34E1B"/>
    <w:rsid w:val="00D35957"/>
    <w:rsid w:val="00D37062"/>
    <w:rsid w:val="00D376BA"/>
    <w:rsid w:val="00D37CF1"/>
    <w:rsid w:val="00D37E95"/>
    <w:rsid w:val="00D40C7A"/>
    <w:rsid w:val="00D4160A"/>
    <w:rsid w:val="00D42F26"/>
    <w:rsid w:val="00D43188"/>
    <w:rsid w:val="00D44077"/>
    <w:rsid w:val="00D4417E"/>
    <w:rsid w:val="00D44EF2"/>
    <w:rsid w:val="00D45357"/>
    <w:rsid w:val="00D45634"/>
    <w:rsid w:val="00D45855"/>
    <w:rsid w:val="00D45889"/>
    <w:rsid w:val="00D46A7E"/>
    <w:rsid w:val="00D46ECD"/>
    <w:rsid w:val="00D50E8F"/>
    <w:rsid w:val="00D514E0"/>
    <w:rsid w:val="00D515CD"/>
    <w:rsid w:val="00D51826"/>
    <w:rsid w:val="00D52982"/>
    <w:rsid w:val="00D53204"/>
    <w:rsid w:val="00D54553"/>
    <w:rsid w:val="00D54C12"/>
    <w:rsid w:val="00D5568A"/>
    <w:rsid w:val="00D55690"/>
    <w:rsid w:val="00D55908"/>
    <w:rsid w:val="00D56593"/>
    <w:rsid w:val="00D56886"/>
    <w:rsid w:val="00D576CE"/>
    <w:rsid w:val="00D57C6E"/>
    <w:rsid w:val="00D608EE"/>
    <w:rsid w:val="00D612DE"/>
    <w:rsid w:val="00D616EC"/>
    <w:rsid w:val="00D62FAA"/>
    <w:rsid w:val="00D63D73"/>
    <w:rsid w:val="00D640FF"/>
    <w:rsid w:val="00D64452"/>
    <w:rsid w:val="00D650D1"/>
    <w:rsid w:val="00D65B69"/>
    <w:rsid w:val="00D65FA9"/>
    <w:rsid w:val="00D660C7"/>
    <w:rsid w:val="00D66BE8"/>
    <w:rsid w:val="00D66E1E"/>
    <w:rsid w:val="00D66FBA"/>
    <w:rsid w:val="00D67553"/>
    <w:rsid w:val="00D6799D"/>
    <w:rsid w:val="00D67F9B"/>
    <w:rsid w:val="00D70378"/>
    <w:rsid w:val="00D71318"/>
    <w:rsid w:val="00D717D7"/>
    <w:rsid w:val="00D72057"/>
    <w:rsid w:val="00D73B30"/>
    <w:rsid w:val="00D73E29"/>
    <w:rsid w:val="00D74DE6"/>
    <w:rsid w:val="00D755B0"/>
    <w:rsid w:val="00D75722"/>
    <w:rsid w:val="00D75886"/>
    <w:rsid w:val="00D76D4A"/>
    <w:rsid w:val="00D77226"/>
    <w:rsid w:val="00D77413"/>
    <w:rsid w:val="00D774C0"/>
    <w:rsid w:val="00D804E8"/>
    <w:rsid w:val="00D80CF5"/>
    <w:rsid w:val="00D810CE"/>
    <w:rsid w:val="00D8219F"/>
    <w:rsid w:val="00D82572"/>
    <w:rsid w:val="00D8320E"/>
    <w:rsid w:val="00D84066"/>
    <w:rsid w:val="00D85796"/>
    <w:rsid w:val="00D86607"/>
    <w:rsid w:val="00D86759"/>
    <w:rsid w:val="00D90D4B"/>
    <w:rsid w:val="00D92134"/>
    <w:rsid w:val="00D924F0"/>
    <w:rsid w:val="00D927FF"/>
    <w:rsid w:val="00D948AA"/>
    <w:rsid w:val="00D94D81"/>
    <w:rsid w:val="00D95AB0"/>
    <w:rsid w:val="00D95B84"/>
    <w:rsid w:val="00D95BDC"/>
    <w:rsid w:val="00D95E3D"/>
    <w:rsid w:val="00D9620E"/>
    <w:rsid w:val="00D96599"/>
    <w:rsid w:val="00D977DA"/>
    <w:rsid w:val="00DA06F6"/>
    <w:rsid w:val="00DA1812"/>
    <w:rsid w:val="00DA189F"/>
    <w:rsid w:val="00DA22FA"/>
    <w:rsid w:val="00DA2525"/>
    <w:rsid w:val="00DA25B0"/>
    <w:rsid w:val="00DA42AC"/>
    <w:rsid w:val="00DA47E7"/>
    <w:rsid w:val="00DA4B0D"/>
    <w:rsid w:val="00DA50E4"/>
    <w:rsid w:val="00DA58A9"/>
    <w:rsid w:val="00DA5BBA"/>
    <w:rsid w:val="00DA5DC0"/>
    <w:rsid w:val="00DA7453"/>
    <w:rsid w:val="00DB04E5"/>
    <w:rsid w:val="00DB0CCE"/>
    <w:rsid w:val="00DB1157"/>
    <w:rsid w:val="00DB1F9F"/>
    <w:rsid w:val="00DB26D2"/>
    <w:rsid w:val="00DB2B49"/>
    <w:rsid w:val="00DB2B79"/>
    <w:rsid w:val="00DB2E99"/>
    <w:rsid w:val="00DB2F62"/>
    <w:rsid w:val="00DB33FC"/>
    <w:rsid w:val="00DB4C70"/>
    <w:rsid w:val="00DB66EE"/>
    <w:rsid w:val="00DB67C9"/>
    <w:rsid w:val="00DB709A"/>
    <w:rsid w:val="00DB7304"/>
    <w:rsid w:val="00DB7D8A"/>
    <w:rsid w:val="00DC0442"/>
    <w:rsid w:val="00DC09B6"/>
    <w:rsid w:val="00DC0C95"/>
    <w:rsid w:val="00DC0CEF"/>
    <w:rsid w:val="00DC1BFC"/>
    <w:rsid w:val="00DC252D"/>
    <w:rsid w:val="00DC2D81"/>
    <w:rsid w:val="00DC457C"/>
    <w:rsid w:val="00DC49E1"/>
    <w:rsid w:val="00DC4D92"/>
    <w:rsid w:val="00DC4FA9"/>
    <w:rsid w:val="00DC67BB"/>
    <w:rsid w:val="00DC6B81"/>
    <w:rsid w:val="00DD03E4"/>
    <w:rsid w:val="00DD0BFF"/>
    <w:rsid w:val="00DD185A"/>
    <w:rsid w:val="00DD1BBC"/>
    <w:rsid w:val="00DD1F68"/>
    <w:rsid w:val="00DD215D"/>
    <w:rsid w:val="00DD3B2D"/>
    <w:rsid w:val="00DD4462"/>
    <w:rsid w:val="00DD4976"/>
    <w:rsid w:val="00DD55E1"/>
    <w:rsid w:val="00DD5823"/>
    <w:rsid w:val="00DD6041"/>
    <w:rsid w:val="00DD6565"/>
    <w:rsid w:val="00DD6580"/>
    <w:rsid w:val="00DD6C8D"/>
    <w:rsid w:val="00DD725D"/>
    <w:rsid w:val="00DD74D4"/>
    <w:rsid w:val="00DE16DC"/>
    <w:rsid w:val="00DE2EE1"/>
    <w:rsid w:val="00DE437B"/>
    <w:rsid w:val="00DE4F54"/>
    <w:rsid w:val="00DE57A6"/>
    <w:rsid w:val="00DE5FA9"/>
    <w:rsid w:val="00DE6188"/>
    <w:rsid w:val="00DE6407"/>
    <w:rsid w:val="00DE74EC"/>
    <w:rsid w:val="00DE79BB"/>
    <w:rsid w:val="00DE7F9A"/>
    <w:rsid w:val="00DF0829"/>
    <w:rsid w:val="00DF31BA"/>
    <w:rsid w:val="00DF3C6E"/>
    <w:rsid w:val="00DF434A"/>
    <w:rsid w:val="00DF4594"/>
    <w:rsid w:val="00DF4FBD"/>
    <w:rsid w:val="00DF4FC0"/>
    <w:rsid w:val="00DF5F90"/>
    <w:rsid w:val="00DF62FE"/>
    <w:rsid w:val="00DF6630"/>
    <w:rsid w:val="00DF7906"/>
    <w:rsid w:val="00E013F0"/>
    <w:rsid w:val="00E01C1A"/>
    <w:rsid w:val="00E03CA0"/>
    <w:rsid w:val="00E03FB4"/>
    <w:rsid w:val="00E04508"/>
    <w:rsid w:val="00E04653"/>
    <w:rsid w:val="00E0536C"/>
    <w:rsid w:val="00E05689"/>
    <w:rsid w:val="00E05773"/>
    <w:rsid w:val="00E0600E"/>
    <w:rsid w:val="00E06830"/>
    <w:rsid w:val="00E06898"/>
    <w:rsid w:val="00E116EB"/>
    <w:rsid w:val="00E11F24"/>
    <w:rsid w:val="00E13831"/>
    <w:rsid w:val="00E138F9"/>
    <w:rsid w:val="00E14387"/>
    <w:rsid w:val="00E146B7"/>
    <w:rsid w:val="00E15065"/>
    <w:rsid w:val="00E15201"/>
    <w:rsid w:val="00E15E33"/>
    <w:rsid w:val="00E15EA5"/>
    <w:rsid w:val="00E161F4"/>
    <w:rsid w:val="00E1633E"/>
    <w:rsid w:val="00E163C5"/>
    <w:rsid w:val="00E176F0"/>
    <w:rsid w:val="00E17C72"/>
    <w:rsid w:val="00E212DB"/>
    <w:rsid w:val="00E21D44"/>
    <w:rsid w:val="00E21EDF"/>
    <w:rsid w:val="00E21FC6"/>
    <w:rsid w:val="00E235B6"/>
    <w:rsid w:val="00E26162"/>
    <w:rsid w:val="00E262C3"/>
    <w:rsid w:val="00E2658E"/>
    <w:rsid w:val="00E26B86"/>
    <w:rsid w:val="00E274CE"/>
    <w:rsid w:val="00E2790E"/>
    <w:rsid w:val="00E27967"/>
    <w:rsid w:val="00E308C4"/>
    <w:rsid w:val="00E31E4A"/>
    <w:rsid w:val="00E33066"/>
    <w:rsid w:val="00E33100"/>
    <w:rsid w:val="00E33ABF"/>
    <w:rsid w:val="00E33B4A"/>
    <w:rsid w:val="00E3422C"/>
    <w:rsid w:val="00E34421"/>
    <w:rsid w:val="00E345A1"/>
    <w:rsid w:val="00E35297"/>
    <w:rsid w:val="00E35469"/>
    <w:rsid w:val="00E35958"/>
    <w:rsid w:val="00E35E09"/>
    <w:rsid w:val="00E36862"/>
    <w:rsid w:val="00E372EE"/>
    <w:rsid w:val="00E37D60"/>
    <w:rsid w:val="00E40152"/>
    <w:rsid w:val="00E40AF4"/>
    <w:rsid w:val="00E412A5"/>
    <w:rsid w:val="00E41A52"/>
    <w:rsid w:val="00E41D90"/>
    <w:rsid w:val="00E41F99"/>
    <w:rsid w:val="00E422E7"/>
    <w:rsid w:val="00E4232A"/>
    <w:rsid w:val="00E42718"/>
    <w:rsid w:val="00E431A9"/>
    <w:rsid w:val="00E43F0F"/>
    <w:rsid w:val="00E44787"/>
    <w:rsid w:val="00E447A9"/>
    <w:rsid w:val="00E44919"/>
    <w:rsid w:val="00E44A6F"/>
    <w:rsid w:val="00E462C7"/>
    <w:rsid w:val="00E50987"/>
    <w:rsid w:val="00E51CBF"/>
    <w:rsid w:val="00E51DB5"/>
    <w:rsid w:val="00E540C7"/>
    <w:rsid w:val="00E54529"/>
    <w:rsid w:val="00E54545"/>
    <w:rsid w:val="00E5574D"/>
    <w:rsid w:val="00E55771"/>
    <w:rsid w:val="00E56CFB"/>
    <w:rsid w:val="00E57D1B"/>
    <w:rsid w:val="00E61D8B"/>
    <w:rsid w:val="00E62C65"/>
    <w:rsid w:val="00E62E12"/>
    <w:rsid w:val="00E63525"/>
    <w:rsid w:val="00E64416"/>
    <w:rsid w:val="00E648DF"/>
    <w:rsid w:val="00E64F5B"/>
    <w:rsid w:val="00E65701"/>
    <w:rsid w:val="00E66247"/>
    <w:rsid w:val="00E66784"/>
    <w:rsid w:val="00E669E2"/>
    <w:rsid w:val="00E67789"/>
    <w:rsid w:val="00E700A7"/>
    <w:rsid w:val="00E700B9"/>
    <w:rsid w:val="00E702AF"/>
    <w:rsid w:val="00E70E0E"/>
    <w:rsid w:val="00E71EAA"/>
    <w:rsid w:val="00E724E6"/>
    <w:rsid w:val="00E72DBF"/>
    <w:rsid w:val="00E73584"/>
    <w:rsid w:val="00E73A27"/>
    <w:rsid w:val="00E73CA5"/>
    <w:rsid w:val="00E74486"/>
    <w:rsid w:val="00E74D84"/>
    <w:rsid w:val="00E753CC"/>
    <w:rsid w:val="00E76135"/>
    <w:rsid w:val="00E779CD"/>
    <w:rsid w:val="00E804EC"/>
    <w:rsid w:val="00E81777"/>
    <w:rsid w:val="00E81B3E"/>
    <w:rsid w:val="00E81C76"/>
    <w:rsid w:val="00E81F78"/>
    <w:rsid w:val="00E81F7F"/>
    <w:rsid w:val="00E82F4F"/>
    <w:rsid w:val="00E82F8E"/>
    <w:rsid w:val="00E842D5"/>
    <w:rsid w:val="00E86999"/>
    <w:rsid w:val="00E87EFD"/>
    <w:rsid w:val="00E90F47"/>
    <w:rsid w:val="00E910A0"/>
    <w:rsid w:val="00E91307"/>
    <w:rsid w:val="00E91B74"/>
    <w:rsid w:val="00E93B08"/>
    <w:rsid w:val="00E94201"/>
    <w:rsid w:val="00E94352"/>
    <w:rsid w:val="00E95417"/>
    <w:rsid w:val="00E96828"/>
    <w:rsid w:val="00E96BE1"/>
    <w:rsid w:val="00E97CD0"/>
    <w:rsid w:val="00EA015A"/>
    <w:rsid w:val="00EA078D"/>
    <w:rsid w:val="00EA0D57"/>
    <w:rsid w:val="00EA1346"/>
    <w:rsid w:val="00EA1B82"/>
    <w:rsid w:val="00EA224B"/>
    <w:rsid w:val="00EA4EAE"/>
    <w:rsid w:val="00EA54E6"/>
    <w:rsid w:val="00EA56B6"/>
    <w:rsid w:val="00EA69E7"/>
    <w:rsid w:val="00EA7356"/>
    <w:rsid w:val="00EA799F"/>
    <w:rsid w:val="00EB0121"/>
    <w:rsid w:val="00EB0185"/>
    <w:rsid w:val="00EB0190"/>
    <w:rsid w:val="00EB051A"/>
    <w:rsid w:val="00EB12D4"/>
    <w:rsid w:val="00EB256F"/>
    <w:rsid w:val="00EB34BC"/>
    <w:rsid w:val="00EB3852"/>
    <w:rsid w:val="00EB4819"/>
    <w:rsid w:val="00EB5241"/>
    <w:rsid w:val="00EB582D"/>
    <w:rsid w:val="00EB625F"/>
    <w:rsid w:val="00EB7657"/>
    <w:rsid w:val="00EB7A11"/>
    <w:rsid w:val="00EC06F7"/>
    <w:rsid w:val="00EC07C1"/>
    <w:rsid w:val="00EC1488"/>
    <w:rsid w:val="00EC166E"/>
    <w:rsid w:val="00EC1693"/>
    <w:rsid w:val="00EC2844"/>
    <w:rsid w:val="00EC2FA3"/>
    <w:rsid w:val="00EC3A5D"/>
    <w:rsid w:val="00EC4AB8"/>
    <w:rsid w:val="00EC5500"/>
    <w:rsid w:val="00EC74F3"/>
    <w:rsid w:val="00EC7696"/>
    <w:rsid w:val="00EC7A56"/>
    <w:rsid w:val="00EC7D00"/>
    <w:rsid w:val="00ED0274"/>
    <w:rsid w:val="00ED0C51"/>
    <w:rsid w:val="00ED1F6D"/>
    <w:rsid w:val="00ED1FA7"/>
    <w:rsid w:val="00ED2675"/>
    <w:rsid w:val="00ED33D5"/>
    <w:rsid w:val="00ED3E9F"/>
    <w:rsid w:val="00ED40E3"/>
    <w:rsid w:val="00ED43CC"/>
    <w:rsid w:val="00ED7D5E"/>
    <w:rsid w:val="00ED7E37"/>
    <w:rsid w:val="00EE0262"/>
    <w:rsid w:val="00EE143E"/>
    <w:rsid w:val="00EE1973"/>
    <w:rsid w:val="00EE1BD7"/>
    <w:rsid w:val="00EE2168"/>
    <w:rsid w:val="00EE27CE"/>
    <w:rsid w:val="00EE3304"/>
    <w:rsid w:val="00EE3934"/>
    <w:rsid w:val="00EE3D8F"/>
    <w:rsid w:val="00EE4203"/>
    <w:rsid w:val="00EE475D"/>
    <w:rsid w:val="00EE498A"/>
    <w:rsid w:val="00EE4BD2"/>
    <w:rsid w:val="00EE5F2B"/>
    <w:rsid w:val="00EE64E3"/>
    <w:rsid w:val="00EE75E9"/>
    <w:rsid w:val="00EF028D"/>
    <w:rsid w:val="00EF0F2C"/>
    <w:rsid w:val="00EF11DD"/>
    <w:rsid w:val="00EF142D"/>
    <w:rsid w:val="00EF1CE5"/>
    <w:rsid w:val="00EF1D5C"/>
    <w:rsid w:val="00EF2CFB"/>
    <w:rsid w:val="00EF2D57"/>
    <w:rsid w:val="00EF378C"/>
    <w:rsid w:val="00EF46EB"/>
    <w:rsid w:val="00EF4AA1"/>
    <w:rsid w:val="00EF6C6C"/>
    <w:rsid w:val="00F010E2"/>
    <w:rsid w:val="00F01D7E"/>
    <w:rsid w:val="00F03A74"/>
    <w:rsid w:val="00F03AEE"/>
    <w:rsid w:val="00F04B7F"/>
    <w:rsid w:val="00F056FC"/>
    <w:rsid w:val="00F05C2C"/>
    <w:rsid w:val="00F05EFD"/>
    <w:rsid w:val="00F060E3"/>
    <w:rsid w:val="00F0659D"/>
    <w:rsid w:val="00F07200"/>
    <w:rsid w:val="00F0780B"/>
    <w:rsid w:val="00F07FAD"/>
    <w:rsid w:val="00F10476"/>
    <w:rsid w:val="00F12A93"/>
    <w:rsid w:val="00F13483"/>
    <w:rsid w:val="00F1350B"/>
    <w:rsid w:val="00F135D8"/>
    <w:rsid w:val="00F15872"/>
    <w:rsid w:val="00F17086"/>
    <w:rsid w:val="00F170F6"/>
    <w:rsid w:val="00F172BD"/>
    <w:rsid w:val="00F2002A"/>
    <w:rsid w:val="00F2021A"/>
    <w:rsid w:val="00F213A9"/>
    <w:rsid w:val="00F230E8"/>
    <w:rsid w:val="00F2315E"/>
    <w:rsid w:val="00F2324C"/>
    <w:rsid w:val="00F2371A"/>
    <w:rsid w:val="00F23812"/>
    <w:rsid w:val="00F243DF"/>
    <w:rsid w:val="00F24CAB"/>
    <w:rsid w:val="00F25AA8"/>
    <w:rsid w:val="00F267D1"/>
    <w:rsid w:val="00F26D58"/>
    <w:rsid w:val="00F278C2"/>
    <w:rsid w:val="00F31299"/>
    <w:rsid w:val="00F3187A"/>
    <w:rsid w:val="00F3188C"/>
    <w:rsid w:val="00F3264F"/>
    <w:rsid w:val="00F32B14"/>
    <w:rsid w:val="00F32C6E"/>
    <w:rsid w:val="00F3314B"/>
    <w:rsid w:val="00F33E54"/>
    <w:rsid w:val="00F346D9"/>
    <w:rsid w:val="00F3534A"/>
    <w:rsid w:val="00F3614D"/>
    <w:rsid w:val="00F365D1"/>
    <w:rsid w:val="00F36878"/>
    <w:rsid w:val="00F3718F"/>
    <w:rsid w:val="00F37EF5"/>
    <w:rsid w:val="00F37F98"/>
    <w:rsid w:val="00F405A8"/>
    <w:rsid w:val="00F41385"/>
    <w:rsid w:val="00F41936"/>
    <w:rsid w:val="00F41C1B"/>
    <w:rsid w:val="00F42057"/>
    <w:rsid w:val="00F422DD"/>
    <w:rsid w:val="00F42673"/>
    <w:rsid w:val="00F42F5A"/>
    <w:rsid w:val="00F4522D"/>
    <w:rsid w:val="00F4596F"/>
    <w:rsid w:val="00F45C6F"/>
    <w:rsid w:val="00F46196"/>
    <w:rsid w:val="00F470B0"/>
    <w:rsid w:val="00F47AB8"/>
    <w:rsid w:val="00F47D1B"/>
    <w:rsid w:val="00F50357"/>
    <w:rsid w:val="00F503D0"/>
    <w:rsid w:val="00F50877"/>
    <w:rsid w:val="00F50B4F"/>
    <w:rsid w:val="00F50BA6"/>
    <w:rsid w:val="00F51609"/>
    <w:rsid w:val="00F51EC3"/>
    <w:rsid w:val="00F52080"/>
    <w:rsid w:val="00F52461"/>
    <w:rsid w:val="00F529CA"/>
    <w:rsid w:val="00F52F4D"/>
    <w:rsid w:val="00F53869"/>
    <w:rsid w:val="00F539AD"/>
    <w:rsid w:val="00F54DD0"/>
    <w:rsid w:val="00F562B5"/>
    <w:rsid w:val="00F567A3"/>
    <w:rsid w:val="00F57157"/>
    <w:rsid w:val="00F575B6"/>
    <w:rsid w:val="00F57E88"/>
    <w:rsid w:val="00F6086E"/>
    <w:rsid w:val="00F62857"/>
    <w:rsid w:val="00F63897"/>
    <w:rsid w:val="00F649B3"/>
    <w:rsid w:val="00F64D20"/>
    <w:rsid w:val="00F651B0"/>
    <w:rsid w:val="00F65622"/>
    <w:rsid w:val="00F65858"/>
    <w:rsid w:val="00F65C5A"/>
    <w:rsid w:val="00F65D46"/>
    <w:rsid w:val="00F663D5"/>
    <w:rsid w:val="00F664B3"/>
    <w:rsid w:val="00F665D2"/>
    <w:rsid w:val="00F666F6"/>
    <w:rsid w:val="00F670A8"/>
    <w:rsid w:val="00F67FA3"/>
    <w:rsid w:val="00F70530"/>
    <w:rsid w:val="00F71362"/>
    <w:rsid w:val="00F729C1"/>
    <w:rsid w:val="00F72BEC"/>
    <w:rsid w:val="00F73140"/>
    <w:rsid w:val="00F751B3"/>
    <w:rsid w:val="00F75269"/>
    <w:rsid w:val="00F75B23"/>
    <w:rsid w:val="00F75D72"/>
    <w:rsid w:val="00F77306"/>
    <w:rsid w:val="00F80A76"/>
    <w:rsid w:val="00F8111F"/>
    <w:rsid w:val="00F8126D"/>
    <w:rsid w:val="00F818E4"/>
    <w:rsid w:val="00F81BA3"/>
    <w:rsid w:val="00F8243C"/>
    <w:rsid w:val="00F82743"/>
    <w:rsid w:val="00F84352"/>
    <w:rsid w:val="00F848EE"/>
    <w:rsid w:val="00F85276"/>
    <w:rsid w:val="00F85325"/>
    <w:rsid w:val="00F86622"/>
    <w:rsid w:val="00F86716"/>
    <w:rsid w:val="00F86F1A"/>
    <w:rsid w:val="00F903EE"/>
    <w:rsid w:val="00F92C44"/>
    <w:rsid w:val="00F93345"/>
    <w:rsid w:val="00F94A96"/>
    <w:rsid w:val="00F95F08"/>
    <w:rsid w:val="00F96D38"/>
    <w:rsid w:val="00F979EC"/>
    <w:rsid w:val="00FA0AEA"/>
    <w:rsid w:val="00FA1BB0"/>
    <w:rsid w:val="00FA202A"/>
    <w:rsid w:val="00FA2297"/>
    <w:rsid w:val="00FA4E1B"/>
    <w:rsid w:val="00FA5A88"/>
    <w:rsid w:val="00FA6212"/>
    <w:rsid w:val="00FA65EE"/>
    <w:rsid w:val="00FA667D"/>
    <w:rsid w:val="00FA66F0"/>
    <w:rsid w:val="00FA6BE9"/>
    <w:rsid w:val="00FB1A1E"/>
    <w:rsid w:val="00FB23D7"/>
    <w:rsid w:val="00FB261C"/>
    <w:rsid w:val="00FB276E"/>
    <w:rsid w:val="00FB33F3"/>
    <w:rsid w:val="00FB44DE"/>
    <w:rsid w:val="00FB4639"/>
    <w:rsid w:val="00FB47B0"/>
    <w:rsid w:val="00FB4D3A"/>
    <w:rsid w:val="00FB4F5A"/>
    <w:rsid w:val="00FB56C2"/>
    <w:rsid w:val="00FB578D"/>
    <w:rsid w:val="00FB5878"/>
    <w:rsid w:val="00FB5B7F"/>
    <w:rsid w:val="00FB6D06"/>
    <w:rsid w:val="00FB77EC"/>
    <w:rsid w:val="00FC0035"/>
    <w:rsid w:val="00FC0227"/>
    <w:rsid w:val="00FC06CC"/>
    <w:rsid w:val="00FC0AFF"/>
    <w:rsid w:val="00FC1D5E"/>
    <w:rsid w:val="00FC20E2"/>
    <w:rsid w:val="00FC24CA"/>
    <w:rsid w:val="00FC28FD"/>
    <w:rsid w:val="00FC2FA2"/>
    <w:rsid w:val="00FC2FDF"/>
    <w:rsid w:val="00FC486F"/>
    <w:rsid w:val="00FC51B9"/>
    <w:rsid w:val="00FC5535"/>
    <w:rsid w:val="00FC58DF"/>
    <w:rsid w:val="00FC619A"/>
    <w:rsid w:val="00FC7ED6"/>
    <w:rsid w:val="00FC7FAF"/>
    <w:rsid w:val="00FD0285"/>
    <w:rsid w:val="00FD0D28"/>
    <w:rsid w:val="00FD0F5E"/>
    <w:rsid w:val="00FD1087"/>
    <w:rsid w:val="00FD22B1"/>
    <w:rsid w:val="00FD2CB6"/>
    <w:rsid w:val="00FD56DD"/>
    <w:rsid w:val="00FD64B2"/>
    <w:rsid w:val="00FD6645"/>
    <w:rsid w:val="00FD6669"/>
    <w:rsid w:val="00FE04F4"/>
    <w:rsid w:val="00FE1609"/>
    <w:rsid w:val="00FE24C6"/>
    <w:rsid w:val="00FE26EC"/>
    <w:rsid w:val="00FE2E01"/>
    <w:rsid w:val="00FE3758"/>
    <w:rsid w:val="00FE38EF"/>
    <w:rsid w:val="00FE3FAB"/>
    <w:rsid w:val="00FE6C1A"/>
    <w:rsid w:val="00FE6EA7"/>
    <w:rsid w:val="00FE7697"/>
    <w:rsid w:val="00FF07ED"/>
    <w:rsid w:val="00FF24CC"/>
    <w:rsid w:val="00FF2AB3"/>
    <w:rsid w:val="00FF2ABC"/>
    <w:rsid w:val="00FF2E81"/>
    <w:rsid w:val="00FF2E83"/>
    <w:rsid w:val="00FF3391"/>
    <w:rsid w:val="00FF33F1"/>
    <w:rsid w:val="00FF34B8"/>
    <w:rsid w:val="00FF3AEC"/>
    <w:rsid w:val="00FF48CA"/>
    <w:rsid w:val="00FF4A4C"/>
    <w:rsid w:val="00FF4DAF"/>
    <w:rsid w:val="00FF4EC8"/>
    <w:rsid w:val="00FF4F04"/>
    <w:rsid w:val="00FF4FBD"/>
    <w:rsid w:val="00FF5A8E"/>
    <w:rsid w:val="00FF654E"/>
    <w:rsid w:val="00FF7C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5393">
      <o:colormenu v:ext="edit" fillcolor="none"/>
    </o:shapedefaults>
    <o:shapelayout v:ext="edit">
      <o:idmap v:ext="edit" data="1"/>
    </o:shapelayout>
  </w:shapeDefaults>
  <w:decimalSymbol w:val="."/>
  <w:listSeparator w:val=","/>
  <w14:docId w14:val="33D1C486"/>
  <w15:docId w15:val="{159CB1B6-CC82-4FF6-84DD-737FFDF10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38FB"/>
    <w:rPr>
      <w:sz w:val="24"/>
      <w:szCs w:val="24"/>
    </w:rPr>
  </w:style>
  <w:style w:type="paragraph" w:styleId="Heading1">
    <w:name w:val="heading 1"/>
    <w:basedOn w:val="BodyText"/>
    <w:next w:val="BodyText"/>
    <w:link w:val="Heading1Char"/>
    <w:rsid w:val="005A38FB"/>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5A38FB"/>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5A38FB"/>
    <w:pPr>
      <w:spacing w:before="560" w:line="320" w:lineRule="exact"/>
      <w:ind w:left="0" w:firstLine="0"/>
      <w:outlineLvl w:val="2"/>
    </w:pPr>
    <w:rPr>
      <w:sz w:val="26"/>
    </w:rPr>
  </w:style>
  <w:style w:type="paragraph" w:styleId="Heading4">
    <w:name w:val="heading 4"/>
    <w:basedOn w:val="Heading3"/>
    <w:next w:val="BodyText"/>
    <w:link w:val="Heading4Char"/>
    <w:qFormat/>
    <w:rsid w:val="005A38FB"/>
    <w:pPr>
      <w:spacing w:before="480"/>
      <w:outlineLvl w:val="3"/>
    </w:pPr>
    <w:rPr>
      <w:b w:val="0"/>
      <w:sz w:val="24"/>
    </w:rPr>
  </w:style>
  <w:style w:type="paragraph" w:styleId="Heading5">
    <w:name w:val="heading 5"/>
    <w:basedOn w:val="Heading4"/>
    <w:next w:val="BodyText"/>
    <w:link w:val="Heading5Char"/>
    <w:qFormat/>
    <w:rsid w:val="005A38FB"/>
    <w:pPr>
      <w:outlineLvl w:val="4"/>
    </w:pPr>
    <w:rPr>
      <w:i/>
      <w:sz w:val="22"/>
    </w:rPr>
  </w:style>
  <w:style w:type="paragraph" w:styleId="Heading6">
    <w:name w:val="heading 6"/>
    <w:basedOn w:val="BodyText"/>
    <w:next w:val="BodyText"/>
    <w:rsid w:val="005A38FB"/>
    <w:pPr>
      <w:spacing w:after="60"/>
      <w:jc w:val="left"/>
      <w:outlineLvl w:val="5"/>
    </w:pPr>
    <w:rPr>
      <w:i/>
      <w:sz w:val="22"/>
    </w:rPr>
  </w:style>
  <w:style w:type="paragraph" w:styleId="Heading7">
    <w:name w:val="heading 7"/>
    <w:basedOn w:val="BodyText"/>
    <w:next w:val="BodyText"/>
    <w:rsid w:val="005A38FB"/>
    <w:pPr>
      <w:spacing w:after="60" w:line="240" w:lineRule="auto"/>
      <w:jc w:val="left"/>
      <w:outlineLvl w:val="6"/>
    </w:pPr>
    <w:rPr>
      <w:rFonts w:ascii="Arial" w:hAnsi="Arial"/>
      <w:sz w:val="20"/>
    </w:rPr>
  </w:style>
  <w:style w:type="paragraph" w:styleId="Heading8">
    <w:name w:val="heading 8"/>
    <w:basedOn w:val="BodyText"/>
    <w:next w:val="BodyText"/>
    <w:rsid w:val="005A38FB"/>
    <w:pPr>
      <w:spacing w:after="60" w:line="240" w:lineRule="auto"/>
      <w:jc w:val="left"/>
      <w:outlineLvl w:val="7"/>
    </w:pPr>
    <w:rPr>
      <w:rFonts w:ascii="Arial" w:hAnsi="Arial"/>
      <w:i/>
      <w:sz w:val="20"/>
    </w:rPr>
  </w:style>
  <w:style w:type="paragraph" w:styleId="Heading9">
    <w:name w:val="heading 9"/>
    <w:basedOn w:val="BodyText"/>
    <w:next w:val="BodyText"/>
    <w:rsid w:val="005A38FB"/>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5A38F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A38FB"/>
  </w:style>
  <w:style w:type="paragraph" w:styleId="BodyText">
    <w:name w:val="Body Text"/>
    <w:link w:val="BodyTextChar"/>
    <w:qFormat/>
    <w:rsid w:val="005A38FB"/>
    <w:pPr>
      <w:spacing w:before="240" w:line="300" w:lineRule="atLeast"/>
      <w:jc w:val="both"/>
    </w:pPr>
    <w:rPr>
      <w:sz w:val="24"/>
    </w:rPr>
  </w:style>
  <w:style w:type="paragraph" w:styleId="Footer">
    <w:name w:val="footer"/>
    <w:basedOn w:val="BodyText"/>
    <w:link w:val="FooterChar"/>
    <w:rsid w:val="005A38FB"/>
    <w:pPr>
      <w:spacing w:before="80" w:line="200" w:lineRule="exact"/>
      <w:ind w:right="6"/>
      <w:jc w:val="left"/>
    </w:pPr>
    <w:rPr>
      <w:rFonts w:ascii="Arial" w:hAnsi="Arial"/>
      <w:caps/>
      <w:spacing w:val="-4"/>
      <w:sz w:val="16"/>
    </w:rPr>
  </w:style>
  <w:style w:type="paragraph" w:customStyle="1" w:styleId="FooterEnd">
    <w:name w:val="Footer End"/>
    <w:basedOn w:val="Footer"/>
    <w:rsid w:val="005A38FB"/>
    <w:pPr>
      <w:spacing w:before="0" w:line="20" w:lineRule="exact"/>
    </w:pPr>
  </w:style>
  <w:style w:type="paragraph" w:styleId="Header">
    <w:name w:val="header"/>
    <w:basedOn w:val="BodyText"/>
    <w:rsid w:val="005A38FB"/>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5A38FB"/>
    <w:pPr>
      <w:spacing w:line="20" w:lineRule="exact"/>
    </w:pPr>
    <w:rPr>
      <w:sz w:val="16"/>
    </w:rPr>
  </w:style>
  <w:style w:type="paragraph" w:customStyle="1" w:styleId="HeaderEven">
    <w:name w:val="Header Even"/>
    <w:basedOn w:val="Header"/>
    <w:rsid w:val="005A38FB"/>
  </w:style>
  <w:style w:type="paragraph" w:customStyle="1" w:styleId="HeaderOdd">
    <w:name w:val="Header Odd"/>
    <w:basedOn w:val="Header"/>
    <w:rsid w:val="005A38FB"/>
  </w:style>
  <w:style w:type="character" w:styleId="PageNumber">
    <w:name w:val="page number"/>
    <w:basedOn w:val="DefaultParagraphFont"/>
    <w:rsid w:val="005A38FB"/>
    <w:rPr>
      <w:rFonts w:ascii="Arial" w:hAnsi="Arial"/>
      <w:b/>
      <w:sz w:val="16"/>
    </w:rPr>
  </w:style>
  <w:style w:type="paragraph" w:customStyle="1" w:styleId="Abbreviation">
    <w:name w:val="Abbreviation"/>
    <w:basedOn w:val="BodyText"/>
    <w:rsid w:val="005A38FB"/>
    <w:pPr>
      <w:spacing w:before="120"/>
      <w:ind w:left="2381" w:hanging="2381"/>
      <w:jc w:val="left"/>
    </w:pPr>
  </w:style>
  <w:style w:type="paragraph" w:customStyle="1" w:styleId="Box">
    <w:name w:val="Box"/>
    <w:basedOn w:val="BodyText"/>
    <w:link w:val="BoxChar"/>
    <w:qFormat/>
    <w:rsid w:val="005A38FB"/>
    <w:pPr>
      <w:keepNext/>
      <w:spacing w:before="120" w:line="260" w:lineRule="atLeast"/>
    </w:pPr>
    <w:rPr>
      <w:rFonts w:ascii="Arial" w:hAnsi="Arial"/>
      <w:sz w:val="20"/>
    </w:rPr>
  </w:style>
  <w:style w:type="paragraph" w:customStyle="1" w:styleId="BoxContinued">
    <w:name w:val="Box Continued"/>
    <w:basedOn w:val="BodyText"/>
    <w:next w:val="BodyText"/>
    <w:link w:val="BoxContinuedChar"/>
    <w:semiHidden/>
    <w:rsid w:val="005A38FB"/>
    <w:pPr>
      <w:spacing w:before="180" w:line="220" w:lineRule="exact"/>
      <w:jc w:val="right"/>
    </w:pPr>
    <w:rPr>
      <w:rFonts w:ascii="Arial" w:hAnsi="Arial"/>
      <w:sz w:val="18"/>
    </w:rPr>
  </w:style>
  <w:style w:type="paragraph" w:customStyle="1" w:styleId="BoxHeading1">
    <w:name w:val="Box Heading 1"/>
    <w:basedOn w:val="BodyText"/>
    <w:next w:val="Box"/>
    <w:link w:val="BoxHeading1Char"/>
    <w:rsid w:val="005A38FB"/>
    <w:pPr>
      <w:keepNext/>
      <w:spacing w:before="200" w:line="280" w:lineRule="atLeast"/>
    </w:pPr>
    <w:rPr>
      <w:rFonts w:ascii="Arial" w:hAnsi="Arial"/>
      <w:b/>
      <w:sz w:val="22"/>
    </w:rPr>
  </w:style>
  <w:style w:type="paragraph" w:customStyle="1" w:styleId="BoxHeading2">
    <w:name w:val="Box Heading 2"/>
    <w:basedOn w:val="BoxHeading1"/>
    <w:next w:val="Normal"/>
    <w:link w:val="BoxHeading2Char"/>
    <w:rsid w:val="005A38FB"/>
    <w:rPr>
      <w:b w:val="0"/>
      <w:i/>
    </w:rPr>
  </w:style>
  <w:style w:type="paragraph" w:customStyle="1" w:styleId="BoxListBullet">
    <w:name w:val="Box List Bullet"/>
    <w:basedOn w:val="BodyText"/>
    <w:link w:val="BoxListBulletChar"/>
    <w:rsid w:val="005A38FB"/>
    <w:pPr>
      <w:keepNext/>
      <w:numPr>
        <w:numId w:val="1"/>
      </w:numPr>
      <w:spacing w:before="100" w:line="260" w:lineRule="atLeast"/>
    </w:pPr>
    <w:rPr>
      <w:rFonts w:ascii="Arial" w:hAnsi="Arial"/>
      <w:sz w:val="20"/>
    </w:rPr>
  </w:style>
  <w:style w:type="paragraph" w:customStyle="1" w:styleId="BoxListBullet2">
    <w:name w:val="Box List Bullet 2"/>
    <w:basedOn w:val="BoxListBullet"/>
    <w:link w:val="BoxListBullet2Char"/>
    <w:rsid w:val="005A38FB"/>
    <w:pPr>
      <w:numPr>
        <w:numId w:val="16"/>
      </w:numPr>
      <w:ind w:left="568" w:hanging="284"/>
    </w:pPr>
  </w:style>
  <w:style w:type="paragraph" w:customStyle="1" w:styleId="BoxListNumber">
    <w:name w:val="Box List Number"/>
    <w:basedOn w:val="BodyText"/>
    <w:link w:val="BoxListNumberChar"/>
    <w:rsid w:val="005A38FB"/>
    <w:pPr>
      <w:keepNext/>
      <w:numPr>
        <w:numId w:val="12"/>
      </w:numPr>
      <w:spacing w:before="100" w:line="260" w:lineRule="atLeast"/>
    </w:pPr>
    <w:rPr>
      <w:rFonts w:ascii="Arial" w:hAnsi="Arial"/>
      <w:sz w:val="20"/>
    </w:rPr>
  </w:style>
  <w:style w:type="paragraph" w:customStyle="1" w:styleId="BoxListNumber2">
    <w:name w:val="Box List Number 2"/>
    <w:basedOn w:val="BoxListNumber"/>
    <w:link w:val="BoxListNumber2Char"/>
    <w:rsid w:val="005A38FB"/>
    <w:pPr>
      <w:numPr>
        <w:ilvl w:val="1"/>
      </w:numPr>
      <w:ind w:left="681" w:hanging="397"/>
    </w:pPr>
  </w:style>
  <w:style w:type="paragraph" w:customStyle="1" w:styleId="BoxQuote">
    <w:name w:val="Box Quote"/>
    <w:basedOn w:val="BodyText"/>
    <w:next w:val="Box"/>
    <w:link w:val="BoxQuoteChar"/>
    <w:qFormat/>
    <w:rsid w:val="005A38FB"/>
    <w:pPr>
      <w:keepNext/>
      <w:spacing w:before="60" w:line="240" w:lineRule="exact"/>
      <w:ind w:left="284"/>
    </w:pPr>
    <w:rPr>
      <w:rFonts w:ascii="Arial" w:hAnsi="Arial"/>
      <w:sz w:val="18"/>
    </w:rPr>
  </w:style>
  <w:style w:type="paragraph" w:customStyle="1" w:styleId="Note">
    <w:name w:val="Note"/>
    <w:basedOn w:val="BodyText"/>
    <w:next w:val="BodyText"/>
    <w:link w:val="NoteChar"/>
    <w:rsid w:val="005A38FB"/>
    <w:pPr>
      <w:keepLines/>
      <w:spacing w:before="80" w:line="220" w:lineRule="exact"/>
    </w:pPr>
    <w:rPr>
      <w:rFonts w:ascii="Arial" w:hAnsi="Arial"/>
      <w:sz w:val="18"/>
    </w:rPr>
  </w:style>
  <w:style w:type="paragraph" w:customStyle="1" w:styleId="Source">
    <w:name w:val="Source"/>
    <w:basedOn w:val="Normal"/>
    <w:next w:val="BodyText"/>
    <w:link w:val="SourceChar"/>
    <w:rsid w:val="005A38FB"/>
    <w:pPr>
      <w:keepLines/>
      <w:spacing w:before="80" w:line="220" w:lineRule="exact"/>
      <w:jc w:val="both"/>
    </w:pPr>
    <w:rPr>
      <w:rFonts w:ascii="Arial" w:hAnsi="Arial"/>
      <w:sz w:val="18"/>
      <w:szCs w:val="20"/>
    </w:rPr>
  </w:style>
  <w:style w:type="paragraph" w:customStyle="1" w:styleId="BoxSource">
    <w:name w:val="Box Source"/>
    <w:basedOn w:val="Source"/>
    <w:next w:val="BodyText"/>
    <w:rsid w:val="005A38FB"/>
    <w:pPr>
      <w:spacing w:before="120"/>
    </w:pPr>
  </w:style>
  <w:style w:type="paragraph" w:customStyle="1" w:styleId="BoxSpace">
    <w:name w:val="Box Space"/>
    <w:basedOn w:val="BodyText"/>
    <w:rsid w:val="00A17328"/>
    <w:pPr>
      <w:keepNext/>
      <w:spacing w:before="360" w:line="80" w:lineRule="exact"/>
      <w:jc w:val="left"/>
    </w:pPr>
  </w:style>
  <w:style w:type="paragraph" w:styleId="Caption">
    <w:name w:val="caption"/>
    <w:basedOn w:val="Normal"/>
    <w:next w:val="BodyText"/>
    <w:rsid w:val="005A38FB"/>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link w:val="BoxTitleChar"/>
    <w:rsid w:val="005A38FB"/>
    <w:pPr>
      <w:spacing w:before="120" w:after="0"/>
    </w:pPr>
  </w:style>
  <w:style w:type="paragraph" w:customStyle="1" w:styleId="BoxSubtitle">
    <w:name w:val="Box Subtitle"/>
    <w:basedOn w:val="BoxTitle"/>
    <w:next w:val="Normal"/>
    <w:rsid w:val="005A38FB"/>
    <w:pPr>
      <w:spacing w:after="80" w:line="200" w:lineRule="exact"/>
      <w:ind w:firstLine="0"/>
    </w:pPr>
    <w:rPr>
      <w:b w:val="0"/>
      <w:sz w:val="20"/>
    </w:rPr>
  </w:style>
  <w:style w:type="paragraph" w:customStyle="1" w:styleId="Chapter">
    <w:name w:val="Chapter"/>
    <w:basedOn w:val="Heading1"/>
    <w:next w:val="BodyText"/>
    <w:link w:val="ChapterChar"/>
    <w:semiHidden/>
    <w:rsid w:val="005A38FB"/>
    <w:pPr>
      <w:ind w:left="0" w:firstLine="0"/>
      <w:outlineLvl w:val="9"/>
    </w:pPr>
  </w:style>
  <w:style w:type="paragraph" w:customStyle="1" w:styleId="ChapterSummary">
    <w:name w:val="Chapter Summary"/>
    <w:basedOn w:val="BodyText"/>
    <w:rsid w:val="005A38FB"/>
    <w:pPr>
      <w:spacing w:line="280" w:lineRule="atLeast"/>
      <w:ind w:left="907"/>
    </w:pPr>
    <w:rPr>
      <w:rFonts w:ascii="Arial" w:hAnsi="Arial"/>
      <w:b/>
      <w:sz w:val="20"/>
    </w:rPr>
  </w:style>
  <w:style w:type="character" w:styleId="CommentReference">
    <w:name w:val="annotation reference"/>
    <w:basedOn w:val="DefaultParagraphFont"/>
    <w:semiHidden/>
    <w:rsid w:val="005A38FB"/>
    <w:rPr>
      <w:b/>
      <w:vanish/>
      <w:color w:val="FF00FF"/>
      <w:sz w:val="20"/>
    </w:rPr>
  </w:style>
  <w:style w:type="paragraph" w:styleId="CommentText">
    <w:name w:val="annotation text"/>
    <w:basedOn w:val="Normal"/>
    <w:link w:val="CommentTextChar"/>
    <w:semiHidden/>
    <w:rsid w:val="005A38FB"/>
    <w:pPr>
      <w:spacing w:before="120" w:line="240" w:lineRule="atLeast"/>
      <w:ind w:left="567" w:hanging="567"/>
    </w:pPr>
    <w:rPr>
      <w:sz w:val="20"/>
    </w:rPr>
  </w:style>
  <w:style w:type="paragraph" w:customStyle="1" w:styleId="Continued">
    <w:name w:val="Continued"/>
    <w:basedOn w:val="BoxContinued"/>
    <w:next w:val="BodyText"/>
    <w:link w:val="ContinuedChar"/>
    <w:rsid w:val="005A38FB"/>
  </w:style>
  <w:style w:type="character" w:customStyle="1" w:styleId="DocumentInfo">
    <w:name w:val="Document Info"/>
    <w:basedOn w:val="DefaultParagraphFont"/>
    <w:semiHidden/>
    <w:rsid w:val="005A38FB"/>
    <w:rPr>
      <w:rFonts w:ascii="Arial" w:hAnsi="Arial"/>
      <w:sz w:val="14"/>
    </w:rPr>
  </w:style>
  <w:style w:type="character" w:customStyle="1" w:styleId="DraftingNote">
    <w:name w:val="Drafting Note"/>
    <w:basedOn w:val="DefaultParagraphFont"/>
    <w:rsid w:val="005A38FB"/>
    <w:rPr>
      <w:b/>
      <w:color w:val="FF0000"/>
      <w:sz w:val="24"/>
      <w:u w:val="dotted"/>
    </w:rPr>
  </w:style>
  <w:style w:type="paragraph" w:customStyle="1" w:styleId="Figure">
    <w:name w:val="Figure"/>
    <w:basedOn w:val="BodyText"/>
    <w:rsid w:val="005A38FB"/>
    <w:pPr>
      <w:keepNext/>
      <w:spacing w:before="120" w:after="120" w:line="240" w:lineRule="atLeast"/>
      <w:jc w:val="center"/>
    </w:pPr>
  </w:style>
  <w:style w:type="paragraph" w:customStyle="1" w:styleId="FigureTitle">
    <w:name w:val="Figure Title"/>
    <w:basedOn w:val="Caption"/>
    <w:next w:val="Subtitle"/>
    <w:rsid w:val="005A38FB"/>
    <w:pPr>
      <w:spacing w:before="120"/>
    </w:pPr>
  </w:style>
  <w:style w:type="paragraph" w:styleId="Subtitle">
    <w:name w:val="Subtitle"/>
    <w:basedOn w:val="Caption"/>
    <w:link w:val="SubtitleChar"/>
    <w:qFormat/>
    <w:rsid w:val="005A38FB"/>
    <w:pPr>
      <w:spacing w:before="0" w:line="200" w:lineRule="exact"/>
      <w:ind w:firstLine="0"/>
    </w:pPr>
    <w:rPr>
      <w:b w:val="0"/>
      <w:sz w:val="20"/>
    </w:rPr>
  </w:style>
  <w:style w:type="paragraph" w:customStyle="1" w:styleId="Finding">
    <w:name w:val="Finding"/>
    <w:basedOn w:val="BodyText"/>
    <w:rsid w:val="005A38FB"/>
    <w:pPr>
      <w:keepLines/>
      <w:spacing w:before="120" w:line="280" w:lineRule="atLeast"/>
    </w:pPr>
    <w:rPr>
      <w:rFonts w:ascii="Arial" w:hAnsi="Arial"/>
      <w:sz w:val="22"/>
    </w:rPr>
  </w:style>
  <w:style w:type="paragraph" w:customStyle="1" w:styleId="FindingBullet">
    <w:name w:val="Finding Bullet"/>
    <w:basedOn w:val="Finding"/>
    <w:rsid w:val="005A38FB"/>
    <w:pPr>
      <w:numPr>
        <w:numId w:val="2"/>
      </w:numPr>
      <w:spacing w:before="80"/>
    </w:pPr>
  </w:style>
  <w:style w:type="paragraph" w:customStyle="1" w:styleId="FindingNoTitle">
    <w:name w:val="Finding NoTitle"/>
    <w:basedOn w:val="Finding"/>
    <w:rsid w:val="005A38FB"/>
    <w:pPr>
      <w:spacing w:before="240"/>
    </w:pPr>
  </w:style>
  <w:style w:type="paragraph" w:customStyle="1" w:styleId="RecTitle">
    <w:name w:val="Rec Title"/>
    <w:basedOn w:val="BodyText"/>
    <w:next w:val="Rec"/>
    <w:qFormat/>
    <w:rsid w:val="005A38FB"/>
    <w:pPr>
      <w:keepNext/>
      <w:keepLines/>
      <w:spacing w:line="280" w:lineRule="atLeast"/>
    </w:pPr>
    <w:rPr>
      <w:rFonts w:ascii="Arial" w:hAnsi="Arial"/>
      <w:caps/>
      <w:sz w:val="18"/>
    </w:rPr>
  </w:style>
  <w:style w:type="paragraph" w:customStyle="1" w:styleId="FindingTitle">
    <w:name w:val="Finding Title"/>
    <w:basedOn w:val="RecTitle"/>
    <w:next w:val="Finding"/>
    <w:rsid w:val="005A38FB"/>
  </w:style>
  <w:style w:type="character" w:styleId="FootnoteReference">
    <w:name w:val="footnote reference"/>
    <w:basedOn w:val="DefaultParagraphFont"/>
    <w:semiHidden/>
    <w:rsid w:val="005A38FB"/>
    <w:rPr>
      <w:rFonts w:ascii="Times New Roman" w:hAnsi="Times New Roman"/>
      <w:position w:val="6"/>
      <w:sz w:val="20"/>
      <w:vertAlign w:val="baseline"/>
    </w:rPr>
  </w:style>
  <w:style w:type="paragraph" w:styleId="FootnoteText">
    <w:name w:val="footnote text"/>
    <w:basedOn w:val="BodyText"/>
    <w:link w:val="FootnoteTextChar"/>
    <w:rsid w:val="005A38FB"/>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5A38FB"/>
    <w:rPr>
      <w:i/>
    </w:rPr>
  </w:style>
  <w:style w:type="paragraph" w:customStyle="1" w:styleId="Jurisdictioncommentsbodytext">
    <w:name w:val="Jurisdiction comments body text"/>
    <w:rsid w:val="005A38FB"/>
    <w:pPr>
      <w:spacing w:after="140"/>
      <w:jc w:val="both"/>
    </w:pPr>
    <w:rPr>
      <w:rFonts w:ascii="Arial" w:hAnsi="Arial"/>
      <w:sz w:val="24"/>
      <w:lang w:eastAsia="en-US"/>
    </w:rPr>
  </w:style>
  <w:style w:type="paragraph" w:customStyle="1" w:styleId="Jurisdictioncommentsheading">
    <w:name w:val="Jurisdiction comments heading"/>
    <w:rsid w:val="005A38FB"/>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5A38FB"/>
    <w:pPr>
      <w:numPr>
        <w:numId w:val="3"/>
      </w:numPr>
      <w:spacing w:after="140"/>
      <w:jc w:val="both"/>
    </w:pPr>
    <w:rPr>
      <w:rFonts w:ascii="Arial" w:hAnsi="Arial"/>
      <w:sz w:val="24"/>
      <w:lang w:eastAsia="en-US"/>
    </w:rPr>
  </w:style>
  <w:style w:type="paragraph" w:styleId="ListBullet">
    <w:name w:val="List Bullet"/>
    <w:basedOn w:val="BodyText"/>
    <w:link w:val="ListBulletChar"/>
    <w:rsid w:val="005A38FB"/>
    <w:pPr>
      <w:numPr>
        <w:numId w:val="4"/>
      </w:numPr>
      <w:spacing w:before="120"/>
    </w:pPr>
  </w:style>
  <w:style w:type="paragraph" w:styleId="ListBullet2">
    <w:name w:val="List Bullet 2"/>
    <w:basedOn w:val="BodyText"/>
    <w:rsid w:val="005A38FB"/>
    <w:pPr>
      <w:numPr>
        <w:numId w:val="5"/>
      </w:numPr>
      <w:spacing w:before="120"/>
    </w:pPr>
  </w:style>
  <w:style w:type="paragraph" w:styleId="ListBullet3">
    <w:name w:val="List Bullet 3"/>
    <w:basedOn w:val="BodyText"/>
    <w:rsid w:val="005A38FB"/>
    <w:pPr>
      <w:numPr>
        <w:numId w:val="6"/>
      </w:numPr>
      <w:spacing w:before="120"/>
      <w:ind w:left="1020" w:hanging="340"/>
    </w:pPr>
  </w:style>
  <w:style w:type="paragraph" w:styleId="ListNumber">
    <w:name w:val="List Number"/>
    <w:basedOn w:val="BodyText"/>
    <w:rsid w:val="005A38FB"/>
    <w:pPr>
      <w:numPr>
        <w:numId w:val="11"/>
      </w:numPr>
      <w:spacing w:before="120"/>
    </w:pPr>
  </w:style>
  <w:style w:type="paragraph" w:styleId="ListNumber2">
    <w:name w:val="List Number 2"/>
    <w:basedOn w:val="ListNumber"/>
    <w:rsid w:val="005A38FB"/>
    <w:pPr>
      <w:numPr>
        <w:ilvl w:val="1"/>
      </w:numPr>
    </w:pPr>
  </w:style>
  <w:style w:type="paragraph" w:styleId="ListNumber3">
    <w:name w:val="List Number 3"/>
    <w:basedOn w:val="ListNumber2"/>
    <w:rsid w:val="005A38FB"/>
    <w:pPr>
      <w:numPr>
        <w:ilvl w:val="2"/>
      </w:numPr>
    </w:pPr>
  </w:style>
  <w:style w:type="character" w:customStyle="1" w:styleId="NoteLabel">
    <w:name w:val="Note Label"/>
    <w:basedOn w:val="DefaultParagraphFont"/>
    <w:rsid w:val="005A38FB"/>
    <w:rPr>
      <w:rFonts w:ascii="Arial" w:hAnsi="Arial"/>
      <w:b/>
      <w:position w:val="6"/>
      <w:sz w:val="18"/>
    </w:rPr>
  </w:style>
  <w:style w:type="paragraph" w:customStyle="1" w:styleId="PartDivider">
    <w:name w:val="Part Divider"/>
    <w:basedOn w:val="BodyText"/>
    <w:next w:val="BodyText"/>
    <w:semiHidden/>
    <w:rsid w:val="005A38FB"/>
    <w:pPr>
      <w:spacing w:before="0" w:line="40" w:lineRule="exact"/>
      <w:jc w:val="right"/>
    </w:pPr>
    <w:rPr>
      <w:smallCaps/>
      <w:sz w:val="16"/>
    </w:rPr>
  </w:style>
  <w:style w:type="paragraph" w:customStyle="1" w:styleId="PartNumber">
    <w:name w:val="Part Number"/>
    <w:basedOn w:val="BodyText"/>
    <w:next w:val="BodyText"/>
    <w:semiHidden/>
    <w:rsid w:val="005A38FB"/>
    <w:pPr>
      <w:spacing w:before="4000" w:line="320" w:lineRule="exact"/>
      <w:ind w:left="6634"/>
      <w:jc w:val="right"/>
    </w:pPr>
    <w:rPr>
      <w:smallCaps/>
      <w:spacing w:val="60"/>
      <w:sz w:val="32"/>
    </w:rPr>
  </w:style>
  <w:style w:type="paragraph" w:customStyle="1" w:styleId="PartTitle">
    <w:name w:val="Part Title"/>
    <w:basedOn w:val="BodyText"/>
    <w:semiHidden/>
    <w:rsid w:val="005A38FB"/>
    <w:pPr>
      <w:spacing w:before="160" w:after="1360" w:line="520" w:lineRule="exact"/>
      <w:ind w:right="2381"/>
      <w:jc w:val="right"/>
    </w:pPr>
    <w:rPr>
      <w:smallCaps/>
      <w:sz w:val="52"/>
    </w:rPr>
  </w:style>
  <w:style w:type="paragraph" w:styleId="Quote">
    <w:name w:val="Quote"/>
    <w:basedOn w:val="BodyText"/>
    <w:next w:val="BodyText"/>
    <w:qFormat/>
    <w:rsid w:val="005A38FB"/>
    <w:pPr>
      <w:spacing w:before="120" w:line="280" w:lineRule="exact"/>
      <w:ind w:left="340"/>
    </w:pPr>
    <w:rPr>
      <w:sz w:val="22"/>
    </w:rPr>
  </w:style>
  <w:style w:type="paragraph" w:customStyle="1" w:styleId="QuoteBullet">
    <w:name w:val="Quote Bullet"/>
    <w:basedOn w:val="Quote"/>
    <w:rsid w:val="005A38FB"/>
    <w:pPr>
      <w:numPr>
        <w:numId w:val="7"/>
      </w:numPr>
    </w:pPr>
  </w:style>
  <w:style w:type="paragraph" w:customStyle="1" w:styleId="Rec">
    <w:name w:val="Rec"/>
    <w:basedOn w:val="BodyText"/>
    <w:qFormat/>
    <w:rsid w:val="005A38FB"/>
    <w:pPr>
      <w:keepLines/>
      <w:spacing w:before="120" w:line="280" w:lineRule="atLeast"/>
    </w:pPr>
    <w:rPr>
      <w:rFonts w:ascii="Arial" w:hAnsi="Arial"/>
      <w:sz w:val="22"/>
    </w:rPr>
  </w:style>
  <w:style w:type="paragraph" w:customStyle="1" w:styleId="RecBullet">
    <w:name w:val="Rec Bullet"/>
    <w:basedOn w:val="Rec"/>
    <w:rsid w:val="005A38FB"/>
    <w:pPr>
      <w:numPr>
        <w:numId w:val="8"/>
      </w:numPr>
      <w:spacing w:before="80"/>
    </w:pPr>
  </w:style>
  <w:style w:type="paragraph" w:customStyle="1" w:styleId="RecB">
    <w:name w:val="RecB"/>
    <w:basedOn w:val="Normal"/>
    <w:rsid w:val="005A38FB"/>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5A38FB"/>
    <w:pPr>
      <w:numPr>
        <w:numId w:val="13"/>
      </w:numPr>
      <w:spacing w:before="80"/>
    </w:pPr>
  </w:style>
  <w:style w:type="paragraph" w:customStyle="1" w:styleId="RecBNoTitle">
    <w:name w:val="RecB NoTitle"/>
    <w:basedOn w:val="RecB"/>
    <w:rsid w:val="005A38FB"/>
    <w:pPr>
      <w:spacing w:before="240"/>
    </w:pPr>
  </w:style>
  <w:style w:type="paragraph" w:customStyle="1" w:styleId="Reference">
    <w:name w:val="Reference"/>
    <w:basedOn w:val="BodyText"/>
    <w:link w:val="ReferenceChar"/>
    <w:rsid w:val="005A38FB"/>
    <w:pPr>
      <w:spacing w:before="120"/>
      <w:ind w:left="340" w:hanging="340"/>
    </w:pPr>
  </w:style>
  <w:style w:type="paragraph" w:customStyle="1" w:styleId="SequenceInfo">
    <w:name w:val="Sequence Info"/>
    <w:basedOn w:val="BodyText"/>
    <w:semiHidden/>
    <w:rsid w:val="005A38FB"/>
    <w:rPr>
      <w:vanish/>
      <w:sz w:val="16"/>
    </w:rPr>
  </w:style>
  <w:style w:type="paragraph" w:customStyle="1" w:styleId="SideNote">
    <w:name w:val="Side Note"/>
    <w:basedOn w:val="BodyText"/>
    <w:next w:val="BodyText"/>
    <w:semiHidden/>
    <w:rsid w:val="005A38FB"/>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5A38FB"/>
    <w:pPr>
      <w:framePr w:wrap="around"/>
      <w:numPr>
        <w:numId w:val="9"/>
      </w:numPr>
      <w:tabs>
        <w:tab w:val="left" w:pos="227"/>
      </w:tabs>
    </w:pPr>
  </w:style>
  <w:style w:type="paragraph" w:customStyle="1" w:styleId="SideNoteGraphic">
    <w:name w:val="Side Note Graphic"/>
    <w:basedOn w:val="SideNote"/>
    <w:next w:val="BodyText"/>
    <w:semiHidden/>
    <w:rsid w:val="005A38FB"/>
    <w:pPr>
      <w:framePr w:wrap="around"/>
    </w:pPr>
  </w:style>
  <w:style w:type="paragraph" w:customStyle="1" w:styleId="TableBodyText">
    <w:name w:val="Table Body Text"/>
    <w:basedOn w:val="BodyText"/>
    <w:link w:val="TableBodyTextChar"/>
    <w:rsid w:val="005A38FB"/>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5A38FB"/>
    <w:pPr>
      <w:numPr>
        <w:numId w:val="10"/>
      </w:numPr>
      <w:jc w:val="left"/>
    </w:pPr>
  </w:style>
  <w:style w:type="paragraph" w:customStyle="1" w:styleId="TableColumnHeading">
    <w:name w:val="Table Column Heading"/>
    <w:basedOn w:val="TableBodyText"/>
    <w:rsid w:val="005A38FB"/>
    <w:pPr>
      <w:spacing w:before="80" w:after="80"/>
    </w:pPr>
    <w:rPr>
      <w:i/>
    </w:rPr>
  </w:style>
  <w:style w:type="paragraph" w:styleId="TOC2">
    <w:name w:val="toc 2"/>
    <w:basedOn w:val="TOC1"/>
    <w:rsid w:val="005A38FB"/>
    <w:pPr>
      <w:ind w:left="1134" w:hanging="624"/>
    </w:pPr>
    <w:rPr>
      <w:b w:val="0"/>
    </w:rPr>
  </w:style>
  <w:style w:type="paragraph" w:styleId="TOC3">
    <w:name w:val="toc 3"/>
    <w:basedOn w:val="TOC2"/>
    <w:rsid w:val="005A38FB"/>
    <w:pPr>
      <w:spacing w:before="60"/>
      <w:ind w:left="1190" w:hanging="680"/>
    </w:pPr>
  </w:style>
  <w:style w:type="paragraph" w:styleId="TableofFigures">
    <w:name w:val="table of figures"/>
    <w:basedOn w:val="TOC3"/>
    <w:next w:val="BodyText"/>
    <w:semiHidden/>
    <w:rsid w:val="005A38FB"/>
    <w:pPr>
      <w:ind w:left="737" w:hanging="737"/>
    </w:pPr>
  </w:style>
  <w:style w:type="paragraph" w:customStyle="1" w:styleId="TableTitle">
    <w:name w:val="Table Title"/>
    <w:basedOn w:val="Caption"/>
    <w:next w:val="Subtitle"/>
    <w:qFormat/>
    <w:rsid w:val="005A38FB"/>
    <w:pPr>
      <w:spacing w:before="120"/>
    </w:pPr>
  </w:style>
  <w:style w:type="paragraph" w:customStyle="1" w:styleId="TableUnitsRow">
    <w:name w:val="Table Units Row"/>
    <w:basedOn w:val="TableBodyText"/>
    <w:rsid w:val="005A38FB"/>
    <w:pPr>
      <w:spacing w:before="40"/>
    </w:pPr>
  </w:style>
  <w:style w:type="paragraph" w:styleId="TOC1">
    <w:name w:val="toc 1"/>
    <w:basedOn w:val="Normal"/>
    <w:next w:val="TOC2"/>
    <w:link w:val="TOC1Char"/>
    <w:rsid w:val="005A38FB"/>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5A38FB"/>
    <w:pPr>
      <w:ind w:left="1191" w:firstLine="0"/>
    </w:pPr>
  </w:style>
  <w:style w:type="paragraph" w:customStyle="1" w:styleId="RecBBullet2">
    <w:name w:val="RecB Bullet 2"/>
    <w:basedOn w:val="ListBullet2"/>
    <w:semiHidden/>
    <w:rsid w:val="005A38FB"/>
    <w:pPr>
      <w:pBdr>
        <w:left w:val="single" w:sz="24" w:space="29" w:color="C0C0C0"/>
      </w:pBdr>
    </w:pPr>
    <w:rPr>
      <w:b/>
      <w:i/>
    </w:rPr>
  </w:style>
  <w:style w:type="paragraph" w:styleId="BalloonText">
    <w:name w:val="Balloon Text"/>
    <w:basedOn w:val="Normal"/>
    <w:link w:val="BalloonTextChar"/>
    <w:rsid w:val="005A38FB"/>
    <w:rPr>
      <w:rFonts w:ascii="Tahoma" w:hAnsi="Tahoma" w:cs="Tahoma"/>
      <w:sz w:val="16"/>
      <w:szCs w:val="16"/>
    </w:rPr>
  </w:style>
  <w:style w:type="character" w:customStyle="1" w:styleId="BalloonTextChar">
    <w:name w:val="Balloon Text Char"/>
    <w:basedOn w:val="DefaultParagraphFont"/>
    <w:link w:val="BalloonText"/>
    <w:rsid w:val="005A38FB"/>
    <w:rPr>
      <w:rFonts w:ascii="Tahoma" w:hAnsi="Tahoma" w:cs="Tahoma"/>
      <w:sz w:val="16"/>
      <w:szCs w:val="16"/>
    </w:rPr>
  </w:style>
  <w:style w:type="character" w:customStyle="1" w:styleId="SubtitleChar">
    <w:name w:val="Subtitle Char"/>
    <w:basedOn w:val="DefaultParagraphFont"/>
    <w:link w:val="Subtitle"/>
    <w:rsid w:val="005A38FB"/>
    <w:rPr>
      <w:rFonts w:ascii="Arial" w:hAnsi="Arial"/>
      <w:szCs w:val="24"/>
    </w:rPr>
  </w:style>
  <w:style w:type="paragraph" w:customStyle="1" w:styleId="BoxListBullet3">
    <w:name w:val="Box List Bullet 3"/>
    <w:basedOn w:val="ListBullet3"/>
    <w:rsid w:val="005A38FB"/>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5A38FB"/>
    <w:rPr>
      <w:i/>
      <w:iCs/>
    </w:rPr>
  </w:style>
  <w:style w:type="paragraph" w:customStyle="1" w:styleId="BoxQuoteBullet">
    <w:name w:val="Box Quote Bullet"/>
    <w:basedOn w:val="BoxQuote"/>
    <w:next w:val="Box"/>
    <w:rsid w:val="005A38FB"/>
    <w:pPr>
      <w:numPr>
        <w:numId w:val="14"/>
      </w:numPr>
      <w:ind w:left="568" w:hanging="284"/>
    </w:pPr>
  </w:style>
  <w:style w:type="paragraph" w:customStyle="1" w:styleId="InformationRequestBullet">
    <w:name w:val="Information Request Bullet"/>
    <w:basedOn w:val="ListBullet"/>
    <w:next w:val="BodyText"/>
    <w:rsid w:val="005A38FB"/>
    <w:pPr>
      <w:numPr>
        <w:numId w:val="15"/>
      </w:numPr>
      <w:spacing w:before="80" w:line="280" w:lineRule="atLeast"/>
      <w:ind w:left="357" w:hanging="357"/>
    </w:pPr>
    <w:rPr>
      <w:rFonts w:ascii="Arial" w:hAnsi="Arial"/>
      <w:i/>
      <w:sz w:val="22"/>
    </w:rPr>
  </w:style>
  <w:style w:type="character" w:customStyle="1" w:styleId="NoteChar">
    <w:name w:val="Note Char"/>
    <w:link w:val="Note"/>
    <w:rsid w:val="00666ECE"/>
    <w:rPr>
      <w:rFonts w:ascii="Arial" w:hAnsi="Arial"/>
      <w:sz w:val="18"/>
    </w:rPr>
  </w:style>
  <w:style w:type="character" w:customStyle="1" w:styleId="Heading1Char">
    <w:name w:val="Heading 1 Char"/>
    <w:link w:val="Heading1"/>
    <w:rsid w:val="00666ECE"/>
    <w:rPr>
      <w:sz w:val="52"/>
    </w:rPr>
  </w:style>
  <w:style w:type="character" w:customStyle="1" w:styleId="ChapterChar">
    <w:name w:val="Chapter Char"/>
    <w:basedOn w:val="Heading1Char"/>
    <w:link w:val="Chapter"/>
    <w:semiHidden/>
    <w:rsid w:val="00666ECE"/>
    <w:rPr>
      <w:sz w:val="52"/>
    </w:rPr>
  </w:style>
  <w:style w:type="character" w:customStyle="1" w:styleId="Heading2Char">
    <w:name w:val="Heading 2 Char"/>
    <w:link w:val="Heading2"/>
    <w:rsid w:val="00666ECE"/>
    <w:rPr>
      <w:rFonts w:ascii="Arial" w:hAnsi="Arial"/>
      <w:b/>
      <w:sz w:val="32"/>
    </w:rPr>
  </w:style>
  <w:style w:type="character" w:customStyle="1" w:styleId="Heading3Char">
    <w:name w:val="Heading 3 Char"/>
    <w:link w:val="Heading3"/>
    <w:rsid w:val="00666ECE"/>
    <w:rPr>
      <w:rFonts w:ascii="Arial" w:hAnsi="Arial"/>
      <w:b/>
      <w:sz w:val="26"/>
    </w:rPr>
  </w:style>
  <w:style w:type="character" w:customStyle="1" w:styleId="SourceChar">
    <w:name w:val="Source Char"/>
    <w:link w:val="Source"/>
    <w:rsid w:val="00666ECE"/>
    <w:rPr>
      <w:rFonts w:ascii="Arial" w:hAnsi="Arial"/>
      <w:sz w:val="18"/>
    </w:rPr>
  </w:style>
  <w:style w:type="character" w:customStyle="1" w:styleId="BoxTitleChar">
    <w:name w:val="Box Title Char"/>
    <w:link w:val="BoxTitle"/>
    <w:rsid w:val="00666ECE"/>
    <w:rPr>
      <w:rFonts w:ascii="Arial" w:hAnsi="Arial"/>
      <w:b/>
      <w:sz w:val="24"/>
      <w:szCs w:val="24"/>
    </w:rPr>
  </w:style>
  <w:style w:type="character" w:customStyle="1" w:styleId="BoxChar">
    <w:name w:val="Box Char"/>
    <w:link w:val="Box"/>
    <w:rsid w:val="00666ECE"/>
    <w:rPr>
      <w:rFonts w:ascii="Arial" w:hAnsi="Arial"/>
    </w:rPr>
  </w:style>
  <w:style w:type="character" w:customStyle="1" w:styleId="BoxListBulletChar">
    <w:name w:val="Box List Bullet Char"/>
    <w:link w:val="BoxListBullet"/>
    <w:rsid w:val="00666ECE"/>
    <w:rPr>
      <w:rFonts w:ascii="Arial" w:hAnsi="Arial"/>
    </w:rPr>
  </w:style>
  <w:style w:type="character" w:styleId="Hyperlink">
    <w:name w:val="Hyperlink"/>
    <w:uiPriority w:val="99"/>
    <w:rsid w:val="00666ECE"/>
    <w:rPr>
      <w:color w:val="0000FF"/>
      <w:u w:val="single"/>
    </w:rPr>
  </w:style>
  <w:style w:type="character" w:customStyle="1" w:styleId="Heading4Char">
    <w:name w:val="Heading 4 Char"/>
    <w:link w:val="Heading4"/>
    <w:rsid w:val="00666ECE"/>
    <w:rPr>
      <w:rFonts w:ascii="Arial" w:hAnsi="Arial"/>
      <w:sz w:val="24"/>
    </w:rPr>
  </w:style>
  <w:style w:type="character" w:customStyle="1" w:styleId="Heading5Char">
    <w:name w:val="Heading 5 Char"/>
    <w:basedOn w:val="DefaultParagraphFont"/>
    <w:link w:val="Heading5"/>
    <w:rsid w:val="005A38FB"/>
    <w:rPr>
      <w:rFonts w:ascii="Arial" w:hAnsi="Arial"/>
      <w:i/>
      <w:sz w:val="22"/>
    </w:rPr>
  </w:style>
  <w:style w:type="character" w:customStyle="1" w:styleId="BoxContinuedChar">
    <w:name w:val="Box Continued Char"/>
    <w:link w:val="BoxContinued"/>
    <w:semiHidden/>
    <w:rsid w:val="00666ECE"/>
    <w:rPr>
      <w:rFonts w:ascii="Arial" w:hAnsi="Arial"/>
      <w:sz w:val="18"/>
    </w:rPr>
  </w:style>
  <w:style w:type="table" w:styleId="TableGrid">
    <w:name w:val="Table Grid"/>
    <w:basedOn w:val="TableNormal"/>
    <w:rsid w:val="005A3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BodyTextChar">
    <w:name w:val="Table Body Text Char"/>
    <w:link w:val="TableBodyText"/>
    <w:rsid w:val="00666ECE"/>
    <w:rPr>
      <w:rFonts w:ascii="Arial" w:hAnsi="Arial"/>
      <w:sz w:val="18"/>
    </w:rPr>
  </w:style>
  <w:style w:type="character" w:customStyle="1" w:styleId="ReferenceChar">
    <w:name w:val="Reference Char"/>
    <w:link w:val="Reference"/>
    <w:rsid w:val="00666ECE"/>
    <w:rPr>
      <w:sz w:val="24"/>
    </w:rPr>
  </w:style>
  <w:style w:type="character" w:customStyle="1" w:styleId="BodyTextChar">
    <w:name w:val="Body Text Char"/>
    <w:basedOn w:val="DefaultParagraphFont"/>
    <w:link w:val="BodyText"/>
    <w:rsid w:val="005A38FB"/>
    <w:rPr>
      <w:sz w:val="24"/>
    </w:rPr>
  </w:style>
  <w:style w:type="character" w:customStyle="1" w:styleId="BoxListNumberChar">
    <w:name w:val="Box List Number Char"/>
    <w:link w:val="BoxListNumber"/>
    <w:rsid w:val="00666ECE"/>
    <w:rPr>
      <w:rFonts w:ascii="Arial" w:hAnsi="Arial"/>
    </w:rPr>
  </w:style>
  <w:style w:type="character" w:customStyle="1" w:styleId="BoxListNumber2Char">
    <w:name w:val="Box List Number 2 Char"/>
    <w:basedOn w:val="BoxListNumberChar"/>
    <w:link w:val="BoxListNumber2"/>
    <w:rsid w:val="00666ECE"/>
    <w:rPr>
      <w:rFonts w:ascii="Arial" w:hAnsi="Arial"/>
    </w:rPr>
  </w:style>
  <w:style w:type="character" w:styleId="FollowedHyperlink">
    <w:name w:val="FollowedHyperlink"/>
    <w:rsid w:val="00666ECE"/>
    <w:rPr>
      <w:color w:val="800080"/>
      <w:u w:val="single"/>
    </w:rPr>
  </w:style>
  <w:style w:type="character" w:customStyle="1" w:styleId="BoxQuoteChar">
    <w:name w:val="Box Quote Char"/>
    <w:link w:val="BoxQuote"/>
    <w:rsid w:val="00666ECE"/>
    <w:rPr>
      <w:rFonts w:ascii="Arial" w:hAnsi="Arial"/>
      <w:sz w:val="18"/>
    </w:rPr>
  </w:style>
  <w:style w:type="paragraph" w:customStyle="1" w:styleId="jurisdictioncommentsbodytext0">
    <w:name w:val="jurisdictioncommentsbodytext"/>
    <w:basedOn w:val="Normal"/>
    <w:rsid w:val="00666ECE"/>
    <w:pPr>
      <w:spacing w:after="140"/>
      <w:jc w:val="both"/>
    </w:pPr>
    <w:rPr>
      <w:rFonts w:ascii="Arial" w:eastAsia="SimSun" w:hAnsi="Arial" w:cs="Arial"/>
      <w:lang w:eastAsia="zh-CN"/>
    </w:rPr>
  </w:style>
  <w:style w:type="character" w:customStyle="1" w:styleId="BoxHeading1Char">
    <w:name w:val="Box Heading 1 Char"/>
    <w:link w:val="BoxHeading1"/>
    <w:rsid w:val="00666ECE"/>
    <w:rPr>
      <w:rFonts w:ascii="Arial" w:hAnsi="Arial"/>
      <w:b/>
      <w:sz w:val="22"/>
    </w:rPr>
  </w:style>
  <w:style w:type="character" w:customStyle="1" w:styleId="BoxHeading2Char">
    <w:name w:val="Box Heading 2 Char"/>
    <w:link w:val="BoxHeading2"/>
    <w:rsid w:val="00666ECE"/>
    <w:rPr>
      <w:rFonts w:ascii="Arial" w:hAnsi="Arial"/>
      <w:i/>
      <w:sz w:val="22"/>
    </w:rPr>
  </w:style>
  <w:style w:type="character" w:customStyle="1" w:styleId="ListBulletChar">
    <w:name w:val="List Bullet Char"/>
    <w:basedOn w:val="BodyTextChar"/>
    <w:link w:val="ListBullet"/>
    <w:rsid w:val="00666ECE"/>
    <w:rPr>
      <w:sz w:val="24"/>
    </w:rPr>
  </w:style>
  <w:style w:type="character" w:customStyle="1" w:styleId="CommentTextChar">
    <w:name w:val="Comment Text Char"/>
    <w:link w:val="CommentText"/>
    <w:semiHidden/>
    <w:rsid w:val="00666ECE"/>
    <w:rPr>
      <w:szCs w:val="24"/>
    </w:rPr>
  </w:style>
  <w:style w:type="paragraph" w:styleId="NormalWeb">
    <w:name w:val="Normal (Web)"/>
    <w:basedOn w:val="Normal"/>
    <w:uiPriority w:val="99"/>
    <w:unhideWhenUsed/>
    <w:rsid w:val="00B410A0"/>
    <w:pPr>
      <w:spacing w:before="100" w:beforeAutospacing="1" w:after="100" w:afterAutospacing="1"/>
    </w:pPr>
    <w:rPr>
      <w:rFonts w:eastAsiaTheme="minorHAnsi"/>
    </w:rPr>
  </w:style>
  <w:style w:type="paragraph" w:styleId="CommentSubject">
    <w:name w:val="annotation subject"/>
    <w:basedOn w:val="CommentText"/>
    <w:next w:val="CommentText"/>
    <w:link w:val="CommentSubjectChar"/>
    <w:rsid w:val="00DF3C6E"/>
    <w:pPr>
      <w:spacing w:before="0" w:line="240" w:lineRule="auto"/>
      <w:ind w:left="0" w:firstLine="0"/>
    </w:pPr>
    <w:rPr>
      <w:b/>
      <w:bCs/>
      <w:szCs w:val="20"/>
    </w:rPr>
  </w:style>
  <w:style w:type="character" w:customStyle="1" w:styleId="CommentSubjectChar">
    <w:name w:val="Comment Subject Char"/>
    <w:basedOn w:val="CommentTextChar"/>
    <w:link w:val="CommentSubject"/>
    <w:rsid w:val="00DF3C6E"/>
    <w:rPr>
      <w:b/>
      <w:bCs/>
      <w:szCs w:val="24"/>
    </w:rPr>
  </w:style>
  <w:style w:type="paragraph" w:customStyle="1" w:styleId="Default">
    <w:name w:val="Default"/>
    <w:basedOn w:val="Normal"/>
    <w:rsid w:val="00976D0E"/>
    <w:pPr>
      <w:autoSpaceDE w:val="0"/>
      <w:autoSpaceDN w:val="0"/>
    </w:pPr>
    <w:rPr>
      <w:rFonts w:ascii="Arial" w:eastAsiaTheme="minorHAnsi" w:hAnsi="Arial" w:cs="Arial"/>
      <w:color w:val="000000"/>
    </w:rPr>
  </w:style>
  <w:style w:type="character" w:customStyle="1" w:styleId="FootnoteTextChar">
    <w:name w:val="Footnote Text Char"/>
    <w:basedOn w:val="DefaultParagraphFont"/>
    <w:link w:val="FootnoteText"/>
    <w:rsid w:val="0041139D"/>
  </w:style>
  <w:style w:type="paragraph" w:styleId="ListParagraph">
    <w:name w:val="List Paragraph"/>
    <w:basedOn w:val="Normal"/>
    <w:uiPriority w:val="34"/>
    <w:rsid w:val="009B6671"/>
    <w:pPr>
      <w:ind w:left="720"/>
      <w:contextualSpacing/>
    </w:pPr>
  </w:style>
  <w:style w:type="paragraph" w:customStyle="1" w:styleId="BoxSpaceAbove">
    <w:name w:val="Box Space Above"/>
    <w:basedOn w:val="BodyText"/>
    <w:rsid w:val="005A38FB"/>
    <w:pPr>
      <w:keepNext/>
      <w:spacing w:before="360" w:line="80" w:lineRule="exact"/>
      <w:jc w:val="left"/>
    </w:pPr>
  </w:style>
  <w:style w:type="paragraph" w:customStyle="1" w:styleId="BoxSpaceBelow">
    <w:name w:val="Box Space Below"/>
    <w:basedOn w:val="Box"/>
    <w:rsid w:val="005A38FB"/>
    <w:pPr>
      <w:keepNext w:val="0"/>
      <w:spacing w:before="60" w:after="60" w:line="80" w:lineRule="exact"/>
    </w:pPr>
    <w:rPr>
      <w:sz w:val="14"/>
    </w:rPr>
  </w:style>
  <w:style w:type="paragraph" w:customStyle="1" w:styleId="KeyPointsListBullet">
    <w:name w:val="Key Points List Bullet"/>
    <w:basedOn w:val="Normal"/>
    <w:qFormat/>
    <w:rsid w:val="005A38FB"/>
    <w:pPr>
      <w:keepNext/>
      <w:numPr>
        <w:numId w:val="2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5A38FB"/>
    <w:pPr>
      <w:numPr>
        <w:numId w:val="29"/>
      </w:numPr>
      <w:ind w:left="568" w:hanging="284"/>
    </w:pPr>
  </w:style>
  <w:style w:type="paragraph" w:customStyle="1" w:styleId="InformationRequestTitle">
    <w:name w:val="Information Request Title"/>
    <w:basedOn w:val="FindingTitle"/>
    <w:next w:val="InformationRequest"/>
    <w:rsid w:val="005A38FB"/>
    <w:rPr>
      <w:i/>
    </w:rPr>
  </w:style>
  <w:style w:type="paragraph" w:customStyle="1" w:styleId="Space">
    <w:name w:val="Space"/>
    <w:basedOn w:val="Normal"/>
    <w:rsid w:val="005A38FB"/>
    <w:pPr>
      <w:keepNext/>
      <w:spacing w:line="120" w:lineRule="exact"/>
      <w:jc w:val="both"/>
    </w:pPr>
    <w:rPr>
      <w:rFonts w:ascii="Arial" w:hAnsi="Arial"/>
      <w:sz w:val="20"/>
      <w:szCs w:val="20"/>
    </w:rPr>
  </w:style>
  <w:style w:type="paragraph" w:customStyle="1" w:styleId="Heading1nochapterno">
    <w:name w:val="Heading 1 (no chapter no.)"/>
    <w:basedOn w:val="Heading1"/>
    <w:rsid w:val="005A38FB"/>
    <w:pPr>
      <w:spacing w:before="0"/>
      <w:ind w:left="0" w:firstLine="0"/>
    </w:pPr>
  </w:style>
  <w:style w:type="paragraph" w:customStyle="1" w:styleId="Heading2nosectionno">
    <w:name w:val="Heading 2 (no section no.)"/>
    <w:basedOn w:val="Heading2"/>
    <w:rsid w:val="005A38FB"/>
    <w:pPr>
      <w:ind w:left="0" w:firstLine="0"/>
    </w:pPr>
  </w:style>
  <w:style w:type="paragraph" w:customStyle="1" w:styleId="Figurespace">
    <w:name w:val="Figure space"/>
    <w:basedOn w:val="Box"/>
    <w:rsid w:val="005A38FB"/>
    <w:pPr>
      <w:spacing w:before="0" w:line="120" w:lineRule="exact"/>
    </w:pPr>
  </w:style>
  <w:style w:type="paragraph" w:customStyle="1" w:styleId="FooterDraftReport">
    <w:name w:val="FooterDraftReport"/>
    <w:basedOn w:val="Footer"/>
    <w:link w:val="FooterDraftReportChar"/>
    <w:rsid w:val="005A38FB"/>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Char">
    <w:name w:val="Footer Char"/>
    <w:basedOn w:val="BodyTextChar"/>
    <w:link w:val="Footer"/>
    <w:rsid w:val="005A38FB"/>
    <w:rPr>
      <w:rFonts w:ascii="Arial" w:hAnsi="Arial"/>
      <w:caps/>
      <w:spacing w:val="-4"/>
      <w:sz w:val="16"/>
    </w:rPr>
  </w:style>
  <w:style w:type="character" w:customStyle="1" w:styleId="FooterDraftReportChar">
    <w:name w:val="FooterDraftReport Char"/>
    <w:basedOn w:val="FooterChar"/>
    <w:link w:val="FooterDraftReport"/>
    <w:rsid w:val="005A38FB"/>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TOC1Char">
    <w:name w:val="TOC 1 Char"/>
    <w:basedOn w:val="DefaultParagraphFont"/>
    <w:link w:val="TOC1"/>
    <w:rsid w:val="005A38FB"/>
    <w:rPr>
      <w:rFonts w:ascii="Arial" w:hAnsi="Arial"/>
      <w:b/>
      <w:sz w:val="26"/>
      <w:szCs w:val="26"/>
      <w:lang w:eastAsia="en-US"/>
    </w:rPr>
  </w:style>
  <w:style w:type="paragraph" w:styleId="Revision">
    <w:name w:val="Revision"/>
    <w:hidden/>
    <w:uiPriority w:val="99"/>
    <w:semiHidden/>
    <w:rsid w:val="00B04EA8"/>
    <w:rPr>
      <w:sz w:val="24"/>
      <w:szCs w:val="24"/>
    </w:rPr>
  </w:style>
  <w:style w:type="character" w:customStyle="1" w:styleId="ContinuedChar">
    <w:name w:val="Continued Char"/>
    <w:basedOn w:val="BoxContinuedChar"/>
    <w:link w:val="Continued"/>
    <w:rsid w:val="008217B8"/>
    <w:rPr>
      <w:rFonts w:ascii="Arial" w:hAnsi="Arial"/>
      <w:sz w:val="18"/>
    </w:rPr>
  </w:style>
  <w:style w:type="character" w:customStyle="1" w:styleId="Continuedintitle">
    <w:name w:val="Continued (in title)"/>
    <w:basedOn w:val="DefaultParagraphFont"/>
    <w:rsid w:val="005A38FB"/>
    <w:rPr>
      <w:rFonts w:ascii="Arial" w:hAnsi="Arial"/>
      <w:b/>
      <w:sz w:val="18"/>
    </w:rPr>
  </w:style>
  <w:style w:type="paragraph" w:customStyle="1" w:styleId="DQITableText">
    <w:name w:val="DQI Table Text"/>
    <w:basedOn w:val="TableBodyText"/>
    <w:qFormat/>
    <w:rsid w:val="0063664A"/>
    <w:pPr>
      <w:spacing w:before="60" w:after="60"/>
      <w:ind w:left="0" w:right="0"/>
      <w:jc w:val="left"/>
    </w:pPr>
  </w:style>
  <w:style w:type="paragraph" w:customStyle="1" w:styleId="DQIRowHeadings">
    <w:name w:val="DQI Row Headings"/>
    <w:basedOn w:val="Normal"/>
    <w:rsid w:val="0063664A"/>
    <w:pPr>
      <w:keepNext/>
      <w:keepLines/>
      <w:spacing w:before="60" w:after="60" w:line="200" w:lineRule="atLeast"/>
    </w:pPr>
    <w:rPr>
      <w:rFonts w:ascii="Arial" w:hAnsi="Arial"/>
      <w:b/>
      <w:sz w:val="18"/>
      <w:szCs w:val="20"/>
    </w:rPr>
  </w:style>
  <w:style w:type="paragraph" w:customStyle="1" w:styleId="DQITableBullet">
    <w:name w:val="DQI Table Bullet"/>
    <w:basedOn w:val="TableBullet"/>
    <w:rsid w:val="0063664A"/>
    <w:pPr>
      <w:numPr>
        <w:numId w:val="34"/>
      </w:numPr>
      <w:spacing w:before="60" w:after="60"/>
      <w:ind w:left="170" w:right="0" w:hanging="170"/>
    </w:pPr>
  </w:style>
  <w:style w:type="paragraph" w:customStyle="1" w:styleId="DQITableBullet2">
    <w:name w:val="DQI Table Bullet 2"/>
    <w:basedOn w:val="DQITableBullet"/>
    <w:rsid w:val="0063664A"/>
    <w:pPr>
      <w:numPr>
        <w:numId w:val="35"/>
      </w:numPr>
      <w:ind w:left="510" w:hanging="170"/>
    </w:pPr>
  </w:style>
  <w:style w:type="paragraph" w:customStyle="1" w:styleId="VET">
    <w:name w:val="VET"/>
    <w:basedOn w:val="Box"/>
    <w:rsid w:val="00F03A74"/>
  </w:style>
  <w:style w:type="character" w:customStyle="1" w:styleId="BoxListBullet2Char">
    <w:name w:val="Box List Bullet 2 Char"/>
    <w:basedOn w:val="BoxChar"/>
    <w:link w:val="BoxListBullet2"/>
    <w:rsid w:val="00621ED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8982">
      <w:bodyDiv w:val="1"/>
      <w:marLeft w:val="0"/>
      <w:marRight w:val="0"/>
      <w:marTop w:val="0"/>
      <w:marBottom w:val="0"/>
      <w:divBdr>
        <w:top w:val="none" w:sz="0" w:space="0" w:color="auto"/>
        <w:left w:val="none" w:sz="0" w:space="0" w:color="auto"/>
        <w:bottom w:val="none" w:sz="0" w:space="0" w:color="auto"/>
        <w:right w:val="none" w:sz="0" w:space="0" w:color="auto"/>
      </w:divBdr>
    </w:div>
    <w:div w:id="48578010">
      <w:bodyDiv w:val="1"/>
      <w:marLeft w:val="0"/>
      <w:marRight w:val="0"/>
      <w:marTop w:val="0"/>
      <w:marBottom w:val="0"/>
      <w:divBdr>
        <w:top w:val="none" w:sz="0" w:space="0" w:color="auto"/>
        <w:left w:val="none" w:sz="0" w:space="0" w:color="auto"/>
        <w:bottom w:val="none" w:sz="0" w:space="0" w:color="auto"/>
        <w:right w:val="none" w:sz="0" w:space="0" w:color="auto"/>
      </w:divBdr>
    </w:div>
    <w:div w:id="140345097">
      <w:bodyDiv w:val="1"/>
      <w:marLeft w:val="0"/>
      <w:marRight w:val="0"/>
      <w:marTop w:val="0"/>
      <w:marBottom w:val="0"/>
      <w:divBdr>
        <w:top w:val="none" w:sz="0" w:space="0" w:color="auto"/>
        <w:left w:val="none" w:sz="0" w:space="0" w:color="auto"/>
        <w:bottom w:val="none" w:sz="0" w:space="0" w:color="auto"/>
        <w:right w:val="none" w:sz="0" w:space="0" w:color="auto"/>
      </w:divBdr>
    </w:div>
    <w:div w:id="202593682">
      <w:bodyDiv w:val="1"/>
      <w:marLeft w:val="0"/>
      <w:marRight w:val="0"/>
      <w:marTop w:val="0"/>
      <w:marBottom w:val="0"/>
      <w:divBdr>
        <w:top w:val="none" w:sz="0" w:space="0" w:color="auto"/>
        <w:left w:val="none" w:sz="0" w:space="0" w:color="auto"/>
        <w:bottom w:val="none" w:sz="0" w:space="0" w:color="auto"/>
        <w:right w:val="none" w:sz="0" w:space="0" w:color="auto"/>
      </w:divBdr>
    </w:div>
    <w:div w:id="289476269">
      <w:bodyDiv w:val="1"/>
      <w:marLeft w:val="0"/>
      <w:marRight w:val="0"/>
      <w:marTop w:val="0"/>
      <w:marBottom w:val="0"/>
      <w:divBdr>
        <w:top w:val="none" w:sz="0" w:space="0" w:color="auto"/>
        <w:left w:val="none" w:sz="0" w:space="0" w:color="auto"/>
        <w:bottom w:val="none" w:sz="0" w:space="0" w:color="auto"/>
        <w:right w:val="none" w:sz="0" w:space="0" w:color="auto"/>
      </w:divBdr>
    </w:div>
    <w:div w:id="308947440">
      <w:bodyDiv w:val="1"/>
      <w:marLeft w:val="0"/>
      <w:marRight w:val="0"/>
      <w:marTop w:val="0"/>
      <w:marBottom w:val="0"/>
      <w:divBdr>
        <w:top w:val="none" w:sz="0" w:space="0" w:color="auto"/>
        <w:left w:val="none" w:sz="0" w:space="0" w:color="auto"/>
        <w:bottom w:val="none" w:sz="0" w:space="0" w:color="auto"/>
        <w:right w:val="none" w:sz="0" w:space="0" w:color="auto"/>
      </w:divBdr>
    </w:div>
    <w:div w:id="321930236">
      <w:bodyDiv w:val="1"/>
      <w:marLeft w:val="0"/>
      <w:marRight w:val="0"/>
      <w:marTop w:val="0"/>
      <w:marBottom w:val="0"/>
      <w:divBdr>
        <w:top w:val="none" w:sz="0" w:space="0" w:color="auto"/>
        <w:left w:val="none" w:sz="0" w:space="0" w:color="auto"/>
        <w:bottom w:val="none" w:sz="0" w:space="0" w:color="auto"/>
        <w:right w:val="none" w:sz="0" w:space="0" w:color="auto"/>
      </w:divBdr>
      <w:divsChild>
        <w:div w:id="936402691">
          <w:marLeft w:val="0"/>
          <w:marRight w:val="0"/>
          <w:marTop w:val="0"/>
          <w:marBottom w:val="0"/>
          <w:divBdr>
            <w:top w:val="none" w:sz="0" w:space="0" w:color="auto"/>
            <w:left w:val="none" w:sz="0" w:space="0" w:color="auto"/>
            <w:bottom w:val="none" w:sz="0" w:space="0" w:color="auto"/>
            <w:right w:val="none" w:sz="0" w:space="0" w:color="auto"/>
          </w:divBdr>
          <w:divsChild>
            <w:div w:id="1412040302">
              <w:marLeft w:val="0"/>
              <w:marRight w:val="0"/>
              <w:marTop w:val="0"/>
              <w:marBottom w:val="0"/>
              <w:divBdr>
                <w:top w:val="none" w:sz="0" w:space="0" w:color="auto"/>
                <w:left w:val="none" w:sz="0" w:space="0" w:color="auto"/>
                <w:bottom w:val="none" w:sz="0" w:space="0" w:color="auto"/>
                <w:right w:val="none" w:sz="0" w:space="0" w:color="auto"/>
              </w:divBdr>
              <w:divsChild>
                <w:div w:id="30227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340876">
      <w:bodyDiv w:val="1"/>
      <w:marLeft w:val="0"/>
      <w:marRight w:val="0"/>
      <w:marTop w:val="0"/>
      <w:marBottom w:val="0"/>
      <w:divBdr>
        <w:top w:val="none" w:sz="0" w:space="0" w:color="auto"/>
        <w:left w:val="none" w:sz="0" w:space="0" w:color="auto"/>
        <w:bottom w:val="none" w:sz="0" w:space="0" w:color="auto"/>
        <w:right w:val="none" w:sz="0" w:space="0" w:color="auto"/>
      </w:divBdr>
    </w:div>
    <w:div w:id="383215548">
      <w:bodyDiv w:val="1"/>
      <w:marLeft w:val="0"/>
      <w:marRight w:val="0"/>
      <w:marTop w:val="0"/>
      <w:marBottom w:val="0"/>
      <w:divBdr>
        <w:top w:val="none" w:sz="0" w:space="0" w:color="auto"/>
        <w:left w:val="none" w:sz="0" w:space="0" w:color="auto"/>
        <w:bottom w:val="none" w:sz="0" w:space="0" w:color="auto"/>
        <w:right w:val="none" w:sz="0" w:space="0" w:color="auto"/>
      </w:divBdr>
    </w:div>
    <w:div w:id="489370254">
      <w:bodyDiv w:val="1"/>
      <w:marLeft w:val="0"/>
      <w:marRight w:val="0"/>
      <w:marTop w:val="0"/>
      <w:marBottom w:val="0"/>
      <w:divBdr>
        <w:top w:val="none" w:sz="0" w:space="0" w:color="auto"/>
        <w:left w:val="none" w:sz="0" w:space="0" w:color="auto"/>
        <w:bottom w:val="none" w:sz="0" w:space="0" w:color="auto"/>
        <w:right w:val="none" w:sz="0" w:space="0" w:color="auto"/>
      </w:divBdr>
    </w:div>
    <w:div w:id="513883359">
      <w:bodyDiv w:val="1"/>
      <w:marLeft w:val="0"/>
      <w:marRight w:val="0"/>
      <w:marTop w:val="0"/>
      <w:marBottom w:val="0"/>
      <w:divBdr>
        <w:top w:val="none" w:sz="0" w:space="0" w:color="auto"/>
        <w:left w:val="none" w:sz="0" w:space="0" w:color="auto"/>
        <w:bottom w:val="none" w:sz="0" w:space="0" w:color="auto"/>
        <w:right w:val="none" w:sz="0" w:space="0" w:color="auto"/>
      </w:divBdr>
    </w:div>
    <w:div w:id="539362584">
      <w:bodyDiv w:val="1"/>
      <w:marLeft w:val="0"/>
      <w:marRight w:val="0"/>
      <w:marTop w:val="0"/>
      <w:marBottom w:val="0"/>
      <w:divBdr>
        <w:top w:val="none" w:sz="0" w:space="0" w:color="auto"/>
        <w:left w:val="none" w:sz="0" w:space="0" w:color="auto"/>
        <w:bottom w:val="none" w:sz="0" w:space="0" w:color="auto"/>
        <w:right w:val="none" w:sz="0" w:space="0" w:color="auto"/>
      </w:divBdr>
    </w:div>
    <w:div w:id="582029670">
      <w:bodyDiv w:val="1"/>
      <w:marLeft w:val="0"/>
      <w:marRight w:val="0"/>
      <w:marTop w:val="0"/>
      <w:marBottom w:val="0"/>
      <w:divBdr>
        <w:top w:val="none" w:sz="0" w:space="0" w:color="auto"/>
        <w:left w:val="none" w:sz="0" w:space="0" w:color="auto"/>
        <w:bottom w:val="none" w:sz="0" w:space="0" w:color="auto"/>
        <w:right w:val="none" w:sz="0" w:space="0" w:color="auto"/>
      </w:divBdr>
    </w:div>
    <w:div w:id="599067387">
      <w:bodyDiv w:val="1"/>
      <w:marLeft w:val="0"/>
      <w:marRight w:val="0"/>
      <w:marTop w:val="0"/>
      <w:marBottom w:val="0"/>
      <w:divBdr>
        <w:top w:val="none" w:sz="0" w:space="0" w:color="auto"/>
        <w:left w:val="none" w:sz="0" w:space="0" w:color="auto"/>
        <w:bottom w:val="none" w:sz="0" w:space="0" w:color="auto"/>
        <w:right w:val="none" w:sz="0" w:space="0" w:color="auto"/>
      </w:divBdr>
    </w:div>
    <w:div w:id="623118212">
      <w:bodyDiv w:val="1"/>
      <w:marLeft w:val="0"/>
      <w:marRight w:val="0"/>
      <w:marTop w:val="0"/>
      <w:marBottom w:val="0"/>
      <w:divBdr>
        <w:top w:val="none" w:sz="0" w:space="0" w:color="auto"/>
        <w:left w:val="none" w:sz="0" w:space="0" w:color="auto"/>
        <w:bottom w:val="none" w:sz="0" w:space="0" w:color="auto"/>
        <w:right w:val="none" w:sz="0" w:space="0" w:color="auto"/>
      </w:divBdr>
    </w:div>
    <w:div w:id="628512741">
      <w:bodyDiv w:val="1"/>
      <w:marLeft w:val="0"/>
      <w:marRight w:val="0"/>
      <w:marTop w:val="0"/>
      <w:marBottom w:val="0"/>
      <w:divBdr>
        <w:top w:val="none" w:sz="0" w:space="0" w:color="auto"/>
        <w:left w:val="none" w:sz="0" w:space="0" w:color="auto"/>
        <w:bottom w:val="none" w:sz="0" w:space="0" w:color="auto"/>
        <w:right w:val="none" w:sz="0" w:space="0" w:color="auto"/>
      </w:divBdr>
    </w:div>
    <w:div w:id="679547479">
      <w:bodyDiv w:val="1"/>
      <w:marLeft w:val="0"/>
      <w:marRight w:val="0"/>
      <w:marTop w:val="0"/>
      <w:marBottom w:val="0"/>
      <w:divBdr>
        <w:top w:val="none" w:sz="0" w:space="0" w:color="auto"/>
        <w:left w:val="none" w:sz="0" w:space="0" w:color="auto"/>
        <w:bottom w:val="none" w:sz="0" w:space="0" w:color="auto"/>
        <w:right w:val="none" w:sz="0" w:space="0" w:color="auto"/>
      </w:divBdr>
    </w:div>
    <w:div w:id="751126342">
      <w:bodyDiv w:val="1"/>
      <w:marLeft w:val="0"/>
      <w:marRight w:val="0"/>
      <w:marTop w:val="0"/>
      <w:marBottom w:val="0"/>
      <w:divBdr>
        <w:top w:val="none" w:sz="0" w:space="0" w:color="auto"/>
        <w:left w:val="none" w:sz="0" w:space="0" w:color="auto"/>
        <w:bottom w:val="none" w:sz="0" w:space="0" w:color="auto"/>
        <w:right w:val="none" w:sz="0" w:space="0" w:color="auto"/>
      </w:divBdr>
    </w:div>
    <w:div w:id="772626035">
      <w:bodyDiv w:val="1"/>
      <w:marLeft w:val="0"/>
      <w:marRight w:val="0"/>
      <w:marTop w:val="0"/>
      <w:marBottom w:val="0"/>
      <w:divBdr>
        <w:top w:val="none" w:sz="0" w:space="0" w:color="auto"/>
        <w:left w:val="none" w:sz="0" w:space="0" w:color="auto"/>
        <w:bottom w:val="none" w:sz="0" w:space="0" w:color="auto"/>
        <w:right w:val="none" w:sz="0" w:space="0" w:color="auto"/>
      </w:divBdr>
    </w:div>
    <w:div w:id="780759897">
      <w:bodyDiv w:val="1"/>
      <w:marLeft w:val="0"/>
      <w:marRight w:val="0"/>
      <w:marTop w:val="0"/>
      <w:marBottom w:val="0"/>
      <w:divBdr>
        <w:top w:val="none" w:sz="0" w:space="0" w:color="auto"/>
        <w:left w:val="none" w:sz="0" w:space="0" w:color="auto"/>
        <w:bottom w:val="none" w:sz="0" w:space="0" w:color="auto"/>
        <w:right w:val="none" w:sz="0" w:space="0" w:color="auto"/>
      </w:divBdr>
    </w:div>
    <w:div w:id="875970278">
      <w:bodyDiv w:val="1"/>
      <w:marLeft w:val="0"/>
      <w:marRight w:val="0"/>
      <w:marTop w:val="0"/>
      <w:marBottom w:val="0"/>
      <w:divBdr>
        <w:top w:val="none" w:sz="0" w:space="0" w:color="auto"/>
        <w:left w:val="none" w:sz="0" w:space="0" w:color="auto"/>
        <w:bottom w:val="none" w:sz="0" w:space="0" w:color="auto"/>
        <w:right w:val="none" w:sz="0" w:space="0" w:color="auto"/>
      </w:divBdr>
    </w:div>
    <w:div w:id="886985765">
      <w:bodyDiv w:val="1"/>
      <w:marLeft w:val="0"/>
      <w:marRight w:val="0"/>
      <w:marTop w:val="0"/>
      <w:marBottom w:val="0"/>
      <w:divBdr>
        <w:top w:val="none" w:sz="0" w:space="0" w:color="auto"/>
        <w:left w:val="none" w:sz="0" w:space="0" w:color="auto"/>
        <w:bottom w:val="none" w:sz="0" w:space="0" w:color="auto"/>
        <w:right w:val="none" w:sz="0" w:space="0" w:color="auto"/>
      </w:divBdr>
    </w:div>
    <w:div w:id="909845487">
      <w:bodyDiv w:val="1"/>
      <w:marLeft w:val="0"/>
      <w:marRight w:val="0"/>
      <w:marTop w:val="0"/>
      <w:marBottom w:val="0"/>
      <w:divBdr>
        <w:top w:val="none" w:sz="0" w:space="0" w:color="auto"/>
        <w:left w:val="none" w:sz="0" w:space="0" w:color="auto"/>
        <w:bottom w:val="none" w:sz="0" w:space="0" w:color="auto"/>
        <w:right w:val="none" w:sz="0" w:space="0" w:color="auto"/>
      </w:divBdr>
    </w:div>
    <w:div w:id="980115406">
      <w:bodyDiv w:val="1"/>
      <w:marLeft w:val="0"/>
      <w:marRight w:val="0"/>
      <w:marTop w:val="0"/>
      <w:marBottom w:val="0"/>
      <w:divBdr>
        <w:top w:val="none" w:sz="0" w:space="0" w:color="auto"/>
        <w:left w:val="none" w:sz="0" w:space="0" w:color="auto"/>
        <w:bottom w:val="none" w:sz="0" w:space="0" w:color="auto"/>
        <w:right w:val="none" w:sz="0" w:space="0" w:color="auto"/>
      </w:divBdr>
    </w:div>
    <w:div w:id="986975300">
      <w:bodyDiv w:val="1"/>
      <w:marLeft w:val="0"/>
      <w:marRight w:val="0"/>
      <w:marTop w:val="0"/>
      <w:marBottom w:val="0"/>
      <w:divBdr>
        <w:top w:val="none" w:sz="0" w:space="0" w:color="auto"/>
        <w:left w:val="none" w:sz="0" w:space="0" w:color="auto"/>
        <w:bottom w:val="none" w:sz="0" w:space="0" w:color="auto"/>
        <w:right w:val="none" w:sz="0" w:space="0" w:color="auto"/>
      </w:divBdr>
    </w:div>
    <w:div w:id="990446169">
      <w:bodyDiv w:val="1"/>
      <w:marLeft w:val="0"/>
      <w:marRight w:val="0"/>
      <w:marTop w:val="0"/>
      <w:marBottom w:val="0"/>
      <w:divBdr>
        <w:top w:val="none" w:sz="0" w:space="0" w:color="auto"/>
        <w:left w:val="none" w:sz="0" w:space="0" w:color="auto"/>
        <w:bottom w:val="none" w:sz="0" w:space="0" w:color="auto"/>
        <w:right w:val="none" w:sz="0" w:space="0" w:color="auto"/>
      </w:divBdr>
    </w:div>
    <w:div w:id="1006522040">
      <w:bodyDiv w:val="1"/>
      <w:marLeft w:val="0"/>
      <w:marRight w:val="0"/>
      <w:marTop w:val="0"/>
      <w:marBottom w:val="0"/>
      <w:divBdr>
        <w:top w:val="none" w:sz="0" w:space="0" w:color="auto"/>
        <w:left w:val="none" w:sz="0" w:space="0" w:color="auto"/>
        <w:bottom w:val="none" w:sz="0" w:space="0" w:color="auto"/>
        <w:right w:val="none" w:sz="0" w:space="0" w:color="auto"/>
      </w:divBdr>
    </w:div>
    <w:div w:id="1065226333">
      <w:bodyDiv w:val="1"/>
      <w:marLeft w:val="0"/>
      <w:marRight w:val="0"/>
      <w:marTop w:val="0"/>
      <w:marBottom w:val="0"/>
      <w:divBdr>
        <w:top w:val="none" w:sz="0" w:space="0" w:color="auto"/>
        <w:left w:val="none" w:sz="0" w:space="0" w:color="auto"/>
        <w:bottom w:val="none" w:sz="0" w:space="0" w:color="auto"/>
        <w:right w:val="none" w:sz="0" w:space="0" w:color="auto"/>
      </w:divBdr>
    </w:div>
    <w:div w:id="1086609578">
      <w:bodyDiv w:val="1"/>
      <w:marLeft w:val="0"/>
      <w:marRight w:val="0"/>
      <w:marTop w:val="0"/>
      <w:marBottom w:val="0"/>
      <w:divBdr>
        <w:top w:val="none" w:sz="0" w:space="0" w:color="auto"/>
        <w:left w:val="none" w:sz="0" w:space="0" w:color="auto"/>
        <w:bottom w:val="none" w:sz="0" w:space="0" w:color="auto"/>
        <w:right w:val="none" w:sz="0" w:space="0" w:color="auto"/>
      </w:divBdr>
    </w:div>
    <w:div w:id="1130900208">
      <w:bodyDiv w:val="1"/>
      <w:marLeft w:val="0"/>
      <w:marRight w:val="0"/>
      <w:marTop w:val="0"/>
      <w:marBottom w:val="0"/>
      <w:divBdr>
        <w:top w:val="none" w:sz="0" w:space="0" w:color="auto"/>
        <w:left w:val="none" w:sz="0" w:space="0" w:color="auto"/>
        <w:bottom w:val="none" w:sz="0" w:space="0" w:color="auto"/>
        <w:right w:val="none" w:sz="0" w:space="0" w:color="auto"/>
      </w:divBdr>
    </w:div>
    <w:div w:id="1248076305">
      <w:bodyDiv w:val="1"/>
      <w:marLeft w:val="0"/>
      <w:marRight w:val="0"/>
      <w:marTop w:val="0"/>
      <w:marBottom w:val="0"/>
      <w:divBdr>
        <w:top w:val="none" w:sz="0" w:space="0" w:color="auto"/>
        <w:left w:val="none" w:sz="0" w:space="0" w:color="auto"/>
        <w:bottom w:val="none" w:sz="0" w:space="0" w:color="auto"/>
        <w:right w:val="none" w:sz="0" w:space="0" w:color="auto"/>
      </w:divBdr>
    </w:div>
    <w:div w:id="1256552323">
      <w:bodyDiv w:val="1"/>
      <w:marLeft w:val="0"/>
      <w:marRight w:val="0"/>
      <w:marTop w:val="0"/>
      <w:marBottom w:val="0"/>
      <w:divBdr>
        <w:top w:val="none" w:sz="0" w:space="0" w:color="auto"/>
        <w:left w:val="none" w:sz="0" w:space="0" w:color="auto"/>
        <w:bottom w:val="none" w:sz="0" w:space="0" w:color="auto"/>
        <w:right w:val="none" w:sz="0" w:space="0" w:color="auto"/>
      </w:divBdr>
    </w:div>
    <w:div w:id="1286424686">
      <w:bodyDiv w:val="1"/>
      <w:marLeft w:val="0"/>
      <w:marRight w:val="0"/>
      <w:marTop w:val="0"/>
      <w:marBottom w:val="0"/>
      <w:divBdr>
        <w:top w:val="none" w:sz="0" w:space="0" w:color="auto"/>
        <w:left w:val="none" w:sz="0" w:space="0" w:color="auto"/>
        <w:bottom w:val="none" w:sz="0" w:space="0" w:color="auto"/>
        <w:right w:val="none" w:sz="0" w:space="0" w:color="auto"/>
      </w:divBdr>
    </w:div>
    <w:div w:id="1347058642">
      <w:bodyDiv w:val="1"/>
      <w:marLeft w:val="0"/>
      <w:marRight w:val="0"/>
      <w:marTop w:val="0"/>
      <w:marBottom w:val="0"/>
      <w:divBdr>
        <w:top w:val="none" w:sz="0" w:space="0" w:color="auto"/>
        <w:left w:val="none" w:sz="0" w:space="0" w:color="auto"/>
        <w:bottom w:val="none" w:sz="0" w:space="0" w:color="auto"/>
        <w:right w:val="none" w:sz="0" w:space="0" w:color="auto"/>
      </w:divBdr>
    </w:div>
    <w:div w:id="1422096194">
      <w:bodyDiv w:val="1"/>
      <w:marLeft w:val="0"/>
      <w:marRight w:val="0"/>
      <w:marTop w:val="0"/>
      <w:marBottom w:val="0"/>
      <w:divBdr>
        <w:top w:val="none" w:sz="0" w:space="0" w:color="auto"/>
        <w:left w:val="none" w:sz="0" w:space="0" w:color="auto"/>
        <w:bottom w:val="none" w:sz="0" w:space="0" w:color="auto"/>
        <w:right w:val="none" w:sz="0" w:space="0" w:color="auto"/>
      </w:divBdr>
    </w:div>
    <w:div w:id="1427920664">
      <w:bodyDiv w:val="1"/>
      <w:marLeft w:val="0"/>
      <w:marRight w:val="0"/>
      <w:marTop w:val="0"/>
      <w:marBottom w:val="0"/>
      <w:divBdr>
        <w:top w:val="none" w:sz="0" w:space="0" w:color="auto"/>
        <w:left w:val="none" w:sz="0" w:space="0" w:color="auto"/>
        <w:bottom w:val="none" w:sz="0" w:space="0" w:color="auto"/>
        <w:right w:val="none" w:sz="0" w:space="0" w:color="auto"/>
      </w:divBdr>
    </w:div>
    <w:div w:id="1529567643">
      <w:bodyDiv w:val="1"/>
      <w:marLeft w:val="0"/>
      <w:marRight w:val="0"/>
      <w:marTop w:val="0"/>
      <w:marBottom w:val="0"/>
      <w:divBdr>
        <w:top w:val="none" w:sz="0" w:space="0" w:color="auto"/>
        <w:left w:val="none" w:sz="0" w:space="0" w:color="auto"/>
        <w:bottom w:val="none" w:sz="0" w:space="0" w:color="auto"/>
        <w:right w:val="none" w:sz="0" w:space="0" w:color="auto"/>
      </w:divBdr>
    </w:div>
    <w:div w:id="1546719676">
      <w:bodyDiv w:val="1"/>
      <w:marLeft w:val="0"/>
      <w:marRight w:val="0"/>
      <w:marTop w:val="0"/>
      <w:marBottom w:val="0"/>
      <w:divBdr>
        <w:top w:val="none" w:sz="0" w:space="0" w:color="auto"/>
        <w:left w:val="none" w:sz="0" w:space="0" w:color="auto"/>
        <w:bottom w:val="none" w:sz="0" w:space="0" w:color="auto"/>
        <w:right w:val="none" w:sz="0" w:space="0" w:color="auto"/>
      </w:divBdr>
    </w:div>
    <w:div w:id="1590577187">
      <w:bodyDiv w:val="1"/>
      <w:marLeft w:val="0"/>
      <w:marRight w:val="0"/>
      <w:marTop w:val="0"/>
      <w:marBottom w:val="0"/>
      <w:divBdr>
        <w:top w:val="none" w:sz="0" w:space="0" w:color="auto"/>
        <w:left w:val="none" w:sz="0" w:space="0" w:color="auto"/>
        <w:bottom w:val="none" w:sz="0" w:space="0" w:color="auto"/>
        <w:right w:val="none" w:sz="0" w:space="0" w:color="auto"/>
      </w:divBdr>
    </w:div>
    <w:div w:id="1596788569">
      <w:bodyDiv w:val="1"/>
      <w:marLeft w:val="0"/>
      <w:marRight w:val="0"/>
      <w:marTop w:val="0"/>
      <w:marBottom w:val="0"/>
      <w:divBdr>
        <w:top w:val="none" w:sz="0" w:space="0" w:color="auto"/>
        <w:left w:val="none" w:sz="0" w:space="0" w:color="auto"/>
        <w:bottom w:val="none" w:sz="0" w:space="0" w:color="auto"/>
        <w:right w:val="none" w:sz="0" w:space="0" w:color="auto"/>
      </w:divBdr>
    </w:div>
    <w:div w:id="1606882661">
      <w:bodyDiv w:val="1"/>
      <w:marLeft w:val="0"/>
      <w:marRight w:val="0"/>
      <w:marTop w:val="0"/>
      <w:marBottom w:val="0"/>
      <w:divBdr>
        <w:top w:val="none" w:sz="0" w:space="0" w:color="auto"/>
        <w:left w:val="none" w:sz="0" w:space="0" w:color="auto"/>
        <w:bottom w:val="none" w:sz="0" w:space="0" w:color="auto"/>
        <w:right w:val="none" w:sz="0" w:space="0" w:color="auto"/>
      </w:divBdr>
    </w:div>
    <w:div w:id="1609043983">
      <w:bodyDiv w:val="1"/>
      <w:marLeft w:val="0"/>
      <w:marRight w:val="0"/>
      <w:marTop w:val="0"/>
      <w:marBottom w:val="0"/>
      <w:divBdr>
        <w:top w:val="none" w:sz="0" w:space="0" w:color="auto"/>
        <w:left w:val="none" w:sz="0" w:space="0" w:color="auto"/>
        <w:bottom w:val="none" w:sz="0" w:space="0" w:color="auto"/>
        <w:right w:val="none" w:sz="0" w:space="0" w:color="auto"/>
      </w:divBdr>
    </w:div>
    <w:div w:id="1650212528">
      <w:bodyDiv w:val="1"/>
      <w:marLeft w:val="0"/>
      <w:marRight w:val="0"/>
      <w:marTop w:val="0"/>
      <w:marBottom w:val="0"/>
      <w:divBdr>
        <w:top w:val="none" w:sz="0" w:space="0" w:color="auto"/>
        <w:left w:val="none" w:sz="0" w:space="0" w:color="auto"/>
        <w:bottom w:val="none" w:sz="0" w:space="0" w:color="auto"/>
        <w:right w:val="none" w:sz="0" w:space="0" w:color="auto"/>
      </w:divBdr>
    </w:div>
    <w:div w:id="1657538015">
      <w:bodyDiv w:val="1"/>
      <w:marLeft w:val="0"/>
      <w:marRight w:val="0"/>
      <w:marTop w:val="0"/>
      <w:marBottom w:val="0"/>
      <w:divBdr>
        <w:top w:val="none" w:sz="0" w:space="0" w:color="auto"/>
        <w:left w:val="none" w:sz="0" w:space="0" w:color="auto"/>
        <w:bottom w:val="none" w:sz="0" w:space="0" w:color="auto"/>
        <w:right w:val="none" w:sz="0" w:space="0" w:color="auto"/>
      </w:divBdr>
    </w:div>
    <w:div w:id="1778208275">
      <w:bodyDiv w:val="1"/>
      <w:marLeft w:val="0"/>
      <w:marRight w:val="0"/>
      <w:marTop w:val="0"/>
      <w:marBottom w:val="0"/>
      <w:divBdr>
        <w:top w:val="none" w:sz="0" w:space="0" w:color="auto"/>
        <w:left w:val="none" w:sz="0" w:space="0" w:color="auto"/>
        <w:bottom w:val="none" w:sz="0" w:space="0" w:color="auto"/>
        <w:right w:val="none" w:sz="0" w:space="0" w:color="auto"/>
      </w:divBdr>
    </w:div>
    <w:div w:id="1870991367">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10339584">
      <w:bodyDiv w:val="1"/>
      <w:marLeft w:val="0"/>
      <w:marRight w:val="0"/>
      <w:marTop w:val="0"/>
      <w:marBottom w:val="0"/>
      <w:divBdr>
        <w:top w:val="none" w:sz="0" w:space="0" w:color="auto"/>
        <w:left w:val="none" w:sz="0" w:space="0" w:color="auto"/>
        <w:bottom w:val="none" w:sz="0" w:space="0" w:color="auto"/>
        <w:right w:val="none" w:sz="0" w:space="0" w:color="auto"/>
      </w:divBdr>
    </w:div>
    <w:div w:id="1949385956">
      <w:bodyDiv w:val="1"/>
      <w:marLeft w:val="0"/>
      <w:marRight w:val="0"/>
      <w:marTop w:val="0"/>
      <w:marBottom w:val="0"/>
      <w:divBdr>
        <w:top w:val="none" w:sz="0" w:space="0" w:color="auto"/>
        <w:left w:val="none" w:sz="0" w:space="0" w:color="auto"/>
        <w:bottom w:val="none" w:sz="0" w:space="0" w:color="auto"/>
        <w:right w:val="none" w:sz="0" w:space="0" w:color="auto"/>
      </w:divBdr>
    </w:div>
    <w:div w:id="1951164039">
      <w:bodyDiv w:val="1"/>
      <w:marLeft w:val="0"/>
      <w:marRight w:val="0"/>
      <w:marTop w:val="0"/>
      <w:marBottom w:val="0"/>
      <w:divBdr>
        <w:top w:val="none" w:sz="0" w:space="0" w:color="auto"/>
        <w:left w:val="none" w:sz="0" w:space="0" w:color="auto"/>
        <w:bottom w:val="none" w:sz="0" w:space="0" w:color="auto"/>
        <w:right w:val="none" w:sz="0" w:space="0" w:color="auto"/>
      </w:divBdr>
    </w:div>
    <w:div w:id="1972048992">
      <w:bodyDiv w:val="1"/>
      <w:marLeft w:val="0"/>
      <w:marRight w:val="0"/>
      <w:marTop w:val="0"/>
      <w:marBottom w:val="0"/>
      <w:divBdr>
        <w:top w:val="none" w:sz="0" w:space="0" w:color="auto"/>
        <w:left w:val="none" w:sz="0" w:space="0" w:color="auto"/>
        <w:bottom w:val="none" w:sz="0" w:space="0" w:color="auto"/>
        <w:right w:val="none" w:sz="0" w:space="0" w:color="auto"/>
      </w:divBdr>
    </w:div>
    <w:div w:id="1982883361">
      <w:bodyDiv w:val="1"/>
      <w:marLeft w:val="0"/>
      <w:marRight w:val="0"/>
      <w:marTop w:val="0"/>
      <w:marBottom w:val="0"/>
      <w:divBdr>
        <w:top w:val="none" w:sz="0" w:space="0" w:color="auto"/>
        <w:left w:val="none" w:sz="0" w:space="0" w:color="auto"/>
        <w:bottom w:val="none" w:sz="0" w:space="0" w:color="auto"/>
        <w:right w:val="none" w:sz="0" w:space="0" w:color="auto"/>
      </w:divBdr>
    </w:div>
    <w:div w:id="2003657088">
      <w:bodyDiv w:val="1"/>
      <w:marLeft w:val="0"/>
      <w:marRight w:val="0"/>
      <w:marTop w:val="0"/>
      <w:marBottom w:val="0"/>
      <w:divBdr>
        <w:top w:val="none" w:sz="0" w:space="0" w:color="auto"/>
        <w:left w:val="none" w:sz="0" w:space="0" w:color="auto"/>
        <w:bottom w:val="none" w:sz="0" w:space="0" w:color="auto"/>
        <w:right w:val="none" w:sz="0" w:space="0" w:color="auto"/>
      </w:divBdr>
    </w:div>
    <w:div w:id="2047901659">
      <w:bodyDiv w:val="1"/>
      <w:marLeft w:val="0"/>
      <w:marRight w:val="0"/>
      <w:marTop w:val="0"/>
      <w:marBottom w:val="0"/>
      <w:divBdr>
        <w:top w:val="none" w:sz="0" w:space="0" w:color="auto"/>
        <w:left w:val="none" w:sz="0" w:space="0" w:color="auto"/>
        <w:bottom w:val="none" w:sz="0" w:space="0" w:color="auto"/>
        <w:right w:val="none" w:sz="0" w:space="0" w:color="auto"/>
      </w:divBdr>
    </w:div>
    <w:div w:id="2081321975">
      <w:bodyDiv w:val="1"/>
      <w:marLeft w:val="0"/>
      <w:marRight w:val="0"/>
      <w:marTop w:val="0"/>
      <w:marBottom w:val="0"/>
      <w:divBdr>
        <w:top w:val="none" w:sz="0" w:space="0" w:color="auto"/>
        <w:left w:val="none" w:sz="0" w:space="0" w:color="auto"/>
        <w:bottom w:val="none" w:sz="0" w:space="0" w:color="auto"/>
        <w:right w:val="none" w:sz="0" w:space="0" w:color="auto"/>
      </w:divBdr>
    </w:div>
    <w:div w:id="2084911575">
      <w:bodyDiv w:val="1"/>
      <w:marLeft w:val="0"/>
      <w:marRight w:val="0"/>
      <w:marTop w:val="0"/>
      <w:marBottom w:val="0"/>
      <w:divBdr>
        <w:top w:val="none" w:sz="0" w:space="0" w:color="auto"/>
        <w:left w:val="none" w:sz="0" w:space="0" w:color="auto"/>
        <w:bottom w:val="none" w:sz="0" w:space="0" w:color="auto"/>
        <w:right w:val="none" w:sz="0" w:space="0" w:color="auto"/>
      </w:divBdr>
    </w:div>
    <w:div w:id="2097822626">
      <w:bodyDiv w:val="1"/>
      <w:marLeft w:val="0"/>
      <w:marRight w:val="0"/>
      <w:marTop w:val="0"/>
      <w:marBottom w:val="0"/>
      <w:divBdr>
        <w:top w:val="none" w:sz="0" w:space="0" w:color="auto"/>
        <w:left w:val="none" w:sz="0" w:space="0" w:color="auto"/>
        <w:bottom w:val="none" w:sz="0" w:space="0" w:color="auto"/>
        <w:right w:val="none" w:sz="0" w:space="0" w:color="auto"/>
      </w:divBdr>
    </w:div>
    <w:div w:id="214060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39907-501C-4DF0-9350-E8D71A7DA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942</TotalTime>
  <Pages>37</Pages>
  <Words>10845</Words>
  <Characters>63116</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Chapter 4 School education - Report on Government Services 2018</vt:lpstr>
    </vt:vector>
  </TitlesOfParts>
  <Company>Productivity Commission</Company>
  <LinksUpToDate>false</LinksUpToDate>
  <CharactersWithSpaces>73814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 School education - Report on Government Services 2018</dc:title>
  <dc:subject/>
  <dc:creator>Steering Committee for the Review of Government Service Provision</dc:creator>
  <cp:keywords/>
  <dc:description/>
  <cp:lastModifiedBy>Frech, Tanya</cp:lastModifiedBy>
  <cp:revision>44</cp:revision>
  <cp:lastPrinted>2017-12-18T03:11:00Z</cp:lastPrinted>
  <dcterms:created xsi:type="dcterms:W3CDTF">2017-11-27T01:30:00Z</dcterms:created>
  <dcterms:modified xsi:type="dcterms:W3CDTF">2018-01-15T04:12:00Z</dcterms:modified>
</cp:coreProperties>
</file>