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A0559" w14:textId="77777777" w:rsidR="00AA5FF7" w:rsidRDefault="00B72493" w:rsidP="00F54AA5">
      <w:pPr>
        <w:pStyle w:val="Heading1"/>
      </w:pPr>
      <w:bookmarkStart w:id="0" w:name="ChapterNumber"/>
      <w:bookmarkStart w:id="1" w:name="_Toc401751311"/>
      <w:bookmarkStart w:id="2" w:name="_Toc458679924"/>
      <w:r>
        <w:t>8</w:t>
      </w:r>
      <w:bookmarkEnd w:id="0"/>
      <w:r>
        <w:tab/>
      </w:r>
      <w:bookmarkStart w:id="3" w:name="ChapterTitle"/>
      <w:r>
        <w:t>Corrective services</w:t>
      </w:r>
      <w:bookmarkEnd w:id="1"/>
      <w:bookmarkEnd w:id="2"/>
      <w:bookmarkEnd w:id="3"/>
      <w:r w:rsidR="003F5CA7">
        <w:t xml:space="preserve"> </w:t>
      </w:r>
    </w:p>
    <w:bookmarkStart w:id="4" w:name="begin" w:displacedByCustomXml="next"/>
    <w:bookmarkEnd w:id="4" w:displacedByCustomXml="next"/>
    <w:sdt>
      <w:sdtPr>
        <w:rPr>
          <w:b w:val="0"/>
        </w:rPr>
        <w:id w:val="-793823647"/>
        <w:docPartObj>
          <w:docPartGallery w:val="Table of Contents"/>
          <w:docPartUnique/>
        </w:docPartObj>
      </w:sdtPr>
      <w:sdtEndPr/>
      <w:sdtContent>
        <w:p w14:paraId="41EC29B5" w14:textId="36736756" w:rsidR="00151427" w:rsidRPr="00341923" w:rsidRDefault="00330265" w:rsidP="000406DB">
          <w:pPr>
            <w:pStyle w:val="TOC1"/>
            <w:rPr>
              <w:rFonts w:asciiTheme="minorHAnsi" w:eastAsiaTheme="minorEastAsia" w:hAnsiTheme="minorHAnsi" w:cstheme="minorBidi"/>
              <w:noProof/>
              <w:sz w:val="22"/>
              <w:szCs w:val="22"/>
              <w:lang w:eastAsia="en-AU"/>
            </w:rPr>
          </w:pPr>
          <w:r w:rsidRPr="00F54AA5">
            <w:rPr>
              <w:b w:val="0"/>
            </w:rPr>
            <w:t>CONTENTS</w:t>
          </w:r>
        </w:p>
        <w:p w14:paraId="1C08E0B2" w14:textId="70BD67CF"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8.1</w:t>
          </w:r>
          <w:r w:rsidRPr="00341923">
            <w:rPr>
              <w:rFonts w:asciiTheme="minorHAnsi" w:eastAsiaTheme="minorEastAsia" w:hAnsiTheme="minorHAnsi" w:cstheme="minorBidi"/>
              <w:noProof/>
              <w:sz w:val="22"/>
              <w:szCs w:val="22"/>
              <w:lang w:eastAsia="en-AU"/>
            </w:rPr>
            <w:tab/>
          </w:r>
          <w:r w:rsidRPr="00341923">
            <w:rPr>
              <w:noProof/>
            </w:rPr>
            <w:t>Profile of corrective services</w:t>
          </w:r>
          <w:r w:rsidRPr="00341923">
            <w:rPr>
              <w:noProof/>
            </w:rPr>
            <w:tab/>
          </w:r>
          <w:r w:rsidR="008D30FD">
            <w:rPr>
              <w:noProof/>
            </w:rPr>
            <w:t>8.</w:t>
          </w:r>
          <w:r w:rsidR="00800F5D">
            <w:rPr>
              <w:noProof/>
            </w:rPr>
            <w:t>2</w:t>
          </w:r>
        </w:p>
        <w:p w14:paraId="1BA0BB46" w14:textId="30196121"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8.2</w:t>
          </w:r>
          <w:r w:rsidRPr="00341923">
            <w:rPr>
              <w:rFonts w:asciiTheme="minorHAnsi" w:eastAsiaTheme="minorEastAsia" w:hAnsiTheme="minorHAnsi" w:cstheme="minorBidi"/>
              <w:noProof/>
              <w:sz w:val="22"/>
              <w:szCs w:val="22"/>
              <w:lang w:eastAsia="en-AU"/>
            </w:rPr>
            <w:tab/>
          </w:r>
          <w:r w:rsidRPr="00341923">
            <w:rPr>
              <w:noProof/>
            </w:rPr>
            <w:t>Framework of performance indicators</w:t>
          </w:r>
          <w:r w:rsidRPr="00341923">
            <w:rPr>
              <w:noProof/>
            </w:rPr>
            <w:tab/>
          </w:r>
          <w:r w:rsidR="008D30FD">
            <w:rPr>
              <w:noProof/>
            </w:rPr>
            <w:t>8.</w:t>
          </w:r>
          <w:r w:rsidR="00800F5D">
            <w:rPr>
              <w:noProof/>
            </w:rPr>
            <w:t>7</w:t>
          </w:r>
        </w:p>
        <w:p w14:paraId="003D1F29" w14:textId="00881351"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8.3</w:t>
          </w:r>
          <w:r w:rsidRPr="00341923">
            <w:rPr>
              <w:rFonts w:asciiTheme="minorHAnsi" w:eastAsiaTheme="minorEastAsia" w:hAnsiTheme="minorHAnsi" w:cstheme="minorBidi"/>
              <w:noProof/>
              <w:sz w:val="22"/>
              <w:szCs w:val="22"/>
              <w:lang w:eastAsia="en-AU"/>
            </w:rPr>
            <w:tab/>
          </w:r>
          <w:r w:rsidRPr="00341923">
            <w:rPr>
              <w:noProof/>
            </w:rPr>
            <w:t>Key performance indicator results</w:t>
          </w:r>
          <w:r w:rsidRPr="00341923">
            <w:rPr>
              <w:noProof/>
            </w:rPr>
            <w:tab/>
          </w:r>
          <w:r w:rsidR="008D30FD">
            <w:rPr>
              <w:noProof/>
            </w:rPr>
            <w:t>8.</w:t>
          </w:r>
          <w:r w:rsidR="00800F5D">
            <w:rPr>
              <w:noProof/>
            </w:rPr>
            <w:t>9</w:t>
          </w:r>
        </w:p>
        <w:p w14:paraId="43E11A3F" w14:textId="60C5F90A"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8.4</w:t>
          </w:r>
          <w:r w:rsidRPr="00341923">
            <w:rPr>
              <w:rFonts w:asciiTheme="minorHAnsi" w:eastAsiaTheme="minorEastAsia" w:hAnsiTheme="minorHAnsi" w:cstheme="minorBidi"/>
              <w:noProof/>
              <w:sz w:val="22"/>
              <w:szCs w:val="22"/>
              <w:lang w:eastAsia="en-AU"/>
            </w:rPr>
            <w:tab/>
          </w:r>
          <w:r w:rsidRPr="00341923">
            <w:rPr>
              <w:noProof/>
            </w:rPr>
            <w:t>Definitions of key terms</w:t>
          </w:r>
          <w:r w:rsidRPr="00341923">
            <w:rPr>
              <w:noProof/>
            </w:rPr>
            <w:tab/>
          </w:r>
          <w:r w:rsidR="008D30FD">
            <w:rPr>
              <w:noProof/>
            </w:rPr>
            <w:t>8.</w:t>
          </w:r>
          <w:r w:rsidR="00800F5D">
            <w:rPr>
              <w:noProof/>
            </w:rPr>
            <w:t>27</w:t>
          </w:r>
        </w:p>
        <w:p w14:paraId="2389077E" w14:textId="2D447619" w:rsidR="00330265" w:rsidRDefault="00151427" w:rsidP="007D732A">
          <w:pPr>
            <w:pStyle w:val="TOC2"/>
            <w:tabs>
              <w:tab w:val="left" w:pos="1134"/>
            </w:tabs>
          </w:pPr>
          <w:r w:rsidRPr="00486A16">
            <w:rPr>
              <w:noProof/>
            </w:rPr>
            <w:t>8.5</w:t>
          </w:r>
          <w:r w:rsidRPr="00486A16">
            <w:rPr>
              <w:rFonts w:asciiTheme="minorHAnsi" w:eastAsiaTheme="minorEastAsia" w:hAnsiTheme="minorHAnsi" w:cstheme="minorBidi"/>
              <w:noProof/>
              <w:sz w:val="22"/>
              <w:szCs w:val="22"/>
              <w:lang w:eastAsia="en-AU"/>
            </w:rPr>
            <w:tab/>
          </w:r>
          <w:r w:rsidRPr="00486A16">
            <w:rPr>
              <w:noProof/>
            </w:rPr>
            <w:t>References</w:t>
          </w:r>
          <w:r w:rsidRPr="00486A16">
            <w:rPr>
              <w:noProof/>
            </w:rPr>
            <w:tab/>
          </w:r>
          <w:r w:rsidR="008D30FD" w:rsidRPr="00486A16">
            <w:rPr>
              <w:noProof/>
            </w:rPr>
            <w:t>8.</w:t>
          </w:r>
          <w:r w:rsidR="00800F5D">
            <w:rPr>
              <w:noProof/>
            </w:rPr>
            <w:t>29</w:t>
          </w:r>
        </w:p>
      </w:sdtContent>
    </w:sdt>
    <w:p w14:paraId="5AF13095" w14:textId="77777777" w:rsidR="00FA229E" w:rsidRDefault="00FA229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A229E" w14:paraId="79AC4B49" w14:textId="77777777" w:rsidTr="003F7593">
        <w:tc>
          <w:tcPr>
            <w:tcW w:w="8789" w:type="dxa"/>
            <w:tcBorders>
              <w:top w:val="single" w:sz="6" w:space="0" w:color="78A22F"/>
              <w:left w:val="nil"/>
              <w:bottom w:val="nil"/>
              <w:right w:val="nil"/>
            </w:tcBorders>
            <w:shd w:val="clear" w:color="auto" w:fill="F2F2F2"/>
          </w:tcPr>
          <w:p w14:paraId="71E1ACBA" w14:textId="77777777" w:rsidR="00FA229E" w:rsidRDefault="00FA229E" w:rsidP="00FA229E">
            <w:pPr>
              <w:pStyle w:val="BoxTitle"/>
            </w:pPr>
            <w:r>
              <w:t>Attachment tables</w:t>
            </w:r>
            <w:r>
              <w:rPr>
                <w:b w:val="0"/>
              </w:rPr>
              <w:t xml:space="preserve"> </w:t>
            </w:r>
          </w:p>
        </w:tc>
      </w:tr>
      <w:tr w:rsidR="00FA229E" w14:paraId="3023A956" w14:textId="77777777" w:rsidTr="003F7593">
        <w:trPr>
          <w:cantSplit/>
        </w:trPr>
        <w:tc>
          <w:tcPr>
            <w:tcW w:w="8789" w:type="dxa"/>
            <w:tcBorders>
              <w:top w:val="nil"/>
              <w:left w:val="nil"/>
              <w:bottom w:val="nil"/>
              <w:right w:val="nil"/>
            </w:tcBorders>
            <w:shd w:val="clear" w:color="auto" w:fill="F2F2F2"/>
          </w:tcPr>
          <w:p w14:paraId="61D12920" w14:textId="2CDB05D5" w:rsidR="00FA229E" w:rsidRDefault="00FA229E" w:rsidP="00B410A0">
            <w:pPr>
              <w:pStyle w:val="Box"/>
            </w:pPr>
            <w:r>
              <w:t xml:space="preserve">Attachment tables are identified in references throughout this chapter by </w:t>
            </w:r>
            <w:proofErr w:type="gramStart"/>
            <w:r>
              <w:t>a</w:t>
            </w:r>
            <w:proofErr w:type="gramEnd"/>
            <w:r>
              <w:t xml:space="preserve"> ‘8A’ prefix (for example, table</w:t>
            </w:r>
            <w:r w:rsidR="00140423">
              <w:t> </w:t>
            </w:r>
            <w:r>
              <w:t>8</w:t>
            </w:r>
            <w:r w:rsidRPr="00C75DAB">
              <w:t>A</w:t>
            </w:r>
            <w:r>
              <w:t>.1)</w:t>
            </w:r>
            <w:r w:rsidR="00B410A0">
              <w:t xml:space="preserve"> and are available from</w:t>
            </w:r>
            <w:r>
              <w:t xml:space="preserve"> the website </w:t>
            </w:r>
            <w:r w:rsidR="00863F6C" w:rsidRPr="0044342B">
              <w:t>https://www.pc.gov.au/research/</w:t>
            </w:r>
            <w:r w:rsidR="00CF1C13">
              <w:t xml:space="preserve"> </w:t>
            </w:r>
            <w:r w:rsidR="00863F6C" w:rsidRPr="0044342B">
              <w:t>ongoing/report-on-government-services.</w:t>
            </w:r>
          </w:p>
        </w:tc>
      </w:tr>
      <w:tr w:rsidR="00FA229E" w14:paraId="7A118A42" w14:textId="77777777" w:rsidTr="003F7593">
        <w:trPr>
          <w:cantSplit/>
        </w:trPr>
        <w:tc>
          <w:tcPr>
            <w:tcW w:w="8789" w:type="dxa"/>
            <w:tcBorders>
              <w:top w:val="nil"/>
              <w:left w:val="nil"/>
              <w:bottom w:val="single" w:sz="6" w:space="0" w:color="78A22F"/>
              <w:right w:val="nil"/>
            </w:tcBorders>
            <w:shd w:val="clear" w:color="auto" w:fill="F2F2F2"/>
          </w:tcPr>
          <w:p w14:paraId="6324139E" w14:textId="77777777" w:rsidR="00FA229E" w:rsidRDefault="00FA229E">
            <w:pPr>
              <w:pStyle w:val="Box"/>
              <w:spacing w:before="0" w:line="120" w:lineRule="exact"/>
            </w:pPr>
          </w:p>
        </w:tc>
      </w:tr>
      <w:tr w:rsidR="00FA229E" w:rsidRPr="000863A5" w14:paraId="1748D6E1" w14:textId="77777777" w:rsidTr="003F7593">
        <w:tc>
          <w:tcPr>
            <w:tcW w:w="8789" w:type="dxa"/>
            <w:tcBorders>
              <w:top w:val="single" w:sz="6" w:space="0" w:color="78A22F"/>
              <w:left w:val="nil"/>
              <w:bottom w:val="nil"/>
              <w:right w:val="nil"/>
            </w:tcBorders>
          </w:tcPr>
          <w:p w14:paraId="0DF1FB78" w14:textId="77777777" w:rsidR="00FA229E" w:rsidRPr="00626D32" w:rsidRDefault="00FA229E" w:rsidP="00B43F3B">
            <w:pPr>
              <w:pStyle w:val="BoxSpaceBelow"/>
            </w:pPr>
          </w:p>
        </w:tc>
      </w:tr>
    </w:tbl>
    <w:p w14:paraId="606836A0" w14:textId="1A2422FB" w:rsidR="002D66B1" w:rsidRDefault="00BD7074" w:rsidP="002D66B1">
      <w:pPr>
        <w:pStyle w:val="BodyText"/>
      </w:pPr>
      <w:r>
        <w:t>This chapter reports on the performance of</w:t>
      </w:r>
      <w:r w:rsidR="00AA5FF7">
        <w:t xml:space="preserve"> corrective services</w:t>
      </w:r>
      <w:r>
        <w:t>, which</w:t>
      </w:r>
      <w:r w:rsidR="00AA5FF7">
        <w:t xml:space="preserve"> include prison custody and a range of community corrections orders and programs for adult offenders</w:t>
      </w:r>
      <w:r w:rsidR="000859F3">
        <w:rPr>
          <w:rStyle w:val="FootnoteReference"/>
        </w:rPr>
        <w:footnoteReference w:id="1"/>
      </w:r>
      <w:r w:rsidR="00AA5FF7">
        <w:t xml:space="preserve"> (for example, parole and community work orders). Both public and privately operated</w:t>
      </w:r>
      <w:r w:rsidR="00BC1DFC">
        <w:t xml:space="preserve"> </w:t>
      </w:r>
      <w:r w:rsidR="00AA5FF7">
        <w:t>correctional facilities are included; however, the scope of this chapter generally does not extend to:</w:t>
      </w:r>
    </w:p>
    <w:p w14:paraId="19047D81" w14:textId="7D81100D" w:rsidR="0045290B" w:rsidRPr="005A5CA0" w:rsidRDefault="0045290B" w:rsidP="0045290B">
      <w:pPr>
        <w:pStyle w:val="ListBullet"/>
        <w:numPr>
          <w:ilvl w:val="0"/>
          <w:numId w:val="1"/>
        </w:numPr>
        <w:rPr>
          <w:b/>
        </w:rPr>
      </w:pPr>
      <w:r w:rsidRPr="0033758A">
        <w:t xml:space="preserve">youth justice (reported on </w:t>
      </w:r>
      <w:r w:rsidRPr="00B7178D">
        <w:t xml:space="preserve">in </w:t>
      </w:r>
      <w:r w:rsidRPr="0060674C">
        <w:t>chapter</w:t>
      </w:r>
      <w:r w:rsidR="00140423" w:rsidRPr="0060674C">
        <w:t> </w:t>
      </w:r>
      <w:r w:rsidR="0060674C" w:rsidRPr="0060674C">
        <w:t>17</w:t>
      </w:r>
      <w:r w:rsidRPr="0060674C">
        <w:t>, Youth justice services)</w:t>
      </w:r>
    </w:p>
    <w:p w14:paraId="5C4F8E7C" w14:textId="77777777" w:rsidR="00AA5FF7" w:rsidRDefault="00AA5FF7">
      <w:pPr>
        <w:pStyle w:val="ListBullet"/>
        <w:numPr>
          <w:ilvl w:val="0"/>
          <w:numId w:val="1"/>
        </w:numPr>
      </w:pPr>
      <w:r w:rsidRPr="00421C47">
        <w:t>prisoners or alleged offenders held in forensic mental health facilities</w:t>
      </w:r>
      <w:r>
        <w:t xml:space="preserve"> to receive psychiatric care (who are usually the respon</w:t>
      </w:r>
      <w:r w:rsidR="001170ED">
        <w:t>sibility of health departments)</w:t>
      </w:r>
    </w:p>
    <w:p w14:paraId="731A15F7" w14:textId="77777777" w:rsidR="00AA5FF7" w:rsidRDefault="00AA5FF7">
      <w:pPr>
        <w:pStyle w:val="ListBullet"/>
        <w:numPr>
          <w:ilvl w:val="0"/>
          <w:numId w:val="1"/>
        </w:numPr>
      </w:pPr>
      <w:r>
        <w:t xml:space="preserve">prisoners held in police custody (reported </w:t>
      </w:r>
      <w:r w:rsidRPr="00B7178D">
        <w:t xml:space="preserve">on </w:t>
      </w:r>
      <w:r w:rsidRPr="00D200ED">
        <w:t xml:space="preserve">in </w:t>
      </w:r>
      <w:r w:rsidRPr="00B1128F">
        <w:t>chapter</w:t>
      </w:r>
      <w:r w:rsidR="00140423" w:rsidRPr="00B1128F">
        <w:t> </w:t>
      </w:r>
      <w:r w:rsidRPr="00B1128F">
        <w:t>6, Police services</w:t>
      </w:r>
      <w:r>
        <w:t>)</w:t>
      </w:r>
    </w:p>
    <w:p w14:paraId="4AC9ACA6" w14:textId="77777777" w:rsidR="00AA5FF7" w:rsidRDefault="00AA5FF7">
      <w:pPr>
        <w:pStyle w:val="ListBullet"/>
      </w:pPr>
      <w:proofErr w:type="gramStart"/>
      <w:r>
        <w:t>people</w:t>
      </w:r>
      <w:proofErr w:type="gramEnd"/>
      <w:r>
        <w:t xml:space="preserve"> held in facilities such as immigration detention centres.</w:t>
      </w:r>
    </w:p>
    <w:p w14:paraId="51E9858A" w14:textId="024DC1A5" w:rsidR="00BD5CE4" w:rsidRPr="00863F6C" w:rsidRDefault="00BD5CE4" w:rsidP="0082325A">
      <w:pPr>
        <w:pStyle w:val="PlainText"/>
        <w:spacing w:before="240" w:beforeAutospacing="0" w:after="0" w:afterAutospacing="0" w:line="300" w:lineRule="atLeast"/>
        <w:jc w:val="both"/>
        <w:rPr>
          <w:rFonts w:ascii="Times New Roman" w:hAnsi="Times New Roman"/>
          <w:szCs w:val="20"/>
          <w:lang w:eastAsia="en-AU"/>
        </w:rPr>
      </w:pPr>
      <w:r w:rsidRPr="00BD5CE4">
        <w:rPr>
          <w:rFonts w:ascii="Times New Roman" w:hAnsi="Times New Roman"/>
          <w:szCs w:val="20"/>
          <w:lang w:eastAsia="en-AU"/>
        </w:rPr>
        <w:lastRenderedPageBreak/>
        <w:t xml:space="preserve">Further information on the Report on Government Services including other reported service areas, the glossary and list of abbreviations is available </w:t>
      </w:r>
      <w:r w:rsidRPr="000E4C8F">
        <w:rPr>
          <w:rFonts w:ascii="Times New Roman" w:hAnsi="Times New Roman"/>
          <w:szCs w:val="20"/>
          <w:lang w:eastAsia="en-AU"/>
        </w:rPr>
        <w:t xml:space="preserve">at </w:t>
      </w:r>
      <w:r w:rsidR="00863F6C" w:rsidRPr="0044342B">
        <w:rPr>
          <w:rFonts w:ascii="Times New Roman" w:hAnsi="Times New Roman"/>
        </w:rPr>
        <w:t>https://www.pc.gov.au/</w:t>
      </w:r>
      <w:r w:rsidR="00CF1C13">
        <w:rPr>
          <w:rFonts w:ascii="Times New Roman" w:hAnsi="Times New Roman"/>
        </w:rPr>
        <w:t xml:space="preserve"> </w:t>
      </w:r>
      <w:r w:rsidR="00863F6C" w:rsidRPr="0044342B">
        <w:rPr>
          <w:rFonts w:ascii="Times New Roman" w:hAnsi="Times New Roman"/>
        </w:rPr>
        <w:t>research/ongoing/report-on-government-services.</w:t>
      </w:r>
    </w:p>
    <w:p w14:paraId="0496DA03" w14:textId="0E5E8D18" w:rsidR="00AA5FF7" w:rsidRDefault="00AA5FF7">
      <w:pPr>
        <w:pStyle w:val="Heading2"/>
      </w:pPr>
      <w:bookmarkStart w:id="5" w:name="_Toc244327357"/>
      <w:bookmarkStart w:id="6" w:name="_Toc401732844"/>
      <w:bookmarkStart w:id="7" w:name="_Toc458679926"/>
      <w:r>
        <w:t>8.</w:t>
      </w:r>
      <w:r w:rsidR="00800F5D">
        <w:rPr>
          <w:noProof/>
        </w:rPr>
        <w:t>1</w:t>
      </w:r>
      <w:r>
        <w:tab/>
        <w:t>Profile of corrective services</w:t>
      </w:r>
      <w:bookmarkEnd w:id="5"/>
      <w:bookmarkEnd w:id="6"/>
      <w:bookmarkEnd w:id="7"/>
    </w:p>
    <w:p w14:paraId="2A3644F0" w14:textId="77777777" w:rsidR="00AA5FF7" w:rsidRDefault="00AA5FF7">
      <w:pPr>
        <w:pStyle w:val="Heading3"/>
      </w:pPr>
      <w:r>
        <w:t>Service overview</w:t>
      </w:r>
    </w:p>
    <w:p w14:paraId="7EFF663A" w14:textId="004D57DA" w:rsidR="00AA5FF7" w:rsidRDefault="00AA5FF7">
      <w:pPr>
        <w:pStyle w:val="BodyText"/>
      </w:pPr>
      <w:r>
        <w:t xml:space="preserve">The operation of corrective services is significantly influenced by, and in turn influences, other components of the criminal justice system such as police services and courts. The management of prisoners and </w:t>
      </w:r>
      <w:r w:rsidR="00DC0D0A">
        <w:t xml:space="preserve">of </w:t>
      </w:r>
      <w:r>
        <w:t>offenders serving community corrections orders is the core business of all</w:t>
      </w:r>
      <w:r w:rsidR="009C351F">
        <w:t xml:space="preserve"> corrective services agencies. However, t</w:t>
      </w:r>
      <w:r>
        <w:t xml:space="preserve">he </w:t>
      </w:r>
      <w:r w:rsidR="00466798">
        <w:t xml:space="preserve">legislative frameworks governing and impacting on corrective services, for example sentencing acts, vary widely. The </w:t>
      </w:r>
      <w:r>
        <w:t>scope of the res</w:t>
      </w:r>
      <w:r w:rsidR="00466798">
        <w:t>ponsibilities of these agencies</w:t>
      </w:r>
      <w:r>
        <w:t xml:space="preserve"> </w:t>
      </w:r>
      <w:r w:rsidR="00466798">
        <w:t>also varies</w:t>
      </w:r>
      <w:r w:rsidR="009C351F">
        <w:t>, for example,</w:t>
      </w:r>
      <w:r w:rsidR="00466798">
        <w:t xml:space="preserve"> </w:t>
      </w:r>
      <w:r w:rsidR="009C351F">
        <w:t>f</w:t>
      </w:r>
      <w:r>
        <w:t xml:space="preserve">unctions administered by corrective services in one jurisdiction may be administered by a different justice sector agency in another, </w:t>
      </w:r>
      <w:r w:rsidR="009C351F">
        <w:t xml:space="preserve">such as </w:t>
      </w:r>
      <w:r>
        <w:t xml:space="preserve">the management of prisoners held in court cells. </w:t>
      </w:r>
    </w:p>
    <w:p w14:paraId="2701C45F" w14:textId="77777777" w:rsidR="00AA5FF7" w:rsidRDefault="00AA5FF7">
      <w:pPr>
        <w:pStyle w:val="Heading3"/>
      </w:pPr>
      <w:r>
        <w:t>Roles and responsibilities</w:t>
      </w:r>
    </w:p>
    <w:p w14:paraId="09D72963" w14:textId="14710036" w:rsidR="00AA5FF7" w:rsidRPr="00205398" w:rsidRDefault="00AA5FF7">
      <w:pPr>
        <w:pStyle w:val="BodyText"/>
      </w:pPr>
      <w:r>
        <w:t xml:space="preserve">Corrective services are the responsibility of State and Territory governments, which may deliver services directly, purchase them through contractual arrangements or operate a combination of both arrangements. All jurisdictions maintained </w:t>
      </w:r>
      <w:r w:rsidR="006E2BD9">
        <w:t>government</w:t>
      </w:r>
      <w:r w:rsidR="00140423">
        <w:noBreakHyphen/>
      </w:r>
      <w:r>
        <w:t>operated prison facilities during the reporting period</w:t>
      </w:r>
      <w:r w:rsidR="006E2BD9">
        <w:t xml:space="preserve"> while p</w:t>
      </w:r>
      <w:r>
        <w:t xml:space="preserve">rivate prisons operated in </w:t>
      </w:r>
      <w:r w:rsidRPr="000B13CC">
        <w:t>five</w:t>
      </w:r>
      <w:r>
        <w:t xml:space="preserve"> jurisdictions (NSW, Victoria, Queensland, WA and SA). </w:t>
      </w:r>
      <w:r w:rsidR="009D2A7B" w:rsidRPr="00205398">
        <w:t>No jurisdiction operated periodic detention in 2017-18, which was abolished as a sentencing option in NSW in 2010 and in the ACT in July 2016, although a small number of detainees with uncompleted orders had continued to be supervised during the previous reporting period.</w:t>
      </w:r>
    </w:p>
    <w:p w14:paraId="1E5B6946" w14:textId="77777777" w:rsidR="00B56C44" w:rsidRDefault="00B56C44" w:rsidP="00B56C44">
      <w:pPr>
        <w:pStyle w:val="BodyText"/>
      </w:pPr>
      <w:r>
        <w:t>Community corrections is responsible for administering a range of non</w:t>
      </w:r>
      <w:r>
        <w:noBreakHyphen/>
        <w:t xml:space="preserve">custodial sanctions and also manages prisoners who are released into the community and continue to be subject to corrective services supervision. These services vary in the extent and nature of supervision, the conditions of the </w:t>
      </w:r>
      <w:r w:rsidRPr="00E5526E">
        <w:t>order (such as a community work component or a requirement to attend an offender program)</w:t>
      </w:r>
      <w:r>
        <w:t xml:space="preserve"> and the level of restriction placed on the offender’s freedom of movement in the community (for example, home detention). </w:t>
      </w:r>
    </w:p>
    <w:p w14:paraId="33E25FA6" w14:textId="3F0947BB" w:rsidR="00B56C44" w:rsidRDefault="00B56C44" w:rsidP="00B56C44">
      <w:pPr>
        <w:pStyle w:val="BodyText"/>
      </w:pPr>
      <w:r>
        <w:t>No single objective or set of characteristics is common to all jurisdictions’ community corrections services, other than that they generally provide a non</w:t>
      </w:r>
      <w:r>
        <w:noBreakHyphen/>
        <w:t xml:space="preserve">custodial sentencing </w:t>
      </w:r>
      <w:proofErr w:type="gramStart"/>
      <w:r>
        <w:t>alternative</w:t>
      </w:r>
      <w:proofErr w:type="gramEnd"/>
      <w:r>
        <w:t xml:space="preserve"> or a post</w:t>
      </w:r>
      <w:r>
        <w:noBreakHyphen/>
        <w:t xml:space="preserve">custodial mechanism for reintegrating prisoners into the community under continued supervision. In some jurisdictions, community corrections responsibility includes managing offenders on supervised bail orders. </w:t>
      </w:r>
      <w:r w:rsidRPr="005536BF">
        <w:t>Table</w:t>
      </w:r>
      <w:r>
        <w:t> 8A.2</w:t>
      </w:r>
      <w:r w:rsidR="00D13A7C">
        <w:t>1</w:t>
      </w:r>
      <w:r w:rsidRPr="005536BF">
        <w:t xml:space="preserve"> shows the range of sanctions involving corrective services </w:t>
      </w:r>
      <w:r>
        <w:t xml:space="preserve">that operated </w:t>
      </w:r>
      <w:r w:rsidR="004E24B7">
        <w:t>in each jurisdiction</w:t>
      </w:r>
      <w:r>
        <w:t xml:space="preserve"> during the reporting period.</w:t>
      </w:r>
    </w:p>
    <w:p w14:paraId="0E7C2625" w14:textId="77777777" w:rsidR="00AA5FF7" w:rsidRDefault="00AA5FF7">
      <w:pPr>
        <w:pStyle w:val="Heading3"/>
      </w:pPr>
      <w:r>
        <w:lastRenderedPageBreak/>
        <w:t>Funding</w:t>
      </w:r>
    </w:p>
    <w:p w14:paraId="2E74BA20" w14:textId="69181DE9" w:rsidR="004A3E81" w:rsidRPr="001F6DBC" w:rsidRDefault="001C044C" w:rsidP="004A3E81">
      <w:pPr>
        <w:pStyle w:val="BodyText"/>
      </w:pPr>
      <w:r w:rsidRPr="00003A3D">
        <w:t>Nationally in 201</w:t>
      </w:r>
      <w:r>
        <w:t>7</w:t>
      </w:r>
      <w:r w:rsidRPr="00003A3D">
        <w:t>-1</w:t>
      </w:r>
      <w:r>
        <w:t>8</w:t>
      </w:r>
      <w:r w:rsidRPr="00003A3D">
        <w:t>, expenditure</w:t>
      </w:r>
      <w:r>
        <w:t xml:space="preserve"> </w:t>
      </w:r>
      <w:r w:rsidRPr="001F6DBC">
        <w:t xml:space="preserve">(net of revenues) </w:t>
      </w:r>
      <w:r w:rsidRPr="00003A3D">
        <w:t>on corrective services was $3.</w:t>
      </w:r>
      <w:r>
        <w:t>4</w:t>
      </w:r>
      <w:r w:rsidRPr="00003A3D">
        <w:t xml:space="preserve"> billion for prisons and $0.</w:t>
      </w:r>
      <w:r>
        <w:t>6</w:t>
      </w:r>
      <w:r w:rsidRPr="00003A3D">
        <w:t xml:space="preserve"> billion for </w:t>
      </w:r>
      <w:r w:rsidR="00E310A1" w:rsidRPr="00003A3D">
        <w:t>community corrections</w:t>
      </w:r>
      <w:r w:rsidR="00E508DF" w:rsidRPr="00003A3D">
        <w:rPr>
          <w:rStyle w:val="FootnoteReference"/>
        </w:rPr>
        <w:footnoteReference w:id="2"/>
      </w:r>
      <w:r w:rsidR="00981CA0" w:rsidRPr="00003A3D">
        <w:t xml:space="preserve"> (table 8A.1). </w:t>
      </w:r>
      <w:r w:rsidRPr="00003A3D">
        <w:t>Expenditure plus depreciation (matching expenditure reporting by other justice sector agencies) was $4.</w:t>
      </w:r>
      <w:r>
        <w:t>4 </w:t>
      </w:r>
      <w:r w:rsidRPr="00003A3D">
        <w:t>billion – a real increase of 7.</w:t>
      </w:r>
      <w:r>
        <w:t>8</w:t>
      </w:r>
      <w:r w:rsidRPr="00003A3D">
        <w:t xml:space="preserve"> per cent from 201</w:t>
      </w:r>
      <w:r>
        <w:t>6</w:t>
      </w:r>
      <w:r w:rsidRPr="00003A3D">
        <w:t>-1</w:t>
      </w:r>
      <w:r>
        <w:t>7</w:t>
      </w:r>
      <w:r w:rsidRPr="00003A3D">
        <w:t xml:space="preserve"> (table 8A.2</w:t>
      </w:r>
      <w:r w:rsidRPr="001F6DBC">
        <w:t>). Changes in expenditure need to be considered in the context of the growth in corrective services populations over time.</w:t>
      </w:r>
    </w:p>
    <w:p w14:paraId="5B5A2712" w14:textId="77777777" w:rsidR="00AA5FF7" w:rsidRPr="0095118E" w:rsidRDefault="00AA5FF7" w:rsidP="000113FC">
      <w:pPr>
        <w:pStyle w:val="Heading3"/>
      </w:pPr>
      <w:r w:rsidRPr="0095118E">
        <w:t>Size and scope of sector</w:t>
      </w:r>
    </w:p>
    <w:p w14:paraId="2C99D6A0" w14:textId="77777777" w:rsidR="00AA5FF7" w:rsidRDefault="00AA5FF7" w:rsidP="000113FC">
      <w:pPr>
        <w:pStyle w:val="Heading4"/>
      </w:pPr>
      <w:r>
        <w:t>Prison custody</w:t>
      </w:r>
    </w:p>
    <w:p w14:paraId="3D492242" w14:textId="5D1B0BA2" w:rsidR="00982C62" w:rsidRPr="003D1FE5" w:rsidRDefault="00982C62" w:rsidP="0044342B">
      <w:pPr>
        <w:pStyle w:val="BodyText"/>
      </w:pPr>
      <w:r w:rsidRPr="003D1FE5">
        <w:t xml:space="preserve">Corrective services </w:t>
      </w:r>
      <w:r w:rsidRPr="000B13CC">
        <w:t xml:space="preserve">operated </w:t>
      </w:r>
      <w:r w:rsidRPr="0044342B">
        <w:t>11</w:t>
      </w:r>
      <w:r w:rsidR="007F42E6" w:rsidRPr="0044342B">
        <w:t>8</w:t>
      </w:r>
      <w:r w:rsidRPr="0044342B">
        <w:t xml:space="preserve"> custodial facilities nationally at 30 June 2018, comprising 92 government</w:t>
      </w:r>
      <w:r w:rsidRPr="0044342B">
        <w:noBreakHyphen/>
        <w:t>operated prisons, 1</w:t>
      </w:r>
      <w:r w:rsidR="007F42E6" w:rsidRPr="0044342B">
        <w:t>0</w:t>
      </w:r>
      <w:r w:rsidRPr="0044342B">
        <w:t xml:space="preserve"> privately</w:t>
      </w:r>
      <w:r w:rsidRPr="000B13CC">
        <w:noBreakHyphen/>
        <w:t>operated prisons, four transitional centres, and twelve 24</w:t>
      </w:r>
      <w:r w:rsidRPr="000B13CC">
        <w:noBreakHyphen/>
        <w:t>hour court cell complexes (holding prisoners under the responsibility of corrective services in NSW) (table 8A.3).</w:t>
      </w:r>
    </w:p>
    <w:p w14:paraId="39B401F1" w14:textId="77777777" w:rsidR="00982C62" w:rsidRDefault="00982C62" w:rsidP="00982C62">
      <w:pPr>
        <w:pStyle w:val="BodyText"/>
      </w:pPr>
      <w:r w:rsidRPr="003D1FE5">
        <w:t xml:space="preserve">On average, </w:t>
      </w:r>
      <w:r>
        <w:t>41 867</w:t>
      </w:r>
      <w:r w:rsidRPr="003D1FE5">
        <w:t xml:space="preserve"> people per day were held in Australian prisons during 201</w:t>
      </w:r>
      <w:r>
        <w:t>7</w:t>
      </w:r>
      <w:r w:rsidRPr="003D1FE5">
        <w:noBreakHyphen/>
        <w:t>1</w:t>
      </w:r>
      <w:r>
        <w:t>8</w:t>
      </w:r>
      <w:r w:rsidRPr="003D1FE5">
        <w:t xml:space="preserve"> (table 8A.4), of which </w:t>
      </w:r>
      <w:r>
        <w:t>80.0</w:t>
      </w:r>
      <w:r w:rsidRPr="003D1FE5">
        <w:t xml:space="preserve"> per cent were held in secure facilities. A daily average of </w:t>
      </w:r>
      <w:r>
        <w:t>7851 </w:t>
      </w:r>
      <w:r w:rsidRPr="003D1FE5">
        <w:t>prisoners (</w:t>
      </w:r>
      <w:r>
        <w:t xml:space="preserve">18.8 </w:t>
      </w:r>
      <w:r w:rsidRPr="003D1FE5">
        <w:t xml:space="preserve">per cent of the </w:t>
      </w:r>
      <w:r>
        <w:t xml:space="preserve">prisoner population), </w:t>
      </w:r>
      <w:r w:rsidRPr="003D1FE5">
        <w:t>were held in privately operated facilities during the year (table 8A.4).</w:t>
      </w:r>
      <w:r>
        <w:t xml:space="preserve"> Nationally, females represented 8.3 per cent of the daily average prison population, and Aboriginal and Torres Strait Islander prisoners represented 27.8 per cent of the daily average population.</w:t>
      </w:r>
    </w:p>
    <w:p w14:paraId="7D1ABD1D" w14:textId="219E80ED" w:rsidR="006C0FC7" w:rsidRPr="00B1128F" w:rsidRDefault="00982C62" w:rsidP="00982C62">
      <w:pPr>
        <w:pStyle w:val="BodyText"/>
      </w:pPr>
      <w:r>
        <w:t>In</w:t>
      </w:r>
      <w:r w:rsidRPr="003D1FE5">
        <w:t xml:space="preserve"> 201</w:t>
      </w:r>
      <w:r>
        <w:t>7</w:t>
      </w:r>
      <w:r w:rsidRPr="003D1FE5">
        <w:t>-1</w:t>
      </w:r>
      <w:r>
        <w:t>8</w:t>
      </w:r>
      <w:r w:rsidRPr="003D1FE5">
        <w:t xml:space="preserve">, the </w:t>
      </w:r>
      <w:r>
        <w:t xml:space="preserve">national </w:t>
      </w:r>
      <w:r w:rsidRPr="003D1FE5">
        <w:t xml:space="preserve">imprisonment rate was </w:t>
      </w:r>
      <w:r>
        <w:t xml:space="preserve">216.8 </w:t>
      </w:r>
      <w:r w:rsidRPr="003D1FE5">
        <w:t xml:space="preserve">per 100 000 people in the relevant adult population (figure 8.1). This represents an increase of </w:t>
      </w:r>
      <w:r>
        <w:t xml:space="preserve">29.9 </w:t>
      </w:r>
      <w:r w:rsidRPr="003D1FE5">
        <w:t>per cent since 200</w:t>
      </w:r>
      <w:r>
        <w:t>8</w:t>
      </w:r>
      <w:r w:rsidRPr="003D1FE5">
        <w:noBreakHyphen/>
        <w:t>0</w:t>
      </w:r>
      <w:r>
        <w:t>9</w:t>
      </w:r>
      <w:r w:rsidRPr="003D1FE5">
        <w:t xml:space="preserve"> (table 8A.5).</w:t>
      </w:r>
      <w:r>
        <w:t xml:space="preserve"> The </w:t>
      </w:r>
      <w:r w:rsidRPr="00C80FEB">
        <w:t xml:space="preserve">rate </w:t>
      </w:r>
      <w:r>
        <w:t>for males (404.3 per 100 000 male</w:t>
      </w:r>
      <w:r w:rsidRPr="00C80FEB">
        <w:t>s</w:t>
      </w:r>
      <w:r>
        <w:t>) was over 11 times the rate for females (35.2</w:t>
      </w:r>
      <w:r w:rsidRPr="00C80FEB">
        <w:t xml:space="preserve"> per 100</w:t>
      </w:r>
      <w:r>
        <w:t> </w:t>
      </w:r>
      <w:r w:rsidRPr="00C80FEB">
        <w:t>000 females</w:t>
      </w:r>
      <w:r>
        <w:t xml:space="preserve">) </w:t>
      </w:r>
      <w:r w:rsidRPr="00C80FEB">
        <w:t>(table 8A.</w:t>
      </w:r>
      <w:r>
        <w:t>5</w:t>
      </w:r>
      <w:r w:rsidRPr="00C80FEB">
        <w:t xml:space="preserve">). </w:t>
      </w:r>
      <w:r w:rsidR="006C0FC7" w:rsidRPr="00C80FEB">
        <w:t xml:space="preserve"> </w:t>
      </w:r>
    </w:p>
    <w:p w14:paraId="6339DCC2" w14:textId="13C163B4" w:rsidR="00AA5FF7" w:rsidRPr="003D1FE5" w:rsidRDefault="00AA5FF7" w:rsidP="0017566E">
      <w:pPr>
        <w:pStyle w:val="BodyText"/>
      </w:pPr>
    </w:p>
    <w:p w14:paraId="3DD6F1CB" w14:textId="20BC8C60" w:rsidR="00221F93" w:rsidRDefault="00221F93"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21F93" w:rsidRPr="005D7813" w14:paraId="702BD44B" w14:textId="77777777" w:rsidTr="0044342B">
        <w:tc>
          <w:tcPr>
            <w:tcW w:w="8789" w:type="dxa"/>
            <w:tcBorders>
              <w:top w:val="single" w:sz="4" w:space="0" w:color="9BBB59" w:themeColor="accent3"/>
              <w:left w:val="nil"/>
              <w:bottom w:val="nil"/>
              <w:right w:val="nil"/>
            </w:tcBorders>
            <w:shd w:val="clear" w:color="auto" w:fill="auto"/>
          </w:tcPr>
          <w:p w14:paraId="7A06C120" w14:textId="05EDE734" w:rsidR="00221F93" w:rsidRPr="005D7813" w:rsidRDefault="00221F93" w:rsidP="00375270">
            <w:pPr>
              <w:pStyle w:val="FigureTitle"/>
            </w:pPr>
            <w:r w:rsidRPr="005D7813">
              <w:rPr>
                <w:b w:val="0"/>
              </w:rPr>
              <w:t xml:space="preserve">Figure </w:t>
            </w:r>
            <w:bookmarkStart w:id="8" w:name="OLE_LINK3"/>
            <w:r w:rsidRPr="005D7813">
              <w:rPr>
                <w:b w:val="0"/>
              </w:rPr>
              <w:t>8.</w:t>
            </w:r>
            <w:bookmarkEnd w:id="8"/>
            <w:r w:rsidR="0041248F" w:rsidRPr="005D7813">
              <w:rPr>
                <w:b w:val="0"/>
              </w:rPr>
              <w:t>1</w:t>
            </w:r>
            <w:r w:rsidRPr="005D7813">
              <w:tab/>
              <w:t>Imprisonment rates, total prisoners</w:t>
            </w:r>
            <w:r w:rsidR="006A65BA" w:rsidRPr="005D7813">
              <w:rPr>
                <w:rStyle w:val="NoteLabel"/>
                <w:b/>
              </w:rPr>
              <w:t>a</w:t>
            </w:r>
          </w:p>
        </w:tc>
      </w:tr>
      <w:tr w:rsidR="00221F93" w14:paraId="2604693C" w14:textId="77777777" w:rsidTr="0044342B">
        <w:trPr>
          <w:trHeight w:val="4222"/>
        </w:trPr>
        <w:tc>
          <w:tcPr>
            <w:tcW w:w="8789" w:type="dxa"/>
            <w:tcBorders>
              <w:top w:val="nil"/>
              <w:left w:val="nil"/>
              <w:bottom w:val="nil"/>
              <w:right w:val="nil"/>
            </w:tcBorders>
            <w:shd w:val="clear" w:color="auto" w:fill="auto"/>
            <w:tcMar>
              <w:top w:w="28" w:type="dxa"/>
              <w:bottom w:w="28" w:type="dxa"/>
            </w:tcMar>
          </w:tcPr>
          <w:p w14:paraId="5C7C4232" w14:textId="096AC999" w:rsidR="00221F93" w:rsidRPr="00830653" w:rsidRDefault="00CB469E" w:rsidP="000113FC">
            <w:pPr>
              <w:pStyle w:val="Figure"/>
            </w:pPr>
            <w:r>
              <w:rPr>
                <w:noProof/>
              </w:rPr>
              <w:drawing>
                <wp:inline distT="0" distB="0" distL="0" distR="0" wp14:anchorId="75B26C85" wp14:editId="40293BDB">
                  <wp:extent cx="5426075" cy="2938780"/>
                  <wp:effectExtent l="0" t="0" r="3175" b="0"/>
                  <wp:docPr id="2" name="Picture 2" descr="Figure 8.1 Imprisonment rates, total prisone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075" cy="2938780"/>
                          </a:xfrm>
                          <a:prstGeom prst="rect">
                            <a:avLst/>
                          </a:prstGeom>
                          <a:noFill/>
                        </pic:spPr>
                      </pic:pic>
                    </a:graphicData>
                  </a:graphic>
                </wp:inline>
              </w:drawing>
            </w:r>
          </w:p>
        </w:tc>
      </w:tr>
      <w:tr w:rsidR="003F7593" w:rsidRPr="003220EC" w14:paraId="15A964C3" w14:textId="77777777" w:rsidTr="003F7593">
        <w:trPr>
          <w:trHeight w:val="342"/>
        </w:trPr>
        <w:tc>
          <w:tcPr>
            <w:tcW w:w="8789" w:type="dxa"/>
            <w:tcBorders>
              <w:top w:val="nil"/>
              <w:left w:val="nil"/>
              <w:bottom w:val="nil"/>
              <w:right w:val="nil"/>
            </w:tcBorders>
            <w:shd w:val="clear" w:color="auto" w:fill="auto"/>
          </w:tcPr>
          <w:p w14:paraId="578B4A2C" w14:textId="1E8B3A19" w:rsidR="003F7593" w:rsidRPr="003220EC" w:rsidRDefault="003F7593" w:rsidP="000113FC">
            <w:pPr>
              <w:pStyle w:val="Note"/>
              <w:keepNext/>
              <w:tabs>
                <w:tab w:val="left" w:pos="0"/>
              </w:tabs>
              <w:ind w:left="-328" w:firstLine="328"/>
              <w:rPr>
                <w:rStyle w:val="NoteLabel"/>
              </w:rPr>
            </w:pPr>
            <w:proofErr w:type="gramStart"/>
            <w:r w:rsidRPr="003220EC">
              <w:rPr>
                <w:rStyle w:val="NoteLabel"/>
              </w:rPr>
              <w:t>a</w:t>
            </w:r>
            <w:proofErr w:type="gramEnd"/>
            <w:r w:rsidRPr="003220EC">
              <w:t> See table 8A.5 for detailed footnotes and caveats.</w:t>
            </w:r>
          </w:p>
        </w:tc>
      </w:tr>
      <w:tr w:rsidR="003F7593" w:rsidRPr="003220EC" w14:paraId="7629C459" w14:textId="77777777" w:rsidTr="003F7593">
        <w:trPr>
          <w:trHeight w:val="342"/>
        </w:trPr>
        <w:tc>
          <w:tcPr>
            <w:tcW w:w="8789" w:type="dxa"/>
            <w:tcBorders>
              <w:top w:val="nil"/>
              <w:left w:val="nil"/>
              <w:bottom w:val="nil"/>
              <w:right w:val="nil"/>
            </w:tcBorders>
            <w:shd w:val="clear" w:color="auto" w:fill="auto"/>
          </w:tcPr>
          <w:p w14:paraId="7040848B" w14:textId="7E4BA30A" w:rsidR="003F7593" w:rsidRPr="003220EC" w:rsidRDefault="003F7593" w:rsidP="003F7593">
            <w:pPr>
              <w:pStyle w:val="Note"/>
              <w:keepNext/>
              <w:tabs>
                <w:tab w:val="left" w:pos="0"/>
              </w:tabs>
              <w:ind w:left="-328" w:firstLine="328"/>
              <w:rPr>
                <w:rStyle w:val="NoteLabel"/>
              </w:rPr>
            </w:pPr>
            <w:r w:rsidRPr="003220EC">
              <w:rPr>
                <w:i/>
              </w:rPr>
              <w:t>Source</w:t>
            </w:r>
            <w:r w:rsidRPr="003220EC">
              <w:t xml:space="preserve">: ABS (unpublished) </w:t>
            </w:r>
            <w:r w:rsidRPr="003220EC">
              <w:rPr>
                <w:i/>
              </w:rPr>
              <w:t>Australian Demographic Statistics</w:t>
            </w:r>
            <w:r w:rsidRPr="003220EC">
              <w:t>, as at December of each year,</w:t>
            </w:r>
            <w:r>
              <w:br/>
              <w:t xml:space="preserve">       </w:t>
            </w:r>
            <w:r w:rsidRPr="003220EC">
              <w:t>Cat. </w:t>
            </w:r>
            <w:proofErr w:type="gramStart"/>
            <w:r w:rsidRPr="003220EC">
              <w:t>no</w:t>
            </w:r>
            <w:proofErr w:type="gramEnd"/>
            <w:r w:rsidRPr="003220EC">
              <w:t>. 3101.0; State and Territory governments (unpublished); table 8A.5.</w:t>
            </w:r>
          </w:p>
        </w:tc>
      </w:tr>
      <w:tr w:rsidR="00221F93" w14:paraId="56858A39" w14:textId="77777777" w:rsidTr="003F7593">
        <w:tc>
          <w:tcPr>
            <w:tcW w:w="8789" w:type="dxa"/>
            <w:tcBorders>
              <w:top w:val="nil"/>
              <w:left w:val="nil"/>
              <w:bottom w:val="single" w:sz="6" w:space="0" w:color="78A22F"/>
              <w:right w:val="nil"/>
            </w:tcBorders>
            <w:shd w:val="clear" w:color="auto" w:fill="auto"/>
          </w:tcPr>
          <w:p w14:paraId="6517A0ED" w14:textId="77777777" w:rsidR="00221F93" w:rsidRDefault="00221F93" w:rsidP="00B76B73">
            <w:pPr>
              <w:pStyle w:val="Figurespace"/>
              <w:keepNext w:val="0"/>
            </w:pPr>
          </w:p>
        </w:tc>
      </w:tr>
      <w:tr w:rsidR="00221F93" w:rsidRPr="000863A5" w14:paraId="1DCA7462" w14:textId="77777777" w:rsidTr="003F7593">
        <w:trPr>
          <w:trHeight w:val="65"/>
        </w:trPr>
        <w:tc>
          <w:tcPr>
            <w:tcW w:w="8789" w:type="dxa"/>
            <w:tcBorders>
              <w:top w:val="single" w:sz="6" w:space="0" w:color="78A22F"/>
              <w:left w:val="nil"/>
              <w:bottom w:val="nil"/>
              <w:right w:val="nil"/>
            </w:tcBorders>
          </w:tcPr>
          <w:p w14:paraId="5C149CA6" w14:textId="7C6203F5" w:rsidR="00221F93" w:rsidRPr="00626D32" w:rsidRDefault="00221F93" w:rsidP="00B76B73">
            <w:pPr>
              <w:pStyle w:val="BoxSpaceBelow"/>
            </w:pPr>
          </w:p>
        </w:tc>
      </w:tr>
    </w:tbl>
    <w:p w14:paraId="3D7F8CC2" w14:textId="77777777" w:rsidR="009F29DF" w:rsidRDefault="009F29DF" w:rsidP="009F29DF">
      <w:pPr>
        <w:pStyle w:val="BodyText"/>
      </w:pPr>
      <w:r>
        <w:t xml:space="preserve">The national crude imprisonment rate per 100 000 Aboriginal and Torres Strait Islander </w:t>
      </w:r>
      <w:r w:rsidRPr="001F6DBC">
        <w:t>population w</w:t>
      </w:r>
      <w:r w:rsidRPr="00161273">
        <w:t>as 24</w:t>
      </w:r>
      <w:r>
        <w:t>65</w:t>
      </w:r>
      <w:r w:rsidRPr="00161273">
        <w:t>.</w:t>
      </w:r>
      <w:r>
        <w:t>9 in 2017</w:t>
      </w:r>
      <w:r>
        <w:noBreakHyphen/>
        <w:t xml:space="preserve">18 </w:t>
      </w:r>
      <w:r w:rsidRPr="00C80FEB">
        <w:t xml:space="preserve">compared with a rate </w:t>
      </w:r>
      <w:r w:rsidRPr="00161273">
        <w:t>of 15</w:t>
      </w:r>
      <w:r>
        <w:t>8</w:t>
      </w:r>
      <w:r w:rsidRPr="00161273">
        <w:t>.</w:t>
      </w:r>
      <w:r>
        <w:t>8</w:t>
      </w:r>
      <w:r w:rsidRPr="00161273">
        <w:t xml:space="preserve"> for the</w:t>
      </w:r>
      <w:r>
        <w:t xml:space="preserve"> </w:t>
      </w:r>
      <w:r w:rsidRPr="00C80FEB">
        <w:t>non</w:t>
      </w:r>
      <w:r>
        <w:noBreakHyphen/>
      </w:r>
      <w:r w:rsidRPr="00C80FEB">
        <w:t>Indigenous p</w:t>
      </w:r>
      <w:r>
        <w:t>opulation</w:t>
      </w:r>
      <w:r w:rsidRPr="00C80FEB">
        <w:t xml:space="preserve"> (</w:t>
      </w:r>
      <w:r>
        <w:t>table 8A.5</w:t>
      </w:r>
      <w:r w:rsidRPr="00AE460A">
        <w:t>).</w:t>
      </w:r>
      <w:r w:rsidRPr="00C80FEB">
        <w:t xml:space="preserve"> </w:t>
      </w:r>
      <w:r>
        <w:t xml:space="preserve">Comparisons of imprisonment rates should be made with care, especially for states and territories with relatively small Aboriginal and Torres Strait Islander populations. Small changes in prisoner numbers can cause variations in rates that do not accurately represent either real trends over time or consistent differences from other jurisdictions. </w:t>
      </w:r>
    </w:p>
    <w:p w14:paraId="6A10A8EC" w14:textId="78BC6623" w:rsidR="00AA5FF7" w:rsidRDefault="009F29DF" w:rsidP="009F29DF">
      <w:pPr>
        <w:pStyle w:val="BodyText"/>
      </w:pPr>
      <w:r>
        <w:t>The Aboriginal and Torres Strait Islander population has a younger age profile compared with the non</w:t>
      </w:r>
      <w:r>
        <w:noBreakHyphen/>
        <w:t>Indigenous population, which contributes to higher crude imprisonment rates</w:t>
      </w:r>
      <w:r w:rsidRPr="0033758A">
        <w:t xml:space="preserve">. </w:t>
      </w:r>
      <w:r>
        <w:t xml:space="preserve">After adjusting for differences in population age structures, the national age standardised imprisonment rate per 100 000 Aboriginal and Torres Strait Islander </w:t>
      </w:r>
      <w:r w:rsidRPr="001F6DBC">
        <w:t>population in 201</w:t>
      </w:r>
      <w:r>
        <w:t>7</w:t>
      </w:r>
      <w:r w:rsidRPr="001F6DBC">
        <w:noBreakHyphen/>
        <w:t>1</w:t>
      </w:r>
      <w:r>
        <w:t>8</w:t>
      </w:r>
      <w:r w:rsidRPr="001F6DBC">
        <w:t xml:space="preserve"> was 19</w:t>
      </w:r>
      <w:r>
        <w:t>48</w:t>
      </w:r>
      <w:r w:rsidRPr="001F6DBC">
        <w:t>.</w:t>
      </w:r>
      <w:r>
        <w:t>5</w:t>
      </w:r>
      <w:r w:rsidRPr="001F6DBC">
        <w:t>, compared with</w:t>
      </w:r>
      <w:r w:rsidRPr="001F6DBC">
        <w:rPr>
          <w:sz w:val="22"/>
        </w:rPr>
        <w:t xml:space="preserve"> </w:t>
      </w:r>
      <w:r w:rsidRPr="001F6DBC">
        <w:t>a corresponding rate of 16</w:t>
      </w:r>
      <w:r>
        <w:t>8</w:t>
      </w:r>
      <w:r w:rsidRPr="001F6DBC">
        <w:t>.</w:t>
      </w:r>
      <w:r>
        <w:t>0</w:t>
      </w:r>
      <w:r w:rsidRPr="001F6DBC">
        <w:t xml:space="preserve"> for the non</w:t>
      </w:r>
      <w:r w:rsidRPr="001F6DBC">
        <w:noBreakHyphen/>
        <w:t>Indigenous population (figure 8.2). Therefore, after taking into account the effect of differences in the age profiles between the two populations, the national imprisonment rate for the Aboriginal and Torres Strait Islander population is almost 12 times greater than for the non</w:t>
      </w:r>
      <w:r w:rsidRPr="001F6DBC">
        <w:noBreakHyphen/>
        <w:t>Indigenous population. Rates that do not take age profile diffe</w:t>
      </w:r>
      <w:r w:rsidRPr="00433C40">
        <w:t>rences into account are 1</w:t>
      </w:r>
      <w:r>
        <w:t>6</w:t>
      </w:r>
      <w:r w:rsidRPr="00433C40">
        <w:t xml:space="preserve"> times greater. </w:t>
      </w:r>
    </w:p>
    <w:p w14:paraId="04EC7ECF" w14:textId="77777777" w:rsidR="00E2313A" w:rsidRDefault="00E2313A" w:rsidP="00B80D61">
      <w:pPr>
        <w:pStyle w:val="BodyText"/>
      </w:pPr>
    </w:p>
    <w:p w14:paraId="12AD47C7" w14:textId="48ABC6E1" w:rsidR="004E666C" w:rsidRDefault="004E666C" w:rsidP="004E666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21F93" w14:paraId="5FC7694C" w14:textId="77777777" w:rsidTr="00A27877">
        <w:tc>
          <w:tcPr>
            <w:tcW w:w="8789" w:type="dxa"/>
            <w:tcBorders>
              <w:top w:val="single" w:sz="6" w:space="0" w:color="78A22F"/>
              <w:left w:val="nil"/>
              <w:bottom w:val="nil"/>
              <w:right w:val="nil"/>
            </w:tcBorders>
            <w:shd w:val="clear" w:color="auto" w:fill="auto"/>
          </w:tcPr>
          <w:p w14:paraId="1114A33F" w14:textId="23F49763" w:rsidR="00221F93" w:rsidRPr="00176D3F" w:rsidRDefault="00221F93" w:rsidP="00E2313A">
            <w:pPr>
              <w:pStyle w:val="FigureTitle"/>
            </w:pPr>
            <w:r w:rsidRPr="0017566E">
              <w:rPr>
                <w:b w:val="0"/>
              </w:rPr>
              <w:t>Figure</w:t>
            </w:r>
            <w:r w:rsidRPr="003A2C7E">
              <w:rPr>
                <w:b w:val="0"/>
              </w:rPr>
              <w:t xml:space="preserve"> </w:t>
            </w:r>
            <w:bookmarkStart w:id="9" w:name="OLE_LINK5"/>
            <w:r w:rsidRPr="0017566E">
              <w:rPr>
                <w:b w:val="0"/>
              </w:rPr>
              <w:t>8.</w:t>
            </w:r>
            <w:bookmarkEnd w:id="9"/>
            <w:r w:rsidR="00886A41" w:rsidRPr="0017566E">
              <w:rPr>
                <w:b w:val="0"/>
              </w:rPr>
              <w:t>2</w:t>
            </w:r>
            <w:r>
              <w:tab/>
            </w:r>
            <w:r w:rsidR="00276132">
              <w:t>Aboriginal and Torres Strait Islander</w:t>
            </w:r>
            <w:r>
              <w:t xml:space="preserve"> and non</w:t>
            </w:r>
            <w:r w:rsidR="00140423">
              <w:noBreakHyphen/>
            </w:r>
            <w:r>
              <w:t xml:space="preserve">Indigenous age standardised imprisonment rates, </w:t>
            </w:r>
            <w:r w:rsidRPr="00E460C6">
              <w:t>201</w:t>
            </w:r>
            <w:r w:rsidR="00D36006" w:rsidRPr="00E460C6">
              <w:t>7</w:t>
            </w:r>
            <w:r w:rsidR="00140423" w:rsidRPr="00E460C6">
              <w:noBreakHyphen/>
            </w:r>
            <w:r w:rsidRPr="00E460C6">
              <w:t>1</w:t>
            </w:r>
            <w:r w:rsidR="00D36006" w:rsidRPr="00E460C6">
              <w:t>8</w:t>
            </w:r>
            <w:r w:rsidRPr="00E460C6">
              <w:rPr>
                <w:rStyle w:val="NoteLabel"/>
                <w:b/>
              </w:rPr>
              <w:t>a</w:t>
            </w:r>
          </w:p>
        </w:tc>
      </w:tr>
      <w:tr w:rsidR="00221F93" w14:paraId="2AD4D9A5" w14:textId="77777777" w:rsidTr="00A27877">
        <w:trPr>
          <w:trHeight w:val="4095"/>
        </w:trPr>
        <w:tc>
          <w:tcPr>
            <w:tcW w:w="8789" w:type="dxa"/>
            <w:tcBorders>
              <w:top w:val="nil"/>
              <w:left w:val="nil"/>
              <w:bottom w:val="nil"/>
              <w:right w:val="nil"/>
            </w:tcBorders>
            <w:shd w:val="clear" w:color="auto" w:fill="auto"/>
            <w:tcMar>
              <w:top w:w="28" w:type="dxa"/>
              <w:bottom w:w="28" w:type="dxa"/>
            </w:tcMar>
          </w:tcPr>
          <w:tbl>
            <w:tblPr>
              <w:tblW w:w="8753"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753"/>
            </w:tblGrid>
            <w:tr w:rsidR="00221F93" w14:paraId="525AE18E" w14:textId="77777777" w:rsidTr="00E20039">
              <w:trPr>
                <w:trHeight w:val="4082"/>
              </w:trPr>
              <w:tc>
                <w:tcPr>
                  <w:tcW w:w="8753" w:type="dxa"/>
                  <w:tcBorders>
                    <w:top w:val="nil"/>
                    <w:bottom w:val="nil"/>
                  </w:tcBorders>
                </w:tcPr>
                <w:p w14:paraId="001F7868" w14:textId="70D0761A" w:rsidR="00221F93" w:rsidRDefault="00D62BEF" w:rsidP="00D32536">
                  <w:pPr>
                    <w:pStyle w:val="Figure"/>
                    <w:spacing w:before="60" w:after="60"/>
                  </w:pPr>
                  <w:r>
                    <w:rPr>
                      <w:noProof/>
                    </w:rPr>
                    <w:drawing>
                      <wp:inline distT="0" distB="0" distL="0" distR="0" wp14:anchorId="07EBDD8D" wp14:editId="226AC156">
                        <wp:extent cx="5499100" cy="2896971"/>
                        <wp:effectExtent l="0" t="0" r="6350" b="0"/>
                        <wp:docPr id="4" name="Picture 4" descr="Figure 8.2 Aboriginal and Torres Strait Islander and non Indigenous age standardised imprisonment rates,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3823" cy="2899459"/>
                                </a:xfrm>
                                <a:prstGeom prst="rect">
                                  <a:avLst/>
                                </a:prstGeom>
                                <a:noFill/>
                              </pic:spPr>
                            </pic:pic>
                          </a:graphicData>
                        </a:graphic>
                      </wp:inline>
                    </w:drawing>
                  </w:r>
                </w:p>
              </w:tc>
            </w:tr>
          </w:tbl>
          <w:p w14:paraId="038BF223" w14:textId="77777777" w:rsidR="00221F93" w:rsidRDefault="00221F93" w:rsidP="00D32536">
            <w:pPr>
              <w:pStyle w:val="Figure"/>
            </w:pPr>
          </w:p>
        </w:tc>
      </w:tr>
      <w:tr w:rsidR="00221F93" w:rsidRPr="00176D3F" w14:paraId="35BA8C11" w14:textId="77777777" w:rsidTr="00A27877">
        <w:tc>
          <w:tcPr>
            <w:tcW w:w="8789" w:type="dxa"/>
            <w:tcBorders>
              <w:top w:val="nil"/>
              <w:left w:val="nil"/>
              <w:bottom w:val="nil"/>
              <w:right w:val="nil"/>
            </w:tcBorders>
            <w:shd w:val="clear" w:color="auto" w:fill="auto"/>
          </w:tcPr>
          <w:p w14:paraId="42AE59DF" w14:textId="1A2B1F43" w:rsidR="00221F93" w:rsidRPr="00176D3F" w:rsidRDefault="00221F93" w:rsidP="00ED51D8">
            <w:pPr>
              <w:pStyle w:val="Note"/>
            </w:pPr>
            <w:proofErr w:type="gramStart"/>
            <w:r>
              <w:rPr>
                <w:rStyle w:val="NoteLabel"/>
              </w:rPr>
              <w:t>a</w:t>
            </w:r>
            <w:proofErr w:type="gramEnd"/>
            <w:r>
              <w:sym w:font="Symbol" w:char="F020"/>
            </w:r>
            <w:r w:rsidR="006A65BA" w:rsidRPr="007C767F">
              <w:t>See table</w:t>
            </w:r>
            <w:r w:rsidR="00140423">
              <w:t> </w:t>
            </w:r>
            <w:r w:rsidR="006A65BA">
              <w:t>8A.</w:t>
            </w:r>
            <w:r w:rsidR="00C71D17">
              <w:t>5</w:t>
            </w:r>
            <w:r w:rsidR="006A65BA" w:rsidRPr="007C767F">
              <w:t xml:space="preserve"> for detailed footnotes and caveats</w:t>
            </w:r>
            <w:r w:rsidR="006A65BA">
              <w:t>.</w:t>
            </w:r>
          </w:p>
        </w:tc>
      </w:tr>
      <w:tr w:rsidR="00221F93" w:rsidRPr="00176D3F" w14:paraId="11F72F29" w14:textId="77777777" w:rsidTr="00A27877">
        <w:tc>
          <w:tcPr>
            <w:tcW w:w="8789" w:type="dxa"/>
            <w:tcBorders>
              <w:top w:val="nil"/>
              <w:left w:val="nil"/>
              <w:bottom w:val="nil"/>
              <w:right w:val="nil"/>
            </w:tcBorders>
            <w:shd w:val="clear" w:color="auto" w:fill="auto"/>
          </w:tcPr>
          <w:p w14:paraId="509C29AA" w14:textId="45EDDAB6" w:rsidR="00221F93" w:rsidRPr="00176D3F" w:rsidRDefault="00221F93" w:rsidP="00893D6C">
            <w:pPr>
              <w:pStyle w:val="Source"/>
            </w:pPr>
            <w:r>
              <w:rPr>
                <w:i/>
              </w:rPr>
              <w:t>Source</w:t>
            </w:r>
            <w:r>
              <w:t>: ABS (unpublished</w:t>
            </w:r>
            <w:r w:rsidRPr="00B56783">
              <w:t xml:space="preserve">) </w:t>
            </w:r>
            <w:r w:rsidRPr="00B56783">
              <w:rPr>
                <w:i/>
              </w:rPr>
              <w:t>Australian Demographic Statistics</w:t>
            </w:r>
            <w:r w:rsidRPr="00B56783">
              <w:t>, Cat. </w:t>
            </w:r>
            <w:proofErr w:type="gramStart"/>
            <w:r w:rsidRPr="00B56783">
              <w:t>no</w:t>
            </w:r>
            <w:proofErr w:type="gramEnd"/>
            <w:r w:rsidRPr="00B56783">
              <w:t xml:space="preserve">. 3101.0; ABS (unpublished) </w:t>
            </w:r>
            <w:r w:rsidRPr="00B56783">
              <w:rPr>
                <w:i/>
              </w:rPr>
              <w:t>Experimental Estimates and Projections, Indigenous Australians</w:t>
            </w:r>
            <w:r w:rsidRPr="00B56783">
              <w:t xml:space="preserve"> (series B), Cat. </w:t>
            </w:r>
            <w:proofErr w:type="gramStart"/>
            <w:r w:rsidRPr="00B56783">
              <w:t>no</w:t>
            </w:r>
            <w:proofErr w:type="gramEnd"/>
            <w:r w:rsidRPr="00B56783">
              <w:t>. 3238.0; State and Territory governments (unpublished); table</w:t>
            </w:r>
            <w:r w:rsidR="00DA6892">
              <w:t> </w:t>
            </w:r>
            <w:r w:rsidRPr="00FB3A54">
              <w:t>8A.</w:t>
            </w:r>
            <w:r w:rsidR="00C71D17">
              <w:t>5</w:t>
            </w:r>
            <w:r w:rsidRPr="00FB3A54">
              <w:t>.</w:t>
            </w:r>
          </w:p>
        </w:tc>
      </w:tr>
      <w:tr w:rsidR="00221F93" w14:paraId="6637D3C7" w14:textId="77777777" w:rsidTr="00A27877">
        <w:tc>
          <w:tcPr>
            <w:tcW w:w="8789" w:type="dxa"/>
            <w:tcBorders>
              <w:top w:val="nil"/>
              <w:left w:val="nil"/>
              <w:bottom w:val="single" w:sz="6" w:space="0" w:color="78A22F"/>
              <w:right w:val="nil"/>
            </w:tcBorders>
            <w:shd w:val="clear" w:color="auto" w:fill="auto"/>
          </w:tcPr>
          <w:p w14:paraId="52D8E78C" w14:textId="77777777" w:rsidR="00221F93" w:rsidRDefault="00221F93" w:rsidP="00D32536">
            <w:pPr>
              <w:pStyle w:val="Figurespace"/>
            </w:pPr>
          </w:p>
        </w:tc>
      </w:tr>
      <w:tr w:rsidR="004E666C" w:rsidRPr="004E666C" w14:paraId="3765121E" w14:textId="77777777" w:rsidTr="00A27877">
        <w:tc>
          <w:tcPr>
            <w:tcW w:w="8789" w:type="dxa"/>
            <w:tcBorders>
              <w:top w:val="single" w:sz="6" w:space="0" w:color="78A22F"/>
              <w:left w:val="nil"/>
              <w:bottom w:val="nil"/>
              <w:right w:val="nil"/>
            </w:tcBorders>
          </w:tcPr>
          <w:p w14:paraId="06C4650B" w14:textId="00F97DC8" w:rsidR="004E666C" w:rsidRPr="004E666C" w:rsidRDefault="004E666C" w:rsidP="004E666C">
            <w:pPr>
              <w:pStyle w:val="BoxSpaceBelow"/>
            </w:pPr>
          </w:p>
        </w:tc>
      </w:tr>
    </w:tbl>
    <w:p w14:paraId="3B74C870" w14:textId="0447BD7C" w:rsidR="00AA5FF7" w:rsidRDefault="00AA5FF7">
      <w:pPr>
        <w:pStyle w:val="BodyText"/>
      </w:pPr>
      <w:r w:rsidRPr="001F6DBC">
        <w:t>While imprisonment rates for</w:t>
      </w:r>
      <w:r w:rsidR="00DC1722" w:rsidRPr="001F6DBC">
        <w:t xml:space="preserve"> the</w:t>
      </w:r>
      <w:r w:rsidRPr="001F6DBC">
        <w:t xml:space="preserve"> </w:t>
      </w:r>
      <w:r w:rsidR="00276132" w:rsidRPr="001F6DBC">
        <w:t>Aboriginal and Torres Strait Islander</w:t>
      </w:r>
      <w:r w:rsidRPr="001F6DBC">
        <w:t xml:space="preserve"> </w:t>
      </w:r>
      <w:r w:rsidR="00DC1722" w:rsidRPr="001F6DBC">
        <w:t>population</w:t>
      </w:r>
      <w:r w:rsidR="00527ED5" w:rsidRPr="001F6DBC">
        <w:t xml:space="preserve">, whether </w:t>
      </w:r>
      <w:r w:rsidR="00527ED5">
        <w:t xml:space="preserve">calculated on a </w:t>
      </w:r>
      <w:r>
        <w:t xml:space="preserve">crude or age standardised basis, are higher than those for </w:t>
      </w:r>
      <w:r w:rsidR="00AD699E">
        <w:t xml:space="preserve">the </w:t>
      </w:r>
      <w:r>
        <w:t>non</w:t>
      </w:r>
      <w:r w:rsidR="00305B9C">
        <w:noBreakHyphen/>
      </w:r>
      <w:r>
        <w:t>Indigenous p</w:t>
      </w:r>
      <w:r w:rsidR="00AD699E">
        <w:t>opulation</w:t>
      </w:r>
      <w:r>
        <w:t>, the majority of prisoners are non</w:t>
      </w:r>
      <w:r w:rsidR="00140423">
        <w:noBreakHyphen/>
      </w:r>
      <w:r w:rsidR="00546FDE">
        <w:t>Indigenous</w:t>
      </w:r>
      <w:r w:rsidR="00797CC1">
        <w:t>. Ten-year trends in daily average numbers and rates for Aboriginal and Torres Strait Islander and non</w:t>
      </w:r>
      <w:r w:rsidR="008A778C">
        <w:noBreakHyphen/>
      </w:r>
      <w:r w:rsidR="00797CC1">
        <w:t>Indigenous prisoners are reported in table 8A.6</w:t>
      </w:r>
      <w:r>
        <w:t>.</w:t>
      </w:r>
    </w:p>
    <w:p w14:paraId="0A3A4BBB" w14:textId="77777777" w:rsidR="00EE1EA2" w:rsidRDefault="00AA5FF7" w:rsidP="00E20039">
      <w:pPr>
        <w:pStyle w:val="Heading4"/>
      </w:pPr>
      <w:r>
        <w:t>Community corrections</w:t>
      </w:r>
    </w:p>
    <w:p w14:paraId="08EB469C" w14:textId="035B0E62" w:rsidR="009E3703" w:rsidRDefault="009E3703" w:rsidP="009E3703">
      <w:pPr>
        <w:pStyle w:val="BodyText"/>
      </w:pPr>
      <w:r>
        <w:t xml:space="preserve">Nationally, on a daily average, there </w:t>
      </w:r>
      <w:r w:rsidRPr="00357534">
        <w:t>were 1</w:t>
      </w:r>
      <w:r>
        <w:t>5</w:t>
      </w:r>
      <w:r w:rsidRPr="00357534">
        <w:t>.</w:t>
      </w:r>
      <w:r>
        <w:t>3 offenders for every one (full</w:t>
      </w:r>
      <w:r w:rsidR="00ED51D8">
        <w:t xml:space="preserve"> </w:t>
      </w:r>
      <w:r>
        <w:t>time equivalent) community corrections staff member in 2017-18 (table 8A.7).</w:t>
      </w:r>
    </w:p>
    <w:p w14:paraId="45008299" w14:textId="77777777" w:rsidR="009E3703" w:rsidRPr="00EC6B50" w:rsidRDefault="009E3703" w:rsidP="009E3703">
      <w:pPr>
        <w:pStyle w:val="BodyText"/>
      </w:pPr>
      <w:r w:rsidRPr="008C3DA2">
        <w:t xml:space="preserve">Nationally, an average </w:t>
      </w:r>
      <w:r w:rsidRPr="00357534">
        <w:t>of 6</w:t>
      </w:r>
      <w:r>
        <w:t>9</w:t>
      </w:r>
      <w:r w:rsidRPr="00357534">
        <w:t> </w:t>
      </w:r>
      <w:r>
        <w:t>634</w:t>
      </w:r>
      <w:r w:rsidRPr="008C3DA2">
        <w:t xml:space="preserve"> offenders per day were serving community corrections orders in 201</w:t>
      </w:r>
      <w:r>
        <w:t>7</w:t>
      </w:r>
      <w:r w:rsidRPr="008C3DA2">
        <w:noBreakHyphen/>
        <w:t>1</w:t>
      </w:r>
      <w:r>
        <w:t>8</w:t>
      </w:r>
      <w:r w:rsidRPr="008C3DA2">
        <w:t xml:space="preserve"> (table 8A.8), with females </w:t>
      </w:r>
      <w:r w:rsidRPr="00357534">
        <w:t>representing 19.</w:t>
      </w:r>
      <w:r>
        <w:t>5</w:t>
      </w:r>
      <w:r w:rsidRPr="00357534">
        <w:t> per</w:t>
      </w:r>
      <w:r w:rsidRPr="008C3DA2">
        <w:t> cent of the offender population (higher than the proportion in the prison population),</w:t>
      </w:r>
      <w:r>
        <w:t xml:space="preserve"> </w:t>
      </w:r>
      <w:r w:rsidRPr="008C3DA2">
        <w:t xml:space="preserve">and Aboriginal and Torres Strait Islander offenders representing </w:t>
      </w:r>
      <w:r w:rsidRPr="00357534">
        <w:t>20.</w:t>
      </w:r>
      <w:r>
        <w:t>9</w:t>
      </w:r>
      <w:r w:rsidRPr="008C3DA2">
        <w:t xml:space="preserve"> per cent of the offender population (lower than the proportion in the prison population).</w:t>
      </w:r>
      <w:r>
        <w:t xml:space="preserve"> </w:t>
      </w:r>
    </w:p>
    <w:p w14:paraId="09942B8F" w14:textId="3F9EFCB3" w:rsidR="00AA5FF7" w:rsidRDefault="009E3703" w:rsidP="009E3703">
      <w:pPr>
        <w:pStyle w:val="BodyText"/>
      </w:pPr>
      <w:r>
        <w:t>In 2017-18, t</w:t>
      </w:r>
      <w:r w:rsidRPr="00433C40">
        <w:t>he national</w:t>
      </w:r>
      <w:r>
        <w:t xml:space="preserve"> crude</w:t>
      </w:r>
      <w:r w:rsidRPr="00433C40">
        <w:t xml:space="preserve"> community corrections rate </w:t>
      </w:r>
      <w:r>
        <w:t xml:space="preserve">was </w:t>
      </w:r>
      <w:r w:rsidRPr="00A6561E">
        <w:t>36</w:t>
      </w:r>
      <w:r>
        <w:t>0</w:t>
      </w:r>
      <w:r w:rsidRPr="00A6561E">
        <w:t>.</w:t>
      </w:r>
      <w:r>
        <w:t>6</w:t>
      </w:r>
      <w:r w:rsidRPr="00433C40">
        <w:t xml:space="preserve"> </w:t>
      </w:r>
      <w:r w:rsidRPr="00C80FEB">
        <w:t xml:space="preserve">per 100 000 </w:t>
      </w:r>
      <w:r>
        <w:t>relevant adult population. This is high</w:t>
      </w:r>
      <w:r w:rsidRPr="00433C40">
        <w:t>er than</w:t>
      </w:r>
      <w:r>
        <w:t xml:space="preserve"> the rate </w:t>
      </w:r>
      <w:r w:rsidRPr="00A6561E">
        <w:t>of 34</w:t>
      </w:r>
      <w:r>
        <w:t>4</w:t>
      </w:r>
      <w:r w:rsidRPr="00A6561E">
        <w:t>.</w:t>
      </w:r>
      <w:r>
        <w:t>3</w:t>
      </w:r>
      <w:r w:rsidRPr="00A6561E">
        <w:t xml:space="preserve"> in</w:t>
      </w:r>
      <w:r>
        <w:t xml:space="preserve"> 2008</w:t>
      </w:r>
      <w:r>
        <w:noBreakHyphen/>
        <w:t>09 (</w:t>
      </w:r>
      <w:r w:rsidRPr="00A6561E">
        <w:t>figure 8.3).</w:t>
      </w:r>
      <w:r>
        <w:t xml:space="preserve"> </w:t>
      </w:r>
      <w:r w:rsidRPr="005536BF">
        <w:t>The rate for female offenders was</w:t>
      </w:r>
      <w:r>
        <w:t xml:space="preserve"> </w:t>
      </w:r>
      <w:r w:rsidRPr="00A6561E">
        <w:t>13</w:t>
      </w:r>
      <w:r>
        <w:t>8</w:t>
      </w:r>
      <w:r w:rsidRPr="00A6561E">
        <w:t>.4</w:t>
      </w:r>
      <w:r>
        <w:t xml:space="preserve"> compared with </w:t>
      </w:r>
      <w:r w:rsidRPr="00A6561E">
        <w:t>5</w:t>
      </w:r>
      <w:r>
        <w:t>8</w:t>
      </w:r>
      <w:r w:rsidRPr="00A6561E">
        <w:t>9.</w:t>
      </w:r>
      <w:r>
        <w:t>8</w:t>
      </w:r>
      <w:r w:rsidRPr="0096093F">
        <w:rPr>
          <w:color w:val="FF0000"/>
        </w:rPr>
        <w:t xml:space="preserve"> </w:t>
      </w:r>
      <w:r w:rsidRPr="005536BF">
        <w:t>for male</w:t>
      </w:r>
      <w:r>
        <w:t xml:space="preserve"> offender</w:t>
      </w:r>
      <w:r w:rsidRPr="005536BF">
        <w:t xml:space="preserve">s </w:t>
      </w:r>
      <w:r>
        <w:t>(table 8A.5)</w:t>
      </w:r>
      <w:r w:rsidR="00AD699E">
        <w:t>.</w:t>
      </w:r>
    </w:p>
    <w:p w14:paraId="1457CDB1" w14:textId="573EB9F9" w:rsidR="00746E18" w:rsidRDefault="00746E18"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46E18" w14:paraId="08CD521B" w14:textId="77777777" w:rsidTr="00A27877">
        <w:tc>
          <w:tcPr>
            <w:tcW w:w="8789" w:type="dxa"/>
            <w:tcBorders>
              <w:top w:val="single" w:sz="6" w:space="0" w:color="78A22F"/>
              <w:left w:val="nil"/>
              <w:bottom w:val="nil"/>
              <w:right w:val="nil"/>
            </w:tcBorders>
            <w:shd w:val="clear" w:color="auto" w:fill="auto"/>
          </w:tcPr>
          <w:p w14:paraId="077AB062" w14:textId="4ACE6B25" w:rsidR="00746E18" w:rsidRPr="0035289D" w:rsidRDefault="00746E18" w:rsidP="00043E13">
            <w:pPr>
              <w:pStyle w:val="FigureTitle"/>
            </w:pPr>
            <w:r w:rsidRPr="0017566E">
              <w:rPr>
                <w:b w:val="0"/>
              </w:rPr>
              <w:t xml:space="preserve">Figure </w:t>
            </w:r>
            <w:bookmarkStart w:id="10" w:name="OLE_LINK6"/>
            <w:r w:rsidRPr="0017566E">
              <w:rPr>
                <w:b w:val="0"/>
              </w:rPr>
              <w:t>8.</w:t>
            </w:r>
            <w:bookmarkEnd w:id="10"/>
            <w:r w:rsidR="00A6310F" w:rsidRPr="0017566E">
              <w:rPr>
                <w:b w:val="0"/>
              </w:rPr>
              <w:t>3</w:t>
            </w:r>
            <w:r w:rsidRPr="0035289D">
              <w:tab/>
              <w:t>Community corrections rates, total offenders</w:t>
            </w:r>
            <w:r w:rsidR="006A65BA" w:rsidRPr="006A65BA">
              <w:rPr>
                <w:rStyle w:val="NoteLabel"/>
                <w:b/>
              </w:rPr>
              <w:t>a</w:t>
            </w:r>
          </w:p>
        </w:tc>
      </w:tr>
      <w:tr w:rsidR="00746E18" w14:paraId="62B73E3A" w14:textId="77777777" w:rsidTr="00A27877">
        <w:tc>
          <w:tcPr>
            <w:tcW w:w="8789" w:type="dxa"/>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35289D" w:rsidRPr="0035289D" w14:paraId="1BB92B00" w14:textId="77777777" w:rsidTr="00606415">
              <w:trPr>
                <w:trHeight w:val="4252"/>
              </w:trPr>
              <w:tc>
                <w:tcPr>
                  <w:tcW w:w="5000" w:type="pct"/>
                  <w:tcBorders>
                    <w:top w:val="nil"/>
                    <w:bottom w:val="nil"/>
                  </w:tcBorders>
                </w:tcPr>
                <w:p w14:paraId="47D3999E" w14:textId="72EF5B88" w:rsidR="00746E18" w:rsidRPr="0035289D" w:rsidRDefault="00E05AD3" w:rsidP="003F3399">
                  <w:pPr>
                    <w:pStyle w:val="Figure"/>
                    <w:spacing w:before="60" w:after="60"/>
                  </w:pPr>
                  <w:r>
                    <w:rPr>
                      <w:noProof/>
                    </w:rPr>
                    <w:drawing>
                      <wp:inline distT="0" distB="0" distL="0" distR="0" wp14:anchorId="792B2E34" wp14:editId="635C7AB9">
                        <wp:extent cx="5426075" cy="2932430"/>
                        <wp:effectExtent l="0" t="0" r="3175" b="1270"/>
                        <wp:docPr id="5" name="Picture 5" descr="Figure 8.3 Community corrections rates, total offende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075" cy="2932430"/>
                                </a:xfrm>
                                <a:prstGeom prst="rect">
                                  <a:avLst/>
                                </a:prstGeom>
                                <a:noFill/>
                              </pic:spPr>
                            </pic:pic>
                          </a:graphicData>
                        </a:graphic>
                      </wp:inline>
                    </w:drawing>
                  </w:r>
                </w:p>
              </w:tc>
            </w:tr>
          </w:tbl>
          <w:p w14:paraId="29B3685B" w14:textId="77777777" w:rsidR="00746E18" w:rsidRPr="0035289D" w:rsidRDefault="00746E18" w:rsidP="00D32536">
            <w:pPr>
              <w:pStyle w:val="Figure"/>
            </w:pPr>
          </w:p>
        </w:tc>
      </w:tr>
      <w:tr w:rsidR="00746E18" w:rsidRPr="00176D3F" w14:paraId="5D9F620B" w14:textId="77777777" w:rsidTr="00A27877">
        <w:trPr>
          <w:trHeight w:val="773"/>
        </w:trPr>
        <w:tc>
          <w:tcPr>
            <w:tcW w:w="8789" w:type="dxa"/>
            <w:tcBorders>
              <w:top w:val="nil"/>
              <w:left w:val="nil"/>
              <w:bottom w:val="nil"/>
              <w:right w:val="nil"/>
            </w:tcBorders>
            <w:shd w:val="clear" w:color="auto" w:fill="auto"/>
          </w:tcPr>
          <w:p w14:paraId="2ADB28BD" w14:textId="77777777" w:rsidR="006A65BA" w:rsidRPr="00897BF2" w:rsidRDefault="006A65BA" w:rsidP="003220EC">
            <w:pPr>
              <w:pStyle w:val="Note"/>
            </w:pPr>
            <w:proofErr w:type="gramStart"/>
            <w:r w:rsidRPr="00897BF2">
              <w:rPr>
                <w:rStyle w:val="NoteLabel"/>
              </w:rPr>
              <w:t>a</w:t>
            </w:r>
            <w:proofErr w:type="gramEnd"/>
            <w:r w:rsidRPr="00897BF2">
              <w:t xml:space="preserve"> See </w:t>
            </w:r>
            <w:r w:rsidRPr="003220EC">
              <w:t>table</w:t>
            </w:r>
            <w:r w:rsidR="00140423" w:rsidRPr="00897BF2">
              <w:t> </w:t>
            </w:r>
            <w:r w:rsidRPr="00897BF2">
              <w:t>8A.5 for detailed footnotes and caveats.</w:t>
            </w:r>
          </w:p>
          <w:p w14:paraId="34B6A331" w14:textId="77777777" w:rsidR="00746E18" w:rsidRPr="0035289D" w:rsidRDefault="00746E18" w:rsidP="00C04DAF">
            <w:pPr>
              <w:pStyle w:val="Note"/>
              <w:spacing w:after="120"/>
            </w:pPr>
            <w:r w:rsidRPr="00897BF2">
              <w:rPr>
                <w:i/>
              </w:rPr>
              <w:t>Source</w:t>
            </w:r>
            <w:r w:rsidRPr="00897BF2">
              <w:t xml:space="preserve">: ABS (unpublished) </w:t>
            </w:r>
            <w:r w:rsidRPr="00897BF2">
              <w:rPr>
                <w:i/>
              </w:rPr>
              <w:t>Australian Demographic Statistics</w:t>
            </w:r>
            <w:r w:rsidRPr="00897BF2">
              <w:t>, as at December of each year, Cat.</w:t>
            </w:r>
            <w:r w:rsidR="00C04DAF" w:rsidRPr="00897BF2">
              <w:t> </w:t>
            </w:r>
            <w:proofErr w:type="gramStart"/>
            <w:r w:rsidRPr="00897BF2">
              <w:t>no</w:t>
            </w:r>
            <w:proofErr w:type="gramEnd"/>
            <w:r w:rsidR="00C04DAF" w:rsidRPr="00897BF2">
              <w:t>. </w:t>
            </w:r>
            <w:r w:rsidRPr="00897BF2">
              <w:t>3101.0; State and Territory governments (unpublished); table 8A.5.</w:t>
            </w:r>
          </w:p>
        </w:tc>
      </w:tr>
      <w:tr w:rsidR="00746E18" w14:paraId="66666342" w14:textId="77777777" w:rsidTr="00A27877">
        <w:tc>
          <w:tcPr>
            <w:tcW w:w="8789" w:type="dxa"/>
            <w:tcBorders>
              <w:top w:val="nil"/>
              <w:left w:val="nil"/>
              <w:bottom w:val="single" w:sz="6" w:space="0" w:color="78A22F"/>
              <w:right w:val="nil"/>
            </w:tcBorders>
            <w:shd w:val="clear" w:color="auto" w:fill="auto"/>
          </w:tcPr>
          <w:p w14:paraId="468138A1" w14:textId="77777777" w:rsidR="00746E18" w:rsidRDefault="00746E18" w:rsidP="00D32536">
            <w:pPr>
              <w:pStyle w:val="Figurespace"/>
            </w:pPr>
          </w:p>
        </w:tc>
      </w:tr>
      <w:tr w:rsidR="00746E18" w:rsidRPr="000863A5" w14:paraId="31C8B01E" w14:textId="77777777" w:rsidTr="00A27877">
        <w:tc>
          <w:tcPr>
            <w:tcW w:w="8789" w:type="dxa"/>
            <w:tcBorders>
              <w:top w:val="single" w:sz="6" w:space="0" w:color="78A22F"/>
              <w:left w:val="nil"/>
              <w:bottom w:val="nil"/>
              <w:right w:val="nil"/>
            </w:tcBorders>
          </w:tcPr>
          <w:p w14:paraId="00FAD4F7" w14:textId="1C717BEC" w:rsidR="00746E18" w:rsidRPr="00626D32" w:rsidRDefault="00746E18" w:rsidP="00D32536">
            <w:pPr>
              <w:pStyle w:val="BoxSpaceBelow"/>
            </w:pPr>
          </w:p>
        </w:tc>
      </w:tr>
    </w:tbl>
    <w:p w14:paraId="047324AB" w14:textId="77777777" w:rsidR="00A06CA1" w:rsidRDefault="00A06CA1" w:rsidP="00A06CA1">
      <w:pPr>
        <w:pStyle w:val="BodyText"/>
      </w:pPr>
      <w:r w:rsidRPr="000F0E78">
        <w:t xml:space="preserve">The national crude rate for the Aboriginal and Torres Strait Islander population was </w:t>
      </w:r>
      <w:r>
        <w:t>30</w:t>
      </w:r>
      <w:r w:rsidRPr="000F0E78">
        <w:t>8</w:t>
      </w:r>
      <w:r>
        <w:t>4</w:t>
      </w:r>
      <w:r w:rsidRPr="000F0E78">
        <w:t>.</w:t>
      </w:r>
      <w:r>
        <w:t>7</w:t>
      </w:r>
      <w:r w:rsidRPr="000F0E78">
        <w:t xml:space="preserve"> offenders per 100 000 relevant adult population, compared with 28</w:t>
      </w:r>
      <w:r>
        <w:t>5</w:t>
      </w:r>
      <w:r w:rsidRPr="000F0E78">
        <w:t>.</w:t>
      </w:r>
      <w:r>
        <w:t>7</w:t>
      </w:r>
      <w:r w:rsidRPr="000F0E78">
        <w:t xml:space="preserve"> for the non</w:t>
      </w:r>
      <w:r w:rsidRPr="000F0E78">
        <w:noBreakHyphen/>
        <w:t>Indigenous population (table 8A.5). After adjusting for differences in population age structures, the rate per 100 000 Aboriginal and Torres Strait Islander population in 201</w:t>
      </w:r>
      <w:r>
        <w:t>7</w:t>
      </w:r>
      <w:r w:rsidRPr="000F0E78">
        <w:noBreakHyphen/>
        <w:t>1</w:t>
      </w:r>
      <w:r>
        <w:t>8</w:t>
      </w:r>
      <w:r w:rsidRPr="000F0E78">
        <w:t xml:space="preserve"> was 2</w:t>
      </w:r>
      <w:r>
        <w:t>416</w:t>
      </w:r>
      <w:r w:rsidRPr="000F0E78">
        <w:t>.</w:t>
      </w:r>
      <w:r>
        <w:t>2</w:t>
      </w:r>
      <w:r w:rsidRPr="000F0E78">
        <w:t>, compared with</w:t>
      </w:r>
      <w:r w:rsidRPr="000F0E78">
        <w:rPr>
          <w:sz w:val="22"/>
        </w:rPr>
        <w:t xml:space="preserve"> </w:t>
      </w:r>
      <w:r w:rsidRPr="000F0E78">
        <w:t>a rate of 2</w:t>
      </w:r>
      <w:r>
        <w:t>88</w:t>
      </w:r>
      <w:r w:rsidRPr="000F0E78">
        <w:t>.</w:t>
      </w:r>
      <w:r>
        <w:t>3</w:t>
      </w:r>
      <w:r w:rsidRPr="000F0E78">
        <w:t xml:space="preserve"> for the non</w:t>
      </w:r>
      <w:r w:rsidRPr="000F0E78">
        <w:noBreakHyphen/>
        <w:t xml:space="preserve">Indigenous population (figure 8.4). Therefore, after </w:t>
      </w:r>
      <w:r w:rsidRPr="00D13A7C">
        <w:t xml:space="preserve">taking into account the effect of differences in the age profiles between the two populations, </w:t>
      </w:r>
      <w:r>
        <w:t xml:space="preserve">the national </w:t>
      </w:r>
      <w:r w:rsidRPr="00D13A7C">
        <w:t>Aboriginal and Torres Strait Isla</w:t>
      </w:r>
      <w:r>
        <w:t>nder community corrections rate</w:t>
      </w:r>
      <w:r w:rsidRPr="00D13A7C">
        <w:t xml:space="preserve"> </w:t>
      </w:r>
      <w:r>
        <w:t>is eight</w:t>
      </w:r>
      <w:r w:rsidRPr="00D13A7C">
        <w:t xml:space="preserve"> times greater than for </w:t>
      </w:r>
      <w:r>
        <w:t xml:space="preserve">the </w:t>
      </w:r>
      <w:r w:rsidRPr="00D13A7C">
        <w:t xml:space="preserve">non-Indigenous </w:t>
      </w:r>
      <w:r>
        <w:t>population. R</w:t>
      </w:r>
      <w:r w:rsidRPr="00D13A7C">
        <w:t xml:space="preserve">ates that do not take age profile differences into account are </w:t>
      </w:r>
      <w:r>
        <w:t>11</w:t>
      </w:r>
      <w:r w:rsidRPr="00D13A7C">
        <w:t xml:space="preserve"> times greater.</w:t>
      </w:r>
    </w:p>
    <w:p w14:paraId="51521235" w14:textId="5052541D" w:rsidR="00E2313A" w:rsidRDefault="00A06CA1" w:rsidP="00A06CA1">
      <w:pPr>
        <w:pStyle w:val="BodyText"/>
      </w:pPr>
      <w:r>
        <w:t>As with prisoners, comparisons should be made with care because small changes in offender numbers in jurisdictions with relatively small Aboriginal and Torres Strait Islander populations can cause variations in rates that do not accurately represent either real trends over time or consistent differences from other jurisdictions. Ten year trends are reported in table 8A.9</w:t>
      </w:r>
      <w:r w:rsidR="00A27877">
        <w:t>.</w:t>
      </w:r>
    </w:p>
    <w:p w14:paraId="54914A3A" w14:textId="09BC0EB5" w:rsidR="00E2313A" w:rsidRDefault="00E2313A" w:rsidP="00E2313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313A" w14:paraId="06C91A93" w14:textId="77777777" w:rsidTr="00A27877">
        <w:tc>
          <w:tcPr>
            <w:tcW w:w="8789" w:type="dxa"/>
            <w:tcBorders>
              <w:top w:val="single" w:sz="6" w:space="0" w:color="78A22F"/>
              <w:left w:val="nil"/>
              <w:bottom w:val="nil"/>
              <w:right w:val="nil"/>
            </w:tcBorders>
            <w:shd w:val="clear" w:color="auto" w:fill="auto"/>
          </w:tcPr>
          <w:p w14:paraId="64D97E24" w14:textId="7B9FD08E" w:rsidR="00E2313A" w:rsidRPr="00176D3F" w:rsidRDefault="00E2313A" w:rsidP="00E2313A">
            <w:pPr>
              <w:pStyle w:val="FigureTitle"/>
            </w:pPr>
            <w:r w:rsidRPr="0017566E">
              <w:rPr>
                <w:b w:val="0"/>
              </w:rPr>
              <w:t>Figure</w:t>
            </w:r>
            <w:r w:rsidRPr="003A2C7E">
              <w:rPr>
                <w:b w:val="0"/>
              </w:rPr>
              <w:t xml:space="preserve"> </w:t>
            </w:r>
            <w:r w:rsidRPr="0017566E">
              <w:rPr>
                <w:b w:val="0"/>
              </w:rPr>
              <w:t>8.</w:t>
            </w:r>
            <w:r>
              <w:rPr>
                <w:b w:val="0"/>
              </w:rPr>
              <w:t>4</w:t>
            </w:r>
            <w:r>
              <w:tab/>
              <w:t>Aboriginal and Torres Strait Islander and non</w:t>
            </w:r>
            <w:r>
              <w:noBreakHyphen/>
              <w:t>Indigenous age standardised c</w:t>
            </w:r>
            <w:r w:rsidR="00D36006">
              <w:t xml:space="preserve">ommunity corrections rates, </w:t>
            </w:r>
            <w:r w:rsidR="00D36006" w:rsidRPr="00E460C6">
              <w:t>2017</w:t>
            </w:r>
            <w:r w:rsidR="00D36006" w:rsidRPr="00E460C6">
              <w:noBreakHyphen/>
              <w:t>18</w:t>
            </w:r>
            <w:r w:rsidRPr="00E460C6">
              <w:rPr>
                <w:rStyle w:val="NoteLabel"/>
                <w:b/>
              </w:rPr>
              <w:t>a</w:t>
            </w:r>
          </w:p>
        </w:tc>
      </w:tr>
      <w:tr w:rsidR="00E2313A" w14:paraId="21E4C0F0" w14:textId="77777777" w:rsidTr="00A27877">
        <w:trPr>
          <w:trHeight w:val="4095"/>
        </w:trPr>
        <w:tc>
          <w:tcPr>
            <w:tcW w:w="8789" w:type="dxa"/>
            <w:tcBorders>
              <w:top w:val="nil"/>
              <w:left w:val="nil"/>
              <w:bottom w:val="nil"/>
              <w:right w:val="nil"/>
            </w:tcBorders>
            <w:shd w:val="clear" w:color="auto" w:fill="auto"/>
            <w:tcMar>
              <w:top w:w="28" w:type="dxa"/>
              <w:bottom w:w="28" w:type="dxa"/>
            </w:tcMar>
          </w:tcPr>
          <w:tbl>
            <w:tblPr>
              <w:tblW w:w="8753"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753"/>
            </w:tblGrid>
            <w:tr w:rsidR="00E2313A" w14:paraId="521D72C9" w14:textId="77777777" w:rsidTr="00A97F08">
              <w:trPr>
                <w:trHeight w:val="4082"/>
              </w:trPr>
              <w:tc>
                <w:tcPr>
                  <w:tcW w:w="8753" w:type="dxa"/>
                  <w:tcBorders>
                    <w:top w:val="nil"/>
                    <w:bottom w:val="nil"/>
                  </w:tcBorders>
                </w:tcPr>
                <w:p w14:paraId="6C0D37AA" w14:textId="52E62D96" w:rsidR="00E2313A" w:rsidRDefault="00FF2C29" w:rsidP="00A97F08">
                  <w:pPr>
                    <w:pStyle w:val="Figure"/>
                    <w:spacing w:before="60" w:after="60"/>
                  </w:pPr>
                  <w:r>
                    <w:rPr>
                      <w:noProof/>
                    </w:rPr>
                    <w:drawing>
                      <wp:inline distT="0" distB="0" distL="0" distR="0" wp14:anchorId="5AC76120" wp14:editId="00388803">
                        <wp:extent cx="5511800" cy="2906964"/>
                        <wp:effectExtent l="0" t="0" r="0" b="8255"/>
                        <wp:docPr id="6" name="Picture 6" descr="Figure 8.4 Aboriginal and Torres Strait Islander and non Indigenous age standardised community corrections rates,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6202" cy="2909285"/>
                                </a:xfrm>
                                <a:prstGeom prst="rect">
                                  <a:avLst/>
                                </a:prstGeom>
                                <a:noFill/>
                              </pic:spPr>
                            </pic:pic>
                          </a:graphicData>
                        </a:graphic>
                      </wp:inline>
                    </w:drawing>
                  </w:r>
                </w:p>
              </w:tc>
            </w:tr>
          </w:tbl>
          <w:p w14:paraId="4EC976F0" w14:textId="77777777" w:rsidR="00E2313A" w:rsidRDefault="00E2313A" w:rsidP="00A97F08">
            <w:pPr>
              <w:pStyle w:val="Figure"/>
            </w:pPr>
          </w:p>
        </w:tc>
      </w:tr>
      <w:tr w:rsidR="00E2313A" w:rsidRPr="00176D3F" w14:paraId="7490003C" w14:textId="77777777" w:rsidTr="00A27877">
        <w:tc>
          <w:tcPr>
            <w:tcW w:w="8789" w:type="dxa"/>
            <w:tcBorders>
              <w:top w:val="nil"/>
              <w:left w:val="nil"/>
              <w:bottom w:val="nil"/>
              <w:right w:val="nil"/>
            </w:tcBorders>
            <w:shd w:val="clear" w:color="auto" w:fill="auto"/>
          </w:tcPr>
          <w:p w14:paraId="5FCA724E" w14:textId="1C908090" w:rsidR="00E2313A" w:rsidRPr="00176D3F" w:rsidRDefault="00E2313A" w:rsidP="00ED51D8">
            <w:pPr>
              <w:pStyle w:val="Note"/>
            </w:pPr>
            <w:proofErr w:type="gramStart"/>
            <w:r>
              <w:rPr>
                <w:rStyle w:val="NoteLabel"/>
              </w:rPr>
              <w:t>a</w:t>
            </w:r>
            <w:proofErr w:type="gramEnd"/>
            <w:r>
              <w:sym w:font="Symbol" w:char="F020"/>
            </w:r>
            <w:r w:rsidRPr="007C767F">
              <w:t>See table</w:t>
            </w:r>
            <w:r>
              <w:t> 8A.</w:t>
            </w:r>
            <w:r w:rsidR="00C85C0A">
              <w:t>5</w:t>
            </w:r>
            <w:r w:rsidRPr="007C767F">
              <w:t xml:space="preserve"> for detailed footnotes and caveats</w:t>
            </w:r>
            <w:r>
              <w:t>.</w:t>
            </w:r>
          </w:p>
        </w:tc>
      </w:tr>
      <w:tr w:rsidR="00E2313A" w:rsidRPr="00176D3F" w14:paraId="0AFC15AE" w14:textId="77777777" w:rsidTr="00A27877">
        <w:tc>
          <w:tcPr>
            <w:tcW w:w="8789" w:type="dxa"/>
            <w:tcBorders>
              <w:top w:val="nil"/>
              <w:left w:val="nil"/>
              <w:bottom w:val="nil"/>
              <w:right w:val="nil"/>
            </w:tcBorders>
            <w:shd w:val="clear" w:color="auto" w:fill="auto"/>
          </w:tcPr>
          <w:p w14:paraId="5365FF32" w14:textId="64604CE4" w:rsidR="00E2313A" w:rsidRPr="00176D3F" w:rsidRDefault="00E2313A" w:rsidP="000633A8">
            <w:pPr>
              <w:pStyle w:val="Source"/>
            </w:pPr>
            <w:r>
              <w:rPr>
                <w:i/>
              </w:rPr>
              <w:t>Source</w:t>
            </w:r>
            <w:r>
              <w:t>: ABS (unpublished</w:t>
            </w:r>
            <w:r w:rsidRPr="00B56783">
              <w:t xml:space="preserve">) </w:t>
            </w:r>
            <w:r w:rsidRPr="00B56783">
              <w:rPr>
                <w:i/>
              </w:rPr>
              <w:t>Australian Demographic Statistics</w:t>
            </w:r>
            <w:r w:rsidRPr="00B56783">
              <w:t>, Cat. </w:t>
            </w:r>
            <w:proofErr w:type="gramStart"/>
            <w:r w:rsidRPr="00B56783">
              <w:t>no</w:t>
            </w:r>
            <w:proofErr w:type="gramEnd"/>
            <w:r w:rsidRPr="00B56783">
              <w:t xml:space="preserve">. 3101.0; ABS (unpublished) </w:t>
            </w:r>
            <w:r w:rsidRPr="00B56783">
              <w:rPr>
                <w:i/>
              </w:rPr>
              <w:t>Experimental Estimates and Projections, Indigenous Australians</w:t>
            </w:r>
            <w:r w:rsidRPr="00B56783">
              <w:t xml:space="preserve"> (series B), Cat. </w:t>
            </w:r>
            <w:proofErr w:type="gramStart"/>
            <w:r w:rsidRPr="00B56783">
              <w:t>no</w:t>
            </w:r>
            <w:proofErr w:type="gramEnd"/>
            <w:r w:rsidRPr="00B56783">
              <w:t>. 3238.0; State and Territory governments (unpublished); table</w:t>
            </w:r>
            <w:r>
              <w:t> </w:t>
            </w:r>
            <w:r w:rsidRPr="00FB3A54">
              <w:t>8A.</w:t>
            </w:r>
            <w:r>
              <w:t>5</w:t>
            </w:r>
            <w:r w:rsidRPr="00FB3A54">
              <w:t>.</w:t>
            </w:r>
          </w:p>
        </w:tc>
      </w:tr>
      <w:tr w:rsidR="00E2313A" w14:paraId="22A69EBD" w14:textId="77777777" w:rsidTr="00A27877">
        <w:tc>
          <w:tcPr>
            <w:tcW w:w="8789" w:type="dxa"/>
            <w:tcBorders>
              <w:top w:val="nil"/>
              <w:left w:val="nil"/>
              <w:bottom w:val="single" w:sz="6" w:space="0" w:color="78A22F"/>
              <w:right w:val="nil"/>
            </w:tcBorders>
            <w:shd w:val="clear" w:color="auto" w:fill="auto"/>
          </w:tcPr>
          <w:p w14:paraId="03D87900" w14:textId="77777777" w:rsidR="00E2313A" w:rsidRDefault="00E2313A" w:rsidP="00A97F08">
            <w:pPr>
              <w:pStyle w:val="Figurespace"/>
            </w:pPr>
          </w:p>
        </w:tc>
      </w:tr>
    </w:tbl>
    <w:p w14:paraId="71B025D1" w14:textId="7E5B258A" w:rsidR="00D74CF0" w:rsidRPr="00D74CF0" w:rsidRDefault="00D74CF0" w:rsidP="00D74CF0">
      <w:pPr>
        <w:pStyle w:val="BoxSpaceBelow"/>
        <w:rPr>
          <w:sz w:val="16"/>
          <w:szCs w:val="16"/>
        </w:rPr>
      </w:pPr>
      <w:bookmarkStart w:id="11" w:name="_Toc401732845"/>
      <w:bookmarkStart w:id="12" w:name="_Toc458679927"/>
    </w:p>
    <w:p w14:paraId="00595EC3" w14:textId="1184CF3F" w:rsidR="00AA5FF7" w:rsidRDefault="00AA5FF7">
      <w:pPr>
        <w:pStyle w:val="Heading2"/>
      </w:pPr>
      <w:r>
        <w:t>8.</w:t>
      </w:r>
      <w:r w:rsidR="00800F5D">
        <w:rPr>
          <w:noProof/>
        </w:rPr>
        <w:t>2</w:t>
      </w:r>
      <w:r>
        <w:tab/>
        <w:t>Framework of performance indicators</w:t>
      </w:r>
      <w:bookmarkEnd w:id="11"/>
      <w:bookmarkEnd w:id="12"/>
    </w:p>
    <w:p w14:paraId="7F951B3A" w14:textId="77777777" w:rsidR="00AA5FF7" w:rsidRPr="000406DB" w:rsidRDefault="00AA5FF7" w:rsidP="00970917">
      <w:pPr>
        <w:pStyle w:val="BodyText"/>
      </w:pPr>
      <w:r>
        <w:t xml:space="preserve">Corrective services performance is reported against objectives that are common to </w:t>
      </w:r>
      <w:r w:rsidRPr="006B0615">
        <w:t>corrective services agencies in all jurisdictions (box</w:t>
      </w:r>
      <w:r w:rsidR="00140423" w:rsidRPr="00B52FE9">
        <w:t> </w:t>
      </w:r>
      <w:r w:rsidR="000D327C">
        <w:t>8.</w:t>
      </w:r>
      <w:r w:rsidR="00F44585">
        <w:t>1</w:t>
      </w:r>
      <w:r w:rsidRPr="00B52FE9">
        <w:t xml:space="preserve">). </w:t>
      </w:r>
    </w:p>
    <w:p w14:paraId="16428FB6" w14:textId="77777777" w:rsidR="0020783C" w:rsidRDefault="0020783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0783C" w14:paraId="39CCEE5A" w14:textId="77777777" w:rsidTr="00A27877">
        <w:tc>
          <w:tcPr>
            <w:tcW w:w="8789" w:type="dxa"/>
            <w:tcBorders>
              <w:top w:val="single" w:sz="6" w:space="0" w:color="78A22F"/>
              <w:left w:val="nil"/>
              <w:bottom w:val="nil"/>
              <w:right w:val="nil"/>
            </w:tcBorders>
            <w:shd w:val="clear" w:color="auto" w:fill="F2F2F2" w:themeFill="background1" w:themeFillShade="F2"/>
          </w:tcPr>
          <w:p w14:paraId="129002ED" w14:textId="72B3F60B" w:rsidR="0020783C" w:rsidRDefault="0020783C">
            <w:pPr>
              <w:pStyle w:val="BoxTitle"/>
            </w:pPr>
            <w:r>
              <w:rPr>
                <w:b w:val="0"/>
              </w:rPr>
              <w:t xml:space="preserve">Box </w:t>
            </w:r>
            <w:bookmarkStart w:id="13" w:name="OLE_LINK8"/>
            <w:r w:rsidR="00B72493">
              <w:rPr>
                <w:b w:val="0"/>
              </w:rPr>
              <w:t>8.</w:t>
            </w:r>
            <w:r w:rsidR="00800F5D">
              <w:rPr>
                <w:b w:val="0"/>
                <w:noProof/>
              </w:rPr>
              <w:t>1</w:t>
            </w:r>
            <w:bookmarkEnd w:id="13"/>
            <w:r>
              <w:tab/>
              <w:t>Objectives for corrective services</w:t>
            </w:r>
          </w:p>
        </w:tc>
      </w:tr>
      <w:tr w:rsidR="0020783C" w14:paraId="4E00C909" w14:textId="77777777" w:rsidTr="00A27877">
        <w:trPr>
          <w:cantSplit/>
        </w:trPr>
        <w:tc>
          <w:tcPr>
            <w:tcW w:w="8789" w:type="dxa"/>
            <w:tcBorders>
              <w:top w:val="nil"/>
              <w:left w:val="nil"/>
              <w:bottom w:val="nil"/>
              <w:right w:val="nil"/>
            </w:tcBorders>
            <w:shd w:val="clear" w:color="auto" w:fill="F2F2F2" w:themeFill="background1" w:themeFillShade="F2"/>
          </w:tcPr>
          <w:p w14:paraId="05E0CBA4" w14:textId="77777777" w:rsidR="00DF7522" w:rsidRPr="00FC0C68" w:rsidRDefault="0020783C" w:rsidP="00DF7522">
            <w:pPr>
              <w:keepNext/>
              <w:spacing w:before="120" w:line="260" w:lineRule="atLeast"/>
              <w:jc w:val="both"/>
              <w:rPr>
                <w:rFonts w:ascii="Arial" w:hAnsi="Arial"/>
                <w:sz w:val="20"/>
                <w:szCs w:val="22"/>
              </w:rPr>
            </w:pPr>
            <w:r w:rsidRPr="000406DB">
              <w:rPr>
                <w:rFonts w:ascii="Arial" w:hAnsi="Arial" w:cs="Arial"/>
                <w:sz w:val="20"/>
                <w:szCs w:val="20"/>
              </w:rPr>
              <w:t>Corrective services</w:t>
            </w:r>
            <w:r>
              <w:rPr>
                <w:szCs w:val="22"/>
              </w:rPr>
              <w:t xml:space="preserve"> </w:t>
            </w:r>
            <w:r w:rsidR="00DF7522" w:rsidRPr="00FC0C68">
              <w:rPr>
                <w:rFonts w:ascii="Arial" w:hAnsi="Arial"/>
                <w:sz w:val="20"/>
                <w:szCs w:val="22"/>
              </w:rPr>
              <w:t xml:space="preserve">aim </w:t>
            </w:r>
            <w:r w:rsidR="00DF7522" w:rsidRPr="006739C3">
              <w:rPr>
                <w:rFonts w:ascii="Arial" w:hAnsi="Arial"/>
                <w:sz w:val="20"/>
                <w:szCs w:val="22"/>
              </w:rPr>
              <w:t>to</w:t>
            </w:r>
            <w:r w:rsidR="00DF7522" w:rsidRPr="000406DB">
              <w:rPr>
                <w:rFonts w:ascii="Arial" w:hAnsi="Arial"/>
                <w:sz w:val="20"/>
                <w:szCs w:val="22"/>
              </w:rPr>
              <w:t xml:space="preserve"> contribute to the protection and creation </w:t>
            </w:r>
            <w:r w:rsidR="00DF7522">
              <w:rPr>
                <w:rFonts w:ascii="Arial" w:hAnsi="Arial"/>
                <w:sz w:val="20"/>
                <w:szCs w:val="22"/>
              </w:rPr>
              <w:t>of</w:t>
            </w:r>
            <w:r w:rsidR="00DF7522" w:rsidRPr="00FC0C68">
              <w:rPr>
                <w:rFonts w:ascii="Arial" w:hAnsi="Arial"/>
                <w:sz w:val="20"/>
                <w:szCs w:val="22"/>
              </w:rPr>
              <w:t xml:space="preserve"> safer communities through the effective management of </w:t>
            </w:r>
            <w:r w:rsidR="00DF7522">
              <w:rPr>
                <w:rFonts w:ascii="Arial" w:hAnsi="Arial"/>
                <w:sz w:val="20"/>
                <w:szCs w:val="22"/>
              </w:rPr>
              <w:t xml:space="preserve">offenders and </w:t>
            </w:r>
            <w:r w:rsidR="00DF7522" w:rsidRPr="00FC0C68">
              <w:rPr>
                <w:rFonts w:ascii="Arial" w:hAnsi="Arial"/>
                <w:sz w:val="20"/>
                <w:szCs w:val="22"/>
              </w:rPr>
              <w:t>prisoners</w:t>
            </w:r>
            <w:r w:rsidR="00DF7522">
              <w:rPr>
                <w:rFonts w:ascii="Arial" w:hAnsi="Arial"/>
                <w:sz w:val="20"/>
                <w:szCs w:val="22"/>
              </w:rPr>
              <w:t>,</w:t>
            </w:r>
            <w:r w:rsidR="00DF7522" w:rsidRPr="00FC0C68">
              <w:rPr>
                <w:rFonts w:ascii="Arial" w:hAnsi="Arial"/>
                <w:sz w:val="20"/>
                <w:szCs w:val="22"/>
              </w:rPr>
              <w:t xml:space="preserve"> commensurate with their needs and the risks they pose to the community</w:t>
            </w:r>
            <w:r w:rsidR="00DF7522">
              <w:rPr>
                <w:rFonts w:ascii="Arial" w:hAnsi="Arial"/>
                <w:sz w:val="20"/>
                <w:szCs w:val="22"/>
              </w:rPr>
              <w:t>,</w:t>
            </w:r>
            <w:r w:rsidR="00DF7522" w:rsidRPr="00FC0C68">
              <w:rPr>
                <w:rFonts w:ascii="Arial" w:hAnsi="Arial"/>
                <w:sz w:val="20"/>
                <w:szCs w:val="22"/>
              </w:rPr>
              <w:t xml:space="preserve"> by providing:</w:t>
            </w:r>
          </w:p>
          <w:p w14:paraId="1BF0F6FF" w14:textId="77777777" w:rsidR="00DF7522" w:rsidRPr="00FC0C68" w:rsidRDefault="00DF7522" w:rsidP="00DF7522">
            <w:pPr>
              <w:pStyle w:val="BoxListBullet"/>
            </w:pPr>
            <w:r w:rsidRPr="00FC0C68">
              <w:t>a safe, secure and humane custodial environment</w:t>
            </w:r>
          </w:p>
          <w:p w14:paraId="064052C2" w14:textId="77777777" w:rsidR="00DF7522" w:rsidRPr="00FC0C68" w:rsidRDefault="006739C3" w:rsidP="00DF7522">
            <w:pPr>
              <w:pStyle w:val="BoxListBullet"/>
            </w:pPr>
            <w:r>
              <w:t>appropriate management of</w:t>
            </w:r>
            <w:r w:rsidR="00DF7522">
              <w:t xml:space="preserve"> community corrections orders</w:t>
            </w:r>
          </w:p>
          <w:p w14:paraId="6CB37FD7" w14:textId="77777777" w:rsidR="00172376" w:rsidRPr="00FC0C68" w:rsidRDefault="00172376" w:rsidP="00172376">
            <w:pPr>
              <w:pStyle w:val="BoxListBullet"/>
            </w:pPr>
            <w:proofErr w:type="gramStart"/>
            <w:r>
              <w:t>programs</w:t>
            </w:r>
            <w:proofErr w:type="gramEnd"/>
            <w:r>
              <w:t xml:space="preserve"> and services</w:t>
            </w:r>
            <w:r w:rsidRPr="00FC0C68">
              <w:t xml:space="preserve"> that address the causes of offending, maximise the chances of successful reintegration into the community, and encourage offenders to adopt a law abiding way of life.</w:t>
            </w:r>
          </w:p>
          <w:p w14:paraId="3D3C511E" w14:textId="77777777" w:rsidR="0020783C" w:rsidRDefault="00DF7522" w:rsidP="00B16788">
            <w:pPr>
              <w:pStyle w:val="Box"/>
            </w:pPr>
            <w:r>
              <w:rPr>
                <w:szCs w:val="22"/>
              </w:rPr>
              <w:t>Governments aim for corrective</w:t>
            </w:r>
            <w:r w:rsidRPr="00FC0C68">
              <w:rPr>
                <w:szCs w:val="22"/>
              </w:rPr>
              <w:t xml:space="preserve"> services </w:t>
            </w:r>
            <w:r>
              <w:rPr>
                <w:szCs w:val="22"/>
              </w:rPr>
              <w:t xml:space="preserve">to meet these objectives </w:t>
            </w:r>
            <w:r w:rsidRPr="00FC0C68">
              <w:rPr>
                <w:szCs w:val="22"/>
              </w:rPr>
              <w:t>in an equitable and efficient manner.</w:t>
            </w:r>
          </w:p>
        </w:tc>
      </w:tr>
      <w:tr w:rsidR="0020783C" w14:paraId="53898A75" w14:textId="77777777" w:rsidTr="00A27877">
        <w:trPr>
          <w:cantSplit/>
        </w:trPr>
        <w:tc>
          <w:tcPr>
            <w:tcW w:w="8789" w:type="dxa"/>
            <w:tcBorders>
              <w:top w:val="nil"/>
              <w:left w:val="nil"/>
              <w:bottom w:val="single" w:sz="6" w:space="0" w:color="78A22F"/>
              <w:right w:val="nil"/>
            </w:tcBorders>
            <w:shd w:val="clear" w:color="auto" w:fill="F2F2F2" w:themeFill="background1" w:themeFillShade="F2"/>
          </w:tcPr>
          <w:p w14:paraId="0F2D2FA5" w14:textId="77777777" w:rsidR="0020783C" w:rsidRDefault="0020783C">
            <w:pPr>
              <w:pStyle w:val="Box"/>
              <w:spacing w:before="0" w:line="120" w:lineRule="exact"/>
            </w:pPr>
          </w:p>
        </w:tc>
      </w:tr>
      <w:tr w:rsidR="0020783C" w:rsidRPr="000863A5" w14:paraId="1049CD3D" w14:textId="77777777" w:rsidTr="00A27877">
        <w:tc>
          <w:tcPr>
            <w:tcW w:w="8789" w:type="dxa"/>
            <w:tcBorders>
              <w:top w:val="single" w:sz="6" w:space="0" w:color="78A22F"/>
              <w:left w:val="nil"/>
              <w:bottom w:val="nil"/>
              <w:right w:val="nil"/>
            </w:tcBorders>
          </w:tcPr>
          <w:p w14:paraId="5E918936" w14:textId="77777777" w:rsidR="0020783C" w:rsidRPr="00626D32" w:rsidRDefault="0020783C" w:rsidP="00C1274A">
            <w:pPr>
              <w:pStyle w:val="BoxSpaceBelow"/>
            </w:pPr>
          </w:p>
        </w:tc>
      </w:tr>
    </w:tbl>
    <w:p w14:paraId="6951EE7F" w14:textId="739298A1" w:rsidR="005253F5" w:rsidRDefault="00C17F1A">
      <w:pPr>
        <w:pStyle w:val="BodyText"/>
      </w:pPr>
      <w:r>
        <w:lastRenderedPageBreak/>
        <w:t>The performance indicator framework provides information on equity, efficiency and effectiveness, and distinguishes the outputs and outcomes of corrective services (</w:t>
      </w:r>
      <w:r w:rsidRPr="00261020">
        <w:t>figure</w:t>
      </w:r>
      <w:r w:rsidR="00460A44" w:rsidRPr="00261020">
        <w:t> </w:t>
      </w:r>
      <w:r w:rsidRPr="004F262D">
        <w:t>8.</w:t>
      </w:r>
      <w:r w:rsidR="00E2313A">
        <w:t>5</w:t>
      </w:r>
      <w:r>
        <w:t xml:space="preserve">). The framework shows which data are comparable in the </w:t>
      </w:r>
      <w:r w:rsidRPr="00D13A7C">
        <w:t>201</w:t>
      </w:r>
      <w:r w:rsidR="00A65F22">
        <w:t>9</w:t>
      </w:r>
      <w:r w:rsidRPr="00D13A7C">
        <w:t> </w:t>
      </w:r>
      <w:r>
        <w:t>Report. For</w:t>
      </w:r>
      <w:r w:rsidR="00B1682B">
        <w:t xml:space="preserve"> </w:t>
      </w:r>
      <w:r>
        <w:t>data that are not considered directly comparable, the text includes relevant caveats and supporting commentary</w:t>
      </w:r>
      <w:r w:rsidRPr="00B56783">
        <w:t>.</w:t>
      </w:r>
      <w:r>
        <w:t xml:space="preserve"> </w:t>
      </w:r>
      <w:r w:rsidRPr="002379E7">
        <w:t>Chapter</w:t>
      </w:r>
      <w:r w:rsidR="00140423" w:rsidRPr="002379E7">
        <w:t> </w:t>
      </w:r>
      <w:r w:rsidRPr="002379E7">
        <w:t>1</w:t>
      </w:r>
      <w:r w:rsidRPr="00C17F1A">
        <w:t xml:space="preserve"> discusses data comparability</w:t>
      </w:r>
      <w:r w:rsidR="004B0F00">
        <w:t>,</w:t>
      </w:r>
      <w:r w:rsidRPr="00C17F1A">
        <w:t xml:space="preserve"> data completeness</w:t>
      </w:r>
      <w:r w:rsidR="004B0F00">
        <w:t xml:space="preserve"> and information on data quality</w:t>
      </w:r>
      <w:r w:rsidRPr="00C17F1A">
        <w:t xml:space="preserve"> from a Report</w:t>
      </w:r>
      <w:r w:rsidRPr="00C17F1A">
        <w:noBreakHyphen/>
        <w:t xml:space="preserve">wide </w:t>
      </w:r>
      <w:r w:rsidRPr="002379E7">
        <w:t>perspective.</w:t>
      </w:r>
      <w:r w:rsidR="008941C6">
        <w:t xml:space="preserve"> In addition to section 8.1, the Report’s statistical context chapter (chapter 2) contains data that may assist in interpreting the performance indicators presented in this </w:t>
      </w:r>
      <w:r w:rsidR="008941C6" w:rsidRPr="00B56783">
        <w:t xml:space="preserve">chapter. </w:t>
      </w:r>
      <w:r w:rsidR="00F83809" w:rsidRPr="004A673B">
        <w:t>Chapters 1 and 2 are available from the we</w:t>
      </w:r>
      <w:r w:rsidR="00A65F22">
        <w:t xml:space="preserve">bsite at </w:t>
      </w:r>
      <w:r w:rsidR="00B1668B" w:rsidRPr="0044342B">
        <w:t>https://www.pc.gov.au/research/ongoing/report-on-government-services</w:t>
      </w:r>
      <w:r w:rsidR="00F83809" w:rsidRPr="0044342B">
        <w:t>.</w:t>
      </w:r>
    </w:p>
    <w:p w14:paraId="0737719B" w14:textId="77777777" w:rsidR="00EC7243" w:rsidRDefault="005253F5">
      <w:pPr>
        <w:pStyle w:val="BodyText"/>
      </w:pPr>
      <w:r w:rsidRPr="00966B26">
        <w:t xml:space="preserve">Improvements to </w:t>
      </w:r>
      <w:r w:rsidRPr="005253F5">
        <w:t>performance</w:t>
      </w:r>
      <w:r w:rsidRPr="00966B26">
        <w:t xml:space="preserve"> reporting for </w:t>
      </w:r>
      <w:r w:rsidR="009870E4">
        <w:t>corrective services</w:t>
      </w:r>
      <w:r w:rsidRPr="00966B26">
        <w:t xml:space="preserve"> are ongoing and will include identifying indicators to fill gaps in reporting against key objectives, improving the comparability and completeness of data and reviewing proxy indicators to see if more direct measures can be developed.</w:t>
      </w:r>
    </w:p>
    <w:p w14:paraId="750DF743" w14:textId="49EFC3B9" w:rsidR="00D32536" w:rsidRPr="00390404" w:rsidRDefault="00D32536" w:rsidP="00EC6B50">
      <w:pPr>
        <w:pStyle w:val="BodyText"/>
        <w:rPr>
          <w:rStyle w:val="DraftingNote"/>
          <w:color w:val="auto"/>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2536" w14:paraId="59FE68E7" w14:textId="77777777" w:rsidTr="00A27877">
        <w:trPr>
          <w:trHeight w:val="458"/>
        </w:trPr>
        <w:tc>
          <w:tcPr>
            <w:tcW w:w="8789" w:type="dxa"/>
            <w:tcBorders>
              <w:top w:val="single" w:sz="6" w:space="0" w:color="78A22F"/>
              <w:left w:val="nil"/>
              <w:bottom w:val="nil"/>
              <w:right w:val="nil"/>
            </w:tcBorders>
            <w:shd w:val="clear" w:color="auto" w:fill="auto"/>
          </w:tcPr>
          <w:p w14:paraId="33D3A8C5" w14:textId="38972330" w:rsidR="00D32536" w:rsidRPr="00176D3F" w:rsidRDefault="00D32536" w:rsidP="00E2313A">
            <w:pPr>
              <w:pStyle w:val="FigureTitle"/>
            </w:pPr>
            <w:r w:rsidRPr="00261020">
              <w:rPr>
                <w:b w:val="0"/>
              </w:rPr>
              <w:t xml:space="preserve">Figure </w:t>
            </w:r>
            <w:bookmarkStart w:id="14" w:name="OLE_LINK9"/>
            <w:r w:rsidRPr="00261020">
              <w:rPr>
                <w:b w:val="0"/>
              </w:rPr>
              <w:t>8.</w:t>
            </w:r>
            <w:bookmarkEnd w:id="14"/>
            <w:r w:rsidR="00E2313A">
              <w:rPr>
                <w:b w:val="0"/>
              </w:rPr>
              <w:t>5</w:t>
            </w:r>
            <w:r>
              <w:tab/>
              <w:t>Corrective services</w:t>
            </w:r>
            <w:r w:rsidRPr="0025129A">
              <w:t xml:space="preserve"> </w:t>
            </w:r>
            <w:r>
              <w:t>performance indicator framework</w:t>
            </w:r>
          </w:p>
        </w:tc>
      </w:tr>
      <w:tr w:rsidR="00CA0F36" w14:paraId="1D03CB59" w14:textId="77777777" w:rsidTr="00A27877">
        <w:trPr>
          <w:trHeight w:val="7193"/>
        </w:trPr>
        <w:tc>
          <w:tcPr>
            <w:tcW w:w="8789" w:type="dxa"/>
            <w:tcBorders>
              <w:top w:val="nil"/>
              <w:left w:val="nil"/>
              <w:bottom w:val="nil"/>
              <w:right w:val="nil"/>
            </w:tcBorders>
            <w:shd w:val="clear" w:color="auto" w:fill="auto"/>
            <w:tcMar>
              <w:top w:w="28" w:type="dxa"/>
              <w:bottom w:w="28" w:type="dxa"/>
            </w:tcMar>
          </w:tcPr>
          <w:p w14:paraId="100B4FDF" w14:textId="420955CD" w:rsidR="00CA0F36" w:rsidRPr="00CA0F36" w:rsidRDefault="0087221C" w:rsidP="00DF7522">
            <w:pPr>
              <w:pStyle w:val="Figure"/>
              <w:rPr>
                <w:i/>
              </w:rPr>
            </w:pPr>
            <w:r w:rsidRPr="001E6BF8">
              <w:rPr>
                <w:noProof/>
              </w:rPr>
              <w:drawing>
                <wp:inline distT="0" distB="0" distL="0" distR="0" wp14:anchorId="7B2D7ACD" wp14:editId="214FFC67">
                  <wp:extent cx="5501640" cy="4571270"/>
                  <wp:effectExtent l="0" t="0" r="3810" b="0"/>
                  <wp:docPr id="14" name="Picture 14" descr="Figure 8.5 Corrective services performance indicator framework&#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5300" cy="4574311"/>
                          </a:xfrm>
                          <a:prstGeom prst="rect">
                            <a:avLst/>
                          </a:prstGeom>
                          <a:noFill/>
                          <a:ln>
                            <a:noFill/>
                          </a:ln>
                        </pic:spPr>
                      </pic:pic>
                    </a:graphicData>
                  </a:graphic>
                </wp:inline>
              </w:drawing>
            </w:r>
          </w:p>
        </w:tc>
      </w:tr>
      <w:tr w:rsidR="00D32536" w14:paraId="5A3265FC" w14:textId="77777777" w:rsidTr="00A27877">
        <w:trPr>
          <w:trHeight w:val="115"/>
        </w:trPr>
        <w:tc>
          <w:tcPr>
            <w:tcW w:w="8789" w:type="dxa"/>
            <w:tcBorders>
              <w:top w:val="nil"/>
              <w:left w:val="nil"/>
              <w:bottom w:val="single" w:sz="6" w:space="0" w:color="78A22F"/>
              <w:right w:val="nil"/>
            </w:tcBorders>
            <w:shd w:val="clear" w:color="auto" w:fill="auto"/>
          </w:tcPr>
          <w:p w14:paraId="359CC4B0" w14:textId="77777777" w:rsidR="00D32536" w:rsidRDefault="00D32536" w:rsidP="00D32536">
            <w:pPr>
              <w:pStyle w:val="Figurespace"/>
            </w:pPr>
          </w:p>
        </w:tc>
      </w:tr>
      <w:tr w:rsidR="00D32536" w:rsidRPr="000863A5" w14:paraId="6056A47D" w14:textId="77777777" w:rsidTr="00A27877">
        <w:trPr>
          <w:trHeight w:val="201"/>
        </w:trPr>
        <w:tc>
          <w:tcPr>
            <w:tcW w:w="8789" w:type="dxa"/>
            <w:tcBorders>
              <w:top w:val="single" w:sz="6" w:space="0" w:color="78A22F"/>
              <w:left w:val="nil"/>
              <w:bottom w:val="nil"/>
              <w:right w:val="nil"/>
            </w:tcBorders>
          </w:tcPr>
          <w:p w14:paraId="5A7F4A6A" w14:textId="77777777" w:rsidR="00D32536" w:rsidRPr="00626D32" w:rsidRDefault="00D32536" w:rsidP="00D32536">
            <w:pPr>
              <w:pStyle w:val="BoxSpaceBelow"/>
            </w:pPr>
          </w:p>
        </w:tc>
      </w:tr>
    </w:tbl>
    <w:p w14:paraId="76F14365" w14:textId="111C7A98" w:rsidR="00AA5FF7" w:rsidRDefault="00AA5FF7">
      <w:pPr>
        <w:pStyle w:val="Heading2"/>
      </w:pPr>
      <w:bookmarkStart w:id="15" w:name="_Toc401732846"/>
      <w:bookmarkStart w:id="16" w:name="_Toc458679928"/>
      <w:r>
        <w:lastRenderedPageBreak/>
        <w:t>8.</w:t>
      </w:r>
      <w:r w:rsidR="00800F5D">
        <w:rPr>
          <w:noProof/>
        </w:rPr>
        <w:t>3</w:t>
      </w:r>
      <w:r>
        <w:tab/>
        <w:t>Key performance indicator results</w:t>
      </w:r>
      <w:bookmarkEnd w:id="15"/>
      <w:bookmarkEnd w:id="16"/>
    </w:p>
    <w:p w14:paraId="20B380CA" w14:textId="77777777" w:rsidR="00AA5FF7" w:rsidRDefault="00AA5FF7">
      <w:pPr>
        <w:pStyle w:val="BodyText"/>
      </w:pPr>
      <w:r>
        <w:t>Jurisdictional differences in service delivery settings, geographic dispersal and prisoner/offender population profiles have an impact on the effectiveness and efficiency of correctional service systems.</w:t>
      </w:r>
    </w:p>
    <w:p w14:paraId="60BECA77" w14:textId="77777777" w:rsidR="008352E2" w:rsidRDefault="008352E2" w:rsidP="00E460C6">
      <w:pPr>
        <w:pStyle w:val="BodyText"/>
      </w:pPr>
      <w:r>
        <w:t>The comparability of performance indicator results are shaded in indicator interpretation boxes, figures and chapter and attachment tables as follows:</w:t>
      </w:r>
    </w:p>
    <w:p w14:paraId="126A2B26" w14:textId="77777777" w:rsidR="008352E2" w:rsidRDefault="008352E2" w:rsidP="00E460C6">
      <w:pPr>
        <w:pStyle w:val="BodyText"/>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8352E2" w:rsidRPr="000D77DB" w14:paraId="6555EE2F" w14:textId="77777777" w:rsidTr="00CF1C13">
        <w:tc>
          <w:tcPr>
            <w:tcW w:w="156" w:type="pct"/>
            <w:shd w:val="clear" w:color="auto" w:fill="auto"/>
          </w:tcPr>
          <w:p w14:paraId="0E060435" w14:textId="77777777" w:rsidR="008352E2" w:rsidRPr="000D77DB" w:rsidRDefault="008352E2" w:rsidP="00E460C6">
            <w:pPr>
              <w:keepNext/>
              <w:keepLines/>
              <w:spacing w:before="40" w:line="200" w:lineRule="atLeast"/>
              <w:ind w:left="6" w:right="113"/>
              <w:rPr>
                <w:rFonts w:ascii="Arial" w:hAnsi="Arial"/>
                <w:sz w:val="18"/>
                <w:szCs w:val="20"/>
              </w:rPr>
            </w:pPr>
          </w:p>
        </w:tc>
        <w:tc>
          <w:tcPr>
            <w:tcW w:w="315" w:type="pct"/>
            <w:shd w:val="clear" w:color="auto" w:fill="F15A25"/>
          </w:tcPr>
          <w:p w14:paraId="17DC2FF6"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157" w:type="pct"/>
            <w:shd w:val="clear" w:color="auto" w:fill="auto"/>
          </w:tcPr>
          <w:p w14:paraId="7528A783"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4372" w:type="pct"/>
            <w:shd w:val="clear" w:color="auto" w:fill="auto"/>
          </w:tcPr>
          <w:p w14:paraId="33AF40CE" w14:textId="77777777" w:rsidR="008352E2" w:rsidRPr="00E012A1" w:rsidRDefault="008352E2" w:rsidP="00E460C6">
            <w:pPr>
              <w:pStyle w:val="TableBodyText"/>
              <w:jc w:val="left"/>
            </w:pPr>
            <w:r w:rsidRPr="00E012A1">
              <w:t>Data are comparable (subject to caveats) across jurisdictions and over time.</w:t>
            </w:r>
          </w:p>
        </w:tc>
      </w:tr>
      <w:tr w:rsidR="008352E2" w:rsidRPr="000D77DB" w14:paraId="2B3BA244" w14:textId="77777777" w:rsidTr="00CF1C13">
        <w:tc>
          <w:tcPr>
            <w:tcW w:w="156" w:type="pct"/>
            <w:shd w:val="clear" w:color="auto" w:fill="auto"/>
          </w:tcPr>
          <w:p w14:paraId="2C9F68A0" w14:textId="77777777" w:rsidR="008352E2" w:rsidRPr="000D77DB" w:rsidRDefault="008352E2" w:rsidP="00E460C6">
            <w:pPr>
              <w:keepNext/>
              <w:keepLines/>
              <w:spacing w:before="40" w:line="200" w:lineRule="atLeast"/>
              <w:ind w:left="6" w:right="113"/>
              <w:rPr>
                <w:rFonts w:ascii="Arial" w:hAnsi="Arial"/>
                <w:sz w:val="18"/>
                <w:szCs w:val="20"/>
              </w:rPr>
            </w:pPr>
          </w:p>
        </w:tc>
        <w:tc>
          <w:tcPr>
            <w:tcW w:w="315" w:type="pct"/>
            <w:shd w:val="clear" w:color="auto" w:fill="FCDED3"/>
          </w:tcPr>
          <w:p w14:paraId="7A7D9D03"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157" w:type="pct"/>
            <w:shd w:val="clear" w:color="auto" w:fill="auto"/>
          </w:tcPr>
          <w:p w14:paraId="3FFD6298"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4372" w:type="pct"/>
            <w:shd w:val="clear" w:color="auto" w:fill="auto"/>
          </w:tcPr>
          <w:p w14:paraId="76BC2746" w14:textId="77777777" w:rsidR="008352E2" w:rsidRPr="00E012A1" w:rsidRDefault="008352E2" w:rsidP="00E460C6">
            <w:pPr>
              <w:pStyle w:val="TableBodyText"/>
              <w:jc w:val="left"/>
            </w:pPr>
            <w:r w:rsidRPr="00E012A1">
              <w:t>Data are either not comparable (subject to caveats) within jurisdictions over time or are not comparable across jurisdictions or both.</w:t>
            </w:r>
          </w:p>
        </w:tc>
      </w:tr>
    </w:tbl>
    <w:p w14:paraId="29CCCBAB" w14:textId="77777777" w:rsidR="008352E2" w:rsidRDefault="008352E2" w:rsidP="00E460C6">
      <w:pPr>
        <w:pStyle w:val="BodyText"/>
      </w:pPr>
      <w:r>
        <w:t>The completeness of performance indicator results are shaded in indicator interpretation boxes, figures and chapter and attachment tables as follows:</w:t>
      </w:r>
    </w:p>
    <w:p w14:paraId="30AE251B" w14:textId="77777777" w:rsidR="008352E2" w:rsidRDefault="008352E2" w:rsidP="00E460C6">
      <w:pPr>
        <w:pStyle w:val="BodyText"/>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8352E2" w:rsidRPr="000D77DB" w14:paraId="1BD416B1" w14:textId="77777777" w:rsidTr="00CF1C13">
        <w:tc>
          <w:tcPr>
            <w:tcW w:w="156" w:type="pct"/>
            <w:shd w:val="clear" w:color="auto" w:fill="auto"/>
          </w:tcPr>
          <w:p w14:paraId="23D24950" w14:textId="77777777" w:rsidR="008352E2" w:rsidRPr="000D77DB" w:rsidRDefault="008352E2" w:rsidP="008352E2">
            <w:pPr>
              <w:keepNext/>
              <w:keepLines/>
              <w:pBdr>
                <w:left w:val="single" w:sz="4" w:space="4" w:color="auto"/>
              </w:pBdr>
              <w:spacing w:before="40" w:line="200" w:lineRule="atLeast"/>
              <w:ind w:left="6" w:right="113"/>
              <w:rPr>
                <w:rFonts w:ascii="Arial" w:hAnsi="Arial"/>
                <w:sz w:val="18"/>
                <w:szCs w:val="20"/>
              </w:rPr>
            </w:pPr>
          </w:p>
        </w:tc>
        <w:tc>
          <w:tcPr>
            <w:tcW w:w="315" w:type="pct"/>
            <w:shd w:val="clear" w:color="auto" w:fill="F15A25"/>
          </w:tcPr>
          <w:p w14:paraId="555346FF"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157" w:type="pct"/>
            <w:shd w:val="clear" w:color="auto" w:fill="auto"/>
          </w:tcPr>
          <w:p w14:paraId="76D782AB"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4372" w:type="pct"/>
            <w:shd w:val="clear" w:color="auto" w:fill="auto"/>
          </w:tcPr>
          <w:p w14:paraId="44BCD8C0" w14:textId="4243BC7E" w:rsidR="008352E2" w:rsidRPr="00E012A1" w:rsidRDefault="008352E2" w:rsidP="008352E2">
            <w:pPr>
              <w:pStyle w:val="TableBodyText"/>
              <w:pBdr>
                <w:left w:val="single" w:sz="4" w:space="4" w:color="auto"/>
              </w:pBdr>
              <w:jc w:val="left"/>
            </w:pPr>
            <w:r w:rsidRPr="00E012A1">
              <w:t>Data are complete (subject to caveats) for the current reporting period. All required data are available for all jurisdictions</w:t>
            </w:r>
            <w:r w:rsidR="00D5604A">
              <w:t>.</w:t>
            </w:r>
          </w:p>
        </w:tc>
      </w:tr>
      <w:tr w:rsidR="008352E2" w:rsidRPr="000D77DB" w14:paraId="5CDF8CFE" w14:textId="77777777" w:rsidTr="00CF1C13">
        <w:tc>
          <w:tcPr>
            <w:tcW w:w="156" w:type="pct"/>
            <w:shd w:val="clear" w:color="auto" w:fill="auto"/>
          </w:tcPr>
          <w:p w14:paraId="32774F15" w14:textId="77777777" w:rsidR="008352E2" w:rsidRPr="000D77DB" w:rsidRDefault="008352E2" w:rsidP="008352E2">
            <w:pPr>
              <w:keepNext/>
              <w:keepLines/>
              <w:pBdr>
                <w:left w:val="single" w:sz="4" w:space="4" w:color="auto"/>
              </w:pBdr>
              <w:spacing w:before="40" w:line="200" w:lineRule="atLeast"/>
              <w:ind w:left="6" w:right="113"/>
              <w:rPr>
                <w:rFonts w:ascii="Arial" w:hAnsi="Arial"/>
                <w:sz w:val="18"/>
                <w:szCs w:val="20"/>
              </w:rPr>
            </w:pPr>
          </w:p>
        </w:tc>
        <w:tc>
          <w:tcPr>
            <w:tcW w:w="315" w:type="pct"/>
            <w:shd w:val="clear" w:color="auto" w:fill="FCDED3"/>
          </w:tcPr>
          <w:p w14:paraId="262196BF"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157" w:type="pct"/>
            <w:shd w:val="clear" w:color="auto" w:fill="auto"/>
          </w:tcPr>
          <w:p w14:paraId="71A0E71D"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4372" w:type="pct"/>
            <w:shd w:val="clear" w:color="auto" w:fill="auto"/>
          </w:tcPr>
          <w:p w14:paraId="44CF398C" w14:textId="77777777" w:rsidR="008352E2" w:rsidRPr="00E012A1" w:rsidRDefault="008352E2" w:rsidP="008352E2">
            <w:pPr>
              <w:pStyle w:val="TableBodyText"/>
              <w:pBdr>
                <w:left w:val="single" w:sz="4" w:space="4" w:color="auto"/>
              </w:pBdr>
              <w:jc w:val="left"/>
            </w:pPr>
            <w:r w:rsidRPr="00E012A1">
              <w:t>Data are incomplete for the current reporting period. At least some data were not available.</w:t>
            </w:r>
          </w:p>
        </w:tc>
      </w:tr>
    </w:tbl>
    <w:p w14:paraId="21608C0B" w14:textId="77777777" w:rsidR="00AA5FF7" w:rsidRDefault="00AA5FF7">
      <w:pPr>
        <w:pStyle w:val="Heading3"/>
      </w:pPr>
      <w:r>
        <w:t>Outputs</w:t>
      </w:r>
    </w:p>
    <w:p w14:paraId="0FE9407D" w14:textId="77777777" w:rsidR="00F84B0F" w:rsidRDefault="00AA5FF7" w:rsidP="006B0615">
      <w:pPr>
        <w:pStyle w:val="BodyText"/>
        <w:rPr>
          <w:szCs w:val="26"/>
        </w:rPr>
      </w:pPr>
      <w:r>
        <w:rPr>
          <w:szCs w:val="26"/>
        </w:rPr>
        <w:t>Outputs are the services delivered (while outcomes are the impact of these services on the status of an individual or group) (</w:t>
      </w:r>
      <w:r w:rsidRPr="001C12D9">
        <w:rPr>
          <w:szCs w:val="26"/>
        </w:rPr>
        <w:t>see chapter</w:t>
      </w:r>
      <w:r w:rsidR="00140423" w:rsidRPr="001C12D9">
        <w:rPr>
          <w:szCs w:val="26"/>
        </w:rPr>
        <w:t> </w:t>
      </w:r>
      <w:r w:rsidRPr="001C12D9">
        <w:rPr>
          <w:szCs w:val="26"/>
        </w:rPr>
        <w:t>1</w:t>
      </w:r>
      <w:r w:rsidRPr="00007FCE">
        <w:rPr>
          <w:szCs w:val="26"/>
        </w:rPr>
        <w:t>).</w:t>
      </w:r>
      <w:r w:rsidR="00460A44" w:rsidRPr="00007FCE">
        <w:rPr>
          <w:szCs w:val="26"/>
        </w:rPr>
        <w:t xml:space="preserve"> Output information is also critical for equitable, efficient and effective management of government services.</w:t>
      </w:r>
      <w:r w:rsidR="00F84B0F">
        <w:rPr>
          <w:szCs w:val="26"/>
        </w:rPr>
        <w:t xml:space="preserve"> </w:t>
      </w:r>
    </w:p>
    <w:p w14:paraId="025BC19F" w14:textId="77777777" w:rsidR="00AA5FF7" w:rsidRDefault="00AA5FF7" w:rsidP="00F54AA5">
      <w:pPr>
        <w:pStyle w:val="Heading3"/>
      </w:pPr>
      <w:r>
        <w:t>Equity</w:t>
      </w:r>
    </w:p>
    <w:p w14:paraId="151FABCF" w14:textId="77777777" w:rsidR="00914446" w:rsidRPr="00D13A7C" w:rsidRDefault="00914446" w:rsidP="00ED0010">
      <w:pPr>
        <w:pStyle w:val="Heading4"/>
      </w:pPr>
      <w:r>
        <w:t xml:space="preserve">Access — </w:t>
      </w:r>
      <w:r w:rsidRPr="00D13A7C">
        <w:t>Prisoner employment by Indigenous status</w:t>
      </w:r>
    </w:p>
    <w:p w14:paraId="7B0EDCC5" w14:textId="75FF5130" w:rsidR="00AA5FF7" w:rsidRPr="00D13A7C" w:rsidRDefault="00E1211E">
      <w:pPr>
        <w:pStyle w:val="BodyText"/>
      </w:pPr>
      <w:r w:rsidRPr="00D13A7C">
        <w:t>‘Prisoner employment by Indigenous status’ is an indicator of governments’ objective</w:t>
      </w:r>
      <w:r w:rsidR="008F586B" w:rsidRPr="00D13A7C">
        <w:t xml:space="preserve"> </w:t>
      </w:r>
      <w:r w:rsidR="006E0F47" w:rsidRPr="00D13A7C">
        <w:t xml:space="preserve">to provide programs and services in an equitable manner </w:t>
      </w:r>
      <w:r w:rsidR="00AA5FF7" w:rsidRPr="00D13A7C">
        <w:t>(box</w:t>
      </w:r>
      <w:r w:rsidR="00140423" w:rsidRPr="00D13A7C">
        <w:t> </w:t>
      </w:r>
      <w:r w:rsidR="000D327C" w:rsidRPr="00D13A7C">
        <w:t>8.2</w:t>
      </w:r>
      <w:r w:rsidR="00AA5FF7" w:rsidRPr="00D13A7C">
        <w:t>).</w:t>
      </w:r>
    </w:p>
    <w:p w14:paraId="043867BB" w14:textId="0E8CE03E" w:rsidR="00C1274A" w:rsidRPr="00D13A7C" w:rsidRDefault="00C1274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13A7C" w:rsidRPr="00D13A7C" w14:paraId="5446C412" w14:textId="77777777" w:rsidTr="00BB7293">
        <w:tc>
          <w:tcPr>
            <w:tcW w:w="8789" w:type="dxa"/>
            <w:tcBorders>
              <w:top w:val="single" w:sz="6" w:space="0" w:color="78A22F"/>
              <w:left w:val="nil"/>
              <w:bottom w:val="nil"/>
              <w:right w:val="nil"/>
            </w:tcBorders>
            <w:shd w:val="clear" w:color="auto" w:fill="F2F2F2" w:themeFill="background1" w:themeFillShade="F2"/>
          </w:tcPr>
          <w:p w14:paraId="02F035A6" w14:textId="0B9C9FC3" w:rsidR="00C1274A" w:rsidRPr="00D13A7C" w:rsidRDefault="00C1274A">
            <w:pPr>
              <w:pStyle w:val="BoxTitle"/>
            </w:pPr>
            <w:r w:rsidRPr="00D13A7C">
              <w:rPr>
                <w:b w:val="0"/>
              </w:rPr>
              <w:t xml:space="preserve">Box </w:t>
            </w:r>
            <w:bookmarkStart w:id="17" w:name="OLE_LINK10"/>
            <w:r w:rsidR="00B72493" w:rsidRPr="00D13A7C">
              <w:rPr>
                <w:b w:val="0"/>
              </w:rPr>
              <w:t>8.</w:t>
            </w:r>
            <w:r w:rsidR="00800F5D">
              <w:rPr>
                <w:b w:val="0"/>
                <w:noProof/>
              </w:rPr>
              <w:t>2</w:t>
            </w:r>
            <w:bookmarkEnd w:id="17"/>
            <w:r w:rsidRPr="00D13A7C">
              <w:tab/>
            </w:r>
            <w:r w:rsidR="006E0F47" w:rsidRPr="00D13A7C">
              <w:t>Prisoner employment by Indigenous status</w:t>
            </w:r>
          </w:p>
        </w:tc>
      </w:tr>
      <w:tr w:rsidR="00F200A0" w:rsidRPr="00F200A0" w14:paraId="369C3E96" w14:textId="77777777" w:rsidTr="00BB7293">
        <w:trPr>
          <w:cantSplit/>
        </w:trPr>
        <w:tc>
          <w:tcPr>
            <w:tcW w:w="8789" w:type="dxa"/>
            <w:tcBorders>
              <w:top w:val="nil"/>
              <w:left w:val="nil"/>
              <w:bottom w:val="nil"/>
              <w:right w:val="nil"/>
            </w:tcBorders>
            <w:shd w:val="clear" w:color="auto" w:fill="F2F2F2" w:themeFill="background1" w:themeFillShade="F2"/>
          </w:tcPr>
          <w:p w14:paraId="0C118883" w14:textId="77777777" w:rsidR="005F78DF" w:rsidRPr="00F200A0" w:rsidRDefault="001E476B" w:rsidP="005F78DF">
            <w:pPr>
              <w:pStyle w:val="Box"/>
              <w:keepNext w:val="0"/>
            </w:pPr>
            <w:r w:rsidRPr="00F200A0">
              <w:t xml:space="preserve">‘Prisoner employment by Indigenous status’ </w:t>
            </w:r>
            <w:r w:rsidR="005F78DF" w:rsidRPr="00F200A0">
              <w:t>is defined as the proportion of Aboriginal and Torres Strait Islander prisoners employed as a percentage of all Aboriginal and Torres Strait Islander prisoners eligible to work, compared with the percentage of employed non-Indigenous prisoners.</w:t>
            </w:r>
          </w:p>
          <w:p w14:paraId="17AED0D9" w14:textId="6EA0C89C" w:rsidR="005F78DF" w:rsidRPr="00F200A0" w:rsidRDefault="005F78DF" w:rsidP="005F78DF">
            <w:pPr>
              <w:pStyle w:val="Box"/>
              <w:keepNext w:val="0"/>
            </w:pPr>
            <w:r w:rsidRPr="00F200A0">
              <w:t>Prisoners who are eligible to work excludes those unable to participate in work programs because of full</w:t>
            </w:r>
            <w:r w:rsidR="00ED51D8">
              <w:t xml:space="preserve"> </w:t>
            </w:r>
            <w:r w:rsidRPr="00F200A0">
              <w:t>time education and/or training, ill health, age, relatively short period of imprisonment or other reason.</w:t>
            </w:r>
          </w:p>
          <w:p w14:paraId="288EE4B5" w14:textId="6E28755F" w:rsidR="005F78DF" w:rsidRPr="00F200A0" w:rsidRDefault="005F78DF" w:rsidP="005F78DF">
            <w:pPr>
              <w:pStyle w:val="Box"/>
              <w:keepNext w:val="0"/>
            </w:pPr>
            <w:r w:rsidRPr="00F200A0">
              <w:t>Similar proportions of employment for Aboriginal and Torres Strait Islander and non-Indigenous prisoners indicates equity of access to participate in work programs</w:t>
            </w:r>
            <w:r w:rsidR="00EE3CEC" w:rsidRPr="00F200A0">
              <w:t>. These</w:t>
            </w:r>
            <w:r w:rsidRPr="00F200A0">
              <w:t xml:space="preserve"> employment opportunities develop work skills and qualifications to</w:t>
            </w:r>
            <w:r w:rsidR="00EE3CEC" w:rsidRPr="00F200A0">
              <w:t xml:space="preserve"> assist in</w:t>
            </w:r>
            <w:r w:rsidRPr="00F200A0">
              <w:t xml:space="preserve"> obtain</w:t>
            </w:r>
            <w:r w:rsidR="00EE3CEC" w:rsidRPr="00F200A0">
              <w:t>ing</w:t>
            </w:r>
            <w:r w:rsidRPr="00F200A0">
              <w:t xml:space="preserve"> employment after release from custody. </w:t>
            </w:r>
          </w:p>
          <w:p w14:paraId="0CE8BF5C" w14:textId="77777777" w:rsidR="005F78DF" w:rsidRPr="00F200A0" w:rsidRDefault="005F78DF" w:rsidP="005F78DF">
            <w:pPr>
              <w:pStyle w:val="Box"/>
              <w:keepNext w:val="0"/>
            </w:pPr>
            <w:r w:rsidRPr="00F200A0">
              <w:t>This indicator should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666B1F4A" w14:textId="2C2BFEBE" w:rsidR="00C1274A" w:rsidRPr="00F200A0" w:rsidRDefault="005F78DF" w:rsidP="00C1274A">
            <w:pPr>
              <w:pStyle w:val="Box"/>
            </w:pPr>
            <w:r w:rsidRPr="00F200A0">
              <w:t>Data are not yet available for reporting against this indicator.</w:t>
            </w:r>
          </w:p>
        </w:tc>
      </w:tr>
      <w:tr w:rsidR="00C1274A" w14:paraId="3291B846"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2319DF21" w14:textId="77777777" w:rsidR="00C1274A" w:rsidRDefault="00C1274A">
            <w:pPr>
              <w:pStyle w:val="Box"/>
              <w:spacing w:before="0" w:line="120" w:lineRule="exact"/>
            </w:pPr>
          </w:p>
        </w:tc>
      </w:tr>
      <w:tr w:rsidR="00C1274A" w:rsidRPr="000863A5" w14:paraId="7B63F43C" w14:textId="77777777" w:rsidTr="00BB7293">
        <w:tc>
          <w:tcPr>
            <w:tcW w:w="8789" w:type="dxa"/>
            <w:tcBorders>
              <w:top w:val="single" w:sz="6" w:space="0" w:color="78A22F"/>
              <w:left w:val="nil"/>
              <w:bottom w:val="nil"/>
              <w:right w:val="nil"/>
            </w:tcBorders>
          </w:tcPr>
          <w:p w14:paraId="1B57339E" w14:textId="4D835DA0" w:rsidR="00C1274A" w:rsidRPr="00626D32" w:rsidRDefault="00C1274A" w:rsidP="00C1274A">
            <w:pPr>
              <w:pStyle w:val="BoxSpaceBelow"/>
            </w:pPr>
          </w:p>
        </w:tc>
      </w:tr>
    </w:tbl>
    <w:p w14:paraId="449D98B5" w14:textId="77777777" w:rsidR="00AA5FF7" w:rsidRDefault="00AA5FF7" w:rsidP="00F54AA5">
      <w:pPr>
        <w:pStyle w:val="Heading3"/>
      </w:pPr>
      <w:r>
        <w:t>Effectiveness</w:t>
      </w:r>
    </w:p>
    <w:p w14:paraId="6CF83BC8" w14:textId="77777777" w:rsidR="00D367AC" w:rsidRDefault="00DC6D60" w:rsidP="00770A03">
      <w:pPr>
        <w:pStyle w:val="Heading4"/>
      </w:pPr>
      <w:r>
        <w:t xml:space="preserve">Appropriateness — </w:t>
      </w:r>
      <w:r w:rsidR="00D367AC">
        <w:t>Offence-related programs</w:t>
      </w:r>
    </w:p>
    <w:p w14:paraId="0A1A544E" w14:textId="293D00A2" w:rsidR="00D367AC" w:rsidRDefault="00D367AC" w:rsidP="00D367AC">
      <w:pPr>
        <w:pStyle w:val="BodyText"/>
      </w:pPr>
      <w:r>
        <w:t>‘Offence</w:t>
      </w:r>
      <w:r w:rsidR="00ED51D8">
        <w:t>-</w:t>
      </w:r>
      <w:r>
        <w:t xml:space="preserve">related programs’ is an indicator of governments’ objective </w:t>
      </w:r>
      <w:r w:rsidR="00F20526">
        <w:t>to</w:t>
      </w:r>
      <w:r>
        <w:t xml:space="preserve"> provid</w:t>
      </w:r>
      <w:r w:rsidR="00F20526">
        <w:t>e</w:t>
      </w:r>
      <w:r>
        <w:t xml:space="preserve"> program</w:t>
      </w:r>
      <w:r w:rsidR="0088209F">
        <w:t>s and services</w:t>
      </w:r>
      <w:r>
        <w:t xml:space="preserve"> that address</w:t>
      </w:r>
      <w:r w:rsidR="0088209F">
        <w:t xml:space="preserve"> the causes of offending, maximise the chances of successful reintegration into the community, and encourage offenders to adopt a law abiding way of life</w:t>
      </w:r>
      <w:r>
        <w:t xml:space="preserve"> (box </w:t>
      </w:r>
      <w:r w:rsidR="00F32612">
        <w:t>8.3</w:t>
      </w:r>
      <w:r>
        <w:t>).</w:t>
      </w:r>
    </w:p>
    <w:p w14:paraId="2F20F680" w14:textId="43AB9852" w:rsidR="00D367AC" w:rsidRDefault="00D367AC" w:rsidP="00D367A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67AC" w14:paraId="13E831C2" w14:textId="77777777" w:rsidTr="00BB7293">
        <w:tc>
          <w:tcPr>
            <w:tcW w:w="8789" w:type="dxa"/>
            <w:tcBorders>
              <w:top w:val="single" w:sz="6" w:space="0" w:color="78A22F"/>
              <w:left w:val="nil"/>
              <w:bottom w:val="nil"/>
              <w:right w:val="nil"/>
            </w:tcBorders>
            <w:shd w:val="clear" w:color="auto" w:fill="F2F2F2" w:themeFill="background1" w:themeFillShade="F2"/>
          </w:tcPr>
          <w:p w14:paraId="1E9D4EE4" w14:textId="39BF8888" w:rsidR="00D367AC" w:rsidRDefault="00D367AC" w:rsidP="003220EC">
            <w:pPr>
              <w:pStyle w:val="BoxTitle"/>
            </w:pPr>
            <w:r>
              <w:rPr>
                <w:b w:val="0"/>
              </w:rPr>
              <w:t>Box 8</w:t>
            </w:r>
            <w:r w:rsidR="00CB138B">
              <w:rPr>
                <w:b w:val="0"/>
              </w:rPr>
              <w:t>.</w:t>
            </w:r>
            <w:r w:rsidR="00F32612">
              <w:rPr>
                <w:b w:val="0"/>
              </w:rPr>
              <w:t>3</w:t>
            </w:r>
            <w:r>
              <w:tab/>
              <w:t>Offence</w:t>
            </w:r>
            <w:r w:rsidR="00ED51D8">
              <w:t>-</w:t>
            </w:r>
            <w:r>
              <w:t>related programs</w:t>
            </w:r>
          </w:p>
        </w:tc>
      </w:tr>
      <w:tr w:rsidR="00D367AC" w14:paraId="76BA8A3A" w14:textId="77777777" w:rsidTr="00BB7293">
        <w:trPr>
          <w:cantSplit/>
        </w:trPr>
        <w:tc>
          <w:tcPr>
            <w:tcW w:w="8789" w:type="dxa"/>
            <w:tcBorders>
              <w:top w:val="nil"/>
              <w:left w:val="nil"/>
              <w:bottom w:val="nil"/>
              <w:right w:val="nil"/>
            </w:tcBorders>
            <w:shd w:val="clear" w:color="auto" w:fill="F2F2F2" w:themeFill="background1" w:themeFillShade="F2"/>
          </w:tcPr>
          <w:p w14:paraId="4DC9AA68" w14:textId="27695B90" w:rsidR="00D367AC" w:rsidRPr="00D13A7C" w:rsidRDefault="00F20526" w:rsidP="00FF0B44">
            <w:pPr>
              <w:pStyle w:val="Box"/>
            </w:pPr>
            <w:r>
              <w:t>‘</w:t>
            </w:r>
            <w:r w:rsidR="00D367AC" w:rsidRPr="00D13A7C">
              <w:t>Offence</w:t>
            </w:r>
            <w:r w:rsidR="00ED51D8">
              <w:t>-</w:t>
            </w:r>
            <w:r w:rsidR="00D367AC" w:rsidRPr="00D13A7C">
              <w:t>related programs</w:t>
            </w:r>
            <w:r w:rsidRPr="00D13A7C">
              <w:t>’ measures the delivery of programs to prisoners and offenders by corrective services that target specific factors related to their risk of reoffending</w:t>
            </w:r>
            <w:r w:rsidR="00D367AC" w:rsidRPr="00D13A7C">
              <w:t xml:space="preserve">. </w:t>
            </w:r>
          </w:p>
          <w:p w14:paraId="4C9B23D5" w14:textId="16E3CACB" w:rsidR="00D367AC" w:rsidRDefault="00D367AC" w:rsidP="00FF0B44">
            <w:pPr>
              <w:pStyle w:val="Box"/>
            </w:pPr>
            <w:r w:rsidRPr="00D13A7C">
              <w:t xml:space="preserve">Data </w:t>
            </w:r>
            <w:r w:rsidR="00F20526" w:rsidRPr="00D13A7C">
              <w:t>are not yet available for reporting against this indicator</w:t>
            </w:r>
            <w:r w:rsidRPr="00D13A7C">
              <w:t xml:space="preserve">. </w:t>
            </w:r>
          </w:p>
        </w:tc>
      </w:tr>
      <w:tr w:rsidR="00D367AC" w14:paraId="0F2CC67A"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6D55C9D4" w14:textId="77777777" w:rsidR="00D367AC" w:rsidRDefault="00D367AC" w:rsidP="00FF0B44">
            <w:pPr>
              <w:pStyle w:val="Box"/>
              <w:spacing w:before="0" w:line="120" w:lineRule="exact"/>
            </w:pPr>
          </w:p>
        </w:tc>
      </w:tr>
      <w:tr w:rsidR="00D367AC" w:rsidRPr="000863A5" w14:paraId="3F54DC2E" w14:textId="77777777" w:rsidTr="00BB7293">
        <w:tc>
          <w:tcPr>
            <w:tcW w:w="8789" w:type="dxa"/>
            <w:tcBorders>
              <w:top w:val="single" w:sz="6" w:space="0" w:color="78A22F"/>
              <w:left w:val="nil"/>
              <w:bottom w:val="nil"/>
              <w:right w:val="nil"/>
            </w:tcBorders>
          </w:tcPr>
          <w:p w14:paraId="43C6DE8F" w14:textId="28FF496C" w:rsidR="00D367AC" w:rsidRPr="00626D32" w:rsidRDefault="00D367AC" w:rsidP="00FF0B44">
            <w:pPr>
              <w:pStyle w:val="BoxSpaceBelow"/>
            </w:pPr>
          </w:p>
        </w:tc>
      </w:tr>
    </w:tbl>
    <w:p w14:paraId="358FAE72" w14:textId="77777777" w:rsidR="007C26AD" w:rsidRDefault="004B2BE1" w:rsidP="007C26AD">
      <w:pPr>
        <w:pStyle w:val="Heading4"/>
      </w:pPr>
      <w:r>
        <w:t xml:space="preserve">Appropriateness — </w:t>
      </w:r>
      <w:r w:rsidR="007C26AD">
        <w:t>Education and training</w:t>
      </w:r>
    </w:p>
    <w:p w14:paraId="64242E2B" w14:textId="0AB4FD8B" w:rsidR="007C26AD" w:rsidRDefault="007C26AD" w:rsidP="007C26AD">
      <w:pPr>
        <w:pStyle w:val="BodyText"/>
      </w:pPr>
      <w:r>
        <w:t xml:space="preserve">‘Education and training’ is an indicator of governments’ objective of providing </w:t>
      </w:r>
      <w:r w:rsidR="003D4A25">
        <w:t xml:space="preserve">programs and services that address the causes of offending, maximise the chances of successful reintegration into the community, and encourage offenders to adopt a law abiding way of life </w:t>
      </w:r>
      <w:r>
        <w:t>(box 8.</w:t>
      </w:r>
      <w:r w:rsidR="00F32612">
        <w:t>4</w:t>
      </w:r>
      <w:r>
        <w:t xml:space="preserve">). </w:t>
      </w:r>
    </w:p>
    <w:p w14:paraId="5B0C10E5" w14:textId="486A82CA" w:rsidR="007C26AD" w:rsidRDefault="007C26AD" w:rsidP="007C26A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C26AD" w14:paraId="51090600" w14:textId="77777777" w:rsidTr="00BB7293">
        <w:tc>
          <w:tcPr>
            <w:tcW w:w="8789" w:type="dxa"/>
            <w:tcBorders>
              <w:top w:val="single" w:sz="6" w:space="0" w:color="78A22F"/>
              <w:left w:val="nil"/>
              <w:bottom w:val="nil"/>
              <w:right w:val="nil"/>
            </w:tcBorders>
            <w:shd w:val="clear" w:color="auto" w:fill="F2F2F2" w:themeFill="background1" w:themeFillShade="F2"/>
          </w:tcPr>
          <w:p w14:paraId="78F102E5" w14:textId="3496CD49" w:rsidR="007C26AD" w:rsidRDefault="007C26AD" w:rsidP="003220EC">
            <w:pPr>
              <w:pStyle w:val="BoxTitle"/>
            </w:pPr>
            <w:r>
              <w:rPr>
                <w:b w:val="0"/>
              </w:rPr>
              <w:t>Box 8</w:t>
            </w:r>
            <w:r w:rsidR="0055545F">
              <w:rPr>
                <w:b w:val="0"/>
              </w:rPr>
              <w:t>.</w:t>
            </w:r>
            <w:r w:rsidR="00F32612">
              <w:rPr>
                <w:b w:val="0"/>
              </w:rPr>
              <w:t>4</w:t>
            </w:r>
            <w:r>
              <w:tab/>
              <w:t>Education and training</w:t>
            </w:r>
          </w:p>
        </w:tc>
      </w:tr>
      <w:tr w:rsidR="007C26AD" w14:paraId="01006CE6" w14:textId="77777777" w:rsidTr="00BB7293">
        <w:trPr>
          <w:cantSplit/>
        </w:trPr>
        <w:tc>
          <w:tcPr>
            <w:tcW w:w="8789" w:type="dxa"/>
            <w:tcBorders>
              <w:top w:val="nil"/>
              <w:left w:val="nil"/>
              <w:bottom w:val="nil"/>
              <w:right w:val="nil"/>
            </w:tcBorders>
            <w:shd w:val="clear" w:color="auto" w:fill="F2F2F2" w:themeFill="background1" w:themeFillShade="F2"/>
          </w:tcPr>
          <w:p w14:paraId="6237FCBF" w14:textId="77777777" w:rsidR="007C26AD" w:rsidRDefault="007C26AD" w:rsidP="00FF0B44">
            <w:pPr>
              <w:pStyle w:val="Box"/>
            </w:pPr>
            <w:r>
              <w:t>‘Education and training’ is defined as the number of prisoners participating in one or more accredited education and training courses under the Australian Qualifications Framework</w:t>
            </w:r>
            <w:r w:rsidR="005253F5">
              <w:t>,</w:t>
            </w:r>
            <w:r>
              <w:t xml:space="preserve"> as a percentage of those eligible to participate (that is, excluding those unable to participate for reasons of ill health, relatively short period of imprisonment or other reason). </w:t>
            </w:r>
            <w:r w:rsidR="005253F5">
              <w:t>These data</w:t>
            </w:r>
            <w:r>
              <w:t xml:space="preserve"> do not include participation in non</w:t>
            </w:r>
            <w:r>
              <w:noBreakHyphen/>
              <w:t xml:space="preserve">accredited education and training programs or a range of offence related programs that are provided in prisons, such as drug and alcohol programs, psychological programs, psychological counselling and personal development courses. </w:t>
            </w:r>
          </w:p>
          <w:p w14:paraId="18E827EC" w14:textId="77777777" w:rsidR="007C26AD" w:rsidRDefault="007C26AD" w:rsidP="00FF0B44">
            <w:pPr>
              <w:pStyle w:val="Box"/>
            </w:pPr>
            <w:r>
              <w:t xml:space="preserve">High or increasing education and training participation rates of prisoners are desirable. The rates reported for this indicator should be interpreted with caution as the indicator does not assess participation relative to individual prisoner needs, or measure successful program completion. </w:t>
            </w:r>
          </w:p>
          <w:p w14:paraId="1D5037DE" w14:textId="77777777" w:rsidR="007C26AD" w:rsidRDefault="007C26AD"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25DB7547" w14:textId="179728C3" w:rsidR="00975B57" w:rsidRDefault="002B3514" w:rsidP="002B3514">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149DB39E" w14:textId="6647FFED" w:rsidR="007C26AD" w:rsidRPr="00975B57" w:rsidRDefault="002B3514" w:rsidP="002B3514">
            <w:pPr>
              <w:pStyle w:val="BoxListBullet"/>
              <w:numPr>
                <w:ilvl w:val="0"/>
                <w:numId w:val="0"/>
              </w:numPr>
              <w:ind w:left="284"/>
            </w:pPr>
            <w:r w:rsidRPr="009273A9">
              <w:rPr>
                <w:shd w:val="clear" w:color="auto" w:fill="F15A25"/>
              </w:rPr>
              <w:t xml:space="preserve">    </w:t>
            </w:r>
            <w:r>
              <w:t xml:space="preserve"> </w:t>
            </w:r>
            <w:proofErr w:type="gramStart"/>
            <w:r>
              <w:t>complete</w:t>
            </w:r>
            <w:proofErr w:type="gramEnd"/>
            <w:r>
              <w:t xml:space="preserve"> (subject to caveats) </w:t>
            </w:r>
            <w:r w:rsidR="00975B57" w:rsidRPr="000D77DB">
              <w:t>for the current reportin</w:t>
            </w:r>
            <w:r w:rsidR="00975B57">
              <w:t xml:space="preserve">g period. All required 2017-18 </w:t>
            </w:r>
            <w:r w:rsidR="00975B57" w:rsidRPr="000D77DB">
              <w:t>data</w:t>
            </w:r>
            <w:r>
              <w:t xml:space="preserve"> </w:t>
            </w:r>
            <w:r w:rsidR="00975B57">
              <w:t xml:space="preserve">are </w:t>
            </w:r>
            <w:r w:rsidR="00975B57" w:rsidRPr="000D77DB">
              <w:t>available for all jurisdictions.</w:t>
            </w:r>
          </w:p>
        </w:tc>
      </w:tr>
      <w:tr w:rsidR="007C26AD" w14:paraId="2864326D"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085E6563" w14:textId="77777777" w:rsidR="007C26AD" w:rsidRDefault="007C26AD" w:rsidP="00FF0B44">
            <w:pPr>
              <w:pStyle w:val="Box"/>
              <w:spacing w:before="0" w:line="120" w:lineRule="exact"/>
            </w:pPr>
          </w:p>
        </w:tc>
      </w:tr>
    </w:tbl>
    <w:p w14:paraId="758D640F" w14:textId="5DC83C4C" w:rsidR="002C6716" w:rsidRDefault="002C6716" w:rsidP="002C6716">
      <w:pPr>
        <w:pStyle w:val="BoxSpaceBelow"/>
      </w:pPr>
    </w:p>
    <w:p w14:paraId="2340A054" w14:textId="05481F2E" w:rsidR="007C26AD" w:rsidRDefault="004F67B4" w:rsidP="007C26AD">
      <w:pPr>
        <w:pStyle w:val="BodyText"/>
      </w:pPr>
      <w:r w:rsidRPr="00DA005F">
        <w:t>Nationally in 201</w:t>
      </w:r>
      <w:r>
        <w:t>7</w:t>
      </w:r>
      <w:r w:rsidRPr="00DA005F">
        <w:noBreakHyphen/>
        <w:t>1</w:t>
      </w:r>
      <w:r>
        <w:t>8</w:t>
      </w:r>
      <w:r w:rsidRPr="00DA005F">
        <w:t>, 3</w:t>
      </w:r>
      <w:r>
        <w:t>4</w:t>
      </w:r>
      <w:r w:rsidRPr="00DA005F">
        <w:t>.</w:t>
      </w:r>
      <w:r>
        <w:t>0</w:t>
      </w:r>
      <w:r w:rsidRPr="00DA005F">
        <w:t> per cent of eligible prisoners participated in accredited education and training courses (figure 8.6). Vocational education and training courses had the highest participation levels (2</w:t>
      </w:r>
      <w:r>
        <w:t>3</w:t>
      </w:r>
      <w:r w:rsidRPr="00DA005F">
        <w:t>.</w:t>
      </w:r>
      <w:r>
        <w:t>6</w:t>
      </w:r>
      <w:r w:rsidRPr="00DA005F">
        <w:t xml:space="preserve"> per cent), followed by pre</w:t>
      </w:r>
      <w:r w:rsidRPr="00DA005F">
        <w:noBreakHyphen/>
        <w:t>certificate Level 1 courses (8.</w:t>
      </w:r>
      <w:r>
        <w:t>0</w:t>
      </w:r>
      <w:r w:rsidRPr="00DA005F">
        <w:t> per cent), secondary school education (</w:t>
      </w:r>
      <w:r>
        <w:t>2</w:t>
      </w:r>
      <w:r w:rsidRPr="00DA005F">
        <w:t>.</w:t>
      </w:r>
      <w:r>
        <w:t>7</w:t>
      </w:r>
      <w:r w:rsidRPr="00DA005F">
        <w:t> per cent) and higher education (1.</w:t>
      </w:r>
      <w:r>
        <w:t>8</w:t>
      </w:r>
      <w:r w:rsidRPr="00DA005F">
        <w:t> per cent) (table 8A.10).</w:t>
      </w:r>
    </w:p>
    <w:p w14:paraId="01538EA3" w14:textId="51F1EF00" w:rsidR="007C26AD" w:rsidRDefault="007C26AD" w:rsidP="005D3FFF">
      <w:pPr>
        <w:pStyle w:val="BoxSpaceAbove"/>
        <w:spacing w:before="120" w:line="240" w:lineRule="auto"/>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7C26AD" w14:paraId="24958FD7" w14:textId="77777777" w:rsidTr="00BB7293">
        <w:tc>
          <w:tcPr>
            <w:tcW w:w="8789" w:type="dxa"/>
            <w:gridSpan w:val="3"/>
            <w:tcBorders>
              <w:top w:val="single" w:sz="6" w:space="0" w:color="78A22F"/>
              <w:left w:val="nil"/>
              <w:bottom w:val="nil"/>
              <w:right w:val="nil"/>
            </w:tcBorders>
            <w:shd w:val="clear" w:color="auto" w:fill="auto"/>
          </w:tcPr>
          <w:p w14:paraId="7D93A7B4" w14:textId="1CCF24A1" w:rsidR="007C26AD" w:rsidRPr="00176D3F" w:rsidRDefault="007C26AD" w:rsidP="00E2313A">
            <w:pPr>
              <w:pStyle w:val="FigureTitle"/>
            </w:pPr>
            <w:r w:rsidRPr="007A557E">
              <w:rPr>
                <w:b w:val="0"/>
              </w:rPr>
              <w:t xml:space="preserve">Figure </w:t>
            </w:r>
            <w:r w:rsidR="00E2313A">
              <w:rPr>
                <w:b w:val="0"/>
              </w:rPr>
              <w:t>8.6</w:t>
            </w:r>
            <w:r>
              <w:tab/>
              <w:t xml:space="preserve">Percentage of eligible prisoners in education and training, </w:t>
            </w:r>
            <w:r w:rsidRPr="00E460C6">
              <w:t>201</w:t>
            </w:r>
            <w:r w:rsidR="00D36006" w:rsidRPr="00E460C6">
              <w:t>7</w:t>
            </w:r>
            <w:r w:rsidRPr="00E460C6">
              <w:noBreakHyphen/>
              <w:t>1</w:t>
            </w:r>
            <w:r w:rsidR="00D36006" w:rsidRPr="00E460C6">
              <w:t>8</w:t>
            </w:r>
            <w:r w:rsidRPr="00E460C6">
              <w:rPr>
                <w:rStyle w:val="NoteLabel"/>
                <w:b/>
              </w:rPr>
              <w:t>a</w:t>
            </w:r>
          </w:p>
        </w:tc>
      </w:tr>
      <w:tr w:rsidR="002673C5" w:rsidRPr="000D77DB" w14:paraId="6401516E" w14:textId="77777777" w:rsidTr="00CB680F">
        <w:tc>
          <w:tcPr>
            <w:tcW w:w="304" w:type="dxa"/>
            <w:tcBorders>
              <w:top w:val="nil"/>
              <w:left w:val="nil"/>
              <w:bottom w:val="nil"/>
              <w:right w:val="nil"/>
            </w:tcBorders>
            <w:shd w:val="clear" w:color="auto" w:fill="auto"/>
            <w:tcMar>
              <w:top w:w="28" w:type="dxa"/>
              <w:bottom w:w="28" w:type="dxa"/>
            </w:tcMar>
          </w:tcPr>
          <w:p w14:paraId="7C4FD498" w14:textId="77777777" w:rsidR="002673C5" w:rsidRPr="000D77DB" w:rsidRDefault="002673C5" w:rsidP="000F159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D9BC2E2" w14:textId="77777777" w:rsidR="002673C5" w:rsidRPr="000D77DB" w:rsidRDefault="002673C5" w:rsidP="000F159B">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B9025A6" w14:textId="744DC07E" w:rsidR="002673C5" w:rsidRPr="00CB680F" w:rsidRDefault="00CB680F" w:rsidP="0066226A">
            <w:pPr>
              <w:keepNext/>
              <w:keepLines/>
              <w:spacing w:before="100" w:line="240" w:lineRule="atLeast"/>
              <w:rPr>
                <w:rFonts w:ascii="Arial" w:hAnsi="Arial" w:cs="Arial"/>
                <w:sz w:val="18"/>
                <w:szCs w:val="18"/>
              </w:rPr>
            </w:pPr>
            <w:r w:rsidRPr="00CB680F">
              <w:rPr>
                <w:rFonts w:ascii="Arial" w:hAnsi="Arial" w:cs="Arial"/>
                <w:sz w:val="18"/>
                <w:szCs w:val="18"/>
              </w:rPr>
              <w:t>Data are c</w:t>
            </w:r>
            <w:r w:rsidR="002673C5" w:rsidRPr="00CB680F">
              <w:rPr>
                <w:rFonts w:ascii="Arial" w:hAnsi="Arial" w:cs="Arial"/>
                <w:sz w:val="18"/>
                <w:szCs w:val="18"/>
              </w:rPr>
              <w:t>omparable (subject t</w:t>
            </w:r>
            <w:r w:rsidR="00D5604A">
              <w:rPr>
                <w:rFonts w:ascii="Arial" w:hAnsi="Arial" w:cs="Arial"/>
                <w:sz w:val="18"/>
                <w:szCs w:val="18"/>
              </w:rPr>
              <w:t>o caveats) across jurisdictions.</w:t>
            </w:r>
          </w:p>
        </w:tc>
      </w:tr>
      <w:tr w:rsidR="002673C5" w:rsidRPr="000D77DB" w14:paraId="6E6AF0DD" w14:textId="77777777" w:rsidTr="00CB680F">
        <w:tc>
          <w:tcPr>
            <w:tcW w:w="304" w:type="dxa"/>
            <w:tcBorders>
              <w:top w:val="nil"/>
              <w:left w:val="nil"/>
              <w:bottom w:val="nil"/>
              <w:right w:val="nil"/>
            </w:tcBorders>
            <w:shd w:val="clear" w:color="auto" w:fill="auto"/>
            <w:tcMar>
              <w:top w:w="28" w:type="dxa"/>
              <w:bottom w:w="28" w:type="dxa"/>
            </w:tcMar>
          </w:tcPr>
          <w:p w14:paraId="219DDA2E" w14:textId="77777777" w:rsidR="002673C5" w:rsidRPr="000D77DB" w:rsidRDefault="002673C5" w:rsidP="000F159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FC7DBCC" w14:textId="77777777" w:rsidR="002673C5" w:rsidRPr="000D77DB" w:rsidRDefault="002673C5" w:rsidP="000F159B">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147E6B7" w14:textId="484D3DE8" w:rsidR="002673C5" w:rsidRPr="00CB680F" w:rsidRDefault="00CB680F" w:rsidP="0066226A">
            <w:pPr>
              <w:keepNext/>
              <w:keepLines/>
              <w:spacing w:before="100" w:line="240" w:lineRule="atLeast"/>
              <w:rPr>
                <w:rFonts w:ascii="Arial" w:hAnsi="Arial" w:cs="Arial"/>
                <w:sz w:val="18"/>
                <w:szCs w:val="18"/>
              </w:rPr>
            </w:pPr>
            <w:r w:rsidRPr="00CB680F">
              <w:rPr>
                <w:rFonts w:ascii="Arial" w:hAnsi="Arial" w:cs="Arial"/>
                <w:sz w:val="18"/>
                <w:szCs w:val="18"/>
              </w:rPr>
              <w:t>Data are c</w:t>
            </w:r>
            <w:r w:rsidR="002673C5" w:rsidRPr="00CB680F">
              <w:rPr>
                <w:rFonts w:ascii="Arial" w:hAnsi="Arial" w:cs="Arial"/>
                <w:sz w:val="18"/>
                <w:szCs w:val="18"/>
              </w:rPr>
              <w:t>omplete (subject to caveats) for the current rep</w:t>
            </w:r>
            <w:r w:rsidR="00D928BC" w:rsidRPr="00CB680F">
              <w:rPr>
                <w:rFonts w:ascii="Arial" w:hAnsi="Arial" w:cs="Arial"/>
                <w:sz w:val="18"/>
                <w:szCs w:val="18"/>
              </w:rPr>
              <w:t>ort</w:t>
            </w:r>
            <w:r w:rsidRPr="00CB680F">
              <w:rPr>
                <w:rFonts w:ascii="Arial" w:hAnsi="Arial" w:cs="Arial"/>
                <w:sz w:val="18"/>
                <w:szCs w:val="18"/>
              </w:rPr>
              <w:t xml:space="preserve">ing period. </w:t>
            </w:r>
          </w:p>
        </w:tc>
      </w:tr>
      <w:tr w:rsidR="007C26AD" w14:paraId="22980CE2" w14:textId="77777777" w:rsidTr="00BB7293">
        <w:trPr>
          <w:trHeight w:val="3612"/>
        </w:trPr>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561"/>
            </w:tblGrid>
            <w:tr w:rsidR="007C26AD" w14:paraId="7EC91896" w14:textId="77777777" w:rsidTr="00E22373">
              <w:trPr>
                <w:trHeight w:val="4252"/>
              </w:trPr>
              <w:tc>
                <w:tcPr>
                  <w:tcW w:w="8561" w:type="dxa"/>
                  <w:tcBorders>
                    <w:top w:val="nil"/>
                    <w:bottom w:val="nil"/>
                  </w:tcBorders>
                </w:tcPr>
                <w:p w14:paraId="18BBFC41" w14:textId="7FFB1664" w:rsidR="007C26AD" w:rsidRDefault="00516C30" w:rsidP="00FF0B44">
                  <w:pPr>
                    <w:pStyle w:val="Figure"/>
                    <w:spacing w:before="60" w:after="60"/>
                  </w:pPr>
                  <w:r>
                    <w:rPr>
                      <w:noProof/>
                    </w:rPr>
                    <w:drawing>
                      <wp:inline distT="0" distB="0" distL="0" distR="0" wp14:anchorId="7399DD69" wp14:editId="7AB36F8A">
                        <wp:extent cx="5596890" cy="2932430"/>
                        <wp:effectExtent l="0" t="0" r="3810" b="1270"/>
                        <wp:docPr id="7" name="Picture 7" descr="Figure 8.6 Percentage of eligible prisoners in education and training,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6890" cy="2932430"/>
                                </a:xfrm>
                                <a:prstGeom prst="rect">
                                  <a:avLst/>
                                </a:prstGeom>
                                <a:noFill/>
                              </pic:spPr>
                            </pic:pic>
                          </a:graphicData>
                        </a:graphic>
                      </wp:inline>
                    </w:drawing>
                  </w:r>
                </w:p>
              </w:tc>
            </w:tr>
          </w:tbl>
          <w:p w14:paraId="03C11D92" w14:textId="77777777" w:rsidR="007C26AD" w:rsidRDefault="007C26AD" w:rsidP="00FF0B44">
            <w:pPr>
              <w:pStyle w:val="Figure"/>
            </w:pPr>
          </w:p>
        </w:tc>
      </w:tr>
      <w:tr w:rsidR="007C26AD" w:rsidRPr="00176D3F" w14:paraId="01D3622B" w14:textId="77777777" w:rsidTr="00BB7293">
        <w:trPr>
          <w:trHeight w:val="176"/>
        </w:trPr>
        <w:tc>
          <w:tcPr>
            <w:tcW w:w="8789" w:type="dxa"/>
            <w:gridSpan w:val="3"/>
            <w:tcBorders>
              <w:top w:val="nil"/>
              <w:left w:val="nil"/>
              <w:bottom w:val="nil"/>
              <w:right w:val="nil"/>
            </w:tcBorders>
            <w:shd w:val="clear" w:color="auto" w:fill="auto"/>
          </w:tcPr>
          <w:p w14:paraId="3E32FF56" w14:textId="236C9FB1" w:rsidR="007C26AD" w:rsidRDefault="007C26AD" w:rsidP="005773F9">
            <w:pPr>
              <w:pStyle w:val="Note"/>
            </w:pPr>
            <w:proofErr w:type="gramStart"/>
            <w:r w:rsidRPr="00953E9C">
              <w:rPr>
                <w:rStyle w:val="NoteLabel"/>
              </w:rPr>
              <w:t>a</w:t>
            </w:r>
            <w:proofErr w:type="gramEnd"/>
            <w:r w:rsidRPr="00953E9C">
              <w:t xml:space="preserve"> </w:t>
            </w:r>
            <w:r w:rsidRPr="007C767F">
              <w:t xml:space="preserve">See </w:t>
            </w:r>
            <w:r>
              <w:t>box 8.</w:t>
            </w:r>
            <w:r w:rsidR="001B23FA">
              <w:t>4</w:t>
            </w:r>
            <w:r>
              <w:t xml:space="preserve"> and </w:t>
            </w:r>
            <w:r w:rsidRPr="007C767F">
              <w:t>table</w:t>
            </w:r>
            <w:r w:rsidR="00A543B9">
              <w:t> 8A.</w:t>
            </w:r>
            <w:r>
              <w:t>1</w:t>
            </w:r>
            <w:r w:rsidR="00A543B9">
              <w:t>0</w:t>
            </w:r>
            <w:r w:rsidRPr="007C767F">
              <w:t xml:space="preserve"> for detailed</w:t>
            </w:r>
            <w:r>
              <w:t xml:space="preserve"> </w:t>
            </w:r>
            <w:r w:rsidRPr="005B3EDD">
              <w:t>definitions, footnotes and caveats</w:t>
            </w:r>
            <w:r w:rsidRPr="007C767F">
              <w:t>.</w:t>
            </w:r>
          </w:p>
          <w:p w14:paraId="457A59CA" w14:textId="77777777" w:rsidR="007C26AD" w:rsidRPr="00176D3F" w:rsidRDefault="007C26AD" w:rsidP="00FF0B44">
            <w:pPr>
              <w:pStyle w:val="Source"/>
            </w:pPr>
            <w:r>
              <w:rPr>
                <w:i/>
              </w:rPr>
              <w:t>Source</w:t>
            </w:r>
            <w:r>
              <w:t>: State and Territory gover</w:t>
            </w:r>
            <w:r w:rsidR="00387D1A">
              <w:t>nments (unpublished); table 8A.</w:t>
            </w:r>
            <w:r>
              <w:t>1</w:t>
            </w:r>
            <w:r w:rsidR="00387D1A">
              <w:t>0</w:t>
            </w:r>
            <w:r>
              <w:t>.</w:t>
            </w:r>
          </w:p>
        </w:tc>
      </w:tr>
      <w:tr w:rsidR="007C26AD" w14:paraId="64E632FA" w14:textId="77777777" w:rsidTr="00BB7293">
        <w:trPr>
          <w:trHeight w:val="80"/>
        </w:trPr>
        <w:tc>
          <w:tcPr>
            <w:tcW w:w="8789" w:type="dxa"/>
            <w:gridSpan w:val="3"/>
            <w:tcBorders>
              <w:top w:val="nil"/>
              <w:left w:val="nil"/>
              <w:bottom w:val="single" w:sz="6" w:space="0" w:color="78A22F"/>
              <w:right w:val="nil"/>
            </w:tcBorders>
            <w:shd w:val="clear" w:color="auto" w:fill="auto"/>
          </w:tcPr>
          <w:p w14:paraId="2569BF8C" w14:textId="77777777" w:rsidR="007C26AD" w:rsidRDefault="007C26AD" w:rsidP="00CC2B52">
            <w:pPr>
              <w:pStyle w:val="Figurespace"/>
              <w:keepNext w:val="0"/>
            </w:pPr>
          </w:p>
        </w:tc>
      </w:tr>
      <w:tr w:rsidR="007C26AD" w:rsidRPr="000863A5" w14:paraId="7360D899" w14:textId="77777777" w:rsidTr="00BB7293">
        <w:trPr>
          <w:trHeight w:val="65"/>
        </w:trPr>
        <w:tc>
          <w:tcPr>
            <w:tcW w:w="8789" w:type="dxa"/>
            <w:gridSpan w:val="3"/>
            <w:tcBorders>
              <w:top w:val="single" w:sz="6" w:space="0" w:color="78A22F"/>
              <w:left w:val="nil"/>
              <w:bottom w:val="nil"/>
              <w:right w:val="nil"/>
            </w:tcBorders>
          </w:tcPr>
          <w:p w14:paraId="42E91868" w14:textId="496AAA37" w:rsidR="002C6716" w:rsidRDefault="002C6716" w:rsidP="002C6716">
            <w:pPr>
              <w:pStyle w:val="BoxSpaceBelow"/>
            </w:pPr>
          </w:p>
          <w:p w14:paraId="6E3E9ED9" w14:textId="506327D6" w:rsidR="007C26AD" w:rsidRPr="00626D32" w:rsidRDefault="007C26AD" w:rsidP="00FF0B44">
            <w:pPr>
              <w:pStyle w:val="BoxSpaceBelow"/>
            </w:pPr>
          </w:p>
        </w:tc>
      </w:tr>
    </w:tbl>
    <w:p w14:paraId="656269D4" w14:textId="77777777" w:rsidR="00A02687" w:rsidRDefault="00CD051F" w:rsidP="00A02687">
      <w:pPr>
        <w:pStyle w:val="Heading4"/>
      </w:pPr>
      <w:r>
        <w:t xml:space="preserve">Appropriateness — </w:t>
      </w:r>
      <w:r w:rsidR="00A02687">
        <w:t>Employment</w:t>
      </w:r>
    </w:p>
    <w:p w14:paraId="0B82DAC9" w14:textId="77777777" w:rsidR="00A02687" w:rsidRDefault="00A02687" w:rsidP="00A02687">
      <w:pPr>
        <w:pStyle w:val="BodyText"/>
      </w:pPr>
      <w:r>
        <w:t>‘Employment’ is an indicator of governments’ objective of providing</w:t>
      </w:r>
      <w:r w:rsidR="003D60A9">
        <w:t xml:space="preserve"> programs and services that address the causes of offending, maximise the chances of successful reintegration into the community, and encourage offenders to adopt a law abiding way of life</w:t>
      </w:r>
      <w:r>
        <w:t xml:space="preserve"> (box </w:t>
      </w:r>
      <w:r w:rsidR="001E012E">
        <w:t>8.5</w:t>
      </w:r>
      <w:r>
        <w:t xml:space="preserve">). </w:t>
      </w:r>
    </w:p>
    <w:p w14:paraId="0EBB0695" w14:textId="32109CB4" w:rsidR="00BB7293" w:rsidRDefault="00BB72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B7293" w14:paraId="481C0DC2" w14:textId="77777777" w:rsidTr="00DA059E">
        <w:trPr>
          <w:tblHeader/>
        </w:trPr>
        <w:tc>
          <w:tcPr>
            <w:tcW w:w="5000" w:type="pct"/>
            <w:tcBorders>
              <w:top w:val="single" w:sz="6" w:space="0" w:color="78A22F"/>
              <w:left w:val="nil"/>
              <w:bottom w:val="nil"/>
              <w:right w:val="nil"/>
            </w:tcBorders>
            <w:shd w:val="clear" w:color="auto" w:fill="F2F2F2"/>
          </w:tcPr>
          <w:p w14:paraId="37F83528" w14:textId="43146723" w:rsidR="00BB7293" w:rsidRDefault="00BB7293" w:rsidP="00BB7293">
            <w:pPr>
              <w:pStyle w:val="BoxTitle"/>
            </w:pPr>
            <w:r>
              <w:rPr>
                <w:b w:val="0"/>
              </w:rPr>
              <w:t>Box 8.5</w:t>
            </w:r>
            <w:r>
              <w:tab/>
              <w:t>Employment</w:t>
            </w:r>
          </w:p>
        </w:tc>
      </w:tr>
      <w:tr w:rsidR="00BB7293" w14:paraId="36DE7E69" w14:textId="77777777" w:rsidTr="00DA059E">
        <w:tc>
          <w:tcPr>
            <w:tcW w:w="5000" w:type="pct"/>
            <w:tcBorders>
              <w:top w:val="nil"/>
              <w:left w:val="nil"/>
              <w:bottom w:val="nil"/>
              <w:right w:val="nil"/>
            </w:tcBorders>
            <w:shd w:val="clear" w:color="auto" w:fill="F2F2F2"/>
          </w:tcPr>
          <w:p w14:paraId="02A37FC8" w14:textId="0FEA7330" w:rsidR="00BB7293" w:rsidRPr="00D213BA" w:rsidRDefault="00BB7293" w:rsidP="00BB7293">
            <w:pPr>
              <w:pStyle w:val="Box"/>
            </w:pPr>
            <w:r w:rsidRPr="00D213BA">
              <w:t>‘Employment’ is defined as the number of prisoners employed as a percentage of those eligible to work (that is, excluding those unable to participate in work programs because of full</w:t>
            </w:r>
            <w:r w:rsidR="00ED51D8">
              <w:t xml:space="preserve"> </w:t>
            </w:r>
            <w:r w:rsidRPr="00D213BA">
              <w:t>time education</w:t>
            </w:r>
            <w:r>
              <w:t xml:space="preserve"> and/or training</w:t>
            </w:r>
            <w:r w:rsidRPr="00D213BA">
              <w:t xml:space="preserve">, ill health, age, relatively short period of imprisonment or other reason). </w:t>
            </w:r>
          </w:p>
          <w:p w14:paraId="026AC3FB" w14:textId="77777777" w:rsidR="00BB7293" w:rsidRDefault="00BB7293" w:rsidP="00BB7293">
            <w:pPr>
              <w:pStyle w:val="Box"/>
            </w:pPr>
            <w:r>
              <w:t>H</w:t>
            </w:r>
            <w:r w:rsidRPr="00D213BA">
              <w:t>igh or increasing percentage</w:t>
            </w:r>
            <w:r>
              <w:t>s</w:t>
            </w:r>
            <w:r w:rsidRPr="00D213BA">
              <w:t xml:space="preserve"> of prisoners </w:t>
            </w:r>
            <w:r>
              <w:t>in</w:t>
            </w:r>
            <w:r w:rsidRPr="00D213BA">
              <w:t xml:space="preserve"> employment </w:t>
            </w:r>
            <w:r>
              <w:t>are desirable, as a</w:t>
            </w:r>
            <w:r w:rsidRPr="00D213BA">
              <w:t>ddressing the limited vocational skills and poor employment history of some prisoners has been identified as a key contributor to decreasing the risk of re</w:t>
            </w:r>
            <w:r w:rsidRPr="00D213BA">
              <w:noBreakHyphen/>
              <w:t>offending.</w:t>
            </w:r>
          </w:p>
          <w:p w14:paraId="07E2CED6" w14:textId="77777777" w:rsidR="00BB7293" w:rsidRDefault="00BB7293" w:rsidP="00BB7293">
            <w:pPr>
              <w:pStyle w:val="Box"/>
            </w:pPr>
            <w:r w:rsidRPr="00D213BA">
              <w:t xml:space="preserve">This indicator </w:t>
            </w:r>
            <w:r>
              <w:t>should</w:t>
            </w:r>
            <w:r w:rsidRPr="00D213BA">
              <w:t xml:space="preserve">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03217256" w14:textId="77777777" w:rsidR="00BE12B1" w:rsidRDefault="00BE12B1" w:rsidP="00BE12B1">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352C07FD" w14:textId="275A3DE6" w:rsidR="00BE12B1" w:rsidRDefault="00BE12B1" w:rsidP="00BE12B1">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7748973A" w14:textId="59B83AD7" w:rsidR="00C762D3" w:rsidRPr="00BE12B1" w:rsidRDefault="00BE12B1" w:rsidP="00BE12B1">
            <w:pPr>
              <w:keepNext/>
              <w:spacing w:before="120" w:line="280" w:lineRule="atLeast"/>
              <w:ind w:left="284"/>
              <w:jc w:val="both"/>
              <w:rPr>
                <w:rFonts w:ascii="Arial" w:hAnsi="Arial" w:cs="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w:t>
            </w:r>
            <w:proofErr w:type="gramStart"/>
            <w:r w:rsidRPr="00BE12B1">
              <w:rPr>
                <w:rFonts w:ascii="Arial" w:hAnsi="Arial" w:cs="Arial"/>
                <w:sz w:val="20"/>
                <w:szCs w:val="20"/>
              </w:rPr>
              <w:t>complete</w:t>
            </w:r>
            <w:proofErr w:type="gramEnd"/>
            <w:r w:rsidRPr="00BE12B1">
              <w:rPr>
                <w:rFonts w:ascii="Arial" w:hAnsi="Arial" w:cs="Arial"/>
                <w:sz w:val="20"/>
                <w:szCs w:val="20"/>
              </w:rPr>
              <w:t xml:space="preserve"> (subject to caveats) for the current reporting period. All required 2017-18 data are available for all jurisdictions.</w:t>
            </w:r>
          </w:p>
        </w:tc>
      </w:tr>
      <w:tr w:rsidR="00A02687" w14:paraId="224270BC" w14:textId="77777777" w:rsidTr="00DA059E">
        <w:trPr>
          <w:cantSplit/>
        </w:trPr>
        <w:tc>
          <w:tcPr>
            <w:tcW w:w="5000" w:type="pct"/>
            <w:tcBorders>
              <w:top w:val="nil"/>
              <w:left w:val="nil"/>
              <w:bottom w:val="single" w:sz="6" w:space="0" w:color="78A22F"/>
              <w:right w:val="nil"/>
            </w:tcBorders>
            <w:shd w:val="clear" w:color="auto" w:fill="F2F2F2" w:themeFill="background1" w:themeFillShade="F2"/>
          </w:tcPr>
          <w:p w14:paraId="7052598D" w14:textId="77777777" w:rsidR="00A02687" w:rsidRDefault="00A02687" w:rsidP="00FF0B44">
            <w:pPr>
              <w:pStyle w:val="Box"/>
              <w:spacing w:before="0" w:line="120" w:lineRule="exact"/>
            </w:pPr>
          </w:p>
        </w:tc>
      </w:tr>
      <w:tr w:rsidR="00A02687" w:rsidRPr="000863A5" w14:paraId="0CE071A4" w14:textId="77777777" w:rsidTr="00DA059E">
        <w:tc>
          <w:tcPr>
            <w:tcW w:w="5000" w:type="pct"/>
            <w:tcBorders>
              <w:top w:val="single" w:sz="6" w:space="0" w:color="78A22F"/>
              <w:left w:val="nil"/>
              <w:bottom w:val="nil"/>
              <w:right w:val="nil"/>
            </w:tcBorders>
          </w:tcPr>
          <w:p w14:paraId="69EB8F2C" w14:textId="4258794F" w:rsidR="00A02687" w:rsidRPr="00626D32" w:rsidRDefault="00A02687" w:rsidP="00FF0B44">
            <w:pPr>
              <w:pStyle w:val="BoxSpaceBelow"/>
            </w:pPr>
          </w:p>
        </w:tc>
      </w:tr>
    </w:tbl>
    <w:p w14:paraId="19744E36" w14:textId="47C79059" w:rsidR="00A02687" w:rsidRPr="00240D75" w:rsidRDefault="005767FF" w:rsidP="00A02687">
      <w:pPr>
        <w:pStyle w:val="BodyText"/>
        <w:spacing w:before="200"/>
      </w:pPr>
      <w:r w:rsidRPr="00240D75">
        <w:t xml:space="preserve">Nationally in </w:t>
      </w:r>
      <w:r w:rsidRPr="00DA005F">
        <w:t>201</w:t>
      </w:r>
      <w:r>
        <w:t>7</w:t>
      </w:r>
      <w:r w:rsidRPr="00DA005F">
        <w:noBreakHyphen/>
        <w:t>1</w:t>
      </w:r>
      <w:r>
        <w:t>8</w:t>
      </w:r>
      <w:r w:rsidRPr="00DA005F">
        <w:t xml:space="preserve">, </w:t>
      </w:r>
      <w:r>
        <w:t>80</w:t>
      </w:r>
      <w:r w:rsidRPr="00DA005F">
        <w:t>.</w:t>
      </w:r>
      <w:r>
        <w:t>5</w:t>
      </w:r>
      <w:r w:rsidRPr="00DA005F">
        <w:t xml:space="preserve"> per cent of the eligible prisoner population was employed (figure 8.7). Most prisoners were employed in service industries (4</w:t>
      </w:r>
      <w:r>
        <w:t>7</w:t>
      </w:r>
      <w:r w:rsidRPr="00DA005F">
        <w:t>.</w:t>
      </w:r>
      <w:r>
        <w:t>8</w:t>
      </w:r>
      <w:r w:rsidRPr="00DA005F">
        <w:t> per cent) or in commercial industries (3</w:t>
      </w:r>
      <w:r>
        <w:t>2</w:t>
      </w:r>
      <w:r w:rsidRPr="00DA005F">
        <w:t>.</w:t>
      </w:r>
      <w:r>
        <w:t>0</w:t>
      </w:r>
      <w:r w:rsidRPr="00DA005F">
        <w:t xml:space="preserve"> per cent), with only a small percentage (0.7 per cent) on work release (table 8A.11).</w:t>
      </w:r>
    </w:p>
    <w:p w14:paraId="1DE938D9" w14:textId="4FF98282" w:rsidR="00A02687" w:rsidRDefault="00A02687" w:rsidP="00A02687">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02687" w14:paraId="2567600F" w14:textId="77777777" w:rsidTr="00BB7293">
        <w:tc>
          <w:tcPr>
            <w:tcW w:w="8789" w:type="dxa"/>
            <w:gridSpan w:val="3"/>
            <w:tcBorders>
              <w:top w:val="single" w:sz="6" w:space="0" w:color="78A22F"/>
              <w:left w:val="nil"/>
              <w:bottom w:val="nil"/>
              <w:right w:val="nil"/>
            </w:tcBorders>
            <w:shd w:val="clear" w:color="auto" w:fill="auto"/>
          </w:tcPr>
          <w:p w14:paraId="17369E66" w14:textId="49A110F5" w:rsidR="000F159B" w:rsidRPr="000F159B" w:rsidRDefault="00A02687" w:rsidP="000F159B">
            <w:pPr>
              <w:pStyle w:val="FigureTitle"/>
              <w:rPr>
                <w:position w:val="6"/>
                <w:sz w:val="18"/>
              </w:rPr>
            </w:pPr>
            <w:r w:rsidRPr="007A557E">
              <w:rPr>
                <w:b w:val="0"/>
              </w:rPr>
              <w:t>Figure 8.</w:t>
            </w:r>
            <w:r w:rsidR="00E2313A">
              <w:rPr>
                <w:b w:val="0"/>
              </w:rPr>
              <w:t>7</w:t>
            </w:r>
            <w:r>
              <w:tab/>
              <w:t xml:space="preserve">Percentage of eligible prisoners employed, </w:t>
            </w:r>
            <w:r w:rsidRPr="00E460C6">
              <w:t>201</w:t>
            </w:r>
            <w:r w:rsidR="00031D99" w:rsidRPr="00E460C6">
              <w:t>7</w:t>
            </w:r>
            <w:r w:rsidRPr="00E460C6">
              <w:noBreakHyphen/>
              <w:t>1</w:t>
            </w:r>
            <w:r w:rsidR="00031D99" w:rsidRPr="00E460C6">
              <w:t>8</w:t>
            </w:r>
            <w:r w:rsidRPr="00E460C6">
              <w:rPr>
                <w:rStyle w:val="NoteLabel"/>
                <w:b/>
              </w:rPr>
              <w:t>a</w:t>
            </w:r>
          </w:p>
        </w:tc>
      </w:tr>
      <w:tr w:rsidR="000F159B" w:rsidRPr="000D77DB" w14:paraId="5E3A4907" w14:textId="77777777" w:rsidTr="00147AB2">
        <w:tc>
          <w:tcPr>
            <w:tcW w:w="304" w:type="dxa"/>
            <w:tcBorders>
              <w:top w:val="nil"/>
              <w:left w:val="nil"/>
              <w:bottom w:val="nil"/>
              <w:right w:val="nil"/>
            </w:tcBorders>
            <w:shd w:val="clear" w:color="auto" w:fill="auto"/>
            <w:tcMar>
              <w:top w:w="28" w:type="dxa"/>
              <w:bottom w:w="28" w:type="dxa"/>
            </w:tcMar>
          </w:tcPr>
          <w:p w14:paraId="4A23A85F" w14:textId="77777777" w:rsidR="000F159B" w:rsidRPr="000D77DB" w:rsidRDefault="000F159B" w:rsidP="002B10C1">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4FF29AA" w14:textId="77777777" w:rsidR="000F159B" w:rsidRPr="000D77DB" w:rsidRDefault="000F159B" w:rsidP="002B10C1">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EE40D6" w14:textId="5845B329" w:rsidR="000F159B" w:rsidRPr="00147AB2" w:rsidRDefault="00147AB2" w:rsidP="0066226A">
            <w:pPr>
              <w:keepNext/>
              <w:keepLines/>
              <w:spacing w:before="100" w:line="240" w:lineRule="atLeast"/>
              <w:rPr>
                <w:rFonts w:ascii="Arial" w:hAnsi="Arial" w:cs="Arial"/>
                <w:sz w:val="18"/>
                <w:szCs w:val="18"/>
              </w:rPr>
            </w:pPr>
            <w:r w:rsidRPr="00147AB2">
              <w:rPr>
                <w:rFonts w:ascii="Arial" w:hAnsi="Arial" w:cs="Arial"/>
                <w:sz w:val="18"/>
                <w:szCs w:val="18"/>
              </w:rPr>
              <w:t>Data are c</w:t>
            </w:r>
            <w:r w:rsidR="000F159B" w:rsidRPr="00147AB2">
              <w:rPr>
                <w:rFonts w:ascii="Arial" w:hAnsi="Arial" w:cs="Arial"/>
                <w:sz w:val="18"/>
                <w:szCs w:val="18"/>
              </w:rPr>
              <w:t>omparable (subject to caveats) across jurisdictions</w:t>
            </w:r>
            <w:r w:rsidR="00D5604A">
              <w:rPr>
                <w:rFonts w:ascii="Arial" w:hAnsi="Arial" w:cs="Arial"/>
                <w:sz w:val="18"/>
                <w:szCs w:val="18"/>
              </w:rPr>
              <w:t>.</w:t>
            </w:r>
          </w:p>
        </w:tc>
      </w:tr>
      <w:tr w:rsidR="000F159B" w:rsidRPr="000D77DB" w14:paraId="576B362C" w14:textId="77777777" w:rsidTr="00147AB2">
        <w:tc>
          <w:tcPr>
            <w:tcW w:w="304" w:type="dxa"/>
            <w:tcBorders>
              <w:top w:val="nil"/>
              <w:left w:val="nil"/>
              <w:bottom w:val="nil"/>
              <w:right w:val="nil"/>
            </w:tcBorders>
            <w:shd w:val="clear" w:color="auto" w:fill="auto"/>
            <w:tcMar>
              <w:top w:w="28" w:type="dxa"/>
              <w:bottom w:w="28" w:type="dxa"/>
            </w:tcMar>
          </w:tcPr>
          <w:p w14:paraId="7D1071F9" w14:textId="77777777" w:rsidR="000F159B" w:rsidRPr="000D77DB" w:rsidRDefault="000F159B" w:rsidP="00D5604A">
            <w:pPr>
              <w:keepNext/>
              <w:keepLines/>
              <w:spacing w:after="60" w:line="240" w:lineRule="atLeast"/>
              <w:jc w:val="center"/>
              <w:rPr>
                <w:szCs w:val="20"/>
              </w:rPr>
            </w:pPr>
          </w:p>
        </w:tc>
        <w:tc>
          <w:tcPr>
            <w:tcW w:w="547" w:type="dxa"/>
            <w:tcBorders>
              <w:top w:val="nil"/>
              <w:left w:val="nil"/>
              <w:bottom w:val="nil"/>
              <w:right w:val="nil"/>
            </w:tcBorders>
            <w:shd w:val="clear" w:color="auto" w:fill="F15A25"/>
          </w:tcPr>
          <w:p w14:paraId="7AF154E4" w14:textId="77777777" w:rsidR="000F159B" w:rsidRPr="000D77DB" w:rsidRDefault="000F159B" w:rsidP="002B10C1">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7529D5A" w14:textId="51B2B23C" w:rsidR="000F159B" w:rsidRPr="00147AB2" w:rsidRDefault="00147AB2" w:rsidP="00D5604A">
            <w:pPr>
              <w:keepNext/>
              <w:keepLines/>
              <w:spacing w:line="260" w:lineRule="atLeast"/>
              <w:rPr>
                <w:rFonts w:ascii="Arial" w:hAnsi="Arial" w:cs="Arial"/>
                <w:sz w:val="18"/>
                <w:szCs w:val="18"/>
              </w:rPr>
            </w:pPr>
            <w:r w:rsidRPr="00147AB2">
              <w:rPr>
                <w:rFonts w:ascii="Arial" w:hAnsi="Arial" w:cs="Arial"/>
                <w:sz w:val="18"/>
                <w:szCs w:val="18"/>
              </w:rPr>
              <w:t>Data a</w:t>
            </w:r>
            <w:r>
              <w:rPr>
                <w:rFonts w:ascii="Arial" w:hAnsi="Arial" w:cs="Arial"/>
                <w:sz w:val="18"/>
                <w:szCs w:val="18"/>
              </w:rPr>
              <w:t>r</w:t>
            </w:r>
            <w:r w:rsidRPr="00147AB2">
              <w:rPr>
                <w:rFonts w:ascii="Arial" w:hAnsi="Arial" w:cs="Arial"/>
                <w:sz w:val="18"/>
                <w:szCs w:val="18"/>
              </w:rPr>
              <w:t>e c</w:t>
            </w:r>
            <w:r w:rsidR="000F159B" w:rsidRPr="00147AB2">
              <w:rPr>
                <w:rFonts w:ascii="Arial" w:hAnsi="Arial" w:cs="Arial"/>
                <w:sz w:val="18"/>
                <w:szCs w:val="18"/>
              </w:rPr>
              <w:t>omplete (subject to caveats) for the current report</w:t>
            </w:r>
            <w:r w:rsidRPr="00147AB2">
              <w:rPr>
                <w:rFonts w:ascii="Arial" w:hAnsi="Arial" w:cs="Arial"/>
                <w:sz w:val="18"/>
                <w:szCs w:val="18"/>
              </w:rPr>
              <w:t xml:space="preserve">ing period. </w:t>
            </w:r>
          </w:p>
        </w:tc>
      </w:tr>
      <w:tr w:rsidR="00A02687" w14:paraId="3CA4B4A1" w14:textId="77777777" w:rsidTr="00BB7293">
        <w:tc>
          <w:tcPr>
            <w:tcW w:w="8789" w:type="dxa"/>
            <w:gridSpan w:val="3"/>
            <w:tcBorders>
              <w:top w:val="nil"/>
              <w:left w:val="nil"/>
              <w:bottom w:val="nil"/>
              <w:right w:val="nil"/>
            </w:tcBorders>
            <w:shd w:val="clear" w:color="auto" w:fill="auto"/>
            <w:tcMar>
              <w:top w:w="28" w:type="dxa"/>
              <w:bottom w:w="28" w:type="dxa"/>
            </w:tcMar>
          </w:tcPr>
          <w:tbl>
            <w:tblPr>
              <w:tblW w:w="8504"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A02687" w14:paraId="7C23AB43" w14:textId="77777777" w:rsidTr="00FF0B44">
              <w:trPr>
                <w:trHeight w:val="4252"/>
              </w:trPr>
              <w:tc>
                <w:tcPr>
                  <w:tcW w:w="5000" w:type="pct"/>
                  <w:tcBorders>
                    <w:top w:val="nil"/>
                    <w:bottom w:val="nil"/>
                  </w:tcBorders>
                </w:tcPr>
                <w:p w14:paraId="09DCF159" w14:textId="47B1AD02" w:rsidR="00A02687" w:rsidRDefault="00431D76" w:rsidP="00FF0B44">
                  <w:pPr>
                    <w:pStyle w:val="Figure"/>
                    <w:spacing w:before="60" w:after="60"/>
                  </w:pPr>
                  <w:r>
                    <w:rPr>
                      <w:noProof/>
                    </w:rPr>
                    <w:drawing>
                      <wp:inline distT="0" distB="0" distL="0" distR="0" wp14:anchorId="326F0801" wp14:editId="08C6A4B8">
                        <wp:extent cx="5596890" cy="2938780"/>
                        <wp:effectExtent l="0" t="0" r="3810" b="0"/>
                        <wp:docPr id="8" name="Picture 8" descr="Figure 8.7 Percentage of eligible prisoners employed,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6890" cy="2938780"/>
                                </a:xfrm>
                                <a:prstGeom prst="rect">
                                  <a:avLst/>
                                </a:prstGeom>
                                <a:noFill/>
                              </pic:spPr>
                            </pic:pic>
                          </a:graphicData>
                        </a:graphic>
                      </wp:inline>
                    </w:drawing>
                  </w:r>
                </w:p>
              </w:tc>
            </w:tr>
          </w:tbl>
          <w:p w14:paraId="7F6E1190" w14:textId="77777777" w:rsidR="00A02687" w:rsidRDefault="00A02687" w:rsidP="00FF0B44">
            <w:pPr>
              <w:pStyle w:val="Figure"/>
            </w:pPr>
          </w:p>
        </w:tc>
      </w:tr>
      <w:tr w:rsidR="00A02687" w:rsidRPr="00176D3F" w14:paraId="2360AA32" w14:textId="77777777" w:rsidTr="00BB7293">
        <w:tc>
          <w:tcPr>
            <w:tcW w:w="8789" w:type="dxa"/>
            <w:gridSpan w:val="3"/>
            <w:tcBorders>
              <w:top w:val="nil"/>
              <w:left w:val="nil"/>
              <w:bottom w:val="nil"/>
              <w:right w:val="nil"/>
            </w:tcBorders>
            <w:shd w:val="clear" w:color="auto" w:fill="auto"/>
          </w:tcPr>
          <w:p w14:paraId="15B24CF2" w14:textId="6F3E3C6F" w:rsidR="00A02687" w:rsidRDefault="00A02687" w:rsidP="002B10C1">
            <w:pPr>
              <w:pStyle w:val="Note"/>
              <w:keepNext/>
              <w:rPr>
                <w:lang w:eastAsia="en-US"/>
              </w:rPr>
            </w:pPr>
            <w:proofErr w:type="gramStart"/>
            <w:r w:rsidRPr="00953E9C">
              <w:rPr>
                <w:rStyle w:val="NoteLabel"/>
              </w:rPr>
              <w:t>a</w:t>
            </w:r>
            <w:proofErr w:type="gramEnd"/>
            <w:r w:rsidRPr="00953E9C">
              <w:t xml:space="preserve"> </w:t>
            </w:r>
            <w:r w:rsidRPr="007C767F">
              <w:t xml:space="preserve">See </w:t>
            </w:r>
            <w:r>
              <w:t>box 8.</w:t>
            </w:r>
            <w:r w:rsidR="001B23FA">
              <w:t>5</w:t>
            </w:r>
            <w:r>
              <w:t xml:space="preserve"> and </w:t>
            </w:r>
            <w:r w:rsidRPr="007C767F">
              <w:t>table</w:t>
            </w:r>
            <w:r w:rsidR="00A543B9">
              <w:t> 8A.11</w:t>
            </w:r>
            <w:r w:rsidRPr="007C767F">
              <w:t xml:space="preserve"> for detailed</w:t>
            </w:r>
            <w:r>
              <w:t xml:space="preserve"> </w:t>
            </w:r>
            <w:r w:rsidRPr="005B3EDD">
              <w:t>definitions, footnotes and caveats</w:t>
            </w:r>
            <w:r w:rsidRPr="007C767F">
              <w:t>.</w:t>
            </w:r>
          </w:p>
          <w:p w14:paraId="743EAC30" w14:textId="77777777" w:rsidR="00A02687" w:rsidRPr="00176D3F" w:rsidRDefault="00A02687" w:rsidP="002B10C1">
            <w:pPr>
              <w:pStyle w:val="Source"/>
              <w:keepNext/>
              <w:spacing w:before="40"/>
            </w:pPr>
            <w:r>
              <w:rPr>
                <w:i/>
              </w:rPr>
              <w:t>Source</w:t>
            </w:r>
            <w:r>
              <w:t>: State and Territory governments (unpublished); table 8A.</w:t>
            </w:r>
            <w:r w:rsidR="00703394">
              <w:t>11</w:t>
            </w:r>
            <w:r>
              <w:t>.</w:t>
            </w:r>
          </w:p>
        </w:tc>
      </w:tr>
      <w:tr w:rsidR="00A02687" w14:paraId="6DA6CF8A" w14:textId="77777777" w:rsidTr="00BB7293">
        <w:tc>
          <w:tcPr>
            <w:tcW w:w="8789" w:type="dxa"/>
            <w:gridSpan w:val="3"/>
            <w:tcBorders>
              <w:top w:val="nil"/>
              <w:left w:val="nil"/>
              <w:bottom w:val="single" w:sz="6" w:space="0" w:color="78A22F"/>
              <w:right w:val="nil"/>
            </w:tcBorders>
            <w:shd w:val="clear" w:color="auto" w:fill="auto"/>
          </w:tcPr>
          <w:p w14:paraId="4E6E0446" w14:textId="77777777" w:rsidR="00A02687" w:rsidRDefault="00A02687" w:rsidP="00C97F1B">
            <w:pPr>
              <w:pStyle w:val="Figurespace"/>
              <w:keepNext w:val="0"/>
            </w:pPr>
          </w:p>
        </w:tc>
      </w:tr>
      <w:tr w:rsidR="00A02687" w:rsidRPr="000863A5" w14:paraId="2104AAE5" w14:textId="77777777" w:rsidTr="00BB7293">
        <w:tc>
          <w:tcPr>
            <w:tcW w:w="8789" w:type="dxa"/>
            <w:gridSpan w:val="3"/>
            <w:tcBorders>
              <w:top w:val="single" w:sz="6" w:space="0" w:color="78A22F"/>
              <w:left w:val="nil"/>
              <w:bottom w:val="nil"/>
              <w:right w:val="nil"/>
            </w:tcBorders>
          </w:tcPr>
          <w:p w14:paraId="3374C05E" w14:textId="1C10EA4E" w:rsidR="00A02687" w:rsidRPr="00626D32" w:rsidRDefault="00A02687" w:rsidP="00FF0B44">
            <w:pPr>
              <w:pStyle w:val="BoxSpaceBelow"/>
            </w:pPr>
          </w:p>
        </w:tc>
      </w:tr>
    </w:tbl>
    <w:p w14:paraId="4B1CD760" w14:textId="77777777" w:rsidR="00A02687" w:rsidRDefault="00CD051F" w:rsidP="00A02687">
      <w:pPr>
        <w:pStyle w:val="Heading4"/>
        <w:rPr>
          <w:i/>
          <w:iCs/>
        </w:rPr>
      </w:pPr>
      <w:r>
        <w:t xml:space="preserve">Appropriateness — </w:t>
      </w:r>
      <w:r w:rsidR="00A02687">
        <w:t>Time out</w:t>
      </w:r>
      <w:r w:rsidR="00A02687">
        <w:noBreakHyphen/>
        <w:t>of</w:t>
      </w:r>
      <w:r w:rsidR="00A02687">
        <w:noBreakHyphen/>
        <w:t>cells</w:t>
      </w:r>
    </w:p>
    <w:p w14:paraId="2C7F62F4" w14:textId="4780DB4F" w:rsidR="00A02687" w:rsidRDefault="00A02687" w:rsidP="00A02687">
      <w:pPr>
        <w:pStyle w:val="BodyText"/>
      </w:pPr>
      <w:r>
        <w:t>‘Time out</w:t>
      </w:r>
      <w:r>
        <w:noBreakHyphen/>
        <w:t>of</w:t>
      </w:r>
      <w:r>
        <w:noBreakHyphen/>
        <w:t>cells’ is an indicator of governments’ objective of providing a safe, secure and humane custodial environment (box 8.</w:t>
      </w:r>
      <w:r w:rsidR="004F0A5D">
        <w:t>6</w:t>
      </w:r>
      <w:r>
        <w:t>).</w:t>
      </w:r>
    </w:p>
    <w:p w14:paraId="2E0405C1" w14:textId="5732B652" w:rsidR="00A02687" w:rsidRDefault="00A02687" w:rsidP="00A0268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02687" w14:paraId="7FBCE896" w14:textId="77777777" w:rsidTr="00BB7293">
        <w:tc>
          <w:tcPr>
            <w:tcW w:w="8789" w:type="dxa"/>
            <w:tcBorders>
              <w:top w:val="single" w:sz="6" w:space="0" w:color="78A22F"/>
              <w:left w:val="nil"/>
              <w:bottom w:val="nil"/>
              <w:right w:val="nil"/>
            </w:tcBorders>
            <w:shd w:val="clear" w:color="auto" w:fill="F2F2F2" w:themeFill="background1" w:themeFillShade="F2"/>
          </w:tcPr>
          <w:p w14:paraId="6B5D9228" w14:textId="3CF64ECA" w:rsidR="00A02687" w:rsidRDefault="00A02687" w:rsidP="003220EC">
            <w:pPr>
              <w:pStyle w:val="BoxTitle"/>
            </w:pPr>
            <w:r>
              <w:rPr>
                <w:b w:val="0"/>
              </w:rPr>
              <w:t>Box 8</w:t>
            </w:r>
            <w:r w:rsidR="00DD18EC">
              <w:rPr>
                <w:b w:val="0"/>
              </w:rPr>
              <w:t>.</w:t>
            </w:r>
            <w:r w:rsidR="004F0A5D">
              <w:rPr>
                <w:b w:val="0"/>
              </w:rPr>
              <w:t>6</w:t>
            </w:r>
            <w:r>
              <w:tab/>
              <w:t>Time out</w:t>
            </w:r>
            <w:r>
              <w:noBreakHyphen/>
              <w:t>of</w:t>
            </w:r>
            <w:r>
              <w:noBreakHyphen/>
              <w:t>cells</w:t>
            </w:r>
          </w:p>
        </w:tc>
      </w:tr>
      <w:tr w:rsidR="00A02687" w14:paraId="6BB4FD86" w14:textId="77777777" w:rsidTr="00BB7293">
        <w:trPr>
          <w:cantSplit/>
        </w:trPr>
        <w:tc>
          <w:tcPr>
            <w:tcW w:w="8789" w:type="dxa"/>
            <w:tcBorders>
              <w:top w:val="nil"/>
              <w:left w:val="nil"/>
              <w:bottom w:val="nil"/>
              <w:right w:val="nil"/>
            </w:tcBorders>
            <w:shd w:val="clear" w:color="auto" w:fill="F2F2F2" w:themeFill="background1" w:themeFillShade="F2"/>
          </w:tcPr>
          <w:p w14:paraId="0D33BD9A" w14:textId="77777777" w:rsidR="00A02687" w:rsidRPr="00D213BA" w:rsidRDefault="00A02687" w:rsidP="00FF0B44">
            <w:pPr>
              <w:pStyle w:val="Box"/>
            </w:pPr>
            <w:r>
              <w:t>‘Time out</w:t>
            </w:r>
            <w:r>
              <w:noBreakHyphen/>
              <w:t>of</w:t>
            </w:r>
            <w:r>
              <w:noBreakHyphen/>
              <w:t>cells’ is defined as the average number of hours in a 24</w:t>
            </w:r>
            <w:r>
              <w:noBreakHyphen/>
              <w:t xml:space="preserve">hour period that prisoners are not confined to their cells or units. </w:t>
            </w:r>
            <w:r w:rsidRPr="00D213BA">
              <w:t>The periods during which prisoners are not confined to their cells or units provides them with the opportunity to participate in a range of activities that may include work, education</w:t>
            </w:r>
            <w:r>
              <w:t xml:space="preserve"> and training</w:t>
            </w:r>
            <w:r w:rsidRPr="00D213BA">
              <w:t xml:space="preserve">, wellbeing, recreation and treatment programs, the opportunity to receive visits, and interacting with other prisoners and staff. </w:t>
            </w:r>
          </w:p>
          <w:p w14:paraId="14FD8135" w14:textId="77777777" w:rsidR="00A02687" w:rsidRPr="00D213BA" w:rsidRDefault="00A02687" w:rsidP="00FF0B44">
            <w:pPr>
              <w:pStyle w:val="Box"/>
            </w:pPr>
            <w:r w:rsidRPr="00D213BA">
              <w:t>A relatively high or increasing average time out</w:t>
            </w:r>
            <w:r>
              <w:noBreakHyphen/>
            </w:r>
            <w:r w:rsidRPr="00D213BA">
              <w:t>of</w:t>
            </w:r>
            <w:r>
              <w:noBreakHyphen/>
            </w:r>
            <w:r w:rsidRPr="00D213BA">
              <w:t xml:space="preserve">cells per day </w:t>
            </w:r>
            <w:r>
              <w:t>is desirable</w:t>
            </w:r>
            <w:r w:rsidRPr="00D213BA">
              <w:t>. Prison systems with higher proportions of prisoners who need to be accommodated in more secure facilities because of the potentially greater risk that they pose to the community are more likely to report relatively lower time out</w:t>
            </w:r>
            <w:r>
              <w:noBreakHyphen/>
            </w:r>
            <w:r w:rsidRPr="00D213BA">
              <w:t>of</w:t>
            </w:r>
            <w:r>
              <w:noBreakHyphen/>
            </w:r>
            <w:r w:rsidRPr="00D213BA">
              <w:t>cells.</w:t>
            </w:r>
          </w:p>
          <w:p w14:paraId="5C5293F0" w14:textId="77777777" w:rsidR="00A02687" w:rsidRDefault="00A02687" w:rsidP="00FF0B44">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3D5C2C16" w14:textId="77777777" w:rsidR="00A04DFC" w:rsidRDefault="00A04DFC" w:rsidP="00A04DFC">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5ABEFB21" w14:textId="4863CB1A" w:rsidR="00A02687" w:rsidRPr="00A04DFC" w:rsidRDefault="00A04DFC" w:rsidP="00A04DFC">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A02687" w14:paraId="4E2EE58A"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196EE409" w14:textId="048703A4" w:rsidR="00A02687" w:rsidRDefault="00A02687" w:rsidP="00FF0B44">
            <w:pPr>
              <w:pStyle w:val="Box"/>
              <w:spacing w:before="0" w:line="120" w:lineRule="exact"/>
            </w:pPr>
          </w:p>
        </w:tc>
      </w:tr>
      <w:tr w:rsidR="00A02687" w:rsidRPr="000863A5" w14:paraId="4FAB7ED7" w14:textId="77777777" w:rsidTr="00BB7293">
        <w:tc>
          <w:tcPr>
            <w:tcW w:w="8789" w:type="dxa"/>
            <w:tcBorders>
              <w:top w:val="single" w:sz="6" w:space="0" w:color="78A22F"/>
              <w:left w:val="nil"/>
              <w:bottom w:val="nil"/>
              <w:right w:val="nil"/>
            </w:tcBorders>
          </w:tcPr>
          <w:p w14:paraId="7828C8C7" w14:textId="4F8953D6" w:rsidR="00A02687" w:rsidRPr="00626D32" w:rsidRDefault="00A02687" w:rsidP="00FF0B44">
            <w:pPr>
              <w:pStyle w:val="BoxSpaceBelow"/>
            </w:pPr>
          </w:p>
        </w:tc>
      </w:tr>
    </w:tbl>
    <w:p w14:paraId="012DE463" w14:textId="09B1B7F7" w:rsidR="00A02687" w:rsidRDefault="00AE3D86" w:rsidP="000D584B">
      <w:pPr>
        <w:pStyle w:val="BodyText"/>
        <w:spacing w:before="160" w:after="40" w:line="310" w:lineRule="atLeast"/>
      </w:pPr>
      <w:r>
        <w:t>Nationally in 2017</w:t>
      </w:r>
      <w:r>
        <w:noBreakHyphen/>
        <w:t>18, the average number of hours of time out</w:t>
      </w:r>
      <w:r>
        <w:noBreakHyphen/>
        <w:t>of</w:t>
      </w:r>
      <w:r>
        <w:noBreakHyphen/>
        <w:t>cells per prisoner per day was 9.9</w:t>
      </w:r>
      <w:r w:rsidRPr="00240D75">
        <w:t xml:space="preserve"> </w:t>
      </w:r>
      <w:r w:rsidRPr="00B1128F">
        <w:t>(</w:t>
      </w:r>
      <w:r w:rsidRPr="007A557E">
        <w:t>figure 8.</w:t>
      </w:r>
      <w:r>
        <w:t>8</w:t>
      </w:r>
      <w:r w:rsidRPr="00240D75">
        <w:t>). Average time out</w:t>
      </w:r>
      <w:r>
        <w:noBreakHyphen/>
      </w:r>
      <w:r w:rsidRPr="00240D75">
        <w:t>of</w:t>
      </w:r>
      <w:r>
        <w:noBreakHyphen/>
      </w:r>
      <w:r w:rsidRPr="00240D75">
        <w:t xml:space="preserve">cells was higher for prisoners in open </w:t>
      </w:r>
      <w:r w:rsidRPr="00DA005F">
        <w:t>custody (12.</w:t>
      </w:r>
      <w:r>
        <w:t>5</w:t>
      </w:r>
      <w:r w:rsidRPr="00DA005F">
        <w:t xml:space="preserve"> hours) than for those held in secure custody (9.</w:t>
      </w:r>
      <w:r>
        <w:t>0</w:t>
      </w:r>
      <w:r w:rsidRPr="00DA005F">
        <w:t xml:space="preserve"> hours).</w:t>
      </w:r>
    </w:p>
    <w:p w14:paraId="589F5B1E" w14:textId="1E4A82FD" w:rsidR="00A02687" w:rsidRDefault="00A02687" w:rsidP="000D584B">
      <w:pPr>
        <w:pStyle w:val="BoxSpaceAbove"/>
        <w:spacing w:before="8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02687" w14:paraId="24B99074" w14:textId="77777777" w:rsidTr="00C97F1B">
        <w:tc>
          <w:tcPr>
            <w:tcW w:w="8789" w:type="dxa"/>
            <w:gridSpan w:val="3"/>
            <w:tcBorders>
              <w:top w:val="single" w:sz="6" w:space="0" w:color="78A22F"/>
              <w:left w:val="nil"/>
              <w:bottom w:val="nil"/>
              <w:right w:val="nil"/>
            </w:tcBorders>
            <w:shd w:val="clear" w:color="auto" w:fill="auto"/>
          </w:tcPr>
          <w:p w14:paraId="74776DBB" w14:textId="0F34C2A9" w:rsidR="00A02687" w:rsidRPr="00176D3F" w:rsidRDefault="00A02687" w:rsidP="00E2313A">
            <w:pPr>
              <w:pStyle w:val="FigureTitle"/>
            </w:pPr>
            <w:r w:rsidRPr="007A557E">
              <w:rPr>
                <w:b w:val="0"/>
              </w:rPr>
              <w:t>Figure 8</w:t>
            </w:r>
            <w:r w:rsidR="006F759A" w:rsidRPr="007A557E">
              <w:rPr>
                <w:b w:val="0"/>
              </w:rPr>
              <w:t>.</w:t>
            </w:r>
            <w:r w:rsidR="00E2313A">
              <w:rPr>
                <w:b w:val="0"/>
              </w:rPr>
              <w:t>8</w:t>
            </w:r>
            <w:r>
              <w:tab/>
              <w:t>Time out</w:t>
            </w:r>
            <w:r>
              <w:noBreakHyphen/>
              <w:t>of</w:t>
            </w:r>
            <w:r>
              <w:noBreakHyphen/>
              <w:t xml:space="preserve">cells (average hours per day), </w:t>
            </w:r>
            <w:r w:rsidRPr="00E460C6">
              <w:t>201</w:t>
            </w:r>
            <w:r w:rsidR="00D36006" w:rsidRPr="00E460C6">
              <w:t>7</w:t>
            </w:r>
            <w:r w:rsidRPr="00E460C6">
              <w:noBreakHyphen/>
              <w:t>1</w:t>
            </w:r>
            <w:r w:rsidR="00D36006" w:rsidRPr="00E460C6">
              <w:t>8</w:t>
            </w:r>
            <w:r w:rsidRPr="00E460C6">
              <w:rPr>
                <w:rStyle w:val="NoteLabel"/>
                <w:b/>
              </w:rPr>
              <w:t xml:space="preserve">a </w:t>
            </w:r>
          </w:p>
        </w:tc>
      </w:tr>
      <w:tr w:rsidR="00C97F1B" w:rsidRPr="000D77DB" w14:paraId="5863AA3F" w14:textId="77777777" w:rsidTr="00E778D4">
        <w:tc>
          <w:tcPr>
            <w:tcW w:w="304" w:type="dxa"/>
            <w:tcBorders>
              <w:top w:val="nil"/>
              <w:left w:val="nil"/>
              <w:bottom w:val="nil"/>
              <w:right w:val="nil"/>
            </w:tcBorders>
            <w:shd w:val="clear" w:color="auto" w:fill="auto"/>
            <w:tcMar>
              <w:top w:w="28" w:type="dxa"/>
              <w:bottom w:w="28" w:type="dxa"/>
            </w:tcMar>
          </w:tcPr>
          <w:p w14:paraId="45148AF8" w14:textId="77777777" w:rsidR="00C97F1B" w:rsidRPr="000D77DB" w:rsidRDefault="00C97F1B"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0242CFA" w14:textId="77777777" w:rsidR="00C97F1B" w:rsidRPr="000D77DB" w:rsidRDefault="00C97F1B" w:rsidP="002B0A8F">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6DE4757" w14:textId="1ACEC1C2" w:rsidR="00C97F1B" w:rsidRPr="00E778D4" w:rsidRDefault="00D5604A" w:rsidP="0066226A">
            <w:pPr>
              <w:keepNext/>
              <w:keepLines/>
              <w:spacing w:before="100" w:line="240" w:lineRule="atLeast"/>
              <w:rPr>
                <w:rFonts w:ascii="Arial" w:hAnsi="Arial" w:cs="Arial"/>
                <w:sz w:val="18"/>
                <w:szCs w:val="18"/>
              </w:rPr>
            </w:pPr>
            <w:r>
              <w:rPr>
                <w:rFonts w:ascii="Arial" w:hAnsi="Arial" w:cs="Arial"/>
                <w:sz w:val="18"/>
                <w:szCs w:val="18"/>
              </w:rPr>
              <w:t>Data are c</w:t>
            </w:r>
            <w:r w:rsidR="00C97F1B" w:rsidRPr="00E778D4">
              <w:rPr>
                <w:rFonts w:ascii="Arial" w:hAnsi="Arial" w:cs="Arial"/>
                <w:sz w:val="18"/>
                <w:szCs w:val="18"/>
              </w:rPr>
              <w:t>omparable (subject to caveats) across jurisdictions</w:t>
            </w:r>
            <w:r>
              <w:rPr>
                <w:rFonts w:ascii="Arial" w:hAnsi="Arial" w:cs="Arial"/>
                <w:sz w:val="18"/>
                <w:szCs w:val="18"/>
              </w:rPr>
              <w:t>.</w:t>
            </w:r>
          </w:p>
        </w:tc>
      </w:tr>
      <w:tr w:rsidR="00C97F1B" w:rsidRPr="000D77DB" w14:paraId="28F6921C" w14:textId="77777777" w:rsidTr="00E778D4">
        <w:tc>
          <w:tcPr>
            <w:tcW w:w="304" w:type="dxa"/>
            <w:tcBorders>
              <w:top w:val="nil"/>
              <w:left w:val="nil"/>
              <w:bottom w:val="nil"/>
              <w:right w:val="nil"/>
            </w:tcBorders>
            <w:shd w:val="clear" w:color="auto" w:fill="auto"/>
            <w:tcMar>
              <w:top w:w="28" w:type="dxa"/>
              <w:bottom w:w="28" w:type="dxa"/>
            </w:tcMar>
          </w:tcPr>
          <w:p w14:paraId="02872455" w14:textId="77777777" w:rsidR="00C97F1B" w:rsidRPr="000D77DB" w:rsidRDefault="00C97F1B"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5898482" w14:textId="77777777" w:rsidR="00C97F1B" w:rsidRPr="000D77DB" w:rsidRDefault="00C97F1B" w:rsidP="002B0A8F">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7AD2879" w14:textId="2C95B054" w:rsidR="00C97F1B" w:rsidRPr="00E778D4" w:rsidRDefault="00D5604A" w:rsidP="0066226A">
            <w:pPr>
              <w:keepNext/>
              <w:keepLines/>
              <w:spacing w:before="100" w:line="240" w:lineRule="atLeast"/>
              <w:rPr>
                <w:rFonts w:ascii="Arial" w:hAnsi="Arial" w:cs="Arial"/>
                <w:sz w:val="18"/>
                <w:szCs w:val="18"/>
              </w:rPr>
            </w:pPr>
            <w:r>
              <w:rPr>
                <w:rFonts w:ascii="Arial" w:hAnsi="Arial" w:cs="Arial"/>
                <w:sz w:val="18"/>
                <w:szCs w:val="18"/>
              </w:rPr>
              <w:t>Data are c</w:t>
            </w:r>
            <w:r w:rsidR="00C97F1B" w:rsidRPr="00E778D4">
              <w:rPr>
                <w:rFonts w:ascii="Arial" w:hAnsi="Arial" w:cs="Arial"/>
                <w:sz w:val="18"/>
                <w:szCs w:val="18"/>
              </w:rPr>
              <w:t xml:space="preserve">omplete (subject to caveats) for the current reporting period. </w:t>
            </w:r>
          </w:p>
        </w:tc>
      </w:tr>
      <w:tr w:rsidR="00A02687" w14:paraId="78F37AE4" w14:textId="77777777" w:rsidTr="00170F19">
        <w:tc>
          <w:tcPr>
            <w:tcW w:w="8789" w:type="dxa"/>
            <w:gridSpan w:val="3"/>
            <w:tcBorders>
              <w:top w:val="nil"/>
              <w:left w:val="nil"/>
              <w:bottom w:val="nil"/>
              <w:right w:val="nil"/>
            </w:tcBorders>
            <w:shd w:val="clear" w:color="auto" w:fill="auto"/>
            <w:tcMar>
              <w:top w:w="28" w:type="dxa"/>
              <w:bottom w:w="28" w:type="dxa"/>
            </w:tcMar>
          </w:tcPr>
          <w:tbl>
            <w:tblPr>
              <w:tblW w:w="8504" w:type="dxa"/>
              <w:tblLayout w:type="fixed"/>
              <w:tblCellMar>
                <w:top w:w="28" w:type="dxa"/>
                <w:left w:w="0" w:type="dxa"/>
                <w:right w:w="0" w:type="dxa"/>
              </w:tblCellMar>
              <w:tblLook w:val="0000" w:firstRow="0" w:lastRow="0" w:firstColumn="0" w:lastColumn="0" w:noHBand="0" w:noVBand="0"/>
            </w:tblPr>
            <w:tblGrid>
              <w:gridCol w:w="8504"/>
            </w:tblGrid>
            <w:tr w:rsidR="00A02687" w14:paraId="324623A8" w14:textId="77777777" w:rsidTr="00FF0B44">
              <w:trPr>
                <w:trHeight w:val="4252"/>
              </w:trPr>
              <w:tc>
                <w:tcPr>
                  <w:tcW w:w="5000" w:type="pct"/>
                </w:tcPr>
                <w:p w14:paraId="7DE76CCE" w14:textId="3EA05957" w:rsidR="00A02687" w:rsidRDefault="00E1278A" w:rsidP="000D584B">
                  <w:pPr>
                    <w:pStyle w:val="Figure"/>
                    <w:spacing w:before="0" w:after="0"/>
                  </w:pPr>
                  <w:r>
                    <w:rPr>
                      <w:noProof/>
                    </w:rPr>
                    <w:drawing>
                      <wp:inline distT="0" distB="0" distL="0" distR="0" wp14:anchorId="558E36C8" wp14:editId="59020E4A">
                        <wp:extent cx="5572125" cy="2938780"/>
                        <wp:effectExtent l="0" t="0" r="9525" b="0"/>
                        <wp:docPr id="9" name="Picture 9" descr="Figure 8.8 Time out of cells (average hours per day),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2938780"/>
                                </a:xfrm>
                                <a:prstGeom prst="rect">
                                  <a:avLst/>
                                </a:prstGeom>
                                <a:noFill/>
                              </pic:spPr>
                            </pic:pic>
                          </a:graphicData>
                        </a:graphic>
                      </wp:inline>
                    </w:drawing>
                  </w:r>
                </w:p>
              </w:tc>
            </w:tr>
          </w:tbl>
          <w:p w14:paraId="47D2B195" w14:textId="77777777" w:rsidR="00A02687" w:rsidRDefault="00A02687" w:rsidP="000D584B">
            <w:pPr>
              <w:pStyle w:val="Figure"/>
              <w:spacing w:before="0" w:after="0"/>
            </w:pPr>
          </w:p>
        </w:tc>
      </w:tr>
      <w:tr w:rsidR="00A02687" w:rsidRPr="00176D3F" w14:paraId="621EF21C" w14:textId="77777777" w:rsidTr="00170F19">
        <w:tc>
          <w:tcPr>
            <w:tcW w:w="8789" w:type="dxa"/>
            <w:gridSpan w:val="3"/>
            <w:tcBorders>
              <w:top w:val="nil"/>
              <w:left w:val="nil"/>
              <w:bottom w:val="nil"/>
              <w:right w:val="nil"/>
            </w:tcBorders>
            <w:shd w:val="clear" w:color="auto" w:fill="auto"/>
          </w:tcPr>
          <w:p w14:paraId="2FBE6DE5" w14:textId="67C3F21A" w:rsidR="00A02687" w:rsidRDefault="00A02687" w:rsidP="000D584B">
            <w:pPr>
              <w:pStyle w:val="Source"/>
              <w:keepLines w:val="0"/>
              <w:spacing w:before="0"/>
            </w:pPr>
            <w:proofErr w:type="gramStart"/>
            <w:r w:rsidRPr="00953E9C">
              <w:rPr>
                <w:rStyle w:val="NoteLabel"/>
              </w:rPr>
              <w:t>a</w:t>
            </w:r>
            <w:proofErr w:type="gramEnd"/>
            <w:r w:rsidRPr="00953E9C">
              <w:t xml:space="preserve"> </w:t>
            </w:r>
            <w:r w:rsidRPr="007C767F">
              <w:t xml:space="preserve">See </w:t>
            </w:r>
            <w:r>
              <w:t>box 8.</w:t>
            </w:r>
            <w:r w:rsidR="001B23FA">
              <w:t>6</w:t>
            </w:r>
            <w:r>
              <w:t xml:space="preserve"> and </w:t>
            </w:r>
            <w:r w:rsidRPr="007C767F">
              <w:t>table</w:t>
            </w:r>
            <w:r w:rsidR="00703394">
              <w:t> 8A.12</w:t>
            </w:r>
            <w:r w:rsidRPr="007C767F">
              <w:t xml:space="preserve"> for detailed</w:t>
            </w:r>
            <w:r>
              <w:t xml:space="preserve"> </w:t>
            </w:r>
            <w:r w:rsidRPr="005B3EDD">
              <w:t>definitions, footnotes and caveats</w:t>
            </w:r>
            <w:r w:rsidRPr="007C767F">
              <w:t>.</w:t>
            </w:r>
          </w:p>
          <w:p w14:paraId="378AC7C7" w14:textId="77777777" w:rsidR="00A02687" w:rsidRPr="00176D3F" w:rsidRDefault="00A02687" w:rsidP="000D584B">
            <w:pPr>
              <w:pStyle w:val="Source"/>
              <w:keepLines w:val="0"/>
            </w:pPr>
            <w:r>
              <w:rPr>
                <w:i/>
              </w:rPr>
              <w:t>Source</w:t>
            </w:r>
            <w:r>
              <w:t>: State and Territory governments (unpublished); table 8A.</w:t>
            </w:r>
            <w:r w:rsidR="00703394">
              <w:t>12</w:t>
            </w:r>
            <w:r>
              <w:t>.</w:t>
            </w:r>
          </w:p>
        </w:tc>
      </w:tr>
      <w:tr w:rsidR="00A02687" w14:paraId="6C88F9E4" w14:textId="77777777" w:rsidTr="00170F19">
        <w:tc>
          <w:tcPr>
            <w:tcW w:w="8789" w:type="dxa"/>
            <w:gridSpan w:val="3"/>
            <w:tcBorders>
              <w:top w:val="nil"/>
              <w:left w:val="nil"/>
              <w:bottom w:val="single" w:sz="6" w:space="0" w:color="78A22F"/>
              <w:right w:val="nil"/>
            </w:tcBorders>
            <w:shd w:val="clear" w:color="auto" w:fill="auto"/>
          </w:tcPr>
          <w:p w14:paraId="583B0DB0" w14:textId="77777777" w:rsidR="00A02687" w:rsidRDefault="00A02687" w:rsidP="000D584B">
            <w:pPr>
              <w:pStyle w:val="Figurespace"/>
              <w:keepNext w:val="0"/>
            </w:pPr>
          </w:p>
        </w:tc>
      </w:tr>
      <w:tr w:rsidR="00A02687" w:rsidRPr="000863A5" w14:paraId="1A3261CF" w14:textId="77777777" w:rsidTr="00170F19">
        <w:tc>
          <w:tcPr>
            <w:tcW w:w="8789" w:type="dxa"/>
            <w:gridSpan w:val="3"/>
            <w:tcBorders>
              <w:top w:val="single" w:sz="6" w:space="0" w:color="78A22F"/>
              <w:left w:val="nil"/>
              <w:bottom w:val="nil"/>
              <w:right w:val="nil"/>
            </w:tcBorders>
          </w:tcPr>
          <w:p w14:paraId="5DE7A1AD" w14:textId="64446D04" w:rsidR="00A02687" w:rsidRPr="00626D32" w:rsidRDefault="00A02687" w:rsidP="00FF0B44">
            <w:pPr>
              <w:pStyle w:val="BoxSpaceBelow"/>
            </w:pPr>
          </w:p>
        </w:tc>
      </w:tr>
    </w:tbl>
    <w:p w14:paraId="19DF149F" w14:textId="77777777" w:rsidR="00271269" w:rsidRDefault="00CD051F" w:rsidP="00ED0010">
      <w:pPr>
        <w:pStyle w:val="Heading4"/>
        <w:keepNext w:val="0"/>
        <w:rPr>
          <w:i/>
          <w:iCs/>
        </w:rPr>
      </w:pPr>
      <w:r>
        <w:lastRenderedPageBreak/>
        <w:t xml:space="preserve">Appropriateness — </w:t>
      </w:r>
      <w:r w:rsidR="00271269">
        <w:t>Community work</w:t>
      </w:r>
    </w:p>
    <w:p w14:paraId="1E26EA1C" w14:textId="2C331576" w:rsidR="00271269" w:rsidRDefault="00271269" w:rsidP="00271269">
      <w:pPr>
        <w:pStyle w:val="BodyText"/>
      </w:pPr>
      <w:r>
        <w:t xml:space="preserve">‘Community work’ is an indicator of governments’ objective </w:t>
      </w:r>
      <w:r w:rsidR="008B4FBF">
        <w:t>to</w:t>
      </w:r>
      <w:r>
        <w:t xml:space="preserve"> provid</w:t>
      </w:r>
      <w:r w:rsidR="008B4FBF">
        <w:t>e</w:t>
      </w:r>
      <w:r>
        <w:t xml:space="preserve"> </w:t>
      </w:r>
      <w:r w:rsidR="00D44382">
        <w:t>appropriate management of community corrections orders</w:t>
      </w:r>
      <w:r>
        <w:t xml:space="preserve"> (box 8.</w:t>
      </w:r>
      <w:r w:rsidR="00A5240B">
        <w:t>7</w:t>
      </w:r>
      <w:r>
        <w:t xml:space="preserve">). </w:t>
      </w:r>
    </w:p>
    <w:p w14:paraId="55EFFF8C" w14:textId="62620FBB" w:rsidR="00271269" w:rsidRDefault="00271269" w:rsidP="0027126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71269" w14:paraId="69CEEF54" w14:textId="77777777" w:rsidTr="00170F19">
        <w:tc>
          <w:tcPr>
            <w:tcW w:w="8789" w:type="dxa"/>
            <w:tcBorders>
              <w:top w:val="single" w:sz="6" w:space="0" w:color="78A22F"/>
              <w:left w:val="nil"/>
              <w:bottom w:val="nil"/>
              <w:right w:val="nil"/>
            </w:tcBorders>
            <w:shd w:val="clear" w:color="auto" w:fill="F2F2F2" w:themeFill="background1" w:themeFillShade="F2"/>
          </w:tcPr>
          <w:p w14:paraId="732B93B8" w14:textId="211C8188" w:rsidR="00271269" w:rsidRDefault="00271269" w:rsidP="003220EC">
            <w:pPr>
              <w:pStyle w:val="BoxTitle"/>
            </w:pPr>
            <w:r>
              <w:rPr>
                <w:b w:val="0"/>
              </w:rPr>
              <w:t>Box 8.</w:t>
            </w:r>
            <w:r w:rsidR="00A5240B">
              <w:rPr>
                <w:b w:val="0"/>
              </w:rPr>
              <w:t>7</w:t>
            </w:r>
            <w:r>
              <w:tab/>
              <w:t>Community work</w:t>
            </w:r>
          </w:p>
        </w:tc>
      </w:tr>
      <w:tr w:rsidR="00271269" w:rsidRPr="00EB3808" w14:paraId="32939B84" w14:textId="77777777" w:rsidTr="00170F19">
        <w:trPr>
          <w:cantSplit/>
        </w:trPr>
        <w:tc>
          <w:tcPr>
            <w:tcW w:w="8789" w:type="dxa"/>
            <w:tcBorders>
              <w:top w:val="nil"/>
              <w:left w:val="nil"/>
              <w:bottom w:val="nil"/>
              <w:right w:val="nil"/>
            </w:tcBorders>
            <w:shd w:val="clear" w:color="auto" w:fill="F2F2F2" w:themeFill="background1" w:themeFillShade="F2"/>
          </w:tcPr>
          <w:p w14:paraId="237EF9BA" w14:textId="42C938E2" w:rsidR="005541E5" w:rsidRPr="00EB3808" w:rsidRDefault="00271269" w:rsidP="005541E5">
            <w:pPr>
              <w:pStyle w:val="Box"/>
            </w:pPr>
            <w:r w:rsidRPr="00EB3808">
              <w:t>‘Community work’</w:t>
            </w:r>
            <w:r w:rsidR="005C1B62" w:rsidRPr="00EB3808">
              <w:t xml:space="preserve"> </w:t>
            </w:r>
            <w:r w:rsidR="005541E5" w:rsidRPr="00EB3808">
              <w:t>is defined as the number of hours unpaid community work acquitted on eligible community corrections orders</w:t>
            </w:r>
            <w:r w:rsidR="004F1DD3" w:rsidRPr="00EB3808">
              <w:t xml:space="preserve"> as a percentage of the total hours that were imposed on the orders, for orders</w:t>
            </w:r>
            <w:r w:rsidR="005541E5" w:rsidRPr="00EB3808">
              <w:t xml:space="preserve"> that were discharged during the reference period.  </w:t>
            </w:r>
          </w:p>
          <w:p w14:paraId="2FDBC327" w14:textId="044812D0" w:rsidR="005E126B" w:rsidRPr="00EB3808" w:rsidRDefault="005541E5" w:rsidP="005541E5">
            <w:pPr>
              <w:pStyle w:val="Box"/>
            </w:pPr>
            <w:r w:rsidRPr="00EB3808">
              <w:t xml:space="preserve">Eligible orders are community corrections orders issued by a court with a condition that the offender perform a specified number of hours of unpaid community work. These data do not include hours on orders that that were not issued directly by a court, </w:t>
            </w:r>
            <w:r w:rsidR="004604BF" w:rsidRPr="00EB3808">
              <w:t>e.g</w:t>
            </w:r>
            <w:r w:rsidRPr="00EB3808">
              <w:t>. community work orders made in default of payment of a fine.</w:t>
            </w:r>
            <w:r w:rsidR="004F1DD3" w:rsidRPr="00EB3808">
              <w:t xml:space="preserve"> A discharged order refers to</w:t>
            </w:r>
            <w:r w:rsidR="005E126B" w:rsidRPr="00EB3808">
              <w:t xml:space="preserve"> an order which has been finalised by corrective services due to being</w:t>
            </w:r>
            <w:r w:rsidR="004911E7">
              <w:t>:</w:t>
            </w:r>
          </w:p>
          <w:p w14:paraId="3310D8E3" w14:textId="3163D888" w:rsidR="005E126B" w:rsidRPr="00EB3808" w:rsidRDefault="005E126B" w:rsidP="005B0776">
            <w:pPr>
              <w:pStyle w:val="Box"/>
              <w:numPr>
                <w:ilvl w:val="0"/>
                <w:numId w:val="39"/>
              </w:numPr>
            </w:pPr>
            <w:r w:rsidRPr="00EB3808">
              <w:t>successfully completed (all requirements on the order were met)</w:t>
            </w:r>
          </w:p>
          <w:p w14:paraId="593F1B27" w14:textId="320FB20F" w:rsidR="005541E5" w:rsidRPr="00EB3808" w:rsidRDefault="005E126B" w:rsidP="005B0776">
            <w:pPr>
              <w:pStyle w:val="Box"/>
              <w:numPr>
                <w:ilvl w:val="0"/>
                <w:numId w:val="39"/>
              </w:numPr>
              <w:spacing w:before="0"/>
              <w:ind w:left="714" w:hanging="357"/>
            </w:pPr>
            <w:proofErr w:type="gramStart"/>
            <w:r w:rsidRPr="00EB3808">
              <w:t>revoked</w:t>
            </w:r>
            <w:proofErr w:type="gramEnd"/>
            <w:r w:rsidRPr="00EB3808">
              <w:t xml:space="preserve"> or breached (either due to a new charge being laid or other reasons).</w:t>
            </w:r>
          </w:p>
          <w:p w14:paraId="6501850D" w14:textId="77777777" w:rsidR="005541E5" w:rsidRPr="00EB3808" w:rsidRDefault="005541E5" w:rsidP="005541E5">
            <w:pPr>
              <w:pStyle w:val="Box"/>
            </w:pPr>
            <w:r w:rsidRPr="00EB3808">
              <w:t xml:space="preserve">Hours of community work are generally acquitted by undertaking the unpaid work but in some jurisdictions, hours may also be acquitted through participation in other approved programs or activities.  </w:t>
            </w:r>
          </w:p>
          <w:p w14:paraId="065A346B" w14:textId="77777777" w:rsidR="005541E5" w:rsidRPr="00EB3808" w:rsidRDefault="005541E5" w:rsidP="005541E5">
            <w:pPr>
              <w:pStyle w:val="Box"/>
            </w:pPr>
            <w:r w:rsidRPr="00EB3808">
              <w:t>The percentage of hours completed can be affected by the general levels of compliance across all offenders required to do unpaid community work as a condition of their order. Community work may only be one component of an order alongside other requirements and non-compliance with the other requirements can result in a breach of the whole order and therefore affect an offender’s capacity to successfully complete the community work hours in full.</w:t>
            </w:r>
          </w:p>
          <w:p w14:paraId="4D99A78A" w14:textId="77777777" w:rsidR="005541E5" w:rsidRPr="00EB3808" w:rsidRDefault="005541E5" w:rsidP="005541E5">
            <w:pPr>
              <w:pStyle w:val="Box"/>
            </w:pPr>
            <w:r w:rsidRPr="00EB3808">
              <w:t>A high or increasing percentage of ordered hours acquitted is desirable.</w:t>
            </w:r>
          </w:p>
          <w:p w14:paraId="65F63D1E" w14:textId="68A3DD41" w:rsidR="00271269" w:rsidRPr="00EB3808" w:rsidRDefault="005541E5" w:rsidP="00284D75">
            <w:pPr>
              <w:pStyle w:val="Box"/>
            </w:pPr>
            <w:r w:rsidRPr="00EB3808">
              <w:t>Data are not yet available for reporting against this indicator.</w:t>
            </w:r>
          </w:p>
        </w:tc>
      </w:tr>
      <w:tr w:rsidR="00271269" w14:paraId="1E0F3DA9"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63C1D4D8" w14:textId="77777777" w:rsidR="00271269" w:rsidRDefault="00271269" w:rsidP="00FF0B44">
            <w:pPr>
              <w:pStyle w:val="Box"/>
              <w:spacing w:before="0" w:line="120" w:lineRule="exact"/>
            </w:pPr>
          </w:p>
        </w:tc>
      </w:tr>
      <w:tr w:rsidR="00271269" w:rsidRPr="000863A5" w14:paraId="7A35ABEE" w14:textId="77777777" w:rsidTr="00170F19">
        <w:tc>
          <w:tcPr>
            <w:tcW w:w="8789" w:type="dxa"/>
            <w:tcBorders>
              <w:top w:val="single" w:sz="6" w:space="0" w:color="78A22F"/>
              <w:left w:val="nil"/>
              <w:bottom w:val="nil"/>
              <w:right w:val="nil"/>
            </w:tcBorders>
          </w:tcPr>
          <w:p w14:paraId="49BD320B" w14:textId="670274B7" w:rsidR="00271269" w:rsidRPr="00626D32" w:rsidRDefault="00271269" w:rsidP="00FF0B44">
            <w:pPr>
              <w:pStyle w:val="BoxSpaceBelow"/>
            </w:pPr>
          </w:p>
        </w:tc>
      </w:tr>
    </w:tbl>
    <w:p w14:paraId="5CB778FC" w14:textId="77777777" w:rsidR="00440368" w:rsidRDefault="00281D85" w:rsidP="00440368">
      <w:pPr>
        <w:pStyle w:val="Heading4"/>
        <w:rPr>
          <w:i/>
          <w:iCs/>
        </w:rPr>
      </w:pPr>
      <w:r>
        <w:t xml:space="preserve">Appropriateness — </w:t>
      </w:r>
      <w:r w:rsidR="00440368">
        <w:t>Prison utilisation</w:t>
      </w:r>
    </w:p>
    <w:p w14:paraId="05A94247" w14:textId="4F0139ED" w:rsidR="00440368" w:rsidRDefault="00440368" w:rsidP="00D83EED">
      <w:pPr>
        <w:pStyle w:val="BodyText"/>
        <w:spacing w:before="120"/>
      </w:pPr>
      <w:r>
        <w:t xml:space="preserve">‘Prison utilisation’ is an indicator of governments’ </w:t>
      </w:r>
      <w:r w:rsidR="00813FEB">
        <w:t>objective of</w:t>
      </w:r>
      <w:r>
        <w:t xml:space="preserve"> provid</w:t>
      </w:r>
      <w:r w:rsidR="00813FEB">
        <w:t>ing</w:t>
      </w:r>
      <w:r>
        <w:t xml:space="preserve"> </w:t>
      </w:r>
      <w:r w:rsidR="00813FEB">
        <w:t>a safe, secure and humane custodial environment</w:t>
      </w:r>
      <w:r w:rsidR="007119E9">
        <w:t xml:space="preserve"> </w:t>
      </w:r>
      <w:r>
        <w:t>(box 8.</w:t>
      </w:r>
      <w:r w:rsidR="00A5240B">
        <w:t>8</w:t>
      </w:r>
      <w:r>
        <w:t xml:space="preserve">). </w:t>
      </w:r>
    </w:p>
    <w:p w14:paraId="49605264" w14:textId="301718CE" w:rsidR="00440368" w:rsidRDefault="00440368" w:rsidP="0044036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40368" w14:paraId="000F816A" w14:textId="77777777" w:rsidTr="00170F19">
        <w:tc>
          <w:tcPr>
            <w:tcW w:w="8789" w:type="dxa"/>
            <w:tcBorders>
              <w:top w:val="single" w:sz="6" w:space="0" w:color="78A22F"/>
              <w:left w:val="nil"/>
              <w:bottom w:val="nil"/>
              <w:right w:val="nil"/>
            </w:tcBorders>
            <w:shd w:val="clear" w:color="auto" w:fill="F2F2F2" w:themeFill="background1" w:themeFillShade="F2"/>
          </w:tcPr>
          <w:p w14:paraId="0F45B3CD" w14:textId="321F2E23" w:rsidR="00440368" w:rsidRDefault="00440368" w:rsidP="003220EC">
            <w:pPr>
              <w:pStyle w:val="BoxTitle"/>
            </w:pPr>
            <w:r>
              <w:rPr>
                <w:b w:val="0"/>
              </w:rPr>
              <w:t>Box 8</w:t>
            </w:r>
            <w:r w:rsidR="004C2F87">
              <w:rPr>
                <w:b w:val="0"/>
              </w:rPr>
              <w:t>.</w:t>
            </w:r>
            <w:r w:rsidR="00A5240B">
              <w:rPr>
                <w:b w:val="0"/>
              </w:rPr>
              <w:t>8</w:t>
            </w:r>
            <w:r>
              <w:tab/>
              <w:t>Prison utilisation</w:t>
            </w:r>
          </w:p>
        </w:tc>
      </w:tr>
      <w:tr w:rsidR="00440368" w14:paraId="2EBE9EFD" w14:textId="77777777" w:rsidTr="00170F19">
        <w:trPr>
          <w:cantSplit/>
        </w:trPr>
        <w:tc>
          <w:tcPr>
            <w:tcW w:w="8789" w:type="dxa"/>
            <w:tcBorders>
              <w:top w:val="nil"/>
              <w:left w:val="nil"/>
              <w:bottom w:val="nil"/>
              <w:right w:val="nil"/>
            </w:tcBorders>
            <w:shd w:val="clear" w:color="auto" w:fill="F2F2F2" w:themeFill="background1" w:themeFillShade="F2"/>
          </w:tcPr>
          <w:p w14:paraId="6DE46CFD" w14:textId="3C235EEC" w:rsidR="00440368" w:rsidRDefault="00440368" w:rsidP="00FF0B44">
            <w:pPr>
              <w:pStyle w:val="Box"/>
            </w:pPr>
            <w:r>
              <w:t xml:space="preserve">‘Prison </w:t>
            </w:r>
            <w:r w:rsidRPr="00D13A7C">
              <w:t>utilisation’</w:t>
            </w:r>
            <w:r w:rsidR="00F240D5" w:rsidRPr="00D13A7C">
              <w:t xml:space="preserve"> reflects </w:t>
            </w:r>
            <w:r w:rsidR="00F240D5" w:rsidRPr="00D13A7C">
              <w:rPr>
                <w:rFonts w:eastAsia="Courier New" w:cs="Courier New"/>
                <w:szCs w:val="24"/>
              </w:rPr>
              <w:t>the extent to which prison design capacity meets demand for prison accommodation</w:t>
            </w:r>
            <w:r w:rsidR="00F240D5" w:rsidRPr="00ED0010">
              <w:rPr>
                <w:color w:val="FF0000"/>
              </w:rPr>
              <w:t xml:space="preserve">. </w:t>
            </w:r>
            <w:r w:rsidR="00F240D5">
              <w:t xml:space="preserve">It </w:t>
            </w:r>
            <w:r>
              <w:t xml:space="preserve">is defined as the annual daily average prisoner population as a percentage of the number of single occupancy cells and designated beds in shared occupancy cells provided for in the design capacity of the prisons. </w:t>
            </w:r>
          </w:p>
          <w:p w14:paraId="6F360990" w14:textId="77777777" w:rsidR="00440368" w:rsidRPr="00B32527" w:rsidRDefault="00440368" w:rsidP="00FF0B44">
            <w:pPr>
              <w:pStyle w:val="Box"/>
              <w:rPr>
                <w:rFonts w:cs="Arial"/>
              </w:rPr>
            </w:pPr>
            <w:r>
              <w:t>It is generally accepted that prisons require spare capacity to cater for the transfer of prisoners, special</w:t>
            </w:r>
            <w:r>
              <w:noBreakHyphen/>
              <w:t>purpose accommodation such as protection units, separate facilities for males and females and different security levels, and to manage short</w:t>
            </w:r>
            <w:r>
              <w:noBreakHyphen/>
              <w:t>term flu</w:t>
            </w:r>
            <w:r w:rsidR="00936DD6">
              <w:t>ctuations in prisoner numbers. Therefore p</w:t>
            </w:r>
            <w:r>
              <w:t>ercentages close to but not exceeding 100 per cent are desirable</w:t>
            </w:r>
            <w:r w:rsidR="00936DD6">
              <w:t xml:space="preserve">. </w:t>
            </w:r>
          </w:p>
          <w:p w14:paraId="0719D745" w14:textId="77777777" w:rsidR="00440368" w:rsidRDefault="00440368"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6CB89BB" w14:textId="1C67D3D4" w:rsidR="001D6AA4" w:rsidRPr="000D77DB" w:rsidRDefault="001D6AA4" w:rsidP="007705FC">
            <w:pPr>
              <w:keepNext/>
              <w:spacing w:before="100" w:line="260" w:lineRule="atLeast"/>
              <w:ind w:left="284"/>
              <w:jc w:val="both"/>
              <w:rPr>
                <w:rFonts w:ascii="Arial" w:hAnsi="Arial"/>
                <w:sz w:val="20"/>
                <w:szCs w:val="20"/>
              </w:rPr>
            </w:pPr>
            <w:r w:rsidRPr="00C10CDC">
              <w:rPr>
                <w:rFonts w:ascii="Arial" w:hAnsi="Arial"/>
                <w:color w:val="4F03B5"/>
                <w:sz w:val="20"/>
                <w:szCs w:val="20"/>
                <w:shd w:val="clear" w:color="auto" w:fill="F15A25"/>
              </w:rPr>
              <w:t xml:space="preserve">    </w:t>
            </w:r>
            <w:r w:rsidR="007705FC">
              <w:rPr>
                <w:rFonts w:ascii="Arial" w:hAnsi="Arial"/>
                <w:sz w:val="20"/>
                <w:szCs w:val="20"/>
              </w:rPr>
              <w:t xml:space="preserve"> </w:t>
            </w:r>
            <w:proofErr w:type="gramStart"/>
            <w:r w:rsidR="007705FC">
              <w:rPr>
                <w:rFonts w:ascii="Arial" w:hAnsi="Arial"/>
                <w:sz w:val="20"/>
                <w:szCs w:val="20"/>
              </w:rPr>
              <w:t>c</w:t>
            </w:r>
            <w:r w:rsidRPr="000D77DB">
              <w:rPr>
                <w:rFonts w:ascii="Arial" w:hAnsi="Arial"/>
                <w:sz w:val="20"/>
                <w:szCs w:val="20"/>
              </w:rPr>
              <w:t>omparable</w:t>
            </w:r>
            <w:proofErr w:type="gramEnd"/>
            <w:r w:rsidRPr="000D77DB">
              <w:rPr>
                <w:rFonts w:ascii="Arial" w:hAnsi="Arial"/>
                <w:sz w:val="20"/>
                <w:szCs w:val="20"/>
              </w:rPr>
              <w:t xml:space="preserve"> (subject to caveats) </w:t>
            </w:r>
            <w:r>
              <w:rPr>
                <w:rFonts w:ascii="Arial" w:hAnsi="Arial"/>
                <w:sz w:val="20"/>
                <w:szCs w:val="20"/>
              </w:rPr>
              <w:t xml:space="preserve">across </w:t>
            </w:r>
            <w:r w:rsidRPr="000D77DB">
              <w:rPr>
                <w:rFonts w:ascii="Arial" w:hAnsi="Arial"/>
                <w:sz w:val="20"/>
                <w:szCs w:val="20"/>
              </w:rPr>
              <w:t>jurisdictions</w:t>
            </w:r>
            <w:r>
              <w:rPr>
                <w:rFonts w:ascii="Arial" w:hAnsi="Arial"/>
                <w:sz w:val="20"/>
                <w:szCs w:val="20"/>
              </w:rPr>
              <w:t xml:space="preserve"> and over time</w:t>
            </w:r>
            <w:r w:rsidR="007705FC">
              <w:rPr>
                <w:rFonts w:ascii="Arial" w:hAnsi="Arial"/>
                <w:sz w:val="20"/>
                <w:szCs w:val="20"/>
              </w:rPr>
              <w:t>.</w:t>
            </w:r>
          </w:p>
          <w:p w14:paraId="6FF540AA" w14:textId="289F3961" w:rsidR="00440368" w:rsidRPr="007705FC" w:rsidRDefault="001D6AA4" w:rsidP="007705FC">
            <w:pPr>
              <w:keepNext/>
              <w:spacing w:before="120" w:line="280" w:lineRule="atLeast"/>
              <w:ind w:left="284"/>
              <w:jc w:val="both"/>
              <w:rPr>
                <w:rFonts w:ascii="Arial" w:hAnsi="Arial" w:cs="Arial"/>
                <w:sz w:val="20"/>
                <w:szCs w:val="20"/>
                <w:lang w:eastAsia="en-US"/>
              </w:rPr>
            </w:pPr>
            <w:r w:rsidRPr="00C10CDC">
              <w:rPr>
                <w:rFonts w:ascii="Arial" w:hAnsi="Arial" w:cs="Arial"/>
                <w:color w:val="4F03B5"/>
                <w:sz w:val="20"/>
                <w:szCs w:val="20"/>
                <w:shd w:val="clear" w:color="auto" w:fill="FCDED3"/>
              </w:rPr>
              <w:t xml:space="preserve">    </w:t>
            </w:r>
            <w:r w:rsidR="007705FC">
              <w:t xml:space="preserve"> </w:t>
            </w:r>
            <w:proofErr w:type="gramStart"/>
            <w:r w:rsidR="007705FC" w:rsidRPr="007705FC">
              <w:rPr>
                <w:rFonts w:ascii="Arial" w:hAnsi="Arial" w:cs="Arial"/>
                <w:sz w:val="20"/>
                <w:szCs w:val="20"/>
              </w:rPr>
              <w:t>n</w:t>
            </w:r>
            <w:r w:rsidRPr="007705FC">
              <w:rPr>
                <w:rFonts w:ascii="Arial" w:hAnsi="Arial" w:cs="Arial"/>
                <w:sz w:val="20"/>
                <w:szCs w:val="20"/>
              </w:rPr>
              <w:t>ot</w:t>
            </w:r>
            <w:proofErr w:type="gramEnd"/>
            <w:r w:rsidRPr="007705FC">
              <w:rPr>
                <w:rFonts w:ascii="Arial" w:hAnsi="Arial" w:cs="Arial"/>
                <w:sz w:val="20"/>
                <w:szCs w:val="20"/>
              </w:rPr>
              <w:t xml:space="preserve"> complete for the current reporting period. </w:t>
            </w:r>
            <w:r w:rsidRPr="007705FC">
              <w:rPr>
                <w:rFonts w:ascii="Arial" w:hAnsi="Arial" w:cs="Arial"/>
                <w:sz w:val="20"/>
                <w:szCs w:val="20"/>
                <w:lang w:eastAsia="en-US"/>
              </w:rPr>
              <w:t>Data for 2017</w:t>
            </w:r>
            <w:r w:rsidRPr="007705FC">
              <w:rPr>
                <w:rFonts w:ascii="Arial" w:hAnsi="Arial" w:cs="Arial"/>
                <w:sz w:val="20"/>
                <w:szCs w:val="20"/>
                <w:lang w:eastAsia="en-US"/>
              </w:rPr>
              <w:noBreakHyphen/>
              <w:t>18 were not provided by</w:t>
            </w:r>
            <w:r w:rsidR="007705FC">
              <w:rPr>
                <w:rFonts w:ascii="Arial" w:hAnsi="Arial" w:cs="Arial"/>
                <w:sz w:val="20"/>
                <w:szCs w:val="20"/>
                <w:lang w:eastAsia="en-US"/>
              </w:rPr>
              <w:t xml:space="preserve"> </w:t>
            </w:r>
            <w:r w:rsidR="008E0004" w:rsidRPr="007705FC">
              <w:rPr>
                <w:rFonts w:ascii="Arial" w:hAnsi="Arial" w:cs="Arial"/>
                <w:sz w:val="20"/>
                <w:szCs w:val="20"/>
                <w:lang w:eastAsia="en-US"/>
              </w:rPr>
              <w:t xml:space="preserve">NSW, </w:t>
            </w:r>
            <w:r w:rsidRPr="007705FC">
              <w:rPr>
                <w:rFonts w:ascii="Arial" w:hAnsi="Arial" w:cs="Arial"/>
                <w:sz w:val="20"/>
                <w:szCs w:val="20"/>
                <w:lang w:eastAsia="en-US"/>
              </w:rPr>
              <w:t>Victoria or SA.</w:t>
            </w:r>
            <w:r w:rsidR="00440368" w:rsidRPr="007705FC">
              <w:rPr>
                <w:rFonts w:ascii="Arial" w:hAnsi="Arial" w:cs="Arial"/>
                <w:sz w:val="20"/>
                <w:szCs w:val="20"/>
                <w:lang w:eastAsia="en-US"/>
              </w:rPr>
              <w:t xml:space="preserve"> </w:t>
            </w:r>
          </w:p>
        </w:tc>
      </w:tr>
      <w:tr w:rsidR="00440368" w14:paraId="52672441"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61E612AB" w14:textId="77777777" w:rsidR="00440368" w:rsidRDefault="00440368" w:rsidP="00FF0B44">
            <w:pPr>
              <w:pStyle w:val="Box"/>
              <w:spacing w:before="0" w:line="120" w:lineRule="exact"/>
            </w:pPr>
          </w:p>
        </w:tc>
      </w:tr>
      <w:tr w:rsidR="00440368" w:rsidRPr="000863A5" w14:paraId="01B98DE7" w14:textId="77777777" w:rsidTr="00170F19">
        <w:tc>
          <w:tcPr>
            <w:tcW w:w="8789" w:type="dxa"/>
            <w:tcBorders>
              <w:top w:val="single" w:sz="6" w:space="0" w:color="78A22F"/>
              <w:left w:val="nil"/>
              <w:bottom w:val="nil"/>
              <w:right w:val="nil"/>
            </w:tcBorders>
          </w:tcPr>
          <w:p w14:paraId="59E6AE4C" w14:textId="2EE4A681" w:rsidR="00440368" w:rsidRPr="00626D32" w:rsidRDefault="00440368" w:rsidP="00FF0B44">
            <w:pPr>
              <w:pStyle w:val="BoxSpaceBelow"/>
            </w:pPr>
          </w:p>
        </w:tc>
      </w:tr>
    </w:tbl>
    <w:p w14:paraId="468586CC" w14:textId="5BD7DFCA" w:rsidR="00440368" w:rsidRDefault="00440368" w:rsidP="00357F97">
      <w:pPr>
        <w:pStyle w:val="BodyText"/>
        <w:spacing w:before="120"/>
      </w:pPr>
      <w:r>
        <w:t>Nationally</w:t>
      </w:r>
      <w:r w:rsidR="00F06946">
        <w:t xml:space="preserve"> in </w:t>
      </w:r>
      <w:r w:rsidR="00F06946" w:rsidRPr="00C742FF">
        <w:t>201</w:t>
      </w:r>
      <w:r w:rsidR="00765FAA">
        <w:t>7</w:t>
      </w:r>
      <w:r w:rsidR="00F06946" w:rsidRPr="00C742FF">
        <w:t>-</w:t>
      </w:r>
      <w:r w:rsidR="00F06946" w:rsidRPr="00955EE7">
        <w:t>1</w:t>
      </w:r>
      <w:r w:rsidR="00765FAA" w:rsidRPr="00955EE7">
        <w:t>8</w:t>
      </w:r>
      <w:r w:rsidR="002B0A8F" w:rsidRPr="00955EE7">
        <w:t xml:space="preserve"> (excluding </w:t>
      </w:r>
      <w:r w:rsidR="000C0294" w:rsidRPr="00955EE7">
        <w:t xml:space="preserve">NSW, </w:t>
      </w:r>
      <w:r w:rsidR="002B0A8F" w:rsidRPr="00955EE7">
        <w:t>Victoria</w:t>
      </w:r>
      <w:r w:rsidR="000C0294" w:rsidRPr="00955EE7">
        <w:t xml:space="preserve"> and</w:t>
      </w:r>
      <w:r w:rsidR="002B0A8F" w:rsidRPr="00955EE7">
        <w:t xml:space="preserve"> SA)</w:t>
      </w:r>
      <w:r w:rsidRPr="00955EE7">
        <w:t>,</w:t>
      </w:r>
      <w:r w:rsidRPr="00C742FF">
        <w:t xml:space="preserve"> </w:t>
      </w:r>
      <w:r w:rsidR="005C78BB" w:rsidRPr="00C742FF">
        <w:t>prison utilisation was 115.</w:t>
      </w:r>
      <w:r w:rsidR="005C78BB">
        <w:t>6</w:t>
      </w:r>
      <w:r w:rsidR="005C78BB" w:rsidRPr="00C742FF">
        <w:t xml:space="preserve"> per cent of prison design capacity. Prison utilisation was </w:t>
      </w:r>
      <w:r w:rsidR="005C78BB">
        <w:t>94</w:t>
      </w:r>
      <w:r w:rsidR="005C78BB" w:rsidRPr="00C742FF">
        <w:t>.</w:t>
      </w:r>
      <w:r w:rsidR="005C78BB">
        <w:t>7</w:t>
      </w:r>
      <w:r w:rsidR="005C78BB" w:rsidRPr="00C742FF">
        <w:t xml:space="preserve"> per cent in open prisons and 11</w:t>
      </w:r>
      <w:r w:rsidR="005C78BB">
        <w:t>9</w:t>
      </w:r>
      <w:r w:rsidR="005C78BB" w:rsidRPr="00C742FF">
        <w:t>.</w:t>
      </w:r>
      <w:r w:rsidR="005C78BB">
        <w:t>8</w:t>
      </w:r>
      <w:r w:rsidR="004911E7">
        <w:t> </w:t>
      </w:r>
      <w:r w:rsidR="005C78BB" w:rsidRPr="00C742FF">
        <w:t>per cent for secure facilities (figure 8.9).</w:t>
      </w:r>
    </w:p>
    <w:p w14:paraId="0B911C94" w14:textId="14D462EE" w:rsidR="00440368" w:rsidRDefault="00440368" w:rsidP="0044036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440368" w14:paraId="3D4A4623" w14:textId="77777777" w:rsidTr="0088217A">
        <w:tc>
          <w:tcPr>
            <w:tcW w:w="8789" w:type="dxa"/>
            <w:gridSpan w:val="3"/>
            <w:tcBorders>
              <w:top w:val="single" w:sz="6" w:space="0" w:color="78A22F"/>
              <w:left w:val="nil"/>
              <w:bottom w:val="nil"/>
              <w:right w:val="nil"/>
            </w:tcBorders>
            <w:shd w:val="clear" w:color="auto" w:fill="auto"/>
          </w:tcPr>
          <w:p w14:paraId="5902036D" w14:textId="05A268A2" w:rsidR="00440368" w:rsidRPr="00176D3F" w:rsidRDefault="00440368" w:rsidP="00E2313A">
            <w:pPr>
              <w:pStyle w:val="FigureTitle"/>
            </w:pPr>
            <w:r w:rsidRPr="007A557E">
              <w:rPr>
                <w:b w:val="0"/>
              </w:rPr>
              <w:t xml:space="preserve">Figure </w:t>
            </w:r>
            <w:r w:rsidR="00E2313A">
              <w:rPr>
                <w:b w:val="0"/>
              </w:rPr>
              <w:t>8.9</w:t>
            </w:r>
            <w:r>
              <w:tab/>
              <w:t xml:space="preserve">Prison design capacity utilisation, </w:t>
            </w:r>
            <w:r w:rsidRPr="00E460C6">
              <w:t>201</w:t>
            </w:r>
            <w:r w:rsidR="00D36006" w:rsidRPr="00E460C6">
              <w:t>7</w:t>
            </w:r>
            <w:r w:rsidRPr="00E460C6">
              <w:noBreakHyphen/>
              <w:t>1</w:t>
            </w:r>
            <w:r w:rsidR="00D36006" w:rsidRPr="00E460C6">
              <w:t>8</w:t>
            </w:r>
            <w:r w:rsidRPr="00E460C6">
              <w:rPr>
                <w:rStyle w:val="NoteLabel"/>
                <w:b/>
              </w:rPr>
              <w:t>a</w:t>
            </w:r>
            <w:r>
              <w:rPr>
                <w:rStyle w:val="NoteLabel"/>
                <w:b/>
              </w:rPr>
              <w:t>, b</w:t>
            </w:r>
          </w:p>
        </w:tc>
      </w:tr>
      <w:tr w:rsidR="0088217A" w:rsidRPr="000D77DB" w14:paraId="17AD8C23" w14:textId="77777777" w:rsidTr="0048333C">
        <w:trPr>
          <w:trHeight w:val="295"/>
        </w:trPr>
        <w:tc>
          <w:tcPr>
            <w:tcW w:w="304" w:type="dxa"/>
            <w:tcBorders>
              <w:top w:val="nil"/>
              <w:left w:val="nil"/>
              <w:bottom w:val="nil"/>
              <w:right w:val="nil"/>
            </w:tcBorders>
            <w:shd w:val="clear" w:color="auto" w:fill="auto"/>
            <w:tcMar>
              <w:top w:w="28" w:type="dxa"/>
              <w:bottom w:w="28" w:type="dxa"/>
            </w:tcMar>
          </w:tcPr>
          <w:p w14:paraId="624440D2" w14:textId="77777777" w:rsidR="0088217A" w:rsidRPr="000D77DB" w:rsidRDefault="0088217A"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F77A0F6" w14:textId="77777777" w:rsidR="0088217A" w:rsidRPr="000D77DB" w:rsidRDefault="0088217A" w:rsidP="002B0A8F">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66F40D" w14:textId="7D942111" w:rsidR="0088217A" w:rsidRPr="0048333C" w:rsidRDefault="0048333C" w:rsidP="009C4A19">
            <w:pPr>
              <w:keepNext/>
              <w:keepLines/>
              <w:spacing w:before="100" w:line="240" w:lineRule="atLeast"/>
              <w:rPr>
                <w:rFonts w:ascii="Arial" w:hAnsi="Arial" w:cs="Arial"/>
                <w:sz w:val="18"/>
                <w:szCs w:val="18"/>
              </w:rPr>
            </w:pPr>
            <w:r w:rsidRPr="0048333C">
              <w:rPr>
                <w:rFonts w:ascii="Arial" w:hAnsi="Arial" w:cs="Arial"/>
                <w:sz w:val="18"/>
                <w:szCs w:val="18"/>
              </w:rPr>
              <w:t>Data are c</w:t>
            </w:r>
            <w:r w:rsidR="0088217A" w:rsidRPr="0048333C">
              <w:rPr>
                <w:rFonts w:ascii="Arial" w:hAnsi="Arial" w:cs="Arial"/>
                <w:sz w:val="18"/>
                <w:szCs w:val="18"/>
              </w:rPr>
              <w:t>omparable (subject to caveats) across jurisdictions</w:t>
            </w:r>
            <w:r w:rsidR="00D97EC4">
              <w:rPr>
                <w:rFonts w:ascii="Arial" w:hAnsi="Arial" w:cs="Arial"/>
                <w:sz w:val="18"/>
                <w:szCs w:val="18"/>
              </w:rPr>
              <w:t>.</w:t>
            </w:r>
          </w:p>
        </w:tc>
      </w:tr>
      <w:tr w:rsidR="0088217A" w:rsidRPr="000D77DB" w14:paraId="1E6F9BEC" w14:textId="77777777" w:rsidTr="0048333C">
        <w:tc>
          <w:tcPr>
            <w:tcW w:w="304" w:type="dxa"/>
            <w:tcBorders>
              <w:top w:val="nil"/>
              <w:left w:val="nil"/>
              <w:bottom w:val="nil"/>
              <w:right w:val="nil"/>
            </w:tcBorders>
            <w:shd w:val="clear" w:color="auto" w:fill="auto"/>
            <w:tcMar>
              <w:top w:w="28" w:type="dxa"/>
              <w:bottom w:w="28" w:type="dxa"/>
            </w:tcMar>
          </w:tcPr>
          <w:p w14:paraId="77E5E664" w14:textId="77777777" w:rsidR="0088217A" w:rsidRPr="000D77DB" w:rsidRDefault="0088217A"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9C475B3" w14:textId="77777777" w:rsidR="0088217A" w:rsidRPr="000D77DB" w:rsidRDefault="0088217A" w:rsidP="002B0A8F">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0E4391C" w14:textId="383F68FD" w:rsidR="0088217A" w:rsidRPr="0048333C" w:rsidRDefault="0048333C" w:rsidP="009C4A19">
            <w:pPr>
              <w:keepNext/>
              <w:keepLines/>
              <w:spacing w:before="100" w:line="240" w:lineRule="atLeast"/>
              <w:rPr>
                <w:rFonts w:ascii="Arial" w:hAnsi="Arial" w:cs="Arial"/>
                <w:sz w:val="18"/>
                <w:szCs w:val="18"/>
              </w:rPr>
            </w:pPr>
            <w:r w:rsidRPr="0048333C">
              <w:rPr>
                <w:rFonts w:ascii="Arial" w:hAnsi="Arial" w:cs="Arial"/>
                <w:sz w:val="18"/>
                <w:szCs w:val="18"/>
              </w:rPr>
              <w:t>Data are in</w:t>
            </w:r>
            <w:r w:rsidR="0088217A" w:rsidRPr="0048333C">
              <w:rPr>
                <w:rFonts w:ascii="Arial" w:hAnsi="Arial" w:cs="Arial"/>
                <w:sz w:val="18"/>
                <w:szCs w:val="18"/>
              </w:rPr>
              <w:t>complete for the current rep</w:t>
            </w:r>
            <w:r w:rsidR="004E5D13" w:rsidRPr="0048333C">
              <w:rPr>
                <w:rFonts w:ascii="Arial" w:hAnsi="Arial" w:cs="Arial"/>
                <w:sz w:val="18"/>
                <w:szCs w:val="18"/>
              </w:rPr>
              <w:t>orting period.</w:t>
            </w:r>
          </w:p>
        </w:tc>
      </w:tr>
      <w:tr w:rsidR="00440368" w14:paraId="77CB82A8" w14:textId="77777777" w:rsidTr="0044342B">
        <w:trPr>
          <w:trHeight w:val="3987"/>
        </w:trPr>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440368" w14:paraId="4F9CE340" w14:textId="77777777" w:rsidTr="00FF0B44">
              <w:trPr>
                <w:trHeight w:val="4252"/>
              </w:trPr>
              <w:tc>
                <w:tcPr>
                  <w:tcW w:w="5000" w:type="pct"/>
                  <w:tcBorders>
                    <w:top w:val="nil"/>
                    <w:bottom w:val="nil"/>
                  </w:tcBorders>
                </w:tcPr>
                <w:p w14:paraId="657188E0" w14:textId="735525B2" w:rsidR="00440368" w:rsidRDefault="00E43A44" w:rsidP="00D83EED">
                  <w:pPr>
                    <w:pStyle w:val="Figure"/>
                    <w:spacing w:before="60" w:after="60" w:line="240" w:lineRule="auto"/>
                  </w:pPr>
                  <w:r>
                    <w:rPr>
                      <w:noProof/>
                    </w:rPr>
                    <w:drawing>
                      <wp:inline distT="0" distB="0" distL="0" distR="0" wp14:anchorId="7031078B" wp14:editId="4137E22E">
                        <wp:extent cx="5590540" cy="2932430"/>
                        <wp:effectExtent l="0" t="0" r="0" b="1270"/>
                        <wp:docPr id="10" name="Picture 10" descr="Figure 8.9 Prison design capacity utilisation,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40" cy="2932430"/>
                                </a:xfrm>
                                <a:prstGeom prst="rect">
                                  <a:avLst/>
                                </a:prstGeom>
                                <a:noFill/>
                              </pic:spPr>
                            </pic:pic>
                          </a:graphicData>
                        </a:graphic>
                      </wp:inline>
                    </w:drawing>
                  </w:r>
                </w:p>
              </w:tc>
            </w:tr>
          </w:tbl>
          <w:p w14:paraId="50C6DAFA" w14:textId="77777777" w:rsidR="00440368" w:rsidRDefault="00440368" w:rsidP="00D83EED">
            <w:pPr>
              <w:pStyle w:val="Figure"/>
              <w:spacing w:line="240" w:lineRule="auto"/>
            </w:pPr>
          </w:p>
        </w:tc>
      </w:tr>
      <w:tr w:rsidR="00440368" w:rsidRPr="00176D3F" w14:paraId="6D2BE8B6" w14:textId="77777777" w:rsidTr="0044342B">
        <w:tc>
          <w:tcPr>
            <w:tcW w:w="8789" w:type="dxa"/>
            <w:gridSpan w:val="3"/>
            <w:tcBorders>
              <w:top w:val="nil"/>
              <w:left w:val="nil"/>
              <w:bottom w:val="nil"/>
              <w:right w:val="nil"/>
            </w:tcBorders>
            <w:shd w:val="clear" w:color="auto" w:fill="auto"/>
          </w:tcPr>
          <w:p w14:paraId="55605F11" w14:textId="22BCA6CF" w:rsidR="00440368" w:rsidRDefault="00440368" w:rsidP="001B1358">
            <w:pPr>
              <w:pStyle w:val="Note"/>
              <w:spacing w:before="0"/>
            </w:pPr>
            <w:proofErr w:type="gramStart"/>
            <w:r w:rsidRPr="0044342B">
              <w:rPr>
                <w:rStyle w:val="NoteLabel"/>
              </w:rPr>
              <w:t>a</w:t>
            </w:r>
            <w:proofErr w:type="gramEnd"/>
            <w:r w:rsidR="00F05B31" w:rsidRPr="0044342B">
              <w:t> </w:t>
            </w:r>
            <w:r w:rsidRPr="0044342B">
              <w:t xml:space="preserve">Data </w:t>
            </w:r>
            <w:r w:rsidR="00766913" w:rsidRPr="0044342B">
              <w:t>were</w:t>
            </w:r>
            <w:r w:rsidR="009E360C" w:rsidRPr="0044342B">
              <w:t xml:space="preserve"> </w:t>
            </w:r>
            <w:r w:rsidRPr="0044342B">
              <w:t>not provided by</w:t>
            </w:r>
            <w:r w:rsidR="001B53AE" w:rsidRPr="0044342B">
              <w:t xml:space="preserve"> NSW,</w:t>
            </w:r>
            <w:r w:rsidRPr="0044342B">
              <w:t xml:space="preserve"> Victoria and SA.</w:t>
            </w:r>
            <w:r w:rsidRPr="0044342B">
              <w:rPr>
                <w:rStyle w:val="NoteLabel"/>
              </w:rPr>
              <w:t xml:space="preserve"> </w:t>
            </w:r>
            <w:proofErr w:type="gramStart"/>
            <w:r w:rsidRPr="0044342B">
              <w:rPr>
                <w:rStyle w:val="NoteLabel"/>
              </w:rPr>
              <w:t>b</w:t>
            </w:r>
            <w:proofErr w:type="gramEnd"/>
            <w:r w:rsidR="00F05B31" w:rsidRPr="0044342B">
              <w:t> </w:t>
            </w:r>
            <w:r w:rsidRPr="0044342B">
              <w:t>See box 8.</w:t>
            </w:r>
            <w:r w:rsidR="001B23FA" w:rsidRPr="0044342B">
              <w:t>8</w:t>
            </w:r>
            <w:r w:rsidRPr="0044342B">
              <w:t xml:space="preserve"> and table</w:t>
            </w:r>
            <w:r w:rsidR="00703394" w:rsidRPr="0044342B">
              <w:t> 8A.1</w:t>
            </w:r>
            <w:r w:rsidR="00D867C8" w:rsidRPr="0044342B">
              <w:t>3</w:t>
            </w:r>
            <w:r w:rsidRPr="0044342B">
              <w:t xml:space="preserve"> for detailed definitions, footnotes and caveats.</w:t>
            </w:r>
          </w:p>
        </w:tc>
      </w:tr>
      <w:tr w:rsidR="00440368" w:rsidRPr="00176D3F" w14:paraId="2D38CD9A" w14:textId="77777777" w:rsidTr="00170F19">
        <w:tc>
          <w:tcPr>
            <w:tcW w:w="8789" w:type="dxa"/>
            <w:gridSpan w:val="3"/>
            <w:tcBorders>
              <w:top w:val="nil"/>
              <w:left w:val="nil"/>
              <w:bottom w:val="nil"/>
              <w:right w:val="nil"/>
            </w:tcBorders>
            <w:shd w:val="clear" w:color="auto" w:fill="auto"/>
          </w:tcPr>
          <w:p w14:paraId="488B90A4" w14:textId="4E0A9139" w:rsidR="00440368" w:rsidRPr="00176D3F" w:rsidRDefault="00440368" w:rsidP="00357F97">
            <w:pPr>
              <w:pStyle w:val="Source"/>
              <w:keepLines w:val="0"/>
              <w:spacing w:before="0"/>
            </w:pPr>
            <w:r>
              <w:rPr>
                <w:i/>
              </w:rPr>
              <w:t>Source</w:t>
            </w:r>
            <w:r>
              <w:t>: State and Territory govern</w:t>
            </w:r>
            <w:r w:rsidR="00703394">
              <w:t>ments (unpublished); table 8A.1</w:t>
            </w:r>
            <w:r w:rsidR="00D867C8">
              <w:t>3</w:t>
            </w:r>
            <w:r>
              <w:t>.</w:t>
            </w:r>
          </w:p>
        </w:tc>
      </w:tr>
      <w:tr w:rsidR="00440368" w14:paraId="30779D45" w14:textId="77777777" w:rsidTr="00170F19">
        <w:tc>
          <w:tcPr>
            <w:tcW w:w="8789" w:type="dxa"/>
            <w:gridSpan w:val="3"/>
            <w:tcBorders>
              <w:top w:val="nil"/>
              <w:left w:val="nil"/>
              <w:bottom w:val="single" w:sz="6" w:space="0" w:color="78A22F"/>
              <w:right w:val="nil"/>
            </w:tcBorders>
            <w:shd w:val="clear" w:color="auto" w:fill="auto"/>
          </w:tcPr>
          <w:p w14:paraId="7734679B" w14:textId="77777777" w:rsidR="00440368" w:rsidRDefault="00440368" w:rsidP="00357F97">
            <w:pPr>
              <w:pStyle w:val="Figurespace"/>
              <w:keepNext w:val="0"/>
            </w:pPr>
          </w:p>
        </w:tc>
      </w:tr>
      <w:tr w:rsidR="00440368" w:rsidRPr="000863A5" w14:paraId="627597A0" w14:textId="77777777" w:rsidTr="00170F19">
        <w:tc>
          <w:tcPr>
            <w:tcW w:w="8789" w:type="dxa"/>
            <w:gridSpan w:val="3"/>
            <w:tcBorders>
              <w:top w:val="single" w:sz="6" w:space="0" w:color="78A22F"/>
              <w:left w:val="nil"/>
              <w:bottom w:val="nil"/>
              <w:right w:val="nil"/>
            </w:tcBorders>
          </w:tcPr>
          <w:p w14:paraId="77D9328F" w14:textId="72224BF6" w:rsidR="00440368" w:rsidRPr="00626D32" w:rsidRDefault="00440368" w:rsidP="00FF0B44">
            <w:pPr>
              <w:pStyle w:val="BoxSpaceBelow"/>
            </w:pPr>
          </w:p>
        </w:tc>
      </w:tr>
    </w:tbl>
    <w:p w14:paraId="5446C2BF" w14:textId="77777777" w:rsidR="008A582D" w:rsidRDefault="008A582D" w:rsidP="008A582D">
      <w:pPr>
        <w:pStyle w:val="Heading4"/>
        <w:rPr>
          <w:i/>
          <w:iCs/>
        </w:rPr>
      </w:pPr>
      <w:r>
        <w:lastRenderedPageBreak/>
        <w:t>Quality — Apparent unnatural deaths</w:t>
      </w:r>
    </w:p>
    <w:p w14:paraId="39A9E943" w14:textId="304C76F3" w:rsidR="008A582D" w:rsidRDefault="008A582D" w:rsidP="008A582D">
      <w:pPr>
        <w:pStyle w:val="BodyText"/>
      </w:pPr>
      <w:r>
        <w:t>‘Apparent unnatural deaths’ is an indicator of governments’ objective of providing a safe, secure and humane custodial environment</w:t>
      </w:r>
      <w:r w:rsidR="004D232C">
        <w:t xml:space="preserve"> </w:t>
      </w:r>
      <w:r>
        <w:t>(box 8.</w:t>
      </w:r>
      <w:r w:rsidR="00A5240B">
        <w:t>9</w:t>
      </w:r>
      <w:r>
        <w:t xml:space="preserve">). </w:t>
      </w:r>
    </w:p>
    <w:p w14:paraId="46667AF1" w14:textId="011F7553" w:rsidR="008A582D" w:rsidRDefault="008A582D" w:rsidP="008A582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A582D" w14:paraId="36ACA0C4" w14:textId="77777777" w:rsidTr="00170F19">
        <w:tc>
          <w:tcPr>
            <w:tcW w:w="8789" w:type="dxa"/>
            <w:tcBorders>
              <w:top w:val="single" w:sz="6" w:space="0" w:color="78A22F"/>
              <w:left w:val="nil"/>
              <w:bottom w:val="nil"/>
              <w:right w:val="nil"/>
            </w:tcBorders>
            <w:shd w:val="clear" w:color="auto" w:fill="F2F2F2" w:themeFill="background1" w:themeFillShade="F2"/>
          </w:tcPr>
          <w:p w14:paraId="648753F4" w14:textId="6ABAD78E" w:rsidR="008A582D" w:rsidRDefault="008A582D" w:rsidP="003220EC">
            <w:pPr>
              <w:pStyle w:val="BoxTitle"/>
            </w:pPr>
            <w:r>
              <w:rPr>
                <w:b w:val="0"/>
              </w:rPr>
              <w:t>Box 8</w:t>
            </w:r>
            <w:r w:rsidR="002A4769">
              <w:rPr>
                <w:b w:val="0"/>
              </w:rPr>
              <w:t>.</w:t>
            </w:r>
            <w:r w:rsidR="00A5240B">
              <w:rPr>
                <w:b w:val="0"/>
              </w:rPr>
              <w:t>9</w:t>
            </w:r>
            <w:r>
              <w:tab/>
              <w:t>Apparent unnatural deaths</w:t>
            </w:r>
          </w:p>
        </w:tc>
      </w:tr>
      <w:tr w:rsidR="008A582D" w14:paraId="66514CEA" w14:textId="77777777" w:rsidTr="00170F19">
        <w:trPr>
          <w:cantSplit/>
        </w:trPr>
        <w:tc>
          <w:tcPr>
            <w:tcW w:w="8789" w:type="dxa"/>
            <w:tcBorders>
              <w:top w:val="nil"/>
              <w:left w:val="nil"/>
              <w:bottom w:val="nil"/>
              <w:right w:val="nil"/>
            </w:tcBorders>
            <w:shd w:val="clear" w:color="auto" w:fill="F2F2F2" w:themeFill="background1" w:themeFillShade="F2"/>
          </w:tcPr>
          <w:p w14:paraId="17A052FA" w14:textId="21021B81" w:rsidR="008A582D" w:rsidRDefault="008A582D" w:rsidP="00FF0B44">
            <w:pPr>
              <w:pStyle w:val="Box"/>
            </w:pPr>
            <w:r>
              <w:t xml:space="preserve">‘Apparent unnatural deaths’ is defined as the number of deaths, divided by the annual average prisoner population, multiplied by 100 (to give the rate per 100 prisoners), where the likely cause of death is suicide, drug overdose, accidental injury or homicide. </w:t>
            </w:r>
          </w:p>
          <w:p w14:paraId="7C9BF724" w14:textId="55AB08F5" w:rsidR="008A582D" w:rsidRPr="00D213BA" w:rsidRDefault="008A582D" w:rsidP="00FF0B44">
            <w:pPr>
              <w:pStyle w:val="Box"/>
            </w:pPr>
            <w:r>
              <w:t xml:space="preserve">Zero, low or decreasing rates of apparent unnatural deaths are desirable. The rates for this indicator should be interpreted with caution. A single incident in a jurisdiction with a relatively small prisoner population can significantly increase the rate in that jurisdiction, but would have only a minor impact in jurisdictions with larger </w:t>
            </w:r>
            <w:r w:rsidRPr="00D213BA">
              <w:t>populations. A relatively high rate in a jurisdiction with a small prisoner population can represent only a very small number of deaths.</w:t>
            </w:r>
          </w:p>
          <w:p w14:paraId="0665145F" w14:textId="77777777" w:rsidR="008A582D" w:rsidRDefault="008A582D" w:rsidP="00FF0B44">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09AD1BE8" w14:textId="77777777" w:rsidR="00C10CDC" w:rsidRDefault="00C10CDC" w:rsidP="00C10CDC">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040C48CB" w14:textId="79C08BFA" w:rsidR="008A582D" w:rsidRPr="00C10CDC" w:rsidRDefault="003F76E2" w:rsidP="003F76E2">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8A582D" w14:paraId="2AA8FD52"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58009D8D" w14:textId="24A213D1" w:rsidR="008A582D" w:rsidRDefault="008A582D" w:rsidP="001D5818">
            <w:pPr>
              <w:pStyle w:val="Box"/>
              <w:tabs>
                <w:tab w:val="left" w:pos="567"/>
              </w:tabs>
              <w:spacing w:before="0" w:line="120" w:lineRule="exact"/>
              <w:ind w:left="567" w:hanging="567"/>
            </w:pPr>
          </w:p>
        </w:tc>
      </w:tr>
      <w:tr w:rsidR="008A582D" w:rsidRPr="000863A5" w14:paraId="2FB75347" w14:textId="77777777" w:rsidTr="00170F19">
        <w:tc>
          <w:tcPr>
            <w:tcW w:w="8789" w:type="dxa"/>
            <w:tcBorders>
              <w:top w:val="single" w:sz="6" w:space="0" w:color="78A22F"/>
              <w:left w:val="nil"/>
              <w:bottom w:val="nil"/>
              <w:right w:val="nil"/>
            </w:tcBorders>
          </w:tcPr>
          <w:p w14:paraId="300AF720" w14:textId="32E40F0E" w:rsidR="008A582D" w:rsidRPr="00626D32" w:rsidRDefault="008A582D" w:rsidP="00FF0B44">
            <w:pPr>
              <w:pStyle w:val="BoxSpaceBelow"/>
            </w:pPr>
          </w:p>
        </w:tc>
      </w:tr>
    </w:tbl>
    <w:p w14:paraId="35853316" w14:textId="6EB98D95" w:rsidR="00CB5D1E" w:rsidRDefault="00B578F1" w:rsidP="00DF2DE9">
      <w:pPr>
        <w:pStyle w:val="BodyText"/>
        <w:spacing w:before="160" w:after="80"/>
      </w:pPr>
      <w:r w:rsidRPr="00C742FF">
        <w:t>Nationally in 201</w:t>
      </w:r>
      <w:r>
        <w:t>7</w:t>
      </w:r>
      <w:r w:rsidRPr="00C742FF">
        <w:t>-1</w:t>
      </w:r>
      <w:r>
        <w:t>8</w:t>
      </w:r>
      <w:r w:rsidRPr="00C742FF">
        <w:t>, the overall rate of deaths of prisoners from apparent unnatural causes was 0.0</w:t>
      </w:r>
      <w:r>
        <w:t>4</w:t>
      </w:r>
      <w:r w:rsidRPr="00C742FF">
        <w:t xml:space="preserve"> per 100 prisoners (table 8A.14). The rate for Aboriginal and Torres Strait Islander prisoners </w:t>
      </w:r>
      <w:r>
        <w:t xml:space="preserve">was 0.02 </w:t>
      </w:r>
      <w:r w:rsidRPr="00C742FF">
        <w:t xml:space="preserve">and </w:t>
      </w:r>
      <w:r>
        <w:t xml:space="preserve">for </w:t>
      </w:r>
      <w:r w:rsidRPr="00C742FF">
        <w:t>non</w:t>
      </w:r>
      <w:r w:rsidRPr="00C742FF">
        <w:noBreakHyphen/>
        <w:t xml:space="preserve">Indigenous prisoners was </w:t>
      </w:r>
      <w:r>
        <w:t>0.05 (table 8</w:t>
      </w:r>
      <w:r w:rsidRPr="00C742FF">
        <w:t>.1</w:t>
      </w:r>
      <w:r>
        <w:t>)</w:t>
      </w:r>
      <w:r w:rsidR="00CB5D1E" w:rsidRPr="00C742FF">
        <w:t>.</w:t>
      </w:r>
    </w:p>
    <w:p w14:paraId="0F1C7AD5" w14:textId="79B7F3E7" w:rsidR="00170F19" w:rsidRDefault="00170F19" w:rsidP="00DF2DE9">
      <w:pPr>
        <w:pStyle w:val="BoxSpaceAbove"/>
        <w:spacing w:before="12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21"/>
        <w:gridCol w:w="7914"/>
      </w:tblGrid>
      <w:tr w:rsidR="00170F19" w14:paraId="2C0CA4AA" w14:textId="77777777" w:rsidTr="00F107BC">
        <w:trPr>
          <w:tblHeader/>
        </w:trPr>
        <w:tc>
          <w:tcPr>
            <w:tcW w:w="5000" w:type="pct"/>
            <w:gridSpan w:val="4"/>
            <w:tcBorders>
              <w:top w:val="single" w:sz="6" w:space="0" w:color="78A22F"/>
              <w:left w:val="nil"/>
              <w:bottom w:val="nil"/>
              <w:right w:val="nil"/>
            </w:tcBorders>
            <w:shd w:val="clear" w:color="auto" w:fill="auto"/>
          </w:tcPr>
          <w:p w14:paraId="018A2727" w14:textId="26CE5EFB" w:rsidR="00170F19" w:rsidRPr="00784A05" w:rsidRDefault="00170F19" w:rsidP="00170F19">
            <w:pPr>
              <w:pStyle w:val="TableTitle"/>
            </w:pPr>
            <w:r>
              <w:rPr>
                <w:b w:val="0"/>
              </w:rPr>
              <w:t>Table 8.1</w:t>
            </w:r>
            <w:r>
              <w:tab/>
              <w:t>Rate and number of prisoner deaths from apparent unnatural ca</w:t>
            </w:r>
            <w:r w:rsidR="00D36006">
              <w:t xml:space="preserve">uses, by Indigenous status, </w:t>
            </w:r>
            <w:r w:rsidR="00D36006" w:rsidRPr="008E0004">
              <w:t>2017</w:t>
            </w:r>
            <w:r w:rsidR="00D36006" w:rsidRPr="008E0004">
              <w:noBreakHyphen/>
              <w:t>18</w:t>
            </w:r>
            <w:r w:rsidRPr="008E0004">
              <w:rPr>
                <w:rStyle w:val="NoteLabel"/>
                <w:b/>
              </w:rPr>
              <w:t>a</w:t>
            </w:r>
          </w:p>
        </w:tc>
      </w:tr>
      <w:tr w:rsidR="00F107BC" w:rsidRPr="000D77DB" w14:paraId="10BDCEAE" w14:textId="77777777" w:rsidTr="00F107BC">
        <w:tblPrEx>
          <w:tblBorders>
            <w:top w:val="single" w:sz="6" w:space="0" w:color="78A22F"/>
            <w:left w:val="single" w:sz="6" w:space="0" w:color="78A22F"/>
            <w:bottom w:val="single" w:sz="6" w:space="0" w:color="78A22F"/>
            <w:right w:val="single" w:sz="6" w:space="0" w:color="78A22F"/>
          </w:tblBorders>
        </w:tblPrEx>
        <w:trPr>
          <w:trHeight w:val="295"/>
        </w:trPr>
        <w:tc>
          <w:tcPr>
            <w:tcW w:w="175" w:type="pct"/>
            <w:tcBorders>
              <w:top w:val="nil"/>
              <w:left w:val="nil"/>
              <w:bottom w:val="nil"/>
              <w:right w:val="nil"/>
            </w:tcBorders>
            <w:shd w:val="clear" w:color="auto" w:fill="auto"/>
            <w:tcMar>
              <w:top w:w="28" w:type="dxa"/>
              <w:bottom w:w="28" w:type="dxa"/>
            </w:tcMar>
          </w:tcPr>
          <w:p w14:paraId="7BF3386A" w14:textId="77777777" w:rsidR="00F107BC" w:rsidRPr="000D77DB" w:rsidRDefault="00F107BC" w:rsidP="00515BDB">
            <w:pPr>
              <w:keepNext/>
              <w:keepLines/>
              <w:spacing w:before="60" w:after="60" w:line="240" w:lineRule="atLeast"/>
              <w:jc w:val="center"/>
              <w:rPr>
                <w:szCs w:val="20"/>
              </w:rPr>
            </w:pPr>
          </w:p>
        </w:tc>
        <w:tc>
          <w:tcPr>
            <w:tcW w:w="311" w:type="pct"/>
            <w:tcBorders>
              <w:top w:val="nil"/>
              <w:left w:val="nil"/>
              <w:bottom w:val="nil"/>
              <w:right w:val="nil"/>
            </w:tcBorders>
            <w:shd w:val="clear" w:color="auto" w:fill="F15A25"/>
          </w:tcPr>
          <w:p w14:paraId="3CC840DB" w14:textId="77777777" w:rsidR="00F107BC" w:rsidRPr="000D77DB" w:rsidRDefault="00F107BC" w:rsidP="00515BDB">
            <w:pPr>
              <w:keepNext/>
              <w:keepLines/>
              <w:spacing w:before="60" w:after="60" w:line="240" w:lineRule="atLeast"/>
              <w:jc w:val="center"/>
              <w:rPr>
                <w:szCs w:val="20"/>
              </w:rPr>
            </w:pPr>
          </w:p>
        </w:tc>
        <w:tc>
          <w:tcPr>
            <w:tcW w:w="4514" w:type="pct"/>
            <w:gridSpan w:val="2"/>
            <w:tcBorders>
              <w:top w:val="nil"/>
              <w:left w:val="nil"/>
              <w:bottom w:val="nil"/>
              <w:right w:val="nil"/>
            </w:tcBorders>
            <w:shd w:val="clear" w:color="auto" w:fill="auto"/>
          </w:tcPr>
          <w:p w14:paraId="696CDF42" w14:textId="553EF8A0" w:rsidR="00F107BC" w:rsidRPr="0048333C" w:rsidRDefault="00F107BC" w:rsidP="009C4A19">
            <w:pPr>
              <w:keepNext/>
              <w:keepLines/>
              <w:spacing w:before="100" w:line="240" w:lineRule="atLeast"/>
              <w:rPr>
                <w:rFonts w:ascii="Arial" w:hAnsi="Arial" w:cs="Arial"/>
                <w:sz w:val="18"/>
                <w:szCs w:val="18"/>
              </w:rPr>
            </w:pPr>
            <w:r w:rsidRPr="0048333C">
              <w:rPr>
                <w:rFonts w:ascii="Arial" w:hAnsi="Arial" w:cs="Arial"/>
                <w:sz w:val="18"/>
                <w:szCs w:val="18"/>
              </w:rPr>
              <w:t>Data are comparable (subject to caveats) across jurisdictions</w:t>
            </w:r>
            <w:r w:rsidR="00D97EC4">
              <w:rPr>
                <w:rFonts w:ascii="Arial" w:hAnsi="Arial" w:cs="Arial"/>
                <w:sz w:val="18"/>
                <w:szCs w:val="18"/>
              </w:rPr>
              <w:t>.</w:t>
            </w:r>
          </w:p>
        </w:tc>
      </w:tr>
      <w:tr w:rsidR="00F107BC" w:rsidRPr="000D77DB" w14:paraId="08AE7398" w14:textId="77777777" w:rsidTr="00B34F39">
        <w:tblPrEx>
          <w:tblBorders>
            <w:top w:val="single" w:sz="6" w:space="0" w:color="78A22F"/>
            <w:left w:val="single" w:sz="6" w:space="0" w:color="78A22F"/>
            <w:bottom w:val="single" w:sz="6" w:space="0" w:color="78A22F"/>
            <w:right w:val="single" w:sz="6" w:space="0" w:color="78A22F"/>
          </w:tblBorders>
        </w:tblPrEx>
        <w:tc>
          <w:tcPr>
            <w:tcW w:w="175" w:type="pct"/>
            <w:tcBorders>
              <w:top w:val="nil"/>
              <w:left w:val="nil"/>
              <w:bottom w:val="nil"/>
              <w:right w:val="nil"/>
            </w:tcBorders>
            <w:shd w:val="clear" w:color="auto" w:fill="auto"/>
            <w:tcMar>
              <w:top w:w="28" w:type="dxa"/>
              <w:bottom w:w="28" w:type="dxa"/>
            </w:tcMar>
          </w:tcPr>
          <w:p w14:paraId="5CAEABAC" w14:textId="77777777" w:rsidR="00F107BC" w:rsidRPr="000D77DB" w:rsidRDefault="00F107BC" w:rsidP="00515BDB">
            <w:pPr>
              <w:keepNext/>
              <w:keepLines/>
              <w:spacing w:before="60" w:after="60" w:line="240" w:lineRule="atLeast"/>
              <w:jc w:val="center"/>
              <w:rPr>
                <w:szCs w:val="20"/>
              </w:rPr>
            </w:pPr>
          </w:p>
        </w:tc>
        <w:tc>
          <w:tcPr>
            <w:tcW w:w="311" w:type="pct"/>
            <w:tcBorders>
              <w:top w:val="nil"/>
              <w:left w:val="nil"/>
              <w:bottom w:val="nil"/>
              <w:right w:val="nil"/>
            </w:tcBorders>
            <w:shd w:val="clear" w:color="auto" w:fill="F15A25"/>
          </w:tcPr>
          <w:p w14:paraId="33FCC3BF" w14:textId="77777777" w:rsidR="00F107BC" w:rsidRPr="000D77DB" w:rsidRDefault="00F107BC" w:rsidP="00515BDB">
            <w:pPr>
              <w:keepNext/>
              <w:keepLines/>
              <w:spacing w:before="60" w:after="60" w:line="240" w:lineRule="atLeast"/>
              <w:jc w:val="center"/>
              <w:rPr>
                <w:rFonts w:ascii="Arial" w:hAnsi="Arial" w:cs="Arial"/>
                <w:sz w:val="18"/>
                <w:szCs w:val="18"/>
              </w:rPr>
            </w:pPr>
          </w:p>
        </w:tc>
        <w:tc>
          <w:tcPr>
            <w:tcW w:w="4514" w:type="pct"/>
            <w:gridSpan w:val="2"/>
            <w:tcBorders>
              <w:top w:val="nil"/>
              <w:left w:val="nil"/>
              <w:bottom w:val="nil"/>
              <w:right w:val="nil"/>
            </w:tcBorders>
            <w:shd w:val="clear" w:color="auto" w:fill="auto"/>
          </w:tcPr>
          <w:p w14:paraId="02EE3D33" w14:textId="7D1118DA" w:rsidR="00F107BC" w:rsidRPr="00F107BC" w:rsidRDefault="00F107BC" w:rsidP="009C4A19">
            <w:pPr>
              <w:keepNext/>
              <w:keepLines/>
              <w:spacing w:before="100" w:line="24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800928" w:rsidRPr="000D77DB" w14:paraId="5882F66D" w14:textId="77777777" w:rsidTr="00F107BC">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75" w:type="pct"/>
            <w:tcBorders>
              <w:bottom w:val="single" w:sz="6" w:space="0" w:color="BFBFBF"/>
            </w:tcBorders>
            <w:shd w:val="clear" w:color="auto" w:fill="auto"/>
            <w:tcMar>
              <w:top w:w="28" w:type="dxa"/>
            </w:tcMar>
          </w:tcPr>
          <w:p w14:paraId="6D77F8BC" w14:textId="77777777" w:rsidR="00800928" w:rsidRPr="000D77DB" w:rsidRDefault="00800928" w:rsidP="009049D3">
            <w:pPr>
              <w:keepNext/>
              <w:keepLines/>
              <w:spacing w:line="200" w:lineRule="atLeast"/>
              <w:ind w:right="113"/>
              <w:rPr>
                <w:rFonts w:ascii="Arial" w:hAnsi="Arial"/>
                <w:i/>
                <w:sz w:val="18"/>
                <w:szCs w:val="20"/>
              </w:rPr>
            </w:pPr>
          </w:p>
        </w:tc>
        <w:tc>
          <w:tcPr>
            <w:tcW w:w="323" w:type="pct"/>
            <w:gridSpan w:val="2"/>
            <w:tcBorders>
              <w:bottom w:val="single" w:sz="6" w:space="0" w:color="BFBFBF"/>
            </w:tcBorders>
            <w:shd w:val="clear" w:color="auto" w:fill="auto"/>
            <w:vAlign w:val="bottom"/>
          </w:tcPr>
          <w:p w14:paraId="2E8E3E35" w14:textId="77777777" w:rsidR="00800928" w:rsidRPr="00F107BC" w:rsidRDefault="00800928" w:rsidP="00B34F39">
            <w:pPr>
              <w:pStyle w:val="TableBodyText"/>
              <w:ind w:left="0"/>
              <w:jc w:val="left"/>
            </w:pPr>
          </w:p>
        </w:tc>
        <w:tc>
          <w:tcPr>
            <w:tcW w:w="4502" w:type="pct"/>
            <w:tcBorders>
              <w:bottom w:val="single" w:sz="6" w:space="0" w:color="BFBFBF"/>
            </w:tcBorders>
            <w:shd w:val="clear" w:color="auto" w:fill="auto"/>
            <w:vAlign w:val="bottom"/>
          </w:tcPr>
          <w:p w14:paraId="21F53F1D" w14:textId="592C0626" w:rsidR="00800928" w:rsidRPr="00F107BC" w:rsidRDefault="00800928" w:rsidP="00F107BC">
            <w:pPr>
              <w:pStyle w:val="TableBodyText"/>
              <w:ind w:left="0"/>
              <w:jc w:val="left"/>
            </w:pPr>
          </w:p>
        </w:tc>
      </w:tr>
      <w:tr w:rsidR="00170F19" w14:paraId="0C7F2E88" w14:textId="77777777" w:rsidTr="00F107BC">
        <w:tc>
          <w:tcPr>
            <w:tcW w:w="5000" w:type="pct"/>
            <w:gridSpan w:val="4"/>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708"/>
              <w:gridCol w:w="709"/>
              <w:gridCol w:w="708"/>
              <w:gridCol w:w="709"/>
              <w:gridCol w:w="708"/>
              <w:gridCol w:w="709"/>
              <w:gridCol w:w="708"/>
              <w:gridCol w:w="709"/>
              <w:gridCol w:w="709"/>
            </w:tblGrid>
            <w:tr w:rsidR="00170F19" w14:paraId="0435342D" w14:textId="77777777" w:rsidTr="00800928">
              <w:trPr>
                <w:tblHeader/>
              </w:trPr>
              <w:tc>
                <w:tcPr>
                  <w:tcW w:w="1251" w:type="pct"/>
                  <w:shd w:val="clear" w:color="auto" w:fill="auto"/>
                  <w:tcMar>
                    <w:top w:w="28" w:type="dxa"/>
                  </w:tcMar>
                </w:tcPr>
                <w:p w14:paraId="7C15C8A6" w14:textId="77777777" w:rsidR="00170F19" w:rsidRDefault="00170F19" w:rsidP="000F159B">
                  <w:pPr>
                    <w:pStyle w:val="TableColumnHeading"/>
                    <w:jc w:val="left"/>
                  </w:pPr>
                </w:p>
              </w:tc>
              <w:tc>
                <w:tcPr>
                  <w:tcW w:w="416" w:type="pct"/>
                </w:tcPr>
                <w:p w14:paraId="563B6A2C" w14:textId="748067F9" w:rsidR="00170F19" w:rsidRDefault="00170F19" w:rsidP="000F159B">
                  <w:pPr>
                    <w:pStyle w:val="TableColumnHeading"/>
                    <w:ind w:right="28"/>
                  </w:pPr>
                  <w:r>
                    <w:t>NSW</w:t>
                  </w:r>
                </w:p>
              </w:tc>
              <w:tc>
                <w:tcPr>
                  <w:tcW w:w="417" w:type="pct"/>
                </w:tcPr>
                <w:p w14:paraId="4065025C" w14:textId="75C90348" w:rsidR="00170F19" w:rsidRDefault="00170F19" w:rsidP="000F159B">
                  <w:pPr>
                    <w:pStyle w:val="TableColumnHeading"/>
                    <w:ind w:right="28"/>
                  </w:pPr>
                  <w:r>
                    <w:t>Vic</w:t>
                  </w:r>
                </w:p>
              </w:tc>
              <w:tc>
                <w:tcPr>
                  <w:tcW w:w="416" w:type="pct"/>
                </w:tcPr>
                <w:p w14:paraId="7E185E3B" w14:textId="31484133" w:rsidR="00170F19" w:rsidRDefault="00170F19" w:rsidP="000F159B">
                  <w:pPr>
                    <w:pStyle w:val="TableColumnHeading"/>
                    <w:ind w:right="28"/>
                  </w:pPr>
                  <w:r>
                    <w:t>Qld</w:t>
                  </w:r>
                </w:p>
              </w:tc>
              <w:tc>
                <w:tcPr>
                  <w:tcW w:w="417" w:type="pct"/>
                </w:tcPr>
                <w:p w14:paraId="07E40356" w14:textId="3D56DB28" w:rsidR="00170F19" w:rsidRDefault="00170F19" w:rsidP="000F159B">
                  <w:pPr>
                    <w:pStyle w:val="TableColumnHeading"/>
                    <w:ind w:right="28"/>
                  </w:pPr>
                  <w:r>
                    <w:t>WA</w:t>
                  </w:r>
                </w:p>
              </w:tc>
              <w:tc>
                <w:tcPr>
                  <w:tcW w:w="416" w:type="pct"/>
                </w:tcPr>
                <w:p w14:paraId="51609E22" w14:textId="68E5E983" w:rsidR="00170F19" w:rsidRDefault="00170F19" w:rsidP="000F159B">
                  <w:pPr>
                    <w:pStyle w:val="TableColumnHeading"/>
                    <w:ind w:right="28"/>
                  </w:pPr>
                  <w:r>
                    <w:t>SA</w:t>
                  </w:r>
                </w:p>
              </w:tc>
              <w:tc>
                <w:tcPr>
                  <w:tcW w:w="417" w:type="pct"/>
                </w:tcPr>
                <w:p w14:paraId="029F586B" w14:textId="01A512B0" w:rsidR="00170F19" w:rsidRDefault="00170F19" w:rsidP="000F159B">
                  <w:pPr>
                    <w:pStyle w:val="TableColumnHeading"/>
                    <w:ind w:right="28"/>
                  </w:pPr>
                  <w:proofErr w:type="spellStart"/>
                  <w:r>
                    <w:t>Tas</w:t>
                  </w:r>
                  <w:proofErr w:type="spellEnd"/>
                </w:p>
              </w:tc>
              <w:tc>
                <w:tcPr>
                  <w:tcW w:w="416" w:type="pct"/>
                </w:tcPr>
                <w:p w14:paraId="360FC116" w14:textId="3E2647E5" w:rsidR="00170F19" w:rsidRDefault="00170F19" w:rsidP="000F159B">
                  <w:pPr>
                    <w:pStyle w:val="TableColumnHeading"/>
                    <w:ind w:right="28"/>
                  </w:pPr>
                  <w:r>
                    <w:t>ACT</w:t>
                  </w:r>
                </w:p>
              </w:tc>
              <w:tc>
                <w:tcPr>
                  <w:tcW w:w="417" w:type="pct"/>
                </w:tcPr>
                <w:p w14:paraId="156F3606" w14:textId="3E06B7EB" w:rsidR="00170F19" w:rsidRDefault="00170F19" w:rsidP="000F159B">
                  <w:pPr>
                    <w:pStyle w:val="TableColumnHeading"/>
                    <w:ind w:right="28"/>
                  </w:pPr>
                  <w:r>
                    <w:t>NT</w:t>
                  </w:r>
                </w:p>
              </w:tc>
              <w:tc>
                <w:tcPr>
                  <w:tcW w:w="417" w:type="pct"/>
                </w:tcPr>
                <w:p w14:paraId="3BC4B3DF" w14:textId="20F91BE4" w:rsidR="00170F19" w:rsidRDefault="00170F19" w:rsidP="000F159B">
                  <w:pPr>
                    <w:pStyle w:val="TableColumnHeading"/>
                    <w:ind w:right="28"/>
                  </w:pPr>
                  <w:proofErr w:type="spellStart"/>
                  <w:r>
                    <w:t>Aust</w:t>
                  </w:r>
                  <w:proofErr w:type="spellEnd"/>
                </w:p>
              </w:tc>
            </w:tr>
            <w:tr w:rsidR="00170F19" w14:paraId="7058AF63" w14:textId="77777777" w:rsidTr="00800928">
              <w:tc>
                <w:tcPr>
                  <w:tcW w:w="1251" w:type="pct"/>
                </w:tcPr>
                <w:p w14:paraId="081F64BD" w14:textId="6D9BA144" w:rsidR="00170F19" w:rsidRDefault="00170F19" w:rsidP="000F159B">
                  <w:pPr>
                    <w:pStyle w:val="TableUnitsRow"/>
                    <w:jc w:val="left"/>
                  </w:pPr>
                  <w:r>
                    <w:t>Deaths/100 prisoners</w:t>
                  </w:r>
                </w:p>
              </w:tc>
              <w:tc>
                <w:tcPr>
                  <w:tcW w:w="416" w:type="pct"/>
                </w:tcPr>
                <w:p w14:paraId="1B00E082" w14:textId="77777777" w:rsidR="00170F19" w:rsidRDefault="00170F19" w:rsidP="007C3374">
                  <w:pPr>
                    <w:pStyle w:val="TableBodyText"/>
                  </w:pPr>
                </w:p>
              </w:tc>
              <w:tc>
                <w:tcPr>
                  <w:tcW w:w="417" w:type="pct"/>
                </w:tcPr>
                <w:p w14:paraId="0BB1A123" w14:textId="77777777" w:rsidR="00170F19" w:rsidRDefault="00170F19" w:rsidP="007C3374">
                  <w:pPr>
                    <w:pStyle w:val="TableBodyText"/>
                  </w:pPr>
                </w:p>
              </w:tc>
              <w:tc>
                <w:tcPr>
                  <w:tcW w:w="416" w:type="pct"/>
                </w:tcPr>
                <w:p w14:paraId="387F8140" w14:textId="77777777" w:rsidR="00170F19" w:rsidRDefault="00170F19" w:rsidP="007C3374">
                  <w:pPr>
                    <w:pStyle w:val="TableBodyText"/>
                  </w:pPr>
                </w:p>
              </w:tc>
              <w:tc>
                <w:tcPr>
                  <w:tcW w:w="417" w:type="pct"/>
                </w:tcPr>
                <w:p w14:paraId="0E8E3D4F" w14:textId="77777777" w:rsidR="00170F19" w:rsidRDefault="00170F19" w:rsidP="007C3374">
                  <w:pPr>
                    <w:pStyle w:val="TableBodyText"/>
                  </w:pPr>
                </w:p>
              </w:tc>
              <w:tc>
                <w:tcPr>
                  <w:tcW w:w="416" w:type="pct"/>
                </w:tcPr>
                <w:p w14:paraId="01D2B700" w14:textId="77777777" w:rsidR="00170F19" w:rsidRDefault="00170F19" w:rsidP="007C3374">
                  <w:pPr>
                    <w:pStyle w:val="TableBodyText"/>
                  </w:pPr>
                </w:p>
              </w:tc>
              <w:tc>
                <w:tcPr>
                  <w:tcW w:w="417" w:type="pct"/>
                </w:tcPr>
                <w:p w14:paraId="0BC3306D" w14:textId="77777777" w:rsidR="00170F19" w:rsidRDefault="00170F19" w:rsidP="007C3374">
                  <w:pPr>
                    <w:pStyle w:val="TableBodyText"/>
                  </w:pPr>
                </w:p>
              </w:tc>
              <w:tc>
                <w:tcPr>
                  <w:tcW w:w="416" w:type="pct"/>
                </w:tcPr>
                <w:p w14:paraId="5A258CA1" w14:textId="77777777" w:rsidR="00170F19" w:rsidRDefault="00170F19" w:rsidP="007C3374">
                  <w:pPr>
                    <w:pStyle w:val="TableBodyText"/>
                  </w:pPr>
                </w:p>
              </w:tc>
              <w:tc>
                <w:tcPr>
                  <w:tcW w:w="417" w:type="pct"/>
                </w:tcPr>
                <w:p w14:paraId="6D90F4D0" w14:textId="77777777" w:rsidR="00170F19" w:rsidRDefault="00170F19" w:rsidP="007C3374">
                  <w:pPr>
                    <w:pStyle w:val="TableBodyText"/>
                  </w:pPr>
                </w:p>
              </w:tc>
              <w:tc>
                <w:tcPr>
                  <w:tcW w:w="417" w:type="pct"/>
                </w:tcPr>
                <w:p w14:paraId="2B121913" w14:textId="5ADE3E17" w:rsidR="00170F19" w:rsidRDefault="00170F19" w:rsidP="007C3374">
                  <w:pPr>
                    <w:pStyle w:val="TableBodyText"/>
                  </w:pPr>
                </w:p>
              </w:tc>
            </w:tr>
            <w:tr w:rsidR="0012247C" w14:paraId="2CD9C784" w14:textId="77777777" w:rsidTr="00515BDB">
              <w:tc>
                <w:tcPr>
                  <w:tcW w:w="1251" w:type="pct"/>
                </w:tcPr>
                <w:p w14:paraId="154D5FBB" w14:textId="43EE5B75" w:rsidR="0012247C" w:rsidRDefault="0012247C" w:rsidP="0012247C">
                  <w:pPr>
                    <w:pStyle w:val="TableBodyText"/>
                    <w:ind w:left="113"/>
                    <w:jc w:val="left"/>
                  </w:pPr>
                  <w:r>
                    <w:t>Aboriginal and Torres Strait Islander</w:t>
                  </w:r>
                </w:p>
              </w:tc>
              <w:tc>
                <w:tcPr>
                  <w:tcW w:w="416" w:type="pct"/>
                  <w:vAlign w:val="center"/>
                </w:tcPr>
                <w:p w14:paraId="2C83DA1D" w14:textId="194E0AAD" w:rsidR="0012247C" w:rsidRDefault="0012247C" w:rsidP="009B3208">
                  <w:pPr>
                    <w:pStyle w:val="TableBodyText"/>
                    <w:ind w:right="11"/>
                  </w:pPr>
                  <w:r w:rsidRPr="00F0542D">
                    <w:rPr>
                      <w:rFonts w:cs="Arial"/>
                      <w:szCs w:val="18"/>
                    </w:rPr>
                    <w:t>0.06</w:t>
                  </w:r>
                </w:p>
              </w:tc>
              <w:tc>
                <w:tcPr>
                  <w:tcW w:w="417" w:type="pct"/>
                  <w:vAlign w:val="center"/>
                </w:tcPr>
                <w:p w14:paraId="59534BCC" w14:textId="6A9083FF" w:rsidR="0012247C" w:rsidRDefault="0012247C" w:rsidP="009B3208">
                  <w:pPr>
                    <w:pStyle w:val="TableBodyText"/>
                    <w:ind w:right="11"/>
                  </w:pPr>
                  <w:r w:rsidRPr="00F0542D">
                    <w:rPr>
                      <w:rFonts w:cs="Arial"/>
                      <w:szCs w:val="18"/>
                    </w:rPr>
                    <w:t>–</w:t>
                  </w:r>
                </w:p>
              </w:tc>
              <w:tc>
                <w:tcPr>
                  <w:tcW w:w="416" w:type="pct"/>
                  <w:vAlign w:val="center"/>
                </w:tcPr>
                <w:p w14:paraId="6B8FB2F7" w14:textId="4524D016" w:rsidR="0012247C" w:rsidRDefault="0012247C" w:rsidP="009B3208">
                  <w:pPr>
                    <w:pStyle w:val="TableBodyText"/>
                    <w:ind w:right="11"/>
                  </w:pPr>
                  <w:r w:rsidRPr="00F0542D">
                    <w:rPr>
                      <w:rFonts w:cs="Arial"/>
                      <w:szCs w:val="18"/>
                    </w:rPr>
                    <w:t>–</w:t>
                  </w:r>
                </w:p>
              </w:tc>
              <w:tc>
                <w:tcPr>
                  <w:tcW w:w="417" w:type="pct"/>
                  <w:vAlign w:val="center"/>
                </w:tcPr>
                <w:p w14:paraId="02D1901E" w14:textId="304FBEE6" w:rsidR="0012247C" w:rsidRDefault="0012247C" w:rsidP="009B3208">
                  <w:pPr>
                    <w:pStyle w:val="TableBodyText"/>
                    <w:ind w:right="11"/>
                  </w:pPr>
                  <w:r w:rsidRPr="00F0542D">
                    <w:rPr>
                      <w:rFonts w:cs="Arial"/>
                      <w:szCs w:val="18"/>
                    </w:rPr>
                    <w:t>–</w:t>
                  </w:r>
                </w:p>
              </w:tc>
              <w:tc>
                <w:tcPr>
                  <w:tcW w:w="416" w:type="pct"/>
                  <w:vAlign w:val="center"/>
                </w:tcPr>
                <w:p w14:paraId="3C926F0B" w14:textId="7E5B4E66" w:rsidR="0012247C" w:rsidRDefault="0012247C" w:rsidP="009B3208">
                  <w:pPr>
                    <w:pStyle w:val="TableBodyText"/>
                    <w:ind w:right="11"/>
                  </w:pPr>
                  <w:r w:rsidRPr="00F0542D">
                    <w:rPr>
                      <w:rFonts w:cs="Arial"/>
                      <w:szCs w:val="18"/>
                    </w:rPr>
                    <w:t>–</w:t>
                  </w:r>
                </w:p>
              </w:tc>
              <w:tc>
                <w:tcPr>
                  <w:tcW w:w="417" w:type="pct"/>
                  <w:vAlign w:val="center"/>
                </w:tcPr>
                <w:p w14:paraId="58BACFEA" w14:textId="0FDB9EE3" w:rsidR="0012247C" w:rsidRDefault="0012247C" w:rsidP="009B3208">
                  <w:pPr>
                    <w:pStyle w:val="TableBodyText"/>
                    <w:ind w:right="11"/>
                  </w:pPr>
                  <w:r w:rsidRPr="00F0542D">
                    <w:rPr>
                      <w:rFonts w:cs="Arial"/>
                      <w:szCs w:val="18"/>
                    </w:rPr>
                    <w:t>–</w:t>
                  </w:r>
                </w:p>
              </w:tc>
              <w:tc>
                <w:tcPr>
                  <w:tcW w:w="416" w:type="pct"/>
                  <w:vAlign w:val="center"/>
                </w:tcPr>
                <w:p w14:paraId="11C72977" w14:textId="776B1971" w:rsidR="0012247C" w:rsidRDefault="0012247C" w:rsidP="009B3208">
                  <w:pPr>
                    <w:pStyle w:val="TableBodyText"/>
                    <w:ind w:right="11"/>
                  </w:pPr>
                  <w:r w:rsidRPr="00F0542D">
                    <w:rPr>
                      <w:rFonts w:cs="Arial"/>
                      <w:szCs w:val="18"/>
                    </w:rPr>
                    <w:t>–</w:t>
                  </w:r>
                </w:p>
              </w:tc>
              <w:tc>
                <w:tcPr>
                  <w:tcW w:w="417" w:type="pct"/>
                  <w:vAlign w:val="center"/>
                </w:tcPr>
                <w:p w14:paraId="208E6B76" w14:textId="62BBFFFB" w:rsidR="0012247C" w:rsidRDefault="0012247C" w:rsidP="009B3208">
                  <w:pPr>
                    <w:pStyle w:val="TableBodyText"/>
                    <w:ind w:right="11"/>
                  </w:pPr>
                  <w:r w:rsidRPr="00F0542D">
                    <w:rPr>
                      <w:rFonts w:cs="Arial"/>
                      <w:szCs w:val="18"/>
                    </w:rPr>
                    <w:t>–</w:t>
                  </w:r>
                </w:p>
              </w:tc>
              <w:tc>
                <w:tcPr>
                  <w:tcW w:w="417" w:type="pct"/>
                  <w:vAlign w:val="center"/>
                </w:tcPr>
                <w:p w14:paraId="3C01D1C8" w14:textId="3C4E4FC8" w:rsidR="0012247C" w:rsidRDefault="0012247C" w:rsidP="00CF1C13">
                  <w:pPr>
                    <w:pStyle w:val="TableBodyText"/>
                    <w:ind w:right="17"/>
                  </w:pPr>
                  <w:r w:rsidRPr="00F0542D">
                    <w:rPr>
                      <w:rFonts w:cs="Arial"/>
                      <w:szCs w:val="18"/>
                    </w:rPr>
                    <w:t>0.02</w:t>
                  </w:r>
                </w:p>
              </w:tc>
            </w:tr>
            <w:tr w:rsidR="0012247C" w14:paraId="75A378B7" w14:textId="77777777" w:rsidTr="00515BDB">
              <w:tc>
                <w:tcPr>
                  <w:tcW w:w="1251" w:type="pct"/>
                  <w:shd w:val="clear" w:color="auto" w:fill="auto"/>
                </w:tcPr>
                <w:p w14:paraId="39C7CEF9" w14:textId="64E418D8" w:rsidR="0012247C" w:rsidRDefault="0012247C" w:rsidP="0012247C">
                  <w:pPr>
                    <w:pStyle w:val="TableBodyText"/>
                    <w:ind w:left="113"/>
                    <w:jc w:val="left"/>
                  </w:pPr>
                  <w:r>
                    <w:t xml:space="preserve">Non-Indigenous </w:t>
                  </w:r>
                </w:p>
              </w:tc>
              <w:tc>
                <w:tcPr>
                  <w:tcW w:w="416" w:type="pct"/>
                  <w:vAlign w:val="center"/>
                </w:tcPr>
                <w:p w14:paraId="66D4E31D" w14:textId="43C383AC" w:rsidR="0012247C" w:rsidRDefault="0012247C" w:rsidP="009B3208">
                  <w:pPr>
                    <w:pStyle w:val="TableBodyText"/>
                    <w:ind w:right="11"/>
                  </w:pPr>
                  <w:r w:rsidRPr="00F0542D">
                    <w:rPr>
                      <w:rFonts w:cs="Arial"/>
                      <w:szCs w:val="18"/>
                    </w:rPr>
                    <w:t>0.07</w:t>
                  </w:r>
                </w:p>
              </w:tc>
              <w:tc>
                <w:tcPr>
                  <w:tcW w:w="417" w:type="pct"/>
                  <w:vAlign w:val="center"/>
                </w:tcPr>
                <w:p w14:paraId="1019BAFC" w14:textId="11583787" w:rsidR="0012247C" w:rsidRDefault="0012247C" w:rsidP="009B3208">
                  <w:pPr>
                    <w:pStyle w:val="TableBodyText"/>
                    <w:ind w:right="11"/>
                  </w:pPr>
                  <w:r w:rsidRPr="00F0542D">
                    <w:rPr>
                      <w:rFonts w:cs="Arial"/>
                      <w:szCs w:val="18"/>
                    </w:rPr>
                    <w:t>0.08</w:t>
                  </w:r>
                </w:p>
              </w:tc>
              <w:tc>
                <w:tcPr>
                  <w:tcW w:w="416" w:type="pct"/>
                  <w:vAlign w:val="center"/>
                </w:tcPr>
                <w:p w14:paraId="46271B28" w14:textId="32422C95" w:rsidR="0012247C" w:rsidRDefault="0012247C" w:rsidP="009B3208">
                  <w:pPr>
                    <w:pStyle w:val="TableBodyText"/>
                    <w:ind w:right="11"/>
                  </w:pPr>
                  <w:r w:rsidRPr="00F0542D">
                    <w:rPr>
                      <w:rFonts w:cs="Arial"/>
                      <w:szCs w:val="18"/>
                    </w:rPr>
                    <w:t>0.03</w:t>
                  </w:r>
                </w:p>
              </w:tc>
              <w:tc>
                <w:tcPr>
                  <w:tcW w:w="417" w:type="pct"/>
                  <w:vAlign w:val="center"/>
                </w:tcPr>
                <w:p w14:paraId="65499D8D" w14:textId="2C366A41" w:rsidR="0012247C" w:rsidRDefault="0012247C" w:rsidP="009B3208">
                  <w:pPr>
                    <w:pStyle w:val="TableBodyText"/>
                    <w:ind w:right="11"/>
                  </w:pPr>
                  <w:r w:rsidRPr="00F0542D">
                    <w:rPr>
                      <w:rFonts w:cs="Arial"/>
                      <w:szCs w:val="18"/>
                    </w:rPr>
                    <w:t>–</w:t>
                  </w:r>
                </w:p>
              </w:tc>
              <w:tc>
                <w:tcPr>
                  <w:tcW w:w="416" w:type="pct"/>
                  <w:vAlign w:val="center"/>
                </w:tcPr>
                <w:p w14:paraId="542E2A20" w14:textId="655ACEB2" w:rsidR="0012247C" w:rsidRDefault="0012247C" w:rsidP="009B3208">
                  <w:pPr>
                    <w:pStyle w:val="TableBodyText"/>
                    <w:ind w:right="11"/>
                  </w:pPr>
                  <w:r w:rsidRPr="00F0542D">
                    <w:rPr>
                      <w:rFonts w:cs="Arial"/>
                      <w:szCs w:val="18"/>
                    </w:rPr>
                    <w:t>0.04</w:t>
                  </w:r>
                </w:p>
              </w:tc>
              <w:tc>
                <w:tcPr>
                  <w:tcW w:w="417" w:type="pct"/>
                  <w:vAlign w:val="center"/>
                </w:tcPr>
                <w:p w14:paraId="0A12E9CA" w14:textId="41D8956E" w:rsidR="0012247C" w:rsidRDefault="0012247C" w:rsidP="009B3208">
                  <w:pPr>
                    <w:pStyle w:val="TableBodyText"/>
                    <w:ind w:right="11"/>
                  </w:pPr>
                  <w:r w:rsidRPr="00F0542D">
                    <w:rPr>
                      <w:rFonts w:cs="Arial"/>
                      <w:szCs w:val="18"/>
                    </w:rPr>
                    <w:t>–</w:t>
                  </w:r>
                </w:p>
              </w:tc>
              <w:tc>
                <w:tcPr>
                  <w:tcW w:w="416" w:type="pct"/>
                  <w:vAlign w:val="center"/>
                </w:tcPr>
                <w:p w14:paraId="129FADE5" w14:textId="2CE978AD" w:rsidR="0012247C" w:rsidRDefault="0012247C" w:rsidP="009B3208">
                  <w:pPr>
                    <w:pStyle w:val="TableBodyText"/>
                    <w:ind w:right="11"/>
                  </w:pPr>
                  <w:r w:rsidRPr="00F0542D">
                    <w:rPr>
                      <w:rFonts w:cs="Arial"/>
                      <w:szCs w:val="18"/>
                    </w:rPr>
                    <w:t>–</w:t>
                  </w:r>
                </w:p>
              </w:tc>
              <w:tc>
                <w:tcPr>
                  <w:tcW w:w="417" w:type="pct"/>
                  <w:vAlign w:val="center"/>
                </w:tcPr>
                <w:p w14:paraId="12DEF6EC" w14:textId="59FE8C83" w:rsidR="0012247C" w:rsidRDefault="0012247C" w:rsidP="009B3208">
                  <w:pPr>
                    <w:pStyle w:val="TableBodyText"/>
                    <w:ind w:right="11"/>
                  </w:pPr>
                  <w:r w:rsidRPr="00F0542D">
                    <w:rPr>
                      <w:rFonts w:cs="Arial"/>
                      <w:szCs w:val="18"/>
                    </w:rPr>
                    <w:t>0.36</w:t>
                  </w:r>
                </w:p>
              </w:tc>
              <w:tc>
                <w:tcPr>
                  <w:tcW w:w="417" w:type="pct"/>
                  <w:vAlign w:val="center"/>
                </w:tcPr>
                <w:p w14:paraId="36BFC2DD" w14:textId="413AC4FF" w:rsidR="0012247C" w:rsidRDefault="0012247C" w:rsidP="00CF1C13">
                  <w:pPr>
                    <w:pStyle w:val="TableBodyText"/>
                    <w:ind w:right="17"/>
                  </w:pPr>
                  <w:r w:rsidRPr="00F0542D">
                    <w:rPr>
                      <w:rFonts w:cs="Arial"/>
                      <w:szCs w:val="18"/>
                    </w:rPr>
                    <w:t>0.05</w:t>
                  </w:r>
                </w:p>
              </w:tc>
            </w:tr>
            <w:tr w:rsidR="0012247C" w14:paraId="3A140C94" w14:textId="77777777" w:rsidTr="00170F19">
              <w:tc>
                <w:tcPr>
                  <w:tcW w:w="1251" w:type="pct"/>
                  <w:shd w:val="clear" w:color="auto" w:fill="auto"/>
                </w:tcPr>
                <w:p w14:paraId="5A2530B9" w14:textId="767FDD3B" w:rsidR="0012247C" w:rsidRDefault="0012247C" w:rsidP="0012247C">
                  <w:pPr>
                    <w:pStyle w:val="TableBodyText"/>
                    <w:spacing w:before="40"/>
                    <w:jc w:val="left"/>
                  </w:pPr>
                  <w:r>
                    <w:t>Number of deaths</w:t>
                  </w:r>
                </w:p>
              </w:tc>
              <w:tc>
                <w:tcPr>
                  <w:tcW w:w="416" w:type="pct"/>
                </w:tcPr>
                <w:p w14:paraId="5FCB03A5" w14:textId="77777777" w:rsidR="0012247C" w:rsidRDefault="0012247C" w:rsidP="009B3208">
                  <w:pPr>
                    <w:pStyle w:val="TableBodyText"/>
                    <w:ind w:right="11"/>
                  </w:pPr>
                </w:p>
              </w:tc>
              <w:tc>
                <w:tcPr>
                  <w:tcW w:w="417" w:type="pct"/>
                </w:tcPr>
                <w:p w14:paraId="0A57B400" w14:textId="77777777" w:rsidR="0012247C" w:rsidRDefault="0012247C" w:rsidP="009B3208">
                  <w:pPr>
                    <w:pStyle w:val="TableBodyText"/>
                    <w:ind w:right="11"/>
                  </w:pPr>
                </w:p>
              </w:tc>
              <w:tc>
                <w:tcPr>
                  <w:tcW w:w="416" w:type="pct"/>
                </w:tcPr>
                <w:p w14:paraId="61A11C6B" w14:textId="77777777" w:rsidR="0012247C" w:rsidRDefault="0012247C" w:rsidP="009B3208">
                  <w:pPr>
                    <w:pStyle w:val="TableBodyText"/>
                    <w:ind w:right="11"/>
                  </w:pPr>
                </w:p>
              </w:tc>
              <w:tc>
                <w:tcPr>
                  <w:tcW w:w="417" w:type="pct"/>
                </w:tcPr>
                <w:p w14:paraId="7CCC2C74" w14:textId="77777777" w:rsidR="0012247C" w:rsidRDefault="0012247C" w:rsidP="009B3208">
                  <w:pPr>
                    <w:pStyle w:val="TableBodyText"/>
                    <w:ind w:right="11"/>
                  </w:pPr>
                </w:p>
              </w:tc>
              <w:tc>
                <w:tcPr>
                  <w:tcW w:w="416" w:type="pct"/>
                </w:tcPr>
                <w:p w14:paraId="3FD25A72" w14:textId="77777777" w:rsidR="0012247C" w:rsidRDefault="0012247C" w:rsidP="009B3208">
                  <w:pPr>
                    <w:pStyle w:val="TableBodyText"/>
                    <w:ind w:right="11"/>
                  </w:pPr>
                </w:p>
              </w:tc>
              <w:tc>
                <w:tcPr>
                  <w:tcW w:w="417" w:type="pct"/>
                </w:tcPr>
                <w:p w14:paraId="03E4AE72" w14:textId="77777777" w:rsidR="0012247C" w:rsidRDefault="0012247C" w:rsidP="009B3208">
                  <w:pPr>
                    <w:pStyle w:val="TableBodyText"/>
                    <w:ind w:right="11"/>
                  </w:pPr>
                </w:p>
              </w:tc>
              <w:tc>
                <w:tcPr>
                  <w:tcW w:w="416" w:type="pct"/>
                </w:tcPr>
                <w:p w14:paraId="7704F585" w14:textId="77777777" w:rsidR="0012247C" w:rsidRDefault="0012247C" w:rsidP="009B3208">
                  <w:pPr>
                    <w:pStyle w:val="TableBodyText"/>
                    <w:ind w:right="11"/>
                  </w:pPr>
                </w:p>
              </w:tc>
              <w:tc>
                <w:tcPr>
                  <w:tcW w:w="417" w:type="pct"/>
                </w:tcPr>
                <w:p w14:paraId="144BF2AB" w14:textId="77777777" w:rsidR="0012247C" w:rsidRDefault="0012247C" w:rsidP="009B3208">
                  <w:pPr>
                    <w:pStyle w:val="TableBodyText"/>
                    <w:ind w:right="11"/>
                  </w:pPr>
                </w:p>
              </w:tc>
              <w:tc>
                <w:tcPr>
                  <w:tcW w:w="417" w:type="pct"/>
                </w:tcPr>
                <w:p w14:paraId="40A94DA2" w14:textId="77777777" w:rsidR="0012247C" w:rsidRDefault="0012247C" w:rsidP="00CF1C13">
                  <w:pPr>
                    <w:pStyle w:val="TableBodyText"/>
                    <w:ind w:right="17"/>
                  </w:pPr>
                </w:p>
              </w:tc>
            </w:tr>
            <w:tr w:rsidR="0012247C" w14:paraId="3856EF90" w14:textId="77777777" w:rsidTr="00515BDB">
              <w:tc>
                <w:tcPr>
                  <w:tcW w:w="1251" w:type="pct"/>
                  <w:shd w:val="clear" w:color="auto" w:fill="auto"/>
                </w:tcPr>
                <w:p w14:paraId="6BD12B55" w14:textId="1A1DE113" w:rsidR="0012247C" w:rsidRDefault="0012247C" w:rsidP="0012247C">
                  <w:pPr>
                    <w:pStyle w:val="TableBodyText"/>
                    <w:ind w:left="113"/>
                    <w:jc w:val="left"/>
                  </w:pPr>
                  <w:r>
                    <w:t>Aboriginal and Torres Strait Islander</w:t>
                  </w:r>
                </w:p>
              </w:tc>
              <w:tc>
                <w:tcPr>
                  <w:tcW w:w="416" w:type="pct"/>
                  <w:vAlign w:val="center"/>
                </w:tcPr>
                <w:p w14:paraId="52785B1B" w14:textId="7608D6A4" w:rsidR="0012247C" w:rsidRDefault="0012247C" w:rsidP="009B3208">
                  <w:pPr>
                    <w:pStyle w:val="TableBodyText"/>
                    <w:ind w:right="11"/>
                  </w:pPr>
                  <w:r w:rsidRPr="00F0542D">
                    <w:rPr>
                      <w:rFonts w:cs="Arial"/>
                      <w:szCs w:val="18"/>
                    </w:rPr>
                    <w:t>2</w:t>
                  </w:r>
                </w:p>
              </w:tc>
              <w:tc>
                <w:tcPr>
                  <w:tcW w:w="417" w:type="pct"/>
                  <w:vAlign w:val="center"/>
                </w:tcPr>
                <w:p w14:paraId="6E4C0521" w14:textId="578FCF49" w:rsidR="0012247C" w:rsidRDefault="0012247C" w:rsidP="009B3208">
                  <w:pPr>
                    <w:pStyle w:val="TableBodyText"/>
                    <w:ind w:right="11"/>
                  </w:pPr>
                  <w:r w:rsidRPr="00F0542D">
                    <w:rPr>
                      <w:rFonts w:cs="Arial"/>
                      <w:szCs w:val="18"/>
                    </w:rPr>
                    <w:t>–</w:t>
                  </w:r>
                </w:p>
              </w:tc>
              <w:tc>
                <w:tcPr>
                  <w:tcW w:w="416" w:type="pct"/>
                  <w:vAlign w:val="center"/>
                </w:tcPr>
                <w:p w14:paraId="756DB986" w14:textId="43100573" w:rsidR="0012247C" w:rsidRDefault="0012247C" w:rsidP="009B3208">
                  <w:pPr>
                    <w:pStyle w:val="TableBodyText"/>
                    <w:ind w:right="11"/>
                  </w:pPr>
                  <w:r w:rsidRPr="00F0542D">
                    <w:rPr>
                      <w:rFonts w:cs="Arial"/>
                      <w:szCs w:val="18"/>
                    </w:rPr>
                    <w:t>–</w:t>
                  </w:r>
                </w:p>
              </w:tc>
              <w:tc>
                <w:tcPr>
                  <w:tcW w:w="417" w:type="pct"/>
                  <w:vAlign w:val="center"/>
                </w:tcPr>
                <w:p w14:paraId="0D73314F" w14:textId="58ADF620" w:rsidR="0012247C" w:rsidRDefault="0012247C" w:rsidP="009B3208">
                  <w:pPr>
                    <w:pStyle w:val="TableBodyText"/>
                    <w:ind w:right="11"/>
                  </w:pPr>
                  <w:r w:rsidRPr="00F0542D">
                    <w:rPr>
                      <w:rFonts w:cs="Arial"/>
                      <w:szCs w:val="18"/>
                    </w:rPr>
                    <w:t>–</w:t>
                  </w:r>
                </w:p>
              </w:tc>
              <w:tc>
                <w:tcPr>
                  <w:tcW w:w="416" w:type="pct"/>
                  <w:vAlign w:val="center"/>
                </w:tcPr>
                <w:p w14:paraId="17375F45" w14:textId="24C8124D" w:rsidR="0012247C" w:rsidRDefault="0012247C" w:rsidP="009B3208">
                  <w:pPr>
                    <w:pStyle w:val="TableBodyText"/>
                    <w:ind w:right="11"/>
                  </w:pPr>
                  <w:r w:rsidRPr="00F0542D">
                    <w:rPr>
                      <w:rFonts w:cs="Arial"/>
                      <w:szCs w:val="18"/>
                    </w:rPr>
                    <w:t>–</w:t>
                  </w:r>
                </w:p>
              </w:tc>
              <w:tc>
                <w:tcPr>
                  <w:tcW w:w="417" w:type="pct"/>
                  <w:vAlign w:val="center"/>
                </w:tcPr>
                <w:p w14:paraId="424E9D0D" w14:textId="2A72E44C" w:rsidR="0012247C" w:rsidRDefault="0012247C" w:rsidP="009B3208">
                  <w:pPr>
                    <w:pStyle w:val="TableBodyText"/>
                    <w:ind w:right="11"/>
                  </w:pPr>
                  <w:r w:rsidRPr="00F0542D">
                    <w:rPr>
                      <w:rFonts w:cs="Arial"/>
                      <w:szCs w:val="18"/>
                    </w:rPr>
                    <w:t>–</w:t>
                  </w:r>
                </w:p>
              </w:tc>
              <w:tc>
                <w:tcPr>
                  <w:tcW w:w="416" w:type="pct"/>
                  <w:vAlign w:val="center"/>
                </w:tcPr>
                <w:p w14:paraId="5CEBE465" w14:textId="14AD06A9" w:rsidR="0012247C" w:rsidRDefault="0012247C" w:rsidP="009B3208">
                  <w:pPr>
                    <w:pStyle w:val="TableBodyText"/>
                    <w:ind w:right="11"/>
                  </w:pPr>
                  <w:r w:rsidRPr="00F0542D">
                    <w:rPr>
                      <w:rFonts w:cs="Arial"/>
                      <w:szCs w:val="18"/>
                    </w:rPr>
                    <w:t>–</w:t>
                  </w:r>
                </w:p>
              </w:tc>
              <w:tc>
                <w:tcPr>
                  <w:tcW w:w="417" w:type="pct"/>
                  <w:vAlign w:val="center"/>
                </w:tcPr>
                <w:p w14:paraId="60A5ED60" w14:textId="4CE54D12" w:rsidR="0012247C" w:rsidRDefault="0012247C" w:rsidP="009B3208">
                  <w:pPr>
                    <w:pStyle w:val="TableBodyText"/>
                    <w:ind w:right="11"/>
                  </w:pPr>
                  <w:r w:rsidRPr="00F0542D">
                    <w:rPr>
                      <w:rFonts w:cs="Arial"/>
                      <w:szCs w:val="18"/>
                    </w:rPr>
                    <w:t>–</w:t>
                  </w:r>
                </w:p>
              </w:tc>
              <w:tc>
                <w:tcPr>
                  <w:tcW w:w="417" w:type="pct"/>
                  <w:vAlign w:val="center"/>
                </w:tcPr>
                <w:p w14:paraId="58907149" w14:textId="13CA96EA" w:rsidR="0012247C" w:rsidRDefault="0012247C" w:rsidP="00CF1C13">
                  <w:pPr>
                    <w:pStyle w:val="TableBodyText"/>
                    <w:ind w:right="17"/>
                  </w:pPr>
                  <w:r w:rsidRPr="00F0542D">
                    <w:rPr>
                      <w:rFonts w:cs="Arial"/>
                      <w:szCs w:val="18"/>
                    </w:rPr>
                    <w:t xml:space="preserve">  2</w:t>
                  </w:r>
                </w:p>
              </w:tc>
            </w:tr>
            <w:tr w:rsidR="0012247C" w14:paraId="1B8ADAAA" w14:textId="77777777" w:rsidTr="00515BDB">
              <w:tc>
                <w:tcPr>
                  <w:tcW w:w="1251" w:type="pct"/>
                  <w:tcBorders>
                    <w:bottom w:val="single" w:sz="6" w:space="0" w:color="BFBFBF"/>
                  </w:tcBorders>
                  <w:shd w:val="clear" w:color="auto" w:fill="auto"/>
                </w:tcPr>
                <w:p w14:paraId="229117B5" w14:textId="043183B4" w:rsidR="0012247C" w:rsidRDefault="0012247C" w:rsidP="0012247C">
                  <w:pPr>
                    <w:pStyle w:val="TableBodyText"/>
                    <w:ind w:left="113"/>
                    <w:jc w:val="left"/>
                  </w:pPr>
                  <w:r>
                    <w:t xml:space="preserve">Non-Indigenous </w:t>
                  </w:r>
                </w:p>
              </w:tc>
              <w:tc>
                <w:tcPr>
                  <w:tcW w:w="416" w:type="pct"/>
                  <w:tcBorders>
                    <w:bottom w:val="single" w:sz="6" w:space="0" w:color="BFBFBF"/>
                  </w:tcBorders>
                  <w:vAlign w:val="center"/>
                </w:tcPr>
                <w:p w14:paraId="334752CC" w14:textId="4310CDF0" w:rsidR="0012247C" w:rsidRDefault="0012247C" w:rsidP="009B3208">
                  <w:pPr>
                    <w:pStyle w:val="TableBodyText"/>
                    <w:ind w:right="11"/>
                  </w:pPr>
                  <w:r w:rsidRPr="00F0542D">
                    <w:rPr>
                      <w:rFonts w:cs="Arial"/>
                      <w:szCs w:val="18"/>
                    </w:rPr>
                    <w:t>7</w:t>
                  </w:r>
                </w:p>
              </w:tc>
              <w:tc>
                <w:tcPr>
                  <w:tcW w:w="417" w:type="pct"/>
                  <w:tcBorders>
                    <w:bottom w:val="single" w:sz="6" w:space="0" w:color="BFBFBF"/>
                  </w:tcBorders>
                  <w:vAlign w:val="center"/>
                </w:tcPr>
                <w:p w14:paraId="52401FFE" w14:textId="3821A514" w:rsidR="0012247C" w:rsidRDefault="0012247C" w:rsidP="009B3208">
                  <w:pPr>
                    <w:pStyle w:val="TableBodyText"/>
                    <w:ind w:right="11"/>
                  </w:pPr>
                  <w:r w:rsidRPr="00F0542D">
                    <w:rPr>
                      <w:rFonts w:cs="Arial"/>
                      <w:szCs w:val="18"/>
                    </w:rPr>
                    <w:t>5</w:t>
                  </w:r>
                </w:p>
              </w:tc>
              <w:tc>
                <w:tcPr>
                  <w:tcW w:w="416" w:type="pct"/>
                  <w:tcBorders>
                    <w:bottom w:val="single" w:sz="6" w:space="0" w:color="BFBFBF"/>
                  </w:tcBorders>
                  <w:vAlign w:val="center"/>
                </w:tcPr>
                <w:p w14:paraId="011842D9" w14:textId="40A0C772" w:rsidR="0012247C" w:rsidRDefault="0012247C" w:rsidP="009B3208">
                  <w:pPr>
                    <w:pStyle w:val="TableBodyText"/>
                    <w:ind w:right="11"/>
                  </w:pPr>
                  <w:r w:rsidRPr="00F0542D">
                    <w:rPr>
                      <w:rFonts w:cs="Arial"/>
                      <w:szCs w:val="18"/>
                    </w:rPr>
                    <w:t>2</w:t>
                  </w:r>
                </w:p>
              </w:tc>
              <w:tc>
                <w:tcPr>
                  <w:tcW w:w="417" w:type="pct"/>
                  <w:tcBorders>
                    <w:bottom w:val="single" w:sz="6" w:space="0" w:color="BFBFBF"/>
                  </w:tcBorders>
                  <w:vAlign w:val="center"/>
                </w:tcPr>
                <w:p w14:paraId="1AC91DB5" w14:textId="47FA163C" w:rsidR="0012247C" w:rsidRDefault="0012247C" w:rsidP="009B3208">
                  <w:pPr>
                    <w:pStyle w:val="TableBodyText"/>
                    <w:ind w:right="11"/>
                  </w:pPr>
                  <w:r w:rsidRPr="00F0542D">
                    <w:rPr>
                      <w:rFonts w:cs="Arial"/>
                      <w:szCs w:val="18"/>
                    </w:rPr>
                    <w:t>–</w:t>
                  </w:r>
                </w:p>
              </w:tc>
              <w:tc>
                <w:tcPr>
                  <w:tcW w:w="416" w:type="pct"/>
                  <w:tcBorders>
                    <w:bottom w:val="single" w:sz="6" w:space="0" w:color="BFBFBF"/>
                  </w:tcBorders>
                  <w:vAlign w:val="center"/>
                </w:tcPr>
                <w:p w14:paraId="308555F0" w14:textId="4F08699B" w:rsidR="0012247C" w:rsidRDefault="0012247C" w:rsidP="009B3208">
                  <w:pPr>
                    <w:pStyle w:val="TableBodyText"/>
                    <w:ind w:right="11"/>
                  </w:pPr>
                  <w:r w:rsidRPr="00F0542D">
                    <w:rPr>
                      <w:rFonts w:cs="Arial"/>
                      <w:szCs w:val="18"/>
                    </w:rPr>
                    <w:t>1</w:t>
                  </w:r>
                </w:p>
              </w:tc>
              <w:tc>
                <w:tcPr>
                  <w:tcW w:w="417" w:type="pct"/>
                  <w:tcBorders>
                    <w:bottom w:val="single" w:sz="6" w:space="0" w:color="BFBFBF"/>
                  </w:tcBorders>
                  <w:vAlign w:val="center"/>
                </w:tcPr>
                <w:p w14:paraId="063EAB79" w14:textId="3F5862BB" w:rsidR="0012247C" w:rsidRDefault="0012247C" w:rsidP="009B3208">
                  <w:pPr>
                    <w:pStyle w:val="TableBodyText"/>
                    <w:ind w:right="11"/>
                  </w:pPr>
                  <w:r w:rsidRPr="00F0542D">
                    <w:rPr>
                      <w:rFonts w:cs="Arial"/>
                      <w:szCs w:val="18"/>
                    </w:rPr>
                    <w:t>–</w:t>
                  </w:r>
                </w:p>
              </w:tc>
              <w:tc>
                <w:tcPr>
                  <w:tcW w:w="416" w:type="pct"/>
                  <w:tcBorders>
                    <w:bottom w:val="single" w:sz="6" w:space="0" w:color="BFBFBF"/>
                  </w:tcBorders>
                  <w:vAlign w:val="center"/>
                </w:tcPr>
                <w:p w14:paraId="2D450388" w14:textId="3CD08743" w:rsidR="0012247C" w:rsidRDefault="0012247C" w:rsidP="009B3208">
                  <w:pPr>
                    <w:pStyle w:val="TableBodyText"/>
                    <w:ind w:right="11"/>
                  </w:pPr>
                  <w:r w:rsidRPr="00F0542D">
                    <w:rPr>
                      <w:rFonts w:cs="Arial"/>
                      <w:szCs w:val="18"/>
                    </w:rPr>
                    <w:t>–</w:t>
                  </w:r>
                </w:p>
              </w:tc>
              <w:tc>
                <w:tcPr>
                  <w:tcW w:w="417" w:type="pct"/>
                  <w:tcBorders>
                    <w:bottom w:val="single" w:sz="6" w:space="0" w:color="BFBFBF"/>
                  </w:tcBorders>
                  <w:vAlign w:val="center"/>
                </w:tcPr>
                <w:p w14:paraId="4BA54DF0" w14:textId="507F03AA" w:rsidR="0012247C" w:rsidRDefault="0012247C" w:rsidP="009B3208">
                  <w:pPr>
                    <w:pStyle w:val="TableBodyText"/>
                    <w:ind w:right="11"/>
                  </w:pPr>
                  <w:r w:rsidRPr="00F0542D">
                    <w:rPr>
                      <w:rFonts w:cs="Arial"/>
                      <w:szCs w:val="18"/>
                    </w:rPr>
                    <w:t>1</w:t>
                  </w:r>
                </w:p>
              </w:tc>
              <w:tc>
                <w:tcPr>
                  <w:tcW w:w="417" w:type="pct"/>
                  <w:tcBorders>
                    <w:bottom w:val="single" w:sz="6" w:space="0" w:color="BFBFBF"/>
                  </w:tcBorders>
                  <w:vAlign w:val="center"/>
                </w:tcPr>
                <w:p w14:paraId="1FABC3FF" w14:textId="082ED06F" w:rsidR="0012247C" w:rsidRDefault="0012247C" w:rsidP="00CF1C13">
                  <w:pPr>
                    <w:pStyle w:val="TableBodyText"/>
                    <w:ind w:right="17"/>
                  </w:pPr>
                  <w:r w:rsidRPr="00F0542D">
                    <w:rPr>
                      <w:rFonts w:cs="Arial"/>
                      <w:szCs w:val="18"/>
                    </w:rPr>
                    <w:t>16</w:t>
                  </w:r>
                </w:p>
              </w:tc>
            </w:tr>
          </w:tbl>
          <w:p w14:paraId="1B5AFBEB" w14:textId="77777777" w:rsidR="00170F19" w:rsidRDefault="00170F19" w:rsidP="000F159B">
            <w:pPr>
              <w:pStyle w:val="Box"/>
            </w:pPr>
          </w:p>
        </w:tc>
      </w:tr>
      <w:tr w:rsidR="00170F19" w14:paraId="65863713" w14:textId="77777777" w:rsidTr="00F107BC">
        <w:tc>
          <w:tcPr>
            <w:tcW w:w="5000" w:type="pct"/>
            <w:gridSpan w:val="4"/>
            <w:tcBorders>
              <w:top w:val="nil"/>
              <w:left w:val="nil"/>
              <w:bottom w:val="nil"/>
              <w:right w:val="nil"/>
            </w:tcBorders>
            <w:shd w:val="clear" w:color="auto" w:fill="auto"/>
          </w:tcPr>
          <w:p w14:paraId="0628C7D0" w14:textId="2429C6D6" w:rsidR="00170F19" w:rsidRDefault="00170F19" w:rsidP="000F159B">
            <w:pPr>
              <w:pStyle w:val="Note"/>
              <w:rPr>
                <w:i/>
              </w:rPr>
            </w:pPr>
            <w:proofErr w:type="gramStart"/>
            <w:r w:rsidRPr="008E77FE">
              <w:rPr>
                <w:rStyle w:val="NoteLabel"/>
              </w:rPr>
              <w:t>a</w:t>
            </w:r>
            <w:proofErr w:type="gramEnd"/>
            <w:r>
              <w:t xml:space="preserve"> </w:t>
            </w:r>
            <w:r w:rsidRPr="007C767F">
              <w:t xml:space="preserve">See </w:t>
            </w:r>
            <w:r>
              <w:t xml:space="preserve">box 8.9 and </w:t>
            </w:r>
            <w:r w:rsidRPr="007C767F">
              <w:t>table</w:t>
            </w:r>
            <w:r>
              <w:t xml:space="preserve">s 8A.14 and 8A.15 </w:t>
            </w:r>
            <w:r w:rsidRPr="007C767F">
              <w:t>for detailed</w:t>
            </w:r>
            <w:r>
              <w:t xml:space="preserve"> </w:t>
            </w:r>
            <w:r w:rsidRPr="005B3EDD">
              <w:t>definitions, footnotes and caveats</w:t>
            </w:r>
            <w:r w:rsidRPr="007C767F">
              <w:t>.</w:t>
            </w:r>
            <w:r>
              <w:t xml:space="preserve"> – Nil or rounded to zero.</w:t>
            </w:r>
          </w:p>
        </w:tc>
      </w:tr>
      <w:tr w:rsidR="00170F19" w14:paraId="1C86E9B4" w14:textId="77777777" w:rsidTr="00F107BC">
        <w:tc>
          <w:tcPr>
            <w:tcW w:w="5000" w:type="pct"/>
            <w:gridSpan w:val="4"/>
            <w:tcBorders>
              <w:top w:val="nil"/>
              <w:left w:val="nil"/>
              <w:bottom w:val="nil"/>
              <w:right w:val="nil"/>
            </w:tcBorders>
            <w:shd w:val="clear" w:color="auto" w:fill="auto"/>
          </w:tcPr>
          <w:p w14:paraId="68FBBCCD" w14:textId="0C1CBEED" w:rsidR="00170F19" w:rsidRDefault="00170F19" w:rsidP="00DF2DE9">
            <w:pPr>
              <w:pStyle w:val="Source"/>
              <w:spacing w:before="0"/>
            </w:pPr>
            <w:r>
              <w:rPr>
                <w:i/>
              </w:rPr>
              <w:t>Source</w:t>
            </w:r>
            <w:r w:rsidRPr="00167F06">
              <w:t xml:space="preserve">: </w:t>
            </w:r>
            <w:r>
              <w:t>State and Territory governments (unpublished); table 8A.15.</w:t>
            </w:r>
          </w:p>
        </w:tc>
      </w:tr>
      <w:tr w:rsidR="00170F19" w14:paraId="35590911" w14:textId="77777777" w:rsidTr="00F107BC">
        <w:tc>
          <w:tcPr>
            <w:tcW w:w="5000" w:type="pct"/>
            <w:gridSpan w:val="4"/>
            <w:tcBorders>
              <w:top w:val="nil"/>
              <w:left w:val="nil"/>
              <w:bottom w:val="single" w:sz="6" w:space="0" w:color="78A22F"/>
              <w:right w:val="nil"/>
            </w:tcBorders>
            <w:shd w:val="clear" w:color="auto" w:fill="auto"/>
          </w:tcPr>
          <w:p w14:paraId="7EC06113" w14:textId="77777777" w:rsidR="00170F19" w:rsidRDefault="00170F19" w:rsidP="000F159B">
            <w:pPr>
              <w:pStyle w:val="Box"/>
              <w:spacing w:before="0" w:line="120" w:lineRule="exact"/>
            </w:pPr>
          </w:p>
        </w:tc>
      </w:tr>
      <w:tr w:rsidR="00170F19" w:rsidRPr="000863A5" w14:paraId="0F64BDF9" w14:textId="77777777" w:rsidTr="00F107BC">
        <w:tc>
          <w:tcPr>
            <w:tcW w:w="5000" w:type="pct"/>
            <w:gridSpan w:val="4"/>
            <w:tcBorders>
              <w:top w:val="single" w:sz="6" w:space="0" w:color="78A22F"/>
              <w:left w:val="nil"/>
              <w:bottom w:val="nil"/>
              <w:right w:val="nil"/>
            </w:tcBorders>
          </w:tcPr>
          <w:p w14:paraId="33BDB20F" w14:textId="28C90395" w:rsidR="00170F19" w:rsidRPr="00626D32" w:rsidRDefault="00170F19" w:rsidP="000F159B">
            <w:pPr>
              <w:pStyle w:val="BoxSpaceBelow"/>
            </w:pPr>
          </w:p>
        </w:tc>
      </w:tr>
    </w:tbl>
    <w:p w14:paraId="5F5FE9C6" w14:textId="77777777" w:rsidR="00AA5FF7" w:rsidRDefault="008A582D" w:rsidP="00DD099C">
      <w:pPr>
        <w:pStyle w:val="Heading4"/>
        <w:keepNext w:val="0"/>
        <w:spacing w:before="400"/>
        <w:rPr>
          <w:i/>
          <w:iCs/>
        </w:rPr>
      </w:pPr>
      <w:r>
        <w:lastRenderedPageBreak/>
        <w:t xml:space="preserve">Quality — </w:t>
      </w:r>
      <w:r w:rsidR="00AA5FF7">
        <w:t>Assaults in custody</w:t>
      </w:r>
    </w:p>
    <w:p w14:paraId="7D983BC6" w14:textId="5F56FA54" w:rsidR="00AA5FF7" w:rsidRDefault="00AA5FF7" w:rsidP="007B50E4">
      <w:pPr>
        <w:pStyle w:val="BodyText"/>
        <w:spacing w:before="160"/>
      </w:pPr>
      <w:r>
        <w:t>‘Assaults in custody’ is an indicator of governments’ objective of providing a safe, secure and humane custodial environment (box</w:t>
      </w:r>
      <w:r w:rsidR="00140423">
        <w:t> </w:t>
      </w:r>
      <w:r w:rsidR="00991A52">
        <w:t>8.</w:t>
      </w:r>
      <w:r w:rsidR="00F41D53">
        <w:t>1</w:t>
      </w:r>
      <w:r w:rsidR="00507D9E">
        <w:t>0</w:t>
      </w:r>
      <w:r>
        <w:t xml:space="preserve">). </w:t>
      </w:r>
    </w:p>
    <w:p w14:paraId="2BB0B633" w14:textId="4FFB93C6" w:rsidR="00875658" w:rsidRDefault="00875658" w:rsidP="00DD099C">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75658" w14:paraId="08132E35" w14:textId="77777777" w:rsidTr="000F159B">
        <w:trPr>
          <w:tblHeader/>
        </w:trPr>
        <w:tc>
          <w:tcPr>
            <w:tcW w:w="5000" w:type="pct"/>
            <w:tcBorders>
              <w:top w:val="single" w:sz="6" w:space="0" w:color="78A22F"/>
              <w:left w:val="nil"/>
              <w:bottom w:val="nil"/>
              <w:right w:val="nil"/>
            </w:tcBorders>
            <w:shd w:val="clear" w:color="auto" w:fill="F2F2F2"/>
          </w:tcPr>
          <w:p w14:paraId="354A8D15" w14:textId="2E2868D9" w:rsidR="00875658" w:rsidRDefault="00875658" w:rsidP="00875658">
            <w:pPr>
              <w:pStyle w:val="BoxTitle"/>
            </w:pPr>
            <w:r>
              <w:rPr>
                <w:b w:val="0"/>
              </w:rPr>
              <w:t>Box 8.10</w:t>
            </w:r>
            <w:r>
              <w:tab/>
            </w:r>
            <w:r w:rsidRPr="007B6387">
              <w:t>Assaults in custody</w:t>
            </w:r>
          </w:p>
        </w:tc>
      </w:tr>
      <w:tr w:rsidR="00875658" w14:paraId="5375D012" w14:textId="77777777" w:rsidTr="000F159B">
        <w:tc>
          <w:tcPr>
            <w:tcW w:w="5000" w:type="pct"/>
            <w:tcBorders>
              <w:top w:val="nil"/>
              <w:left w:val="nil"/>
              <w:bottom w:val="nil"/>
              <w:right w:val="nil"/>
            </w:tcBorders>
            <w:shd w:val="clear" w:color="auto" w:fill="F2F2F2"/>
          </w:tcPr>
          <w:p w14:paraId="099DC036" w14:textId="77777777" w:rsidR="00DD099C" w:rsidRDefault="00DD099C" w:rsidP="00DD099C">
            <w:pPr>
              <w:pStyle w:val="Box"/>
            </w:pPr>
            <w:r>
              <w:t xml:space="preserve">‘Assaults in custody’ is defined as the number of victims of acts of physical violence committed by a prisoner </w:t>
            </w:r>
            <w:r>
              <w:rPr>
                <w:rFonts w:cs="Arial"/>
                <w:szCs w:val="22"/>
              </w:rPr>
              <w:t xml:space="preserve">that resulted in physical injuries </w:t>
            </w:r>
            <w:r>
              <w:t xml:space="preserve">reported over the year, divided by the annual daily average prisoner population, multiplied by 100 (to give the rate per 100 prisoners). Rates are reported for two measures: </w:t>
            </w:r>
          </w:p>
          <w:p w14:paraId="03E3985C" w14:textId="77777777" w:rsidR="00DD099C" w:rsidRDefault="00DD099C" w:rsidP="00DD099C">
            <w:pPr>
              <w:pStyle w:val="BoxListBullet"/>
            </w:pPr>
            <w:r>
              <w:t xml:space="preserve">assaults against another prisoner </w:t>
            </w:r>
            <w:r>
              <w:rPr>
                <w:rFonts w:cs="Arial"/>
                <w:szCs w:val="22"/>
              </w:rPr>
              <w:t>by seriousness of impact</w:t>
            </w:r>
          </w:p>
          <w:p w14:paraId="4D58B280" w14:textId="77777777" w:rsidR="00DD099C" w:rsidRDefault="00DD099C" w:rsidP="00DD099C">
            <w:pPr>
              <w:pStyle w:val="BoxListBullet"/>
            </w:pPr>
            <w:proofErr w:type="gramStart"/>
            <w:r>
              <w:t>assaults</w:t>
            </w:r>
            <w:proofErr w:type="gramEnd"/>
            <w:r>
              <w:t xml:space="preserve"> against a member of staff </w:t>
            </w:r>
            <w:r>
              <w:rPr>
                <w:rFonts w:cs="Arial"/>
                <w:szCs w:val="22"/>
              </w:rPr>
              <w:t>by seriousness of impact</w:t>
            </w:r>
            <w:r>
              <w:t>.</w:t>
            </w:r>
          </w:p>
          <w:p w14:paraId="3324CE1D" w14:textId="77777777" w:rsidR="00DD099C" w:rsidRDefault="00DD099C" w:rsidP="00161FD1">
            <w:pPr>
              <w:pStyle w:val="Box"/>
            </w:pPr>
            <w:r>
              <w:t xml:space="preserve">‘Assaults’ refer to acts of physical violence resulting in a physical injury </w:t>
            </w:r>
            <w:r w:rsidRPr="00516ACB">
              <w:rPr>
                <w:rFonts w:cs="Arial"/>
                <w:szCs w:val="22"/>
              </w:rPr>
              <w:t xml:space="preserve">but </w:t>
            </w:r>
            <w:r>
              <w:rPr>
                <w:rFonts w:cs="Arial"/>
                <w:szCs w:val="22"/>
              </w:rPr>
              <w:t>not requiring</w:t>
            </w:r>
            <w:r w:rsidRPr="00516ACB">
              <w:rPr>
                <w:rFonts w:cs="Arial"/>
                <w:szCs w:val="22"/>
              </w:rPr>
              <w:t xml:space="preserve"> overnight hospitalisation or ongoing medical treatment</w:t>
            </w:r>
            <w:r>
              <w:rPr>
                <w:rFonts w:cs="Arial"/>
                <w:szCs w:val="22"/>
              </w:rPr>
              <w:t xml:space="preserve">. </w:t>
            </w:r>
            <w:r>
              <w:t xml:space="preserve">‘Serious assaults’ refer to acts of physical violence resulting in injuries that require treatment </w:t>
            </w:r>
            <w:r>
              <w:rPr>
                <w:rFonts w:cs="Arial"/>
                <w:szCs w:val="22"/>
              </w:rPr>
              <w:t xml:space="preserve">involving overnight hospitalisation </w:t>
            </w:r>
            <w:r>
              <w:t>in a medical facility or ongoing medical treatment, as well as all sexual assaults.</w:t>
            </w:r>
          </w:p>
          <w:p w14:paraId="5A055441" w14:textId="77777777" w:rsidR="00E12E6C" w:rsidRDefault="00E12E6C" w:rsidP="00E12E6C">
            <w:pPr>
              <w:pStyle w:val="Box"/>
              <w:rPr>
                <w:lang w:eastAsia="en-US"/>
              </w:rPr>
            </w:pPr>
            <w:r>
              <w:t>Zero, low or decreasing rates of assaults in custody are desirable. The rates reported for this indicator should be interpreted with caution. A single incident in a jurisdiction with a relatively small prisoner population can significantly increase the rate in that jurisdiction, but would have only a minor impact in jurisdictions with larger prisoner populations. A relatively high rate in a jurisdiction with a small prisoner population may represent only a very small number of actual incidents.</w:t>
            </w:r>
          </w:p>
          <w:p w14:paraId="197E1F47" w14:textId="77777777" w:rsidR="00E12E6C" w:rsidRDefault="00E12E6C" w:rsidP="00E12E6C">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16829C38" w14:textId="6954A9FF" w:rsidR="00E12E6C" w:rsidRDefault="00E12E6C" w:rsidP="00E12E6C">
            <w:pPr>
              <w:keepNext/>
              <w:spacing w:before="100" w:line="260" w:lineRule="atLeast"/>
              <w:ind w:left="284"/>
              <w:jc w:val="both"/>
              <w:rPr>
                <w:rFonts w:ascii="Arial" w:hAnsi="Arial"/>
                <w:sz w:val="20"/>
                <w:szCs w:val="20"/>
              </w:rPr>
            </w:pPr>
            <w:r w:rsidRPr="004E20D1">
              <w:rPr>
                <w:rFonts w:ascii="Arial" w:hAnsi="Arial"/>
                <w:sz w:val="20"/>
                <w:szCs w:val="20"/>
                <w:shd w:val="clear" w:color="auto" w:fill="FCDED3"/>
              </w:rPr>
              <w:t xml:space="preserve">    </w:t>
            </w:r>
            <w:r>
              <w:rPr>
                <w:rFonts w:ascii="Arial" w:hAnsi="Arial"/>
                <w:sz w:val="20"/>
                <w:szCs w:val="20"/>
              </w:rPr>
              <w:t xml:space="preserve"> </w:t>
            </w:r>
            <w:proofErr w:type="gramStart"/>
            <w:r w:rsidRPr="00891AAA">
              <w:rPr>
                <w:rFonts w:ascii="Arial" w:hAnsi="Arial"/>
                <w:sz w:val="20"/>
                <w:szCs w:val="20"/>
              </w:rPr>
              <w:t>not</w:t>
            </w:r>
            <w:proofErr w:type="gramEnd"/>
            <w:r w:rsidRPr="00FF2CC1">
              <w:rPr>
                <w:rFonts w:ascii="Arial" w:hAnsi="Arial"/>
                <w:sz w:val="20"/>
                <w:szCs w:val="20"/>
              </w:rPr>
              <w:t xml:space="preserve"> </w:t>
            </w:r>
            <w:r w:rsidRPr="000D77DB">
              <w:rPr>
                <w:rFonts w:ascii="Arial" w:hAnsi="Arial"/>
                <w:sz w:val="20"/>
                <w:szCs w:val="20"/>
              </w:rPr>
              <w:t>comparable across jurisdictions</w:t>
            </w:r>
            <w:r>
              <w:rPr>
                <w:rFonts w:ascii="Arial" w:hAnsi="Arial"/>
                <w:sz w:val="20"/>
                <w:szCs w:val="20"/>
              </w:rPr>
              <w:t xml:space="preserve"> </w:t>
            </w:r>
            <w:r w:rsidRPr="00D213BA">
              <w:rPr>
                <w:rFonts w:ascii="Arial" w:hAnsi="Arial"/>
                <w:sz w:val="20"/>
                <w:szCs w:val="20"/>
              </w:rPr>
              <w:t>due to different reporting practices and variation in service delivery</w:t>
            </w:r>
            <w:r>
              <w:rPr>
                <w:rFonts w:ascii="Arial" w:hAnsi="Arial"/>
                <w:sz w:val="20"/>
                <w:szCs w:val="20"/>
              </w:rPr>
              <w:t xml:space="preserve"> </w:t>
            </w:r>
            <w:r w:rsidRPr="00D213BA">
              <w:rPr>
                <w:rFonts w:ascii="Arial" w:hAnsi="Arial"/>
                <w:sz w:val="20"/>
                <w:szCs w:val="20"/>
              </w:rPr>
              <w:t>arrangements for delivering prisoner health care</w:t>
            </w:r>
            <w:r>
              <w:rPr>
                <w:rFonts w:ascii="Arial" w:hAnsi="Arial"/>
                <w:sz w:val="20"/>
                <w:szCs w:val="20"/>
              </w:rPr>
              <w:t>,</w:t>
            </w:r>
            <w:r w:rsidRPr="00D213BA">
              <w:rPr>
                <w:rFonts w:ascii="Arial" w:hAnsi="Arial"/>
                <w:sz w:val="20"/>
                <w:szCs w:val="20"/>
              </w:rPr>
              <w:t xml:space="preserve"> whereby not all jurisdictions have</w:t>
            </w:r>
            <w:r>
              <w:rPr>
                <w:rFonts w:ascii="Arial" w:hAnsi="Arial"/>
                <w:sz w:val="20"/>
                <w:szCs w:val="20"/>
              </w:rPr>
              <w:t xml:space="preserve"> </w:t>
            </w:r>
            <w:r w:rsidRPr="00D213BA">
              <w:rPr>
                <w:rFonts w:ascii="Arial" w:hAnsi="Arial"/>
                <w:sz w:val="20"/>
                <w:szCs w:val="20"/>
              </w:rPr>
              <w:t>access to the medical information needed to accurately classify incidents into the assault</w:t>
            </w:r>
            <w:r>
              <w:rPr>
                <w:rFonts w:ascii="Arial" w:hAnsi="Arial"/>
                <w:sz w:val="20"/>
                <w:szCs w:val="20"/>
              </w:rPr>
              <w:t xml:space="preserve"> </w:t>
            </w:r>
            <w:r w:rsidRPr="00D213BA">
              <w:rPr>
                <w:rFonts w:ascii="Arial" w:hAnsi="Arial"/>
                <w:sz w:val="20"/>
                <w:szCs w:val="20"/>
              </w:rPr>
              <w:t>categories used in this indicator</w:t>
            </w:r>
            <w:r>
              <w:rPr>
                <w:rFonts w:ascii="Arial" w:hAnsi="Arial"/>
                <w:sz w:val="20"/>
                <w:szCs w:val="20"/>
              </w:rPr>
              <w:t>.</w:t>
            </w:r>
            <w:r w:rsidR="00D97EC4">
              <w:rPr>
                <w:rFonts w:ascii="Arial" w:hAnsi="Arial"/>
                <w:sz w:val="20"/>
                <w:szCs w:val="20"/>
              </w:rPr>
              <w:t xml:space="preserve"> However, data are </w:t>
            </w:r>
            <w:r w:rsidR="00D97EC4" w:rsidRPr="000D77DB">
              <w:rPr>
                <w:rFonts w:ascii="Arial" w:hAnsi="Arial"/>
                <w:sz w:val="20"/>
                <w:szCs w:val="20"/>
              </w:rPr>
              <w:t>comparable (subject to caveats) within jurisdictions over time</w:t>
            </w:r>
            <w:r w:rsidR="00D97EC4">
              <w:rPr>
                <w:rFonts w:ascii="Arial" w:hAnsi="Arial"/>
                <w:sz w:val="20"/>
                <w:szCs w:val="20"/>
              </w:rPr>
              <w:t>.</w:t>
            </w:r>
          </w:p>
          <w:p w14:paraId="62E056FB" w14:textId="2BAFD761" w:rsidR="00E12E6C" w:rsidRDefault="00E12E6C" w:rsidP="00E12E6C">
            <w:pPr>
              <w:pStyle w:val="Box"/>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875658" w14:paraId="2BD236E1" w14:textId="77777777" w:rsidTr="000F159B">
        <w:tc>
          <w:tcPr>
            <w:tcW w:w="5000" w:type="pct"/>
            <w:tcBorders>
              <w:top w:val="nil"/>
              <w:left w:val="nil"/>
              <w:bottom w:val="single" w:sz="6" w:space="0" w:color="78A22F"/>
              <w:right w:val="nil"/>
            </w:tcBorders>
            <w:shd w:val="clear" w:color="auto" w:fill="F2F2F2"/>
          </w:tcPr>
          <w:p w14:paraId="0F758DEB" w14:textId="77777777" w:rsidR="00875658" w:rsidRDefault="00875658" w:rsidP="00161FD1">
            <w:pPr>
              <w:pStyle w:val="Box"/>
              <w:keepNext w:val="0"/>
              <w:spacing w:before="0" w:line="120" w:lineRule="exact"/>
            </w:pPr>
          </w:p>
        </w:tc>
      </w:tr>
      <w:tr w:rsidR="00875658" w:rsidRPr="000863A5" w14:paraId="480DF77B" w14:textId="77777777" w:rsidTr="000F159B">
        <w:tc>
          <w:tcPr>
            <w:tcW w:w="5000" w:type="pct"/>
            <w:tcBorders>
              <w:top w:val="single" w:sz="6" w:space="0" w:color="78A22F"/>
              <w:left w:val="nil"/>
              <w:bottom w:val="nil"/>
              <w:right w:val="nil"/>
            </w:tcBorders>
          </w:tcPr>
          <w:p w14:paraId="3A902CA8" w14:textId="0B324073" w:rsidR="00875658" w:rsidRPr="00626D32" w:rsidRDefault="00875658" w:rsidP="000F159B">
            <w:pPr>
              <w:pStyle w:val="BoxSpaceBelow"/>
            </w:pPr>
          </w:p>
        </w:tc>
      </w:tr>
    </w:tbl>
    <w:p w14:paraId="2A5FF157" w14:textId="75E35B09" w:rsidR="008B24A5" w:rsidRDefault="008B24A5" w:rsidP="00A26F32">
      <w:pPr>
        <w:pStyle w:val="BodyText"/>
        <w:spacing w:before="160"/>
      </w:pPr>
      <w:r>
        <w:t>Table </w:t>
      </w:r>
      <w:r w:rsidRPr="003A2C7E">
        <w:t>8</w:t>
      </w:r>
      <w:r w:rsidR="00BF74FE" w:rsidRPr="003A2C7E">
        <w:t>.2</w:t>
      </w:r>
      <w:r>
        <w:t xml:space="preserve"> presents data on assault rates in 201</w:t>
      </w:r>
      <w:r w:rsidR="009E74EA">
        <w:t>7</w:t>
      </w:r>
      <w:r>
        <w:noBreakHyphen/>
        <w:t>1</w:t>
      </w:r>
      <w:r w:rsidR="009E74EA">
        <w:t>8</w:t>
      </w:r>
      <w:r>
        <w:t xml:space="preserve">. </w:t>
      </w:r>
      <w:r w:rsidRPr="008B24A5">
        <w:t>Australian averages have not been calculated as this indicator is not comparable across jurisdictions.</w:t>
      </w:r>
    </w:p>
    <w:p w14:paraId="3DBA697A" w14:textId="429B39E1" w:rsidR="008B24A5" w:rsidRDefault="008B24A5" w:rsidP="00A26F32">
      <w:pPr>
        <w:pStyle w:val="BoxSpaceAbove"/>
        <w:spacing w:before="24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1"/>
        <w:gridCol w:w="166"/>
        <w:gridCol w:w="413"/>
        <w:gridCol w:w="134"/>
        <w:gridCol w:w="7935"/>
      </w:tblGrid>
      <w:tr w:rsidR="008B24A5" w14:paraId="01B4888E" w14:textId="77777777" w:rsidTr="00A9687F">
        <w:tc>
          <w:tcPr>
            <w:tcW w:w="8789" w:type="dxa"/>
            <w:gridSpan w:val="5"/>
            <w:tcBorders>
              <w:top w:val="single" w:sz="6" w:space="0" w:color="78A22F"/>
              <w:left w:val="nil"/>
              <w:bottom w:val="nil"/>
              <w:right w:val="nil"/>
            </w:tcBorders>
            <w:shd w:val="clear" w:color="auto" w:fill="auto"/>
          </w:tcPr>
          <w:p w14:paraId="336D431D" w14:textId="7E60A2D0" w:rsidR="008B24A5" w:rsidRPr="00784A05" w:rsidRDefault="008B24A5" w:rsidP="00246ABA">
            <w:pPr>
              <w:pStyle w:val="TableTitle"/>
            </w:pPr>
            <w:r w:rsidRPr="00F771A5">
              <w:rPr>
                <w:b w:val="0"/>
              </w:rPr>
              <w:t>Table 8</w:t>
            </w:r>
            <w:r w:rsidR="00246ABA">
              <w:rPr>
                <w:b w:val="0"/>
              </w:rPr>
              <w:t>.2</w:t>
            </w:r>
            <w:r>
              <w:tab/>
              <w:t xml:space="preserve">Rate of prisoner </w:t>
            </w:r>
            <w:r w:rsidR="001B6CAF">
              <w:t>assaults</w:t>
            </w:r>
            <w:r w:rsidR="004911E7">
              <w:t xml:space="preserve"> per 100 prisoners</w:t>
            </w:r>
            <w:r w:rsidR="006D4F42">
              <w:t xml:space="preserve">, </w:t>
            </w:r>
            <w:r w:rsidR="006D4F42" w:rsidRPr="00891AAA">
              <w:t>2017</w:t>
            </w:r>
            <w:r w:rsidR="006D4F42" w:rsidRPr="00891AAA">
              <w:noBreakHyphen/>
              <w:t>18</w:t>
            </w:r>
            <w:r w:rsidRPr="00891AAA">
              <w:rPr>
                <w:rStyle w:val="NoteLabel"/>
                <w:b/>
              </w:rPr>
              <w:t>a</w:t>
            </w:r>
          </w:p>
        </w:tc>
      </w:tr>
      <w:tr w:rsidR="00120ED3" w:rsidRPr="000D77DB" w14:paraId="735747E0" w14:textId="77777777" w:rsidTr="00120ED3">
        <w:tblPrEx>
          <w:tblBorders>
            <w:top w:val="single" w:sz="6" w:space="0" w:color="78A22F"/>
            <w:left w:val="single" w:sz="6" w:space="0" w:color="78A22F"/>
            <w:bottom w:val="single" w:sz="6" w:space="0" w:color="78A22F"/>
            <w:right w:val="single" w:sz="6" w:space="0" w:color="78A22F"/>
          </w:tblBorders>
        </w:tblPrEx>
        <w:trPr>
          <w:trHeight w:val="295"/>
        </w:trPr>
        <w:tc>
          <w:tcPr>
            <w:tcW w:w="307" w:type="dxa"/>
            <w:gridSpan w:val="2"/>
            <w:tcBorders>
              <w:top w:val="nil"/>
              <w:left w:val="nil"/>
              <w:bottom w:val="nil"/>
              <w:right w:val="nil"/>
            </w:tcBorders>
            <w:shd w:val="clear" w:color="auto" w:fill="auto"/>
            <w:tcMar>
              <w:top w:w="28" w:type="dxa"/>
              <w:bottom w:w="28" w:type="dxa"/>
            </w:tcMar>
          </w:tcPr>
          <w:p w14:paraId="59FE2F8E" w14:textId="77777777" w:rsidR="00120ED3" w:rsidRPr="000D77DB" w:rsidRDefault="00120ED3"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CDED3"/>
          </w:tcPr>
          <w:p w14:paraId="07733840" w14:textId="77777777" w:rsidR="00120ED3" w:rsidRPr="000D77DB" w:rsidRDefault="00120ED3"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6A41A4AC" w14:textId="79AA937B" w:rsidR="00120ED3" w:rsidRPr="0048333C" w:rsidRDefault="00120ED3" w:rsidP="0061784A">
            <w:pPr>
              <w:keepNext/>
              <w:keepLines/>
              <w:spacing w:before="100" w:line="260" w:lineRule="atLeast"/>
              <w:rPr>
                <w:rFonts w:ascii="Arial" w:hAnsi="Arial" w:cs="Arial"/>
                <w:sz w:val="18"/>
                <w:szCs w:val="18"/>
              </w:rPr>
            </w:pPr>
            <w:r w:rsidRPr="0048333C">
              <w:rPr>
                <w:rFonts w:ascii="Arial" w:hAnsi="Arial" w:cs="Arial"/>
                <w:sz w:val="18"/>
                <w:szCs w:val="18"/>
              </w:rPr>
              <w:t xml:space="preserve">Data are </w:t>
            </w:r>
            <w:r>
              <w:rPr>
                <w:rFonts w:ascii="Arial" w:hAnsi="Arial" w:cs="Arial"/>
                <w:sz w:val="18"/>
                <w:szCs w:val="18"/>
              </w:rPr>
              <w:t>not comparable across jurisdictions</w:t>
            </w:r>
            <w:r w:rsidR="0061784A">
              <w:rPr>
                <w:rFonts w:ascii="Arial" w:hAnsi="Arial" w:cs="Arial"/>
                <w:sz w:val="18"/>
                <w:szCs w:val="18"/>
              </w:rPr>
              <w:t>.</w:t>
            </w:r>
          </w:p>
        </w:tc>
      </w:tr>
      <w:tr w:rsidR="00120ED3" w:rsidRPr="000D77DB" w14:paraId="0CB84888" w14:textId="77777777" w:rsidTr="00120ED3">
        <w:tblPrEx>
          <w:tblBorders>
            <w:top w:val="single" w:sz="6" w:space="0" w:color="78A22F"/>
            <w:left w:val="single" w:sz="6" w:space="0" w:color="78A22F"/>
            <w:bottom w:val="single" w:sz="6" w:space="0" w:color="78A22F"/>
            <w:right w:val="single" w:sz="6" w:space="0" w:color="78A22F"/>
          </w:tblBorders>
        </w:tblPrEx>
        <w:tc>
          <w:tcPr>
            <w:tcW w:w="307" w:type="dxa"/>
            <w:gridSpan w:val="2"/>
            <w:tcBorders>
              <w:top w:val="nil"/>
              <w:left w:val="nil"/>
              <w:bottom w:val="nil"/>
              <w:right w:val="nil"/>
            </w:tcBorders>
            <w:shd w:val="clear" w:color="auto" w:fill="auto"/>
            <w:tcMar>
              <w:top w:w="28" w:type="dxa"/>
              <w:bottom w:w="28" w:type="dxa"/>
            </w:tcMar>
          </w:tcPr>
          <w:p w14:paraId="766D6411" w14:textId="77777777" w:rsidR="00120ED3" w:rsidRPr="000D77DB" w:rsidRDefault="00120ED3"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15A25"/>
          </w:tcPr>
          <w:p w14:paraId="5DA4DE94" w14:textId="77777777" w:rsidR="00120ED3" w:rsidRPr="000D77DB" w:rsidRDefault="00120ED3"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18FBBE17" w14:textId="587F9C2D" w:rsidR="00120ED3" w:rsidRPr="00F107BC" w:rsidRDefault="00120ED3"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120ED3" w:rsidRPr="000D77DB" w14:paraId="2FC7EC50" w14:textId="77777777" w:rsidTr="00A9687F">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49D3C8B4" w14:textId="77777777" w:rsidR="00120ED3" w:rsidRPr="000D77DB" w:rsidRDefault="00120ED3" w:rsidP="00120ED3">
            <w:pPr>
              <w:keepNext/>
              <w:keepLines/>
              <w:spacing w:line="200" w:lineRule="atLeast"/>
              <w:ind w:left="6" w:right="113"/>
              <w:rPr>
                <w:rFonts w:ascii="Arial" w:hAnsi="Arial"/>
                <w:i/>
                <w:sz w:val="18"/>
                <w:szCs w:val="20"/>
              </w:rPr>
            </w:pPr>
          </w:p>
        </w:tc>
        <w:tc>
          <w:tcPr>
            <w:tcW w:w="579" w:type="dxa"/>
            <w:gridSpan w:val="2"/>
            <w:shd w:val="clear" w:color="auto" w:fill="auto"/>
            <w:vAlign w:val="bottom"/>
          </w:tcPr>
          <w:p w14:paraId="5CC77FF3" w14:textId="77777777" w:rsidR="00120ED3" w:rsidRPr="000D77DB" w:rsidRDefault="00120ED3" w:rsidP="00120ED3">
            <w:pPr>
              <w:keepNext/>
              <w:keepLines/>
              <w:spacing w:line="200" w:lineRule="atLeast"/>
              <w:ind w:left="6" w:right="113"/>
              <w:jc w:val="center"/>
              <w:rPr>
                <w:rFonts w:ascii="Arial" w:hAnsi="Arial"/>
                <w:color w:val="4F03B5"/>
                <w:sz w:val="18"/>
                <w:szCs w:val="20"/>
              </w:rPr>
            </w:pPr>
          </w:p>
        </w:tc>
        <w:tc>
          <w:tcPr>
            <w:tcW w:w="8069" w:type="dxa"/>
            <w:gridSpan w:val="2"/>
            <w:shd w:val="clear" w:color="auto" w:fill="auto"/>
            <w:vAlign w:val="bottom"/>
          </w:tcPr>
          <w:p w14:paraId="6C846FF5" w14:textId="77777777" w:rsidR="00120ED3" w:rsidRPr="000D77DB" w:rsidRDefault="00120ED3" w:rsidP="00120ED3">
            <w:pPr>
              <w:keepNext/>
              <w:keepLines/>
              <w:spacing w:line="200" w:lineRule="atLeast"/>
              <w:ind w:left="6" w:right="113"/>
              <w:rPr>
                <w:rFonts w:ascii="Arial" w:hAnsi="Arial"/>
                <w:sz w:val="16"/>
                <w:szCs w:val="16"/>
              </w:rPr>
            </w:pPr>
          </w:p>
        </w:tc>
      </w:tr>
      <w:tr w:rsidR="008B24A5" w14:paraId="2AFEB7EC" w14:textId="77777777" w:rsidTr="00A9687F">
        <w:trPr>
          <w:cantSplit/>
        </w:trPr>
        <w:tc>
          <w:tcPr>
            <w:tcW w:w="8789" w:type="dxa"/>
            <w:gridSpan w:val="5"/>
            <w:tcBorders>
              <w:top w:val="nil"/>
              <w:left w:val="nil"/>
              <w:bottom w:val="nil"/>
              <w:right w:val="nil"/>
            </w:tcBorders>
            <w:shd w:val="clear" w:color="auto" w:fill="auto"/>
          </w:tcPr>
          <w:tbl>
            <w:tblPr>
              <w:tblW w:w="4999" w:type="pct"/>
              <w:tblCellMar>
                <w:left w:w="0" w:type="dxa"/>
                <w:right w:w="0" w:type="dxa"/>
              </w:tblCellMar>
              <w:tblLook w:val="0000" w:firstRow="0" w:lastRow="0" w:firstColumn="0" w:lastColumn="0" w:noHBand="0" w:noVBand="0"/>
            </w:tblPr>
            <w:tblGrid>
              <w:gridCol w:w="110"/>
              <w:gridCol w:w="2490"/>
              <w:gridCol w:w="611"/>
              <w:gridCol w:w="762"/>
              <w:gridCol w:w="694"/>
              <w:gridCol w:w="716"/>
              <w:gridCol w:w="721"/>
              <w:gridCol w:w="721"/>
              <w:gridCol w:w="724"/>
              <w:gridCol w:w="721"/>
              <w:gridCol w:w="233"/>
            </w:tblGrid>
            <w:tr w:rsidR="00B319A0" w14:paraId="6DE11377" w14:textId="77777777" w:rsidTr="00C66431">
              <w:tc>
                <w:tcPr>
                  <w:tcW w:w="1529" w:type="pct"/>
                  <w:gridSpan w:val="2"/>
                  <w:tcBorders>
                    <w:top w:val="single" w:sz="6" w:space="0" w:color="BFBFBF"/>
                    <w:bottom w:val="single" w:sz="6" w:space="0" w:color="BFBFBF"/>
                  </w:tcBorders>
                </w:tcPr>
                <w:p w14:paraId="05E75AF9" w14:textId="77777777" w:rsidR="00891AAA" w:rsidRDefault="00891AAA" w:rsidP="00891AAA">
                  <w:pPr>
                    <w:pStyle w:val="TableColumnHeading"/>
                    <w:ind w:left="0" w:right="28"/>
                  </w:pPr>
                </w:p>
              </w:tc>
              <w:tc>
                <w:tcPr>
                  <w:tcW w:w="359" w:type="pct"/>
                  <w:tcBorders>
                    <w:top w:val="single" w:sz="6" w:space="0" w:color="BFBFBF"/>
                    <w:bottom w:val="single" w:sz="6" w:space="0" w:color="BFBFBF"/>
                  </w:tcBorders>
                </w:tcPr>
                <w:p w14:paraId="1799BC75" w14:textId="77777777" w:rsidR="00891AAA" w:rsidRDefault="00891AAA" w:rsidP="00891AAA">
                  <w:pPr>
                    <w:pStyle w:val="TableColumnHeading"/>
                    <w:ind w:left="0" w:right="28"/>
                  </w:pPr>
                  <w:r>
                    <w:t>NSW</w:t>
                  </w:r>
                </w:p>
              </w:tc>
              <w:tc>
                <w:tcPr>
                  <w:tcW w:w="448" w:type="pct"/>
                  <w:tcBorders>
                    <w:top w:val="single" w:sz="6" w:space="0" w:color="BFBFBF"/>
                    <w:bottom w:val="single" w:sz="6" w:space="0" w:color="BFBFBF"/>
                  </w:tcBorders>
                </w:tcPr>
                <w:p w14:paraId="7FDF8F3C" w14:textId="77777777" w:rsidR="00891AAA" w:rsidRDefault="00891AAA" w:rsidP="00B319A0">
                  <w:pPr>
                    <w:pStyle w:val="TableColumnHeading"/>
                    <w:ind w:left="0" w:right="28"/>
                  </w:pPr>
                  <w:r>
                    <w:t>Vic</w:t>
                  </w:r>
                </w:p>
              </w:tc>
              <w:tc>
                <w:tcPr>
                  <w:tcW w:w="408" w:type="pct"/>
                  <w:tcBorders>
                    <w:top w:val="single" w:sz="6" w:space="0" w:color="BFBFBF"/>
                    <w:bottom w:val="single" w:sz="6" w:space="0" w:color="BFBFBF"/>
                  </w:tcBorders>
                </w:tcPr>
                <w:p w14:paraId="3E86F156" w14:textId="77777777" w:rsidR="00891AAA" w:rsidRDefault="00891AAA" w:rsidP="00891AAA">
                  <w:pPr>
                    <w:pStyle w:val="TableColumnHeading"/>
                    <w:ind w:left="0" w:right="28"/>
                  </w:pPr>
                  <w:r>
                    <w:t>Qld</w:t>
                  </w:r>
                </w:p>
              </w:tc>
              <w:tc>
                <w:tcPr>
                  <w:tcW w:w="421" w:type="pct"/>
                  <w:tcBorders>
                    <w:top w:val="single" w:sz="6" w:space="0" w:color="BFBFBF"/>
                    <w:bottom w:val="single" w:sz="6" w:space="0" w:color="BFBFBF"/>
                  </w:tcBorders>
                </w:tcPr>
                <w:p w14:paraId="0D6557C0" w14:textId="5FB56B31" w:rsidR="00891AAA" w:rsidRDefault="00891AAA" w:rsidP="00891AAA">
                  <w:pPr>
                    <w:pStyle w:val="TableColumnHeading"/>
                    <w:ind w:left="0" w:right="28"/>
                  </w:pPr>
                  <w:r>
                    <w:t>WA</w:t>
                  </w:r>
                </w:p>
              </w:tc>
              <w:tc>
                <w:tcPr>
                  <w:tcW w:w="424" w:type="pct"/>
                  <w:tcBorders>
                    <w:top w:val="single" w:sz="6" w:space="0" w:color="BFBFBF"/>
                    <w:bottom w:val="single" w:sz="6" w:space="0" w:color="BFBFBF"/>
                  </w:tcBorders>
                </w:tcPr>
                <w:p w14:paraId="59E54E20" w14:textId="4DDE2745" w:rsidR="00891AAA" w:rsidRDefault="00891AAA" w:rsidP="00891AAA">
                  <w:pPr>
                    <w:pStyle w:val="TableColumnHeading"/>
                    <w:ind w:left="0" w:right="28"/>
                  </w:pPr>
                  <w:r>
                    <w:t>SA</w:t>
                  </w:r>
                </w:p>
              </w:tc>
              <w:tc>
                <w:tcPr>
                  <w:tcW w:w="424" w:type="pct"/>
                  <w:tcBorders>
                    <w:top w:val="single" w:sz="6" w:space="0" w:color="BFBFBF"/>
                    <w:bottom w:val="single" w:sz="6" w:space="0" w:color="BFBFBF"/>
                  </w:tcBorders>
                </w:tcPr>
                <w:p w14:paraId="4CF31251" w14:textId="5E954E31" w:rsidR="00891AAA" w:rsidRDefault="00891AAA" w:rsidP="00891AAA">
                  <w:pPr>
                    <w:pStyle w:val="TableColumnHeading"/>
                    <w:ind w:left="0" w:right="28"/>
                  </w:pPr>
                  <w:proofErr w:type="spellStart"/>
                  <w:r>
                    <w:t>Tas</w:t>
                  </w:r>
                  <w:proofErr w:type="spellEnd"/>
                </w:p>
              </w:tc>
              <w:tc>
                <w:tcPr>
                  <w:tcW w:w="426" w:type="pct"/>
                  <w:tcBorders>
                    <w:top w:val="single" w:sz="6" w:space="0" w:color="BFBFBF"/>
                    <w:bottom w:val="single" w:sz="6" w:space="0" w:color="BFBFBF"/>
                  </w:tcBorders>
                </w:tcPr>
                <w:p w14:paraId="24128E76" w14:textId="20E59C9F" w:rsidR="00891AAA" w:rsidRDefault="00891AAA" w:rsidP="00891AAA">
                  <w:pPr>
                    <w:pStyle w:val="TableColumnHeading"/>
                    <w:ind w:left="0" w:right="28"/>
                  </w:pPr>
                  <w:r>
                    <w:t>ACT</w:t>
                  </w:r>
                </w:p>
              </w:tc>
              <w:tc>
                <w:tcPr>
                  <w:tcW w:w="424" w:type="pct"/>
                  <w:tcBorders>
                    <w:top w:val="single" w:sz="6" w:space="0" w:color="BFBFBF"/>
                    <w:bottom w:val="single" w:sz="6" w:space="0" w:color="BFBFBF"/>
                  </w:tcBorders>
                </w:tcPr>
                <w:p w14:paraId="76F000F5" w14:textId="23B64C0A" w:rsidR="00891AAA" w:rsidRDefault="00891AAA" w:rsidP="00891AAA">
                  <w:pPr>
                    <w:pStyle w:val="TableColumnHeading"/>
                    <w:ind w:left="0" w:right="28"/>
                  </w:pPr>
                  <w:r>
                    <w:t>NT</w:t>
                  </w:r>
                </w:p>
              </w:tc>
              <w:tc>
                <w:tcPr>
                  <w:tcW w:w="135" w:type="pct"/>
                  <w:tcBorders>
                    <w:top w:val="single" w:sz="6" w:space="0" w:color="BFBFBF"/>
                    <w:bottom w:val="single" w:sz="6" w:space="0" w:color="BFBFBF"/>
                  </w:tcBorders>
                </w:tcPr>
                <w:p w14:paraId="7061AAC4" w14:textId="2DA0F642" w:rsidR="00891AAA" w:rsidRDefault="00891AAA" w:rsidP="00891AAA">
                  <w:pPr>
                    <w:pStyle w:val="TableColumnHeading"/>
                    <w:ind w:left="0" w:right="28"/>
                  </w:pPr>
                </w:p>
              </w:tc>
            </w:tr>
            <w:tr w:rsidR="006D4F42" w:rsidRPr="004E4341" w14:paraId="26B37FD0" w14:textId="77777777" w:rsidTr="00C66431">
              <w:trPr>
                <w:trHeight w:val="218"/>
              </w:trPr>
              <w:tc>
                <w:tcPr>
                  <w:tcW w:w="65" w:type="pct"/>
                  <w:tcBorders>
                    <w:top w:val="single" w:sz="6" w:space="0" w:color="BFBFBF"/>
                  </w:tcBorders>
                </w:tcPr>
                <w:p w14:paraId="61B1D22D" w14:textId="77777777" w:rsidR="006D4F42" w:rsidRPr="004E4341" w:rsidRDefault="006D4F42" w:rsidP="007F7964">
                  <w:pPr>
                    <w:pStyle w:val="TableUnitsRow"/>
                    <w:ind w:right="28"/>
                    <w:jc w:val="left"/>
                    <w:rPr>
                      <w:szCs w:val="18"/>
                    </w:rPr>
                  </w:pPr>
                </w:p>
              </w:tc>
              <w:tc>
                <w:tcPr>
                  <w:tcW w:w="4935" w:type="pct"/>
                  <w:gridSpan w:val="10"/>
                  <w:tcBorders>
                    <w:top w:val="single" w:sz="6" w:space="0" w:color="BFBFBF"/>
                  </w:tcBorders>
                </w:tcPr>
                <w:p w14:paraId="6EB4BC95" w14:textId="03E42025" w:rsidR="006D4F42" w:rsidRPr="004E4341" w:rsidRDefault="006D4F42" w:rsidP="00B319A0">
                  <w:pPr>
                    <w:pStyle w:val="TableUnitsRow"/>
                    <w:ind w:left="0" w:right="28"/>
                    <w:jc w:val="left"/>
                    <w:rPr>
                      <w:szCs w:val="18"/>
                    </w:rPr>
                  </w:pPr>
                  <w:r w:rsidRPr="004E4341">
                    <w:rPr>
                      <w:szCs w:val="18"/>
                    </w:rPr>
                    <w:t>Prisoner on prisoner</w:t>
                  </w:r>
                </w:p>
              </w:tc>
            </w:tr>
            <w:tr w:rsidR="00B319A0" w:rsidRPr="004E4341" w14:paraId="6BB4CC14" w14:textId="77777777" w:rsidTr="00C66431">
              <w:tc>
                <w:tcPr>
                  <w:tcW w:w="1529" w:type="pct"/>
                  <w:gridSpan w:val="2"/>
                </w:tcPr>
                <w:p w14:paraId="4F3B26C1" w14:textId="77777777" w:rsidR="00891AAA" w:rsidRPr="004E4341" w:rsidRDefault="00891AAA" w:rsidP="00891AAA">
                  <w:pPr>
                    <w:pStyle w:val="TableBodyText"/>
                    <w:ind w:left="262" w:right="28"/>
                    <w:jc w:val="left"/>
                    <w:rPr>
                      <w:szCs w:val="18"/>
                    </w:rPr>
                  </w:pPr>
                  <w:r w:rsidRPr="004E4341">
                    <w:rPr>
                      <w:szCs w:val="18"/>
                    </w:rPr>
                    <w:t xml:space="preserve">Serious assaults </w:t>
                  </w:r>
                </w:p>
              </w:tc>
              <w:tc>
                <w:tcPr>
                  <w:tcW w:w="359" w:type="pct"/>
                  <w:vAlign w:val="center"/>
                </w:tcPr>
                <w:p w14:paraId="2B4A8BF0" w14:textId="1E3CDF4B" w:rsidR="00891AAA" w:rsidRPr="001838CC" w:rsidRDefault="00891AAA" w:rsidP="009B3208">
                  <w:pPr>
                    <w:pStyle w:val="TableBodyText"/>
                    <w:ind w:right="11"/>
                  </w:pPr>
                  <w:r w:rsidRPr="001838CC">
                    <w:t>0.31</w:t>
                  </w:r>
                </w:p>
              </w:tc>
              <w:tc>
                <w:tcPr>
                  <w:tcW w:w="448" w:type="pct"/>
                  <w:vAlign w:val="center"/>
                </w:tcPr>
                <w:p w14:paraId="65E73726" w14:textId="4A5B4C74" w:rsidR="00891AAA" w:rsidRPr="001838CC" w:rsidRDefault="00891AAA" w:rsidP="009B3208">
                  <w:pPr>
                    <w:pStyle w:val="TableBodyText"/>
                    <w:ind w:right="11"/>
                  </w:pPr>
                  <w:r w:rsidRPr="001838CC">
                    <w:t>1.17</w:t>
                  </w:r>
                </w:p>
              </w:tc>
              <w:tc>
                <w:tcPr>
                  <w:tcW w:w="408" w:type="pct"/>
                  <w:vAlign w:val="center"/>
                </w:tcPr>
                <w:p w14:paraId="723B9926" w14:textId="6B624752" w:rsidR="00891AAA" w:rsidRPr="001838CC" w:rsidRDefault="00891AAA" w:rsidP="009B3208">
                  <w:pPr>
                    <w:pStyle w:val="TableBodyText"/>
                    <w:ind w:right="11"/>
                  </w:pPr>
                  <w:r w:rsidRPr="001838CC">
                    <w:t>2.94</w:t>
                  </w:r>
                </w:p>
              </w:tc>
              <w:tc>
                <w:tcPr>
                  <w:tcW w:w="421" w:type="pct"/>
                  <w:vAlign w:val="center"/>
                </w:tcPr>
                <w:p w14:paraId="09A2C0FA" w14:textId="1088DD97" w:rsidR="00891AAA" w:rsidRPr="001838CC" w:rsidRDefault="00891AAA" w:rsidP="009B3208">
                  <w:pPr>
                    <w:pStyle w:val="TableBodyText"/>
                    <w:ind w:right="11"/>
                  </w:pPr>
                  <w:r w:rsidRPr="001838CC">
                    <w:t>0.56</w:t>
                  </w:r>
                </w:p>
              </w:tc>
              <w:tc>
                <w:tcPr>
                  <w:tcW w:w="424" w:type="pct"/>
                  <w:vAlign w:val="center"/>
                </w:tcPr>
                <w:p w14:paraId="736F39AB" w14:textId="14B5A6A8" w:rsidR="00891AAA" w:rsidRPr="001838CC" w:rsidRDefault="00891AAA" w:rsidP="009B3208">
                  <w:pPr>
                    <w:pStyle w:val="TableBodyText"/>
                    <w:ind w:right="11"/>
                  </w:pPr>
                  <w:r w:rsidRPr="001838CC">
                    <w:t>1.44</w:t>
                  </w:r>
                </w:p>
              </w:tc>
              <w:tc>
                <w:tcPr>
                  <w:tcW w:w="424" w:type="pct"/>
                  <w:vAlign w:val="center"/>
                </w:tcPr>
                <w:p w14:paraId="0D04407F" w14:textId="1220DD38" w:rsidR="00891AAA" w:rsidRPr="001838CC" w:rsidRDefault="00891AAA" w:rsidP="009B3208">
                  <w:pPr>
                    <w:pStyle w:val="TableBodyText"/>
                    <w:ind w:right="11"/>
                  </w:pPr>
                  <w:r w:rsidRPr="001838CC">
                    <w:t>1.30</w:t>
                  </w:r>
                </w:p>
              </w:tc>
              <w:tc>
                <w:tcPr>
                  <w:tcW w:w="426" w:type="pct"/>
                  <w:vAlign w:val="center"/>
                </w:tcPr>
                <w:p w14:paraId="772B06D9" w14:textId="0BDE84F1" w:rsidR="00891AAA" w:rsidRPr="001838CC" w:rsidRDefault="00891AAA" w:rsidP="009B3208">
                  <w:pPr>
                    <w:pStyle w:val="TableBodyText"/>
                    <w:ind w:right="11"/>
                  </w:pPr>
                  <w:r w:rsidRPr="001838CC">
                    <w:t>2.32</w:t>
                  </w:r>
                </w:p>
              </w:tc>
              <w:tc>
                <w:tcPr>
                  <w:tcW w:w="424" w:type="pct"/>
                  <w:vAlign w:val="center"/>
                </w:tcPr>
                <w:p w14:paraId="48B2B44F" w14:textId="478CA40F" w:rsidR="00891AAA" w:rsidRPr="001838CC" w:rsidRDefault="00891AAA" w:rsidP="009B3208">
                  <w:pPr>
                    <w:pStyle w:val="TableBodyText"/>
                    <w:ind w:right="11"/>
                  </w:pPr>
                  <w:r w:rsidRPr="001838CC">
                    <w:t>0.30</w:t>
                  </w:r>
                </w:p>
              </w:tc>
              <w:tc>
                <w:tcPr>
                  <w:tcW w:w="135" w:type="pct"/>
                  <w:vAlign w:val="center"/>
                </w:tcPr>
                <w:p w14:paraId="0ABC0FBF" w14:textId="60B738CA" w:rsidR="00891AAA" w:rsidRPr="004E4341" w:rsidRDefault="00891AAA" w:rsidP="00891AAA">
                  <w:pPr>
                    <w:pStyle w:val="TableBodyText"/>
                    <w:ind w:right="0"/>
                    <w:rPr>
                      <w:szCs w:val="18"/>
                    </w:rPr>
                  </w:pPr>
                </w:p>
              </w:tc>
            </w:tr>
            <w:tr w:rsidR="00B319A0" w:rsidRPr="004E4341" w14:paraId="65D6DAA8" w14:textId="77777777" w:rsidTr="00C66431">
              <w:tc>
                <w:tcPr>
                  <w:tcW w:w="1529" w:type="pct"/>
                  <w:gridSpan w:val="2"/>
                </w:tcPr>
                <w:p w14:paraId="1206163A" w14:textId="77777777" w:rsidR="00891AAA" w:rsidRPr="004E4341" w:rsidRDefault="00891AAA" w:rsidP="00891AAA">
                  <w:pPr>
                    <w:pStyle w:val="TableBodyText"/>
                    <w:ind w:left="262" w:right="28"/>
                    <w:jc w:val="left"/>
                    <w:rPr>
                      <w:szCs w:val="18"/>
                    </w:rPr>
                  </w:pPr>
                  <w:r w:rsidRPr="004E4341">
                    <w:rPr>
                      <w:szCs w:val="18"/>
                    </w:rPr>
                    <w:t xml:space="preserve">Assaults </w:t>
                  </w:r>
                </w:p>
              </w:tc>
              <w:tc>
                <w:tcPr>
                  <w:tcW w:w="359" w:type="pct"/>
                  <w:vAlign w:val="center"/>
                </w:tcPr>
                <w:p w14:paraId="0E8F6566" w14:textId="6017472D" w:rsidR="00891AAA" w:rsidRPr="001838CC" w:rsidRDefault="00891AAA" w:rsidP="009B3208">
                  <w:pPr>
                    <w:pStyle w:val="TableBodyText"/>
                    <w:ind w:right="11"/>
                  </w:pPr>
                  <w:r w:rsidRPr="001838CC">
                    <w:t>24.90</w:t>
                  </w:r>
                </w:p>
              </w:tc>
              <w:tc>
                <w:tcPr>
                  <w:tcW w:w="448" w:type="pct"/>
                  <w:vAlign w:val="center"/>
                </w:tcPr>
                <w:p w14:paraId="2E31A19E" w14:textId="6A4D2785" w:rsidR="00891AAA" w:rsidRPr="001838CC" w:rsidRDefault="00891AAA" w:rsidP="009B3208">
                  <w:pPr>
                    <w:pStyle w:val="TableBodyText"/>
                    <w:ind w:right="11"/>
                  </w:pPr>
                  <w:r w:rsidRPr="001838CC">
                    <w:t>17.15</w:t>
                  </w:r>
                </w:p>
              </w:tc>
              <w:tc>
                <w:tcPr>
                  <w:tcW w:w="408" w:type="pct"/>
                  <w:vAlign w:val="center"/>
                </w:tcPr>
                <w:p w14:paraId="411200A4" w14:textId="6F1621C8" w:rsidR="00891AAA" w:rsidRPr="001838CC" w:rsidRDefault="00891AAA" w:rsidP="009B3208">
                  <w:pPr>
                    <w:pStyle w:val="TableBodyText"/>
                    <w:ind w:right="11"/>
                  </w:pPr>
                  <w:r w:rsidRPr="001838CC">
                    <w:t>8.52</w:t>
                  </w:r>
                </w:p>
              </w:tc>
              <w:tc>
                <w:tcPr>
                  <w:tcW w:w="421" w:type="pct"/>
                  <w:vAlign w:val="center"/>
                </w:tcPr>
                <w:p w14:paraId="674FB4B1" w14:textId="1A4EF576" w:rsidR="00891AAA" w:rsidRPr="001838CC" w:rsidRDefault="00891AAA" w:rsidP="009B3208">
                  <w:pPr>
                    <w:pStyle w:val="TableBodyText"/>
                    <w:ind w:right="11"/>
                  </w:pPr>
                  <w:r w:rsidRPr="001838CC">
                    <w:t>3.97</w:t>
                  </w:r>
                </w:p>
              </w:tc>
              <w:tc>
                <w:tcPr>
                  <w:tcW w:w="424" w:type="pct"/>
                  <w:vAlign w:val="center"/>
                </w:tcPr>
                <w:p w14:paraId="6AAF700A" w14:textId="132C9BC6" w:rsidR="00891AAA" w:rsidRPr="001838CC" w:rsidRDefault="00891AAA" w:rsidP="009B3208">
                  <w:pPr>
                    <w:pStyle w:val="TableBodyText"/>
                    <w:ind w:right="11"/>
                  </w:pPr>
                  <w:r w:rsidRPr="001838CC">
                    <w:t>5.99</w:t>
                  </w:r>
                </w:p>
              </w:tc>
              <w:tc>
                <w:tcPr>
                  <w:tcW w:w="424" w:type="pct"/>
                  <w:vAlign w:val="center"/>
                </w:tcPr>
                <w:p w14:paraId="676A0F04" w14:textId="471B3A28" w:rsidR="00891AAA" w:rsidRPr="001838CC" w:rsidRDefault="00891AAA" w:rsidP="009B3208">
                  <w:pPr>
                    <w:pStyle w:val="TableBodyText"/>
                    <w:ind w:right="11"/>
                  </w:pPr>
                  <w:r w:rsidRPr="001838CC">
                    <w:t>12.88</w:t>
                  </w:r>
                </w:p>
              </w:tc>
              <w:tc>
                <w:tcPr>
                  <w:tcW w:w="426" w:type="pct"/>
                  <w:vAlign w:val="center"/>
                </w:tcPr>
                <w:p w14:paraId="6ACEEF0E" w14:textId="52A9F6FD" w:rsidR="00891AAA" w:rsidRPr="001838CC" w:rsidRDefault="00891AAA" w:rsidP="009B3208">
                  <w:pPr>
                    <w:pStyle w:val="TableBodyText"/>
                    <w:ind w:right="11"/>
                  </w:pPr>
                  <w:r w:rsidRPr="001838CC">
                    <w:t>16.02</w:t>
                  </w:r>
                </w:p>
              </w:tc>
              <w:tc>
                <w:tcPr>
                  <w:tcW w:w="424" w:type="pct"/>
                  <w:vAlign w:val="center"/>
                </w:tcPr>
                <w:p w14:paraId="1FB5EDCA" w14:textId="1A4EDD5E" w:rsidR="00891AAA" w:rsidRPr="001838CC" w:rsidRDefault="00891AAA" w:rsidP="009B3208">
                  <w:pPr>
                    <w:pStyle w:val="TableBodyText"/>
                    <w:ind w:right="11"/>
                  </w:pPr>
                  <w:r w:rsidRPr="001838CC">
                    <w:t>4.49</w:t>
                  </w:r>
                </w:p>
              </w:tc>
              <w:tc>
                <w:tcPr>
                  <w:tcW w:w="135" w:type="pct"/>
                  <w:vAlign w:val="center"/>
                </w:tcPr>
                <w:p w14:paraId="2170220C" w14:textId="0843983A" w:rsidR="00891AAA" w:rsidRPr="004E4341" w:rsidRDefault="00891AAA" w:rsidP="009B3208">
                  <w:pPr>
                    <w:pStyle w:val="TableBodyText"/>
                    <w:ind w:right="11"/>
                    <w:rPr>
                      <w:szCs w:val="18"/>
                    </w:rPr>
                  </w:pPr>
                </w:p>
              </w:tc>
            </w:tr>
            <w:tr w:rsidR="006D4F42" w:rsidRPr="004E4341" w14:paraId="5C0920B1" w14:textId="77777777" w:rsidTr="00C66431">
              <w:tc>
                <w:tcPr>
                  <w:tcW w:w="65" w:type="pct"/>
                </w:tcPr>
                <w:p w14:paraId="16EC7325" w14:textId="77777777" w:rsidR="006D4F42" w:rsidRPr="004E4341" w:rsidRDefault="006D4F42" w:rsidP="008B24A5">
                  <w:pPr>
                    <w:pStyle w:val="TableUnitsRow"/>
                    <w:ind w:right="28"/>
                    <w:jc w:val="left"/>
                    <w:rPr>
                      <w:szCs w:val="18"/>
                    </w:rPr>
                  </w:pPr>
                </w:p>
              </w:tc>
              <w:tc>
                <w:tcPr>
                  <w:tcW w:w="4935" w:type="pct"/>
                  <w:gridSpan w:val="10"/>
                </w:tcPr>
                <w:p w14:paraId="7E8F56FD" w14:textId="77D3E45B" w:rsidR="006D4F42" w:rsidRPr="004E4341" w:rsidRDefault="006D4F42" w:rsidP="00B319A0">
                  <w:pPr>
                    <w:pStyle w:val="TableUnitsRow"/>
                    <w:ind w:left="0" w:right="28"/>
                    <w:jc w:val="left"/>
                    <w:rPr>
                      <w:szCs w:val="18"/>
                    </w:rPr>
                  </w:pPr>
                  <w:r w:rsidRPr="004E4341">
                    <w:rPr>
                      <w:szCs w:val="18"/>
                    </w:rPr>
                    <w:t>Prisoner on staff</w:t>
                  </w:r>
                </w:p>
              </w:tc>
            </w:tr>
            <w:tr w:rsidR="00B319A0" w:rsidRPr="004E4341" w14:paraId="25B3E46C" w14:textId="77777777" w:rsidTr="00C66431">
              <w:tc>
                <w:tcPr>
                  <w:tcW w:w="1529" w:type="pct"/>
                  <w:gridSpan w:val="2"/>
                </w:tcPr>
                <w:p w14:paraId="65381F02" w14:textId="77777777" w:rsidR="00891AAA" w:rsidRPr="004E4341" w:rsidRDefault="00891AAA" w:rsidP="00891AAA">
                  <w:pPr>
                    <w:pStyle w:val="TableBodyText"/>
                    <w:ind w:left="262" w:right="28"/>
                    <w:jc w:val="left"/>
                    <w:rPr>
                      <w:szCs w:val="18"/>
                    </w:rPr>
                  </w:pPr>
                  <w:r w:rsidRPr="004E4341">
                    <w:rPr>
                      <w:szCs w:val="18"/>
                    </w:rPr>
                    <w:t xml:space="preserve">Serious assaults </w:t>
                  </w:r>
                </w:p>
              </w:tc>
              <w:tc>
                <w:tcPr>
                  <w:tcW w:w="359" w:type="pct"/>
                  <w:vAlign w:val="center"/>
                </w:tcPr>
                <w:p w14:paraId="350A8178" w14:textId="00F64185" w:rsidR="00891AAA" w:rsidRPr="001838CC" w:rsidRDefault="00891AAA" w:rsidP="009B3208">
                  <w:pPr>
                    <w:pStyle w:val="TableBodyText"/>
                    <w:ind w:right="11"/>
                  </w:pPr>
                  <w:r w:rsidRPr="001838CC">
                    <w:t>–</w:t>
                  </w:r>
                </w:p>
              </w:tc>
              <w:tc>
                <w:tcPr>
                  <w:tcW w:w="448" w:type="pct"/>
                  <w:vAlign w:val="center"/>
                </w:tcPr>
                <w:p w14:paraId="6F15A817" w14:textId="2044D6B7" w:rsidR="00891AAA" w:rsidRPr="001838CC" w:rsidRDefault="00891AAA" w:rsidP="009B3208">
                  <w:pPr>
                    <w:pStyle w:val="TableBodyText"/>
                    <w:ind w:right="11"/>
                  </w:pPr>
                  <w:r w:rsidRPr="001838CC">
                    <w:t>0.10</w:t>
                  </w:r>
                </w:p>
              </w:tc>
              <w:tc>
                <w:tcPr>
                  <w:tcW w:w="408" w:type="pct"/>
                  <w:vAlign w:val="center"/>
                </w:tcPr>
                <w:p w14:paraId="2CDE6FD8" w14:textId="3112EB9B" w:rsidR="00891AAA" w:rsidRPr="001838CC" w:rsidRDefault="00891AAA" w:rsidP="009B3208">
                  <w:pPr>
                    <w:pStyle w:val="TableBodyText"/>
                    <w:ind w:right="11"/>
                  </w:pPr>
                  <w:r w:rsidRPr="001838CC">
                    <w:t>0.07</w:t>
                  </w:r>
                </w:p>
              </w:tc>
              <w:tc>
                <w:tcPr>
                  <w:tcW w:w="421" w:type="pct"/>
                  <w:vAlign w:val="center"/>
                </w:tcPr>
                <w:p w14:paraId="0266E77F" w14:textId="45297D6B" w:rsidR="00891AAA" w:rsidRPr="001838CC" w:rsidRDefault="00891AAA" w:rsidP="009B3208">
                  <w:pPr>
                    <w:pStyle w:val="TableBodyText"/>
                    <w:ind w:right="11"/>
                  </w:pPr>
                  <w:r w:rsidRPr="001838CC">
                    <w:t>0.10</w:t>
                  </w:r>
                </w:p>
              </w:tc>
              <w:tc>
                <w:tcPr>
                  <w:tcW w:w="424" w:type="pct"/>
                  <w:vAlign w:val="center"/>
                </w:tcPr>
                <w:p w14:paraId="6C75841D" w14:textId="0FB3EC9C" w:rsidR="00891AAA" w:rsidRPr="001838CC" w:rsidRDefault="00891AAA" w:rsidP="009B3208">
                  <w:pPr>
                    <w:pStyle w:val="TableBodyText"/>
                    <w:ind w:right="11"/>
                  </w:pPr>
                  <w:r w:rsidRPr="001838CC">
                    <w:t>0.03</w:t>
                  </w:r>
                </w:p>
              </w:tc>
              <w:tc>
                <w:tcPr>
                  <w:tcW w:w="424" w:type="pct"/>
                  <w:vAlign w:val="center"/>
                </w:tcPr>
                <w:p w14:paraId="735A33C9" w14:textId="674ABE6B" w:rsidR="00891AAA" w:rsidRPr="001838CC" w:rsidRDefault="00891AAA" w:rsidP="009B3208">
                  <w:pPr>
                    <w:pStyle w:val="TableBodyText"/>
                    <w:ind w:right="11"/>
                  </w:pPr>
                  <w:r w:rsidRPr="001838CC">
                    <w:t>0.33</w:t>
                  </w:r>
                </w:p>
              </w:tc>
              <w:tc>
                <w:tcPr>
                  <w:tcW w:w="426" w:type="pct"/>
                  <w:vAlign w:val="center"/>
                </w:tcPr>
                <w:p w14:paraId="66818B8C" w14:textId="77946EF2" w:rsidR="00891AAA" w:rsidRPr="001838CC" w:rsidRDefault="00891AAA" w:rsidP="009B3208">
                  <w:pPr>
                    <w:pStyle w:val="TableBodyText"/>
                    <w:ind w:right="11"/>
                  </w:pPr>
                  <w:r w:rsidRPr="001838CC">
                    <w:t>–</w:t>
                  </w:r>
                </w:p>
              </w:tc>
              <w:tc>
                <w:tcPr>
                  <w:tcW w:w="424" w:type="pct"/>
                  <w:vAlign w:val="center"/>
                </w:tcPr>
                <w:p w14:paraId="12D3587F" w14:textId="14713686" w:rsidR="00891AAA" w:rsidRPr="001838CC" w:rsidRDefault="00891AAA" w:rsidP="009B3208">
                  <w:pPr>
                    <w:pStyle w:val="TableBodyText"/>
                    <w:ind w:right="11"/>
                  </w:pPr>
                  <w:r w:rsidRPr="001838CC">
                    <w:t>–</w:t>
                  </w:r>
                </w:p>
              </w:tc>
              <w:tc>
                <w:tcPr>
                  <w:tcW w:w="135" w:type="pct"/>
                  <w:vAlign w:val="center"/>
                </w:tcPr>
                <w:p w14:paraId="50F6C36C" w14:textId="2D8FFDD0" w:rsidR="00891AAA" w:rsidRPr="004E4341" w:rsidRDefault="00891AAA" w:rsidP="00891AAA">
                  <w:pPr>
                    <w:pStyle w:val="TableBodyText"/>
                    <w:ind w:right="4"/>
                    <w:rPr>
                      <w:szCs w:val="18"/>
                    </w:rPr>
                  </w:pPr>
                </w:p>
              </w:tc>
            </w:tr>
            <w:tr w:rsidR="00B319A0" w:rsidRPr="004E4341" w14:paraId="3339C36F" w14:textId="77777777" w:rsidTr="00C66431">
              <w:tc>
                <w:tcPr>
                  <w:tcW w:w="1529" w:type="pct"/>
                  <w:gridSpan w:val="2"/>
                  <w:tcBorders>
                    <w:bottom w:val="single" w:sz="4" w:space="0" w:color="BFBFBF"/>
                  </w:tcBorders>
                </w:tcPr>
                <w:p w14:paraId="014EC314" w14:textId="77777777" w:rsidR="00891AAA" w:rsidRPr="004E4341" w:rsidRDefault="00891AAA" w:rsidP="00891AAA">
                  <w:pPr>
                    <w:pStyle w:val="TableBodyText"/>
                    <w:ind w:left="262" w:right="28"/>
                    <w:jc w:val="left"/>
                    <w:rPr>
                      <w:szCs w:val="18"/>
                    </w:rPr>
                  </w:pPr>
                  <w:r w:rsidRPr="004E4341">
                    <w:rPr>
                      <w:szCs w:val="18"/>
                    </w:rPr>
                    <w:t xml:space="preserve">Assaults </w:t>
                  </w:r>
                </w:p>
              </w:tc>
              <w:tc>
                <w:tcPr>
                  <w:tcW w:w="359" w:type="pct"/>
                  <w:tcBorders>
                    <w:bottom w:val="single" w:sz="4" w:space="0" w:color="BFBFBF"/>
                  </w:tcBorders>
                  <w:vAlign w:val="center"/>
                </w:tcPr>
                <w:p w14:paraId="459E8073" w14:textId="2CC4BE45" w:rsidR="00891AAA" w:rsidRPr="001838CC" w:rsidRDefault="00891AAA" w:rsidP="009B3208">
                  <w:pPr>
                    <w:pStyle w:val="TableBodyText"/>
                    <w:ind w:right="11"/>
                  </w:pPr>
                  <w:r w:rsidRPr="001838CC">
                    <w:t>1.53</w:t>
                  </w:r>
                </w:p>
              </w:tc>
              <w:tc>
                <w:tcPr>
                  <w:tcW w:w="448" w:type="pct"/>
                  <w:tcBorders>
                    <w:bottom w:val="single" w:sz="4" w:space="0" w:color="BFBFBF"/>
                  </w:tcBorders>
                  <w:vAlign w:val="center"/>
                </w:tcPr>
                <w:p w14:paraId="6CB29FBB" w14:textId="006CE791" w:rsidR="00891AAA" w:rsidRPr="001838CC" w:rsidRDefault="00891AAA" w:rsidP="009B3208">
                  <w:pPr>
                    <w:pStyle w:val="TableBodyText"/>
                    <w:ind w:right="11"/>
                  </w:pPr>
                  <w:r w:rsidRPr="001838CC">
                    <w:t>1.16</w:t>
                  </w:r>
                </w:p>
              </w:tc>
              <w:tc>
                <w:tcPr>
                  <w:tcW w:w="408" w:type="pct"/>
                  <w:tcBorders>
                    <w:bottom w:val="single" w:sz="4" w:space="0" w:color="BFBFBF"/>
                  </w:tcBorders>
                  <w:vAlign w:val="center"/>
                </w:tcPr>
                <w:p w14:paraId="1BA6BA14" w14:textId="10E7E290" w:rsidR="00891AAA" w:rsidRPr="001838CC" w:rsidRDefault="00891AAA" w:rsidP="009B3208">
                  <w:pPr>
                    <w:pStyle w:val="TableBodyText"/>
                    <w:ind w:right="11"/>
                  </w:pPr>
                  <w:r w:rsidRPr="001838CC">
                    <w:t>0.57</w:t>
                  </w:r>
                </w:p>
              </w:tc>
              <w:tc>
                <w:tcPr>
                  <w:tcW w:w="421" w:type="pct"/>
                  <w:tcBorders>
                    <w:bottom w:val="single" w:sz="4" w:space="0" w:color="BFBFBF"/>
                  </w:tcBorders>
                  <w:vAlign w:val="center"/>
                </w:tcPr>
                <w:p w14:paraId="60AF5C1A" w14:textId="4DBDF496" w:rsidR="00891AAA" w:rsidRPr="001838CC" w:rsidRDefault="00891AAA" w:rsidP="009B3208">
                  <w:pPr>
                    <w:pStyle w:val="TableBodyText"/>
                    <w:ind w:right="11"/>
                  </w:pPr>
                  <w:r w:rsidRPr="001838CC">
                    <w:t>1.85</w:t>
                  </w:r>
                </w:p>
              </w:tc>
              <w:tc>
                <w:tcPr>
                  <w:tcW w:w="424" w:type="pct"/>
                  <w:tcBorders>
                    <w:bottom w:val="single" w:sz="4" w:space="0" w:color="BFBFBF"/>
                  </w:tcBorders>
                  <w:vAlign w:val="center"/>
                </w:tcPr>
                <w:p w14:paraId="663D4F87" w14:textId="3EB4D472" w:rsidR="00891AAA" w:rsidRPr="001838CC" w:rsidRDefault="00891AAA" w:rsidP="009B3208">
                  <w:pPr>
                    <w:pStyle w:val="TableBodyText"/>
                    <w:ind w:right="11"/>
                  </w:pPr>
                  <w:r w:rsidRPr="001838CC">
                    <w:t>0.26</w:t>
                  </w:r>
                </w:p>
              </w:tc>
              <w:tc>
                <w:tcPr>
                  <w:tcW w:w="424" w:type="pct"/>
                  <w:tcBorders>
                    <w:bottom w:val="single" w:sz="4" w:space="0" w:color="BFBFBF"/>
                  </w:tcBorders>
                  <w:vAlign w:val="center"/>
                </w:tcPr>
                <w:p w14:paraId="5920EC12" w14:textId="5C5B3C84" w:rsidR="00891AAA" w:rsidRPr="001838CC" w:rsidRDefault="00891AAA" w:rsidP="009B3208">
                  <w:pPr>
                    <w:pStyle w:val="TableBodyText"/>
                    <w:ind w:right="11"/>
                  </w:pPr>
                  <w:r w:rsidRPr="001838CC">
                    <w:t>2.94</w:t>
                  </w:r>
                </w:p>
              </w:tc>
              <w:tc>
                <w:tcPr>
                  <w:tcW w:w="426" w:type="pct"/>
                  <w:tcBorders>
                    <w:bottom w:val="single" w:sz="4" w:space="0" w:color="BFBFBF"/>
                  </w:tcBorders>
                  <w:vAlign w:val="center"/>
                </w:tcPr>
                <w:p w14:paraId="5F0D5C4F" w14:textId="6920C394" w:rsidR="00891AAA" w:rsidRPr="001838CC" w:rsidRDefault="00891AAA" w:rsidP="009B3208">
                  <w:pPr>
                    <w:pStyle w:val="TableBodyText"/>
                    <w:ind w:right="11"/>
                  </w:pPr>
                  <w:r w:rsidRPr="001838CC">
                    <w:t>1.05</w:t>
                  </w:r>
                </w:p>
              </w:tc>
              <w:tc>
                <w:tcPr>
                  <w:tcW w:w="424" w:type="pct"/>
                  <w:tcBorders>
                    <w:bottom w:val="single" w:sz="4" w:space="0" w:color="BFBFBF"/>
                  </w:tcBorders>
                  <w:vAlign w:val="center"/>
                </w:tcPr>
                <w:p w14:paraId="1E9B2083" w14:textId="79406A89" w:rsidR="00891AAA" w:rsidRPr="001838CC" w:rsidRDefault="00891AAA" w:rsidP="009B3208">
                  <w:pPr>
                    <w:pStyle w:val="TableBodyText"/>
                    <w:ind w:right="11"/>
                  </w:pPr>
                  <w:r w:rsidRPr="001838CC">
                    <w:t>0.12</w:t>
                  </w:r>
                </w:p>
              </w:tc>
              <w:tc>
                <w:tcPr>
                  <w:tcW w:w="135" w:type="pct"/>
                  <w:tcBorders>
                    <w:bottom w:val="single" w:sz="4" w:space="0" w:color="BFBFBF"/>
                  </w:tcBorders>
                  <w:vAlign w:val="center"/>
                </w:tcPr>
                <w:p w14:paraId="403B04F3" w14:textId="47647615" w:rsidR="00891AAA" w:rsidRPr="004E4341" w:rsidRDefault="00891AAA" w:rsidP="00891AAA">
                  <w:pPr>
                    <w:pStyle w:val="TableBodyText"/>
                    <w:ind w:right="23"/>
                    <w:rPr>
                      <w:szCs w:val="18"/>
                    </w:rPr>
                  </w:pPr>
                </w:p>
              </w:tc>
            </w:tr>
          </w:tbl>
          <w:p w14:paraId="4A0B350B" w14:textId="77777777" w:rsidR="008B24A5" w:rsidRDefault="008B24A5" w:rsidP="007F7964">
            <w:pPr>
              <w:pStyle w:val="Box"/>
            </w:pPr>
          </w:p>
        </w:tc>
      </w:tr>
      <w:tr w:rsidR="008B24A5" w14:paraId="7726B9E8" w14:textId="77777777" w:rsidTr="00A9687F">
        <w:trPr>
          <w:cantSplit/>
        </w:trPr>
        <w:tc>
          <w:tcPr>
            <w:tcW w:w="8789" w:type="dxa"/>
            <w:gridSpan w:val="5"/>
            <w:tcBorders>
              <w:top w:val="nil"/>
              <w:left w:val="nil"/>
              <w:bottom w:val="nil"/>
              <w:right w:val="nil"/>
            </w:tcBorders>
            <w:shd w:val="clear" w:color="auto" w:fill="auto"/>
          </w:tcPr>
          <w:p w14:paraId="08E292CF" w14:textId="6293BE66" w:rsidR="008B24A5" w:rsidRDefault="008B24A5" w:rsidP="001B4908">
            <w:pPr>
              <w:pStyle w:val="Source"/>
              <w:rPr>
                <w:i/>
              </w:rPr>
            </w:pPr>
            <w:proofErr w:type="gramStart"/>
            <w:r w:rsidRPr="00953E9C">
              <w:rPr>
                <w:rStyle w:val="NoteLabel"/>
              </w:rPr>
              <w:t>a</w:t>
            </w:r>
            <w:proofErr w:type="gramEnd"/>
            <w:r w:rsidRPr="00953E9C">
              <w:t xml:space="preserve"> </w:t>
            </w:r>
            <w:r w:rsidRPr="007C767F">
              <w:t xml:space="preserve">See </w:t>
            </w:r>
            <w:r>
              <w:t>box 8.1</w:t>
            </w:r>
            <w:r w:rsidR="001B23FA">
              <w:t>0</w:t>
            </w:r>
            <w:r>
              <w:t xml:space="preserve"> and </w:t>
            </w:r>
            <w:r w:rsidRPr="007C767F">
              <w:t>table</w:t>
            </w:r>
            <w:r>
              <w:t> 8A.1</w:t>
            </w:r>
            <w:r w:rsidR="00487865">
              <w:t>6</w:t>
            </w:r>
            <w:r w:rsidR="002D5140">
              <w:t xml:space="preserve"> </w:t>
            </w:r>
            <w:r w:rsidR="002D5140" w:rsidRPr="007C767F">
              <w:t>for detailed</w:t>
            </w:r>
            <w:r w:rsidR="002D5140">
              <w:t xml:space="preserve"> </w:t>
            </w:r>
            <w:r w:rsidR="002D5140" w:rsidRPr="005B3EDD">
              <w:t>definitions, footnotes and caveats</w:t>
            </w:r>
            <w:r w:rsidRPr="007C767F">
              <w:t>.</w:t>
            </w:r>
            <w:r>
              <w:t xml:space="preserve"> – Nil or rounded to zero.</w:t>
            </w:r>
          </w:p>
        </w:tc>
      </w:tr>
      <w:tr w:rsidR="008B24A5" w14:paraId="3AE1BA93" w14:textId="77777777" w:rsidTr="00A9687F">
        <w:trPr>
          <w:cantSplit/>
        </w:trPr>
        <w:tc>
          <w:tcPr>
            <w:tcW w:w="8789" w:type="dxa"/>
            <w:gridSpan w:val="5"/>
            <w:tcBorders>
              <w:top w:val="nil"/>
              <w:left w:val="nil"/>
              <w:bottom w:val="nil"/>
              <w:right w:val="nil"/>
            </w:tcBorders>
            <w:shd w:val="clear" w:color="auto" w:fill="auto"/>
          </w:tcPr>
          <w:p w14:paraId="23B6E7A7" w14:textId="566DEEA5" w:rsidR="008B24A5" w:rsidRDefault="008B24A5" w:rsidP="001B4908">
            <w:pPr>
              <w:pStyle w:val="Source"/>
            </w:pPr>
            <w:r>
              <w:rPr>
                <w:i/>
              </w:rPr>
              <w:t>Source</w:t>
            </w:r>
            <w:r>
              <w:t xml:space="preserve">: State and Territory governments </w:t>
            </w:r>
            <w:r w:rsidR="00BD7C71">
              <w:t>(unpublished); table</w:t>
            </w:r>
            <w:r>
              <w:t> 8A.1</w:t>
            </w:r>
            <w:r w:rsidR="00487865">
              <w:t>6</w:t>
            </w:r>
            <w:r>
              <w:t>.</w:t>
            </w:r>
          </w:p>
        </w:tc>
      </w:tr>
      <w:tr w:rsidR="008B24A5" w14:paraId="4A30D4A7" w14:textId="77777777" w:rsidTr="00A9687F">
        <w:trPr>
          <w:cantSplit/>
        </w:trPr>
        <w:tc>
          <w:tcPr>
            <w:tcW w:w="8789" w:type="dxa"/>
            <w:gridSpan w:val="5"/>
            <w:tcBorders>
              <w:top w:val="nil"/>
              <w:left w:val="nil"/>
              <w:bottom w:val="single" w:sz="6" w:space="0" w:color="78A22F"/>
              <w:right w:val="nil"/>
            </w:tcBorders>
            <w:shd w:val="clear" w:color="auto" w:fill="auto"/>
          </w:tcPr>
          <w:p w14:paraId="00BF6921" w14:textId="77777777" w:rsidR="008B24A5" w:rsidRDefault="008B24A5" w:rsidP="00A26F32">
            <w:pPr>
              <w:pStyle w:val="Box"/>
              <w:keepNext w:val="0"/>
              <w:spacing w:before="0" w:line="120" w:lineRule="exact"/>
            </w:pPr>
          </w:p>
        </w:tc>
      </w:tr>
      <w:tr w:rsidR="008B24A5" w:rsidRPr="000863A5" w14:paraId="12CEABE8" w14:textId="77777777" w:rsidTr="00A9687F">
        <w:tc>
          <w:tcPr>
            <w:tcW w:w="8789" w:type="dxa"/>
            <w:gridSpan w:val="5"/>
            <w:tcBorders>
              <w:top w:val="single" w:sz="6" w:space="0" w:color="78A22F"/>
              <w:left w:val="nil"/>
              <w:bottom w:val="nil"/>
              <w:right w:val="nil"/>
            </w:tcBorders>
          </w:tcPr>
          <w:p w14:paraId="4E5AF751" w14:textId="580842E8" w:rsidR="008B24A5" w:rsidRPr="00626D32" w:rsidRDefault="008B24A5" w:rsidP="007F7964">
            <w:pPr>
              <w:pStyle w:val="BoxSpaceBelow"/>
            </w:pPr>
          </w:p>
        </w:tc>
      </w:tr>
    </w:tbl>
    <w:p w14:paraId="73872E4D" w14:textId="77777777" w:rsidR="00AA5FF7" w:rsidRDefault="00AA5FF7" w:rsidP="001B4908">
      <w:pPr>
        <w:pStyle w:val="Heading3"/>
        <w:spacing w:before="500"/>
      </w:pPr>
      <w:r w:rsidRPr="003A2C7E">
        <w:t>Efficiency</w:t>
      </w:r>
    </w:p>
    <w:p w14:paraId="24084379" w14:textId="77777777" w:rsidR="006C473D" w:rsidRPr="00A64BE9" w:rsidRDefault="00AA5FF7" w:rsidP="00A64BE9">
      <w:pPr>
        <w:pStyle w:val="Heading4"/>
        <w:keepNext w:val="0"/>
      </w:pPr>
      <w:r>
        <w:t>Cost per prisoner/offender</w:t>
      </w:r>
    </w:p>
    <w:p w14:paraId="6C114A67" w14:textId="28BFFDE6" w:rsidR="00AA5FF7" w:rsidRDefault="00AA5FF7" w:rsidP="00DD1394">
      <w:pPr>
        <w:pStyle w:val="BodyText"/>
        <w:spacing w:before="200"/>
      </w:pPr>
      <w:r>
        <w:t xml:space="preserve">‘Cost per prisoner/offender’ is an indicator of governments’ </w:t>
      </w:r>
      <w:r w:rsidR="00193E57">
        <w:t>objective</w:t>
      </w:r>
      <w:r>
        <w:t xml:space="preserve"> to provide corrective services in an efficient manner (box</w:t>
      </w:r>
      <w:r w:rsidR="00DA5D5A">
        <w:t> </w:t>
      </w:r>
      <w:r w:rsidR="007F71E3">
        <w:t>8.1</w:t>
      </w:r>
      <w:r w:rsidR="00D91805">
        <w:t>1</w:t>
      </w:r>
      <w:r>
        <w:t xml:space="preserve">). </w:t>
      </w:r>
    </w:p>
    <w:p w14:paraId="300EE453" w14:textId="7FDAE28D" w:rsidR="001B4908" w:rsidRDefault="001B49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B4908" w14:paraId="072F8E20" w14:textId="77777777" w:rsidTr="00686498">
        <w:trPr>
          <w:tblHeader/>
        </w:trPr>
        <w:tc>
          <w:tcPr>
            <w:tcW w:w="5000" w:type="pct"/>
            <w:tcBorders>
              <w:top w:val="single" w:sz="6" w:space="0" w:color="78A22F"/>
              <w:left w:val="nil"/>
              <w:bottom w:val="nil"/>
              <w:right w:val="nil"/>
            </w:tcBorders>
            <w:shd w:val="clear" w:color="auto" w:fill="F2F2F2"/>
          </w:tcPr>
          <w:p w14:paraId="465A099C" w14:textId="30CF08D1" w:rsidR="001B4908" w:rsidRDefault="001B4908" w:rsidP="001B4908">
            <w:pPr>
              <w:pStyle w:val="BoxTitle"/>
            </w:pPr>
            <w:r>
              <w:rPr>
                <w:b w:val="0"/>
              </w:rPr>
              <w:t>Box 8.11</w:t>
            </w:r>
            <w:r>
              <w:tab/>
              <w:t>Cost per prisoner/offender</w:t>
            </w:r>
          </w:p>
        </w:tc>
      </w:tr>
      <w:tr w:rsidR="001B4908" w14:paraId="3CA30A69" w14:textId="77777777" w:rsidTr="00686498">
        <w:tc>
          <w:tcPr>
            <w:tcW w:w="5000" w:type="pct"/>
            <w:tcBorders>
              <w:top w:val="nil"/>
              <w:left w:val="nil"/>
              <w:bottom w:val="nil"/>
              <w:right w:val="nil"/>
            </w:tcBorders>
            <w:shd w:val="clear" w:color="auto" w:fill="F2F2F2"/>
          </w:tcPr>
          <w:p w14:paraId="7A5756A3" w14:textId="404FCC10" w:rsidR="001B4908" w:rsidRDefault="001B4908" w:rsidP="001B4908">
            <w:pPr>
              <w:pStyle w:val="Box"/>
            </w:pPr>
            <w:r>
              <w:t xml:space="preserve">‘Cost per prisoner/offender’ is defined as the average daily cost of providing corrective services per prisoner and per offender, </w:t>
            </w:r>
            <w:r>
              <w:rPr>
                <w:szCs w:val="22"/>
              </w:rPr>
              <w:t>reported separately for net operating expenditure and for capital costs per prisoner and offender and for secure and open custody for prisoners</w:t>
            </w:r>
            <w:r>
              <w:t xml:space="preserve">. </w:t>
            </w:r>
          </w:p>
          <w:p w14:paraId="466C1D0B" w14:textId="4A471593" w:rsidR="001B4908" w:rsidRDefault="001B4908" w:rsidP="001B4908">
            <w:pPr>
              <w:pStyle w:val="Box"/>
            </w:pPr>
            <w:r>
              <w:t>A low or decreasing cost is desirable in achieving efficient resource management. Efficiency indicators are difficult to interpret in isolation and should be considered in conjunction with effectiveness indicators. A low cost per prisoner, for example, can reflect less emphasis on providing prisoner programs to address the risk of reoffending.</w:t>
            </w:r>
          </w:p>
        </w:tc>
      </w:tr>
      <w:tr w:rsidR="00A63823" w14:paraId="72297CB2" w14:textId="77777777" w:rsidTr="00686498">
        <w:trPr>
          <w:cantSplit/>
        </w:trPr>
        <w:tc>
          <w:tcPr>
            <w:tcW w:w="5000" w:type="pct"/>
            <w:tcBorders>
              <w:top w:val="nil"/>
              <w:left w:val="nil"/>
              <w:bottom w:val="nil"/>
              <w:right w:val="nil"/>
            </w:tcBorders>
            <w:shd w:val="clear" w:color="auto" w:fill="F2F2F2" w:themeFill="background1" w:themeFillShade="F2"/>
          </w:tcPr>
          <w:p w14:paraId="068635B4" w14:textId="77777777" w:rsidR="004D232C" w:rsidRDefault="007F16E8" w:rsidP="00E54072">
            <w:pPr>
              <w:pStyle w:val="Box"/>
            </w:pPr>
            <w:r>
              <w:t>Factors that can affect t</w:t>
            </w:r>
            <w:r w:rsidR="004D232C">
              <w:t>he r</w:t>
            </w:r>
            <w:r>
              <w:t>esults fo</w:t>
            </w:r>
            <w:r w:rsidR="004D232C">
              <w:t>r this indicator</w:t>
            </w:r>
            <w:r>
              <w:t xml:space="preserve"> include: the composition of the prisoner population requiring different accommodation and/or management; the size and dispersion of the geographic area across which services are delivered; the potential (or lack of) for economies of scale; and, the impact of the wider criminal justice system policies and practices.</w:t>
            </w:r>
          </w:p>
          <w:p w14:paraId="65C6F236" w14:textId="77777777" w:rsidR="005363E3" w:rsidRDefault="005363E3" w:rsidP="005363E3">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24C14874" w14:textId="77777777" w:rsidR="00D76537" w:rsidRDefault="00D76537" w:rsidP="00D76537">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673833D6" w14:textId="41F33623" w:rsidR="00A63823" w:rsidRPr="00686498" w:rsidRDefault="00D76537" w:rsidP="00D76537">
            <w:pPr>
              <w:keepNext/>
              <w:spacing w:before="120" w:line="280" w:lineRule="atLeast"/>
              <w:ind w:left="284"/>
              <w:jc w:val="both"/>
              <w:rPr>
                <w:rFonts w:ascii="Arial" w:hAnsi="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w:t>
            </w:r>
            <w:proofErr w:type="gramStart"/>
            <w:r>
              <w:rPr>
                <w:rFonts w:cs="Arial"/>
              </w:rPr>
              <w:t>c</w:t>
            </w:r>
            <w:r w:rsidRPr="00BE12B1">
              <w:rPr>
                <w:rFonts w:ascii="Arial" w:hAnsi="Arial" w:cs="Arial"/>
                <w:sz w:val="20"/>
                <w:szCs w:val="20"/>
              </w:rPr>
              <w:t>omplete</w:t>
            </w:r>
            <w:proofErr w:type="gramEnd"/>
            <w:r>
              <w:rPr>
                <w:rFonts w:cs="Arial"/>
              </w:rPr>
              <w:t xml:space="preserve"> </w:t>
            </w:r>
            <w:r w:rsidRPr="00BE12B1">
              <w:rPr>
                <w:rFonts w:ascii="Arial" w:hAnsi="Arial" w:cs="Arial"/>
                <w:sz w:val="20"/>
                <w:szCs w:val="20"/>
              </w:rPr>
              <w:t>(subject to caveats) for the current reporting period. All required 2017-18 data are available for all jurisdictions</w:t>
            </w:r>
            <w:r>
              <w:rPr>
                <w:rFonts w:cs="Arial"/>
              </w:rPr>
              <w:t>.</w:t>
            </w:r>
          </w:p>
        </w:tc>
      </w:tr>
      <w:tr w:rsidR="00A63823" w14:paraId="1F445C2E" w14:textId="77777777" w:rsidTr="00686498">
        <w:trPr>
          <w:cantSplit/>
        </w:trPr>
        <w:tc>
          <w:tcPr>
            <w:tcW w:w="5000" w:type="pct"/>
            <w:tcBorders>
              <w:top w:val="nil"/>
              <w:left w:val="nil"/>
              <w:bottom w:val="single" w:sz="6" w:space="0" w:color="78A22F"/>
              <w:right w:val="nil"/>
            </w:tcBorders>
            <w:shd w:val="clear" w:color="auto" w:fill="F2F2F2" w:themeFill="background1" w:themeFillShade="F2"/>
          </w:tcPr>
          <w:p w14:paraId="3CA19E58" w14:textId="77777777" w:rsidR="00A63823" w:rsidRDefault="00A63823">
            <w:pPr>
              <w:pStyle w:val="Box"/>
              <w:spacing w:before="0" w:line="120" w:lineRule="exact"/>
            </w:pPr>
          </w:p>
        </w:tc>
      </w:tr>
      <w:tr w:rsidR="00A63823" w:rsidRPr="000863A5" w14:paraId="037CCA0D" w14:textId="77777777" w:rsidTr="00686498">
        <w:tc>
          <w:tcPr>
            <w:tcW w:w="5000" w:type="pct"/>
            <w:tcBorders>
              <w:top w:val="single" w:sz="6" w:space="0" w:color="78A22F"/>
              <w:left w:val="nil"/>
              <w:bottom w:val="nil"/>
              <w:right w:val="nil"/>
            </w:tcBorders>
          </w:tcPr>
          <w:p w14:paraId="1C910BC2" w14:textId="0160F670" w:rsidR="00A63823" w:rsidRPr="00626D32" w:rsidRDefault="00A63823" w:rsidP="00D32536">
            <w:pPr>
              <w:pStyle w:val="BoxSpaceBelow"/>
            </w:pPr>
          </w:p>
        </w:tc>
      </w:tr>
    </w:tbl>
    <w:p w14:paraId="57D3307C" w14:textId="6A781998" w:rsidR="00F759E4" w:rsidRDefault="008E418F">
      <w:pPr>
        <w:pStyle w:val="BodyText"/>
      </w:pPr>
      <w:r w:rsidRPr="00137F95">
        <w:lastRenderedPageBreak/>
        <w:t>Nationally in 201</w:t>
      </w:r>
      <w:r>
        <w:t>7</w:t>
      </w:r>
      <w:r w:rsidRPr="00137F95">
        <w:noBreakHyphen/>
        <w:t>1</w:t>
      </w:r>
      <w:r>
        <w:t>8</w:t>
      </w:r>
      <w:r w:rsidRPr="00137F95">
        <w:t>, recurrent expenditure per prisoner per day, comprising net operating expenditure and capital costs</w:t>
      </w:r>
      <w:r w:rsidRPr="00137F95">
        <w:rPr>
          <w:rStyle w:val="FootnoteReference"/>
        </w:rPr>
        <w:footnoteReference w:id="3"/>
      </w:r>
      <w:r w:rsidRPr="00137F95">
        <w:t>, was $</w:t>
      </w:r>
      <w:r>
        <w:t>302</w:t>
      </w:r>
      <w:r w:rsidRPr="00137F95">
        <w:t> (figure 8.10</w:t>
      </w:r>
      <w:r>
        <w:t>).</w:t>
      </w:r>
    </w:p>
    <w:p w14:paraId="46EFC855" w14:textId="46A55907" w:rsidR="00E82268" w:rsidRPr="00487865" w:rsidRDefault="008E418F" w:rsidP="00E82268">
      <w:pPr>
        <w:pStyle w:val="BodyText"/>
        <w:spacing w:before="200"/>
      </w:pPr>
      <w:r w:rsidRPr="00AA42B5">
        <w:t>Excluding capital costs, the real net operating expenditure was $2</w:t>
      </w:r>
      <w:r>
        <w:t>23</w:t>
      </w:r>
      <w:r w:rsidRPr="00AA42B5">
        <w:t xml:space="preserve"> per prisoner per day in 201</w:t>
      </w:r>
      <w:r>
        <w:t>7</w:t>
      </w:r>
      <w:r w:rsidRPr="00AA42B5">
        <w:t>-1</w:t>
      </w:r>
      <w:r>
        <w:t>8</w:t>
      </w:r>
      <w:r w:rsidRPr="00AA42B5">
        <w:t xml:space="preserve"> compared with $2</w:t>
      </w:r>
      <w:r>
        <w:t>20</w:t>
      </w:r>
      <w:r w:rsidRPr="00AA42B5">
        <w:t xml:space="preserve"> in 201</w:t>
      </w:r>
      <w:r>
        <w:t>3</w:t>
      </w:r>
      <w:r w:rsidRPr="00AA42B5">
        <w:noBreakHyphen/>
        <w:t>1</w:t>
      </w:r>
      <w:r>
        <w:t>4</w:t>
      </w:r>
      <w:r w:rsidRPr="00AA42B5">
        <w:t xml:space="preserve"> (figure 8.11), and $2</w:t>
      </w:r>
      <w:r>
        <w:t>3</w:t>
      </w:r>
      <w:r w:rsidRPr="00AA42B5">
        <w:t xml:space="preserve"> per offender per day </w:t>
      </w:r>
      <w:r w:rsidR="004911E7">
        <w:t>the same as</w:t>
      </w:r>
      <w:r w:rsidRPr="00AA42B5">
        <w:t xml:space="preserve"> in 201</w:t>
      </w:r>
      <w:r>
        <w:t>3</w:t>
      </w:r>
      <w:r w:rsidRPr="00AA42B5">
        <w:noBreakHyphen/>
        <w:t>1</w:t>
      </w:r>
      <w:r>
        <w:t>4</w:t>
      </w:r>
      <w:r w:rsidRPr="00AA42B5">
        <w:t xml:space="preserve"> (figure 8.12)</w:t>
      </w:r>
      <w:r w:rsidR="00E82268" w:rsidRPr="00AA42B5">
        <w:t>.</w:t>
      </w:r>
    </w:p>
    <w:p w14:paraId="45834089" w14:textId="21DF3925" w:rsidR="00D32536" w:rsidRDefault="00D32536"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7935"/>
      </w:tblGrid>
      <w:tr w:rsidR="00D32536" w14:paraId="221D9032" w14:textId="77777777" w:rsidTr="00852B36">
        <w:tc>
          <w:tcPr>
            <w:tcW w:w="8789" w:type="dxa"/>
            <w:gridSpan w:val="3"/>
            <w:tcBorders>
              <w:top w:val="single" w:sz="6" w:space="0" w:color="78A22F"/>
              <w:left w:val="nil"/>
              <w:bottom w:val="nil"/>
              <w:right w:val="nil"/>
            </w:tcBorders>
            <w:shd w:val="clear" w:color="auto" w:fill="auto"/>
          </w:tcPr>
          <w:p w14:paraId="574F8E93" w14:textId="63CFAA8F" w:rsidR="00D32536" w:rsidRPr="00176D3F" w:rsidRDefault="00D32536" w:rsidP="00E2313A">
            <w:pPr>
              <w:pStyle w:val="FigureTitle"/>
            </w:pPr>
            <w:r w:rsidRPr="00B922D6">
              <w:rPr>
                <w:b w:val="0"/>
              </w:rPr>
              <w:t xml:space="preserve">Figure </w:t>
            </w:r>
            <w:bookmarkStart w:id="18" w:name="OLE_LINK24"/>
            <w:r w:rsidR="00E2313A">
              <w:rPr>
                <w:b w:val="0"/>
              </w:rPr>
              <w:t>8.10</w:t>
            </w:r>
            <w:bookmarkEnd w:id="18"/>
            <w:r>
              <w:tab/>
            </w:r>
            <w:r w:rsidR="00E3478A" w:rsidRPr="002A21B0">
              <w:t>Recurrent expenditure</w:t>
            </w:r>
            <w:r w:rsidRPr="002A21B0">
              <w:t xml:space="preserve"> per </w:t>
            </w:r>
            <w:r>
              <w:t xml:space="preserve">prisoner per day, </w:t>
            </w:r>
            <w:r w:rsidRPr="00A25676">
              <w:t>201</w:t>
            </w:r>
            <w:r w:rsidR="006D4F42" w:rsidRPr="00A25676">
              <w:t>7</w:t>
            </w:r>
            <w:r w:rsidR="00140423" w:rsidRPr="00A25676">
              <w:noBreakHyphen/>
            </w:r>
            <w:r w:rsidRPr="00A25676">
              <w:t>1</w:t>
            </w:r>
            <w:r w:rsidR="006D4F42" w:rsidRPr="00A25676">
              <w:t>8</w:t>
            </w:r>
            <w:r w:rsidR="00662E61" w:rsidRPr="00A25676">
              <w:rPr>
                <w:rStyle w:val="NoteLabel"/>
                <w:b/>
              </w:rPr>
              <w:t>a</w:t>
            </w:r>
          </w:p>
        </w:tc>
      </w:tr>
      <w:tr w:rsidR="00852B36" w:rsidRPr="000D77DB" w14:paraId="40FA6BA9" w14:textId="77777777" w:rsidTr="00852B36">
        <w:trPr>
          <w:trHeight w:val="295"/>
        </w:trPr>
        <w:tc>
          <w:tcPr>
            <w:tcW w:w="307" w:type="dxa"/>
            <w:tcBorders>
              <w:top w:val="nil"/>
              <w:left w:val="nil"/>
              <w:bottom w:val="nil"/>
              <w:right w:val="nil"/>
            </w:tcBorders>
            <w:shd w:val="clear" w:color="auto" w:fill="auto"/>
            <w:tcMar>
              <w:top w:w="28" w:type="dxa"/>
              <w:bottom w:w="28" w:type="dxa"/>
            </w:tcMar>
          </w:tcPr>
          <w:p w14:paraId="7DBD2B3E" w14:textId="77777777" w:rsidR="00852B36" w:rsidRPr="000D77DB" w:rsidRDefault="00852B36"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30EDEC" w14:textId="77777777" w:rsidR="00852B36" w:rsidRPr="000D77DB" w:rsidRDefault="00852B36"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39244F13" w14:textId="747F9E3D" w:rsidR="00852B36" w:rsidRPr="0048333C" w:rsidRDefault="00852B36" w:rsidP="0061784A">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w:t>
            </w:r>
            <w:r w:rsidR="0061784A">
              <w:rPr>
                <w:rFonts w:ascii="Arial" w:hAnsi="Arial" w:cs="Arial"/>
                <w:sz w:val="18"/>
                <w:szCs w:val="18"/>
              </w:rPr>
              <w:t>.</w:t>
            </w:r>
          </w:p>
        </w:tc>
      </w:tr>
      <w:tr w:rsidR="00852B36" w:rsidRPr="000D77DB" w14:paraId="5E1346F7" w14:textId="77777777" w:rsidTr="00852B36">
        <w:tc>
          <w:tcPr>
            <w:tcW w:w="307" w:type="dxa"/>
            <w:tcBorders>
              <w:top w:val="nil"/>
              <w:left w:val="nil"/>
              <w:bottom w:val="nil"/>
              <w:right w:val="nil"/>
            </w:tcBorders>
            <w:shd w:val="clear" w:color="auto" w:fill="auto"/>
            <w:tcMar>
              <w:top w:w="28" w:type="dxa"/>
              <w:bottom w:w="28" w:type="dxa"/>
            </w:tcMar>
          </w:tcPr>
          <w:p w14:paraId="6201117A" w14:textId="77777777" w:rsidR="00852B36" w:rsidRPr="000D77DB" w:rsidRDefault="00852B36"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E08626A" w14:textId="77777777" w:rsidR="00852B36" w:rsidRPr="000D77DB" w:rsidRDefault="00852B36"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02B46855" w14:textId="69C16C52" w:rsidR="00852B36" w:rsidRPr="00F107BC" w:rsidRDefault="00852B36"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D32536" w14:paraId="4B54C044" w14:textId="77777777" w:rsidTr="00852B36">
        <w:tc>
          <w:tcPr>
            <w:tcW w:w="8789" w:type="dxa"/>
            <w:gridSpan w:val="3"/>
            <w:tcBorders>
              <w:top w:val="nil"/>
              <w:left w:val="nil"/>
              <w:bottom w:val="nil"/>
              <w:right w:val="nil"/>
            </w:tcBorders>
            <w:shd w:val="clear" w:color="auto" w:fill="auto"/>
            <w:tcMar>
              <w:top w:w="28" w:type="dxa"/>
              <w:bottom w:w="28" w:type="dxa"/>
            </w:tcMar>
          </w:tcPr>
          <w:tbl>
            <w:tblPr>
              <w:tblW w:w="8504"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D32536" w14:paraId="7ED9B024" w14:textId="77777777" w:rsidTr="00606415">
              <w:trPr>
                <w:trHeight w:val="4252"/>
              </w:trPr>
              <w:tc>
                <w:tcPr>
                  <w:tcW w:w="5000" w:type="pct"/>
                  <w:tcBorders>
                    <w:top w:val="nil"/>
                    <w:bottom w:val="nil"/>
                  </w:tcBorders>
                </w:tcPr>
                <w:p w14:paraId="63318C21" w14:textId="57FC8C83" w:rsidR="00D32536" w:rsidRDefault="00EE25CF" w:rsidP="00D32536">
                  <w:pPr>
                    <w:pStyle w:val="Figure"/>
                    <w:spacing w:before="60" w:after="60"/>
                  </w:pPr>
                  <w:r>
                    <w:rPr>
                      <w:noProof/>
                    </w:rPr>
                    <w:drawing>
                      <wp:inline distT="0" distB="0" distL="0" distR="0" wp14:anchorId="052C1765" wp14:editId="0479F621">
                        <wp:extent cx="5560060" cy="2932430"/>
                        <wp:effectExtent l="0" t="0" r="2540" b="1270"/>
                        <wp:docPr id="1" name="Picture 1" descr="Figure 8.10 Recurrent expenditure per prisoner per day,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0060" cy="2932430"/>
                                </a:xfrm>
                                <a:prstGeom prst="rect">
                                  <a:avLst/>
                                </a:prstGeom>
                                <a:noFill/>
                              </pic:spPr>
                            </pic:pic>
                          </a:graphicData>
                        </a:graphic>
                      </wp:inline>
                    </w:drawing>
                  </w:r>
                </w:p>
              </w:tc>
            </w:tr>
          </w:tbl>
          <w:p w14:paraId="00475356" w14:textId="77777777" w:rsidR="00D32536" w:rsidRDefault="00D32536" w:rsidP="00D32536">
            <w:pPr>
              <w:pStyle w:val="Figure"/>
            </w:pPr>
          </w:p>
        </w:tc>
      </w:tr>
      <w:tr w:rsidR="00D32536" w:rsidRPr="00176D3F" w14:paraId="55107903" w14:textId="77777777" w:rsidTr="00852B36">
        <w:tc>
          <w:tcPr>
            <w:tcW w:w="8789" w:type="dxa"/>
            <w:gridSpan w:val="3"/>
            <w:tcBorders>
              <w:top w:val="nil"/>
              <w:left w:val="nil"/>
              <w:bottom w:val="nil"/>
              <w:right w:val="nil"/>
            </w:tcBorders>
            <w:shd w:val="clear" w:color="auto" w:fill="auto"/>
          </w:tcPr>
          <w:p w14:paraId="0D60C920" w14:textId="2C6D95EC" w:rsidR="00D32536" w:rsidRPr="00176D3F" w:rsidRDefault="00662E61" w:rsidP="00E82268">
            <w:pPr>
              <w:pStyle w:val="Note"/>
              <w:keepLines w:val="0"/>
              <w:spacing w:before="0"/>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1</w:t>
            </w:r>
            <w:r>
              <w:t xml:space="preserve"> and </w:t>
            </w:r>
            <w:r w:rsidRPr="007C767F">
              <w:t>table</w:t>
            </w:r>
            <w:r w:rsidR="00140423">
              <w:t> </w:t>
            </w:r>
            <w:r w:rsidR="00C36C37">
              <w:t>8A.1</w:t>
            </w:r>
            <w:r w:rsidR="00487865">
              <w:t>7</w:t>
            </w:r>
            <w:r>
              <w:t xml:space="preserve"> </w:t>
            </w:r>
            <w:r w:rsidRPr="007C767F">
              <w:t>for detailed</w:t>
            </w:r>
            <w:r>
              <w:t xml:space="preserve"> </w:t>
            </w:r>
            <w:r w:rsidRPr="005B3EDD">
              <w:t>definitions, footnotes and caveats</w:t>
            </w:r>
            <w:r w:rsidRPr="007C767F">
              <w:t>.</w:t>
            </w:r>
          </w:p>
        </w:tc>
      </w:tr>
      <w:tr w:rsidR="00D32536" w:rsidRPr="00176D3F" w14:paraId="22043F79" w14:textId="77777777" w:rsidTr="00852B36">
        <w:tc>
          <w:tcPr>
            <w:tcW w:w="8789" w:type="dxa"/>
            <w:gridSpan w:val="3"/>
            <w:tcBorders>
              <w:top w:val="nil"/>
              <w:left w:val="nil"/>
              <w:bottom w:val="nil"/>
              <w:right w:val="nil"/>
            </w:tcBorders>
            <w:shd w:val="clear" w:color="auto" w:fill="auto"/>
          </w:tcPr>
          <w:p w14:paraId="73FF3E41" w14:textId="67395193" w:rsidR="00D32536" w:rsidRPr="00176D3F" w:rsidRDefault="00D32536" w:rsidP="00E82268">
            <w:pPr>
              <w:pStyle w:val="Source"/>
              <w:keepLines w:val="0"/>
              <w:spacing w:before="0"/>
            </w:pPr>
            <w:r>
              <w:rPr>
                <w:i/>
              </w:rPr>
              <w:t>Source</w:t>
            </w:r>
            <w:r>
              <w:t>: State and Territory governments (unpublished); table 8A.</w:t>
            </w:r>
            <w:r w:rsidR="007F75B4">
              <w:t>1</w:t>
            </w:r>
            <w:r w:rsidR="00487865">
              <w:t>7</w:t>
            </w:r>
            <w:r>
              <w:t>.</w:t>
            </w:r>
          </w:p>
        </w:tc>
      </w:tr>
      <w:tr w:rsidR="00D32536" w14:paraId="633CFB2F" w14:textId="77777777" w:rsidTr="00852B36">
        <w:tc>
          <w:tcPr>
            <w:tcW w:w="8789" w:type="dxa"/>
            <w:gridSpan w:val="3"/>
            <w:tcBorders>
              <w:top w:val="nil"/>
              <w:left w:val="nil"/>
              <w:bottom w:val="single" w:sz="6" w:space="0" w:color="78A22F"/>
              <w:right w:val="nil"/>
            </w:tcBorders>
            <w:shd w:val="clear" w:color="auto" w:fill="auto"/>
          </w:tcPr>
          <w:p w14:paraId="1803C22D" w14:textId="77777777" w:rsidR="00D32536" w:rsidRDefault="00D32536" w:rsidP="00E82268">
            <w:pPr>
              <w:pStyle w:val="Figurespace"/>
              <w:keepNext w:val="0"/>
            </w:pPr>
          </w:p>
        </w:tc>
      </w:tr>
      <w:tr w:rsidR="00D32536" w:rsidRPr="000863A5" w14:paraId="1A944821" w14:textId="77777777" w:rsidTr="00852B36">
        <w:tc>
          <w:tcPr>
            <w:tcW w:w="8789" w:type="dxa"/>
            <w:gridSpan w:val="3"/>
            <w:tcBorders>
              <w:top w:val="single" w:sz="6" w:space="0" w:color="78A22F"/>
              <w:left w:val="nil"/>
              <w:bottom w:val="nil"/>
              <w:right w:val="nil"/>
            </w:tcBorders>
          </w:tcPr>
          <w:p w14:paraId="357D14D0" w14:textId="0BA01138" w:rsidR="00D32536" w:rsidRPr="00626D32" w:rsidRDefault="00D32536" w:rsidP="00D32536">
            <w:pPr>
              <w:pStyle w:val="BoxSpaceBelow"/>
            </w:pPr>
          </w:p>
        </w:tc>
      </w:tr>
      <w:tr w:rsidR="00D32536" w14:paraId="1AC31BF4" w14:textId="77777777" w:rsidTr="00852B36">
        <w:tc>
          <w:tcPr>
            <w:tcW w:w="8789" w:type="dxa"/>
            <w:gridSpan w:val="3"/>
            <w:tcBorders>
              <w:top w:val="single" w:sz="6" w:space="0" w:color="78A22F"/>
              <w:left w:val="nil"/>
              <w:bottom w:val="nil"/>
              <w:right w:val="nil"/>
            </w:tcBorders>
            <w:shd w:val="clear" w:color="auto" w:fill="auto"/>
          </w:tcPr>
          <w:p w14:paraId="149E5F85" w14:textId="1AE1EC2D" w:rsidR="00D32536" w:rsidRPr="00176D3F" w:rsidRDefault="00D32536" w:rsidP="00E2313A">
            <w:pPr>
              <w:pStyle w:val="FigureTitle"/>
            </w:pPr>
            <w:r w:rsidRPr="00B922D6">
              <w:rPr>
                <w:b w:val="0"/>
              </w:rPr>
              <w:lastRenderedPageBreak/>
              <w:t xml:space="preserve">Figure </w:t>
            </w:r>
            <w:r w:rsidR="00E2313A">
              <w:rPr>
                <w:b w:val="0"/>
              </w:rPr>
              <w:t>8.11</w:t>
            </w:r>
            <w:r>
              <w:tab/>
            </w:r>
            <w:r w:rsidR="0077253C">
              <w:t xml:space="preserve">Real net operating expenditure per prisoner per day </w:t>
            </w:r>
            <w:r w:rsidR="0077253C">
              <w:br/>
              <w:t>(</w:t>
            </w:r>
            <w:r w:rsidR="0077253C" w:rsidRPr="00A25676">
              <w:t>201</w:t>
            </w:r>
            <w:r w:rsidR="006D4F42" w:rsidRPr="00A25676">
              <w:t>7</w:t>
            </w:r>
            <w:r w:rsidR="00140423" w:rsidRPr="00A25676">
              <w:noBreakHyphen/>
            </w:r>
            <w:r w:rsidR="0077253C" w:rsidRPr="00A25676">
              <w:t>1</w:t>
            </w:r>
            <w:r w:rsidR="006D4F42" w:rsidRPr="00A25676">
              <w:t>8</w:t>
            </w:r>
            <w:r w:rsidR="0077253C" w:rsidRPr="00A25676">
              <w:t xml:space="preserve"> </w:t>
            </w:r>
            <w:r w:rsidR="0077253C">
              <w:t>dollars)</w:t>
            </w:r>
            <w:r w:rsidR="00662E61" w:rsidRPr="00662E61">
              <w:rPr>
                <w:rStyle w:val="NoteLabel"/>
                <w:b/>
              </w:rPr>
              <w:t>a</w:t>
            </w:r>
          </w:p>
        </w:tc>
      </w:tr>
      <w:tr w:rsidR="003C4B11" w:rsidRPr="000D77DB" w14:paraId="139DA8E2" w14:textId="77777777" w:rsidTr="00515BDB">
        <w:trPr>
          <w:trHeight w:val="295"/>
        </w:trPr>
        <w:tc>
          <w:tcPr>
            <w:tcW w:w="307" w:type="dxa"/>
            <w:tcBorders>
              <w:top w:val="nil"/>
              <w:left w:val="nil"/>
              <w:bottom w:val="nil"/>
              <w:right w:val="nil"/>
            </w:tcBorders>
            <w:shd w:val="clear" w:color="auto" w:fill="auto"/>
            <w:tcMar>
              <w:top w:w="28" w:type="dxa"/>
              <w:bottom w:w="28" w:type="dxa"/>
            </w:tcMar>
          </w:tcPr>
          <w:p w14:paraId="4796A242" w14:textId="77777777" w:rsidR="003C4B11" w:rsidRPr="000D77DB" w:rsidRDefault="003C4B11"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8DB9D5B" w14:textId="77777777" w:rsidR="003C4B11" w:rsidRPr="000D77DB" w:rsidRDefault="003C4B11"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1C30B508" w14:textId="24C8596F" w:rsidR="003C4B11" w:rsidRPr="0048333C" w:rsidRDefault="003C4B11" w:rsidP="0061784A">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w:t>
            </w:r>
            <w:r w:rsidR="0061784A">
              <w:rPr>
                <w:rFonts w:ascii="Arial" w:hAnsi="Arial" w:cs="Arial"/>
                <w:sz w:val="18"/>
                <w:szCs w:val="18"/>
              </w:rPr>
              <w:t xml:space="preserve"> and over </w:t>
            </w:r>
            <w:r w:rsidRPr="0048333C">
              <w:rPr>
                <w:rFonts w:ascii="Arial" w:hAnsi="Arial" w:cs="Arial"/>
                <w:sz w:val="18"/>
                <w:szCs w:val="18"/>
              </w:rPr>
              <w:t>time.</w:t>
            </w:r>
          </w:p>
        </w:tc>
      </w:tr>
      <w:tr w:rsidR="003C4B11" w:rsidRPr="000D77DB" w14:paraId="64333715" w14:textId="77777777" w:rsidTr="00515BDB">
        <w:tc>
          <w:tcPr>
            <w:tcW w:w="307" w:type="dxa"/>
            <w:tcBorders>
              <w:top w:val="nil"/>
              <w:left w:val="nil"/>
              <w:bottom w:val="nil"/>
              <w:right w:val="nil"/>
            </w:tcBorders>
            <w:shd w:val="clear" w:color="auto" w:fill="auto"/>
            <w:tcMar>
              <w:top w:w="28" w:type="dxa"/>
              <w:bottom w:w="28" w:type="dxa"/>
            </w:tcMar>
          </w:tcPr>
          <w:p w14:paraId="2264A9B0" w14:textId="77777777" w:rsidR="003C4B11" w:rsidRPr="000D77DB" w:rsidRDefault="003C4B11"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ACE98A3" w14:textId="77777777" w:rsidR="003C4B11" w:rsidRPr="000D77DB" w:rsidRDefault="003C4B11"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32C25492" w14:textId="3C656792" w:rsidR="003C4B11" w:rsidRPr="00F107BC" w:rsidRDefault="003C4B11"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D32536" w14:paraId="762FBFE3" w14:textId="77777777" w:rsidTr="00852B36">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D32536" w14:paraId="0136802B" w14:textId="77777777" w:rsidTr="00606415">
              <w:trPr>
                <w:trHeight w:val="4252"/>
              </w:trPr>
              <w:tc>
                <w:tcPr>
                  <w:tcW w:w="5000" w:type="pct"/>
                  <w:tcBorders>
                    <w:top w:val="nil"/>
                    <w:bottom w:val="nil"/>
                  </w:tcBorders>
                </w:tcPr>
                <w:p w14:paraId="4A1420AE" w14:textId="1728CD78" w:rsidR="00D32536" w:rsidRDefault="008529B0" w:rsidP="00D32536">
                  <w:pPr>
                    <w:pStyle w:val="Figure"/>
                    <w:spacing w:before="60" w:after="60"/>
                  </w:pPr>
                  <w:r>
                    <w:rPr>
                      <w:noProof/>
                    </w:rPr>
                    <w:drawing>
                      <wp:inline distT="0" distB="0" distL="0" distR="0" wp14:anchorId="59BC1874" wp14:editId="6F0F3939">
                        <wp:extent cx="5608955" cy="2932430"/>
                        <wp:effectExtent l="0" t="0" r="0" b="1270"/>
                        <wp:docPr id="11" name="Picture 11" descr="Figure 8.11 Real net operating expenditure per prisoner per day &#10;(2017-18 dollars)&#10;&#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955" cy="2932430"/>
                                </a:xfrm>
                                <a:prstGeom prst="rect">
                                  <a:avLst/>
                                </a:prstGeom>
                                <a:noFill/>
                              </pic:spPr>
                            </pic:pic>
                          </a:graphicData>
                        </a:graphic>
                      </wp:inline>
                    </w:drawing>
                  </w:r>
                </w:p>
              </w:tc>
            </w:tr>
          </w:tbl>
          <w:p w14:paraId="22DF93A4" w14:textId="77777777" w:rsidR="00D32536" w:rsidRDefault="00D32536" w:rsidP="00D32536">
            <w:pPr>
              <w:pStyle w:val="Figure"/>
            </w:pPr>
          </w:p>
        </w:tc>
      </w:tr>
      <w:tr w:rsidR="00D32536" w:rsidRPr="00176D3F" w14:paraId="32CD1049" w14:textId="77777777" w:rsidTr="00852B36">
        <w:tc>
          <w:tcPr>
            <w:tcW w:w="8789" w:type="dxa"/>
            <w:gridSpan w:val="3"/>
            <w:tcBorders>
              <w:top w:val="nil"/>
              <w:left w:val="nil"/>
              <w:bottom w:val="nil"/>
              <w:right w:val="nil"/>
            </w:tcBorders>
            <w:shd w:val="clear" w:color="auto" w:fill="auto"/>
          </w:tcPr>
          <w:p w14:paraId="7E663A07" w14:textId="09BD0C61" w:rsidR="00D32536" w:rsidRPr="00176D3F" w:rsidRDefault="00662E61" w:rsidP="00E82268">
            <w:pPr>
              <w:pStyle w:val="Source"/>
              <w:keepLines w:val="0"/>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1</w:t>
            </w:r>
            <w:r>
              <w:t xml:space="preserve"> and </w:t>
            </w:r>
            <w:r w:rsidRPr="007C767F">
              <w:t>table</w:t>
            </w:r>
            <w:r w:rsidR="00140423">
              <w:t> </w:t>
            </w:r>
            <w:r>
              <w:t>8A.</w:t>
            </w:r>
            <w:r w:rsidR="00C36C37">
              <w:t>1</w:t>
            </w:r>
            <w:r w:rsidR="00487865">
              <w:t>8</w:t>
            </w:r>
            <w:r w:rsidRPr="007C767F">
              <w:t xml:space="preserve"> for detailed</w:t>
            </w:r>
            <w:r>
              <w:t xml:space="preserve"> </w:t>
            </w:r>
            <w:r w:rsidRPr="005B3EDD">
              <w:t>definitions, footnotes and caveats</w:t>
            </w:r>
            <w:r w:rsidRPr="007C767F">
              <w:t>.</w:t>
            </w:r>
          </w:p>
        </w:tc>
      </w:tr>
      <w:tr w:rsidR="001B4908" w:rsidRPr="00176D3F" w14:paraId="6A3BF054" w14:textId="77777777" w:rsidTr="00852B36">
        <w:tc>
          <w:tcPr>
            <w:tcW w:w="8789" w:type="dxa"/>
            <w:gridSpan w:val="3"/>
            <w:tcBorders>
              <w:top w:val="nil"/>
              <w:left w:val="nil"/>
              <w:bottom w:val="nil"/>
              <w:right w:val="nil"/>
            </w:tcBorders>
            <w:shd w:val="clear" w:color="auto" w:fill="auto"/>
          </w:tcPr>
          <w:p w14:paraId="5AC8F3C0" w14:textId="04B46EEA" w:rsidR="001B4908" w:rsidRPr="00953E9C" w:rsidRDefault="001B4908" w:rsidP="00E82268">
            <w:pPr>
              <w:pStyle w:val="Source"/>
              <w:keepLines w:val="0"/>
              <w:rPr>
                <w:rStyle w:val="NoteLabel"/>
              </w:rPr>
            </w:pPr>
            <w:r>
              <w:rPr>
                <w:i/>
              </w:rPr>
              <w:t>Source</w:t>
            </w:r>
            <w:r>
              <w:t>: State and Territory governments (unpublished</w:t>
            </w:r>
            <w:r w:rsidRPr="005E0F29">
              <w:t>); table 8A.1</w:t>
            </w:r>
            <w:r>
              <w:t>8</w:t>
            </w:r>
            <w:r w:rsidRPr="005E0F29">
              <w:t>.</w:t>
            </w:r>
          </w:p>
        </w:tc>
      </w:tr>
      <w:tr w:rsidR="00D32536" w14:paraId="31059EAF" w14:textId="77777777" w:rsidTr="00852B36">
        <w:tc>
          <w:tcPr>
            <w:tcW w:w="8789" w:type="dxa"/>
            <w:gridSpan w:val="3"/>
            <w:tcBorders>
              <w:top w:val="nil"/>
              <w:left w:val="nil"/>
              <w:bottom w:val="single" w:sz="6" w:space="0" w:color="78A22F"/>
              <w:right w:val="nil"/>
            </w:tcBorders>
            <w:shd w:val="clear" w:color="auto" w:fill="auto"/>
          </w:tcPr>
          <w:p w14:paraId="7FF6902A" w14:textId="77777777" w:rsidR="00D32536" w:rsidRDefault="00D32536" w:rsidP="00E82268">
            <w:pPr>
              <w:pStyle w:val="Figurespace"/>
              <w:keepNext w:val="0"/>
            </w:pPr>
          </w:p>
        </w:tc>
      </w:tr>
      <w:tr w:rsidR="00D32536" w:rsidRPr="000863A5" w14:paraId="47E54390" w14:textId="77777777" w:rsidTr="00852B36">
        <w:tc>
          <w:tcPr>
            <w:tcW w:w="8789" w:type="dxa"/>
            <w:gridSpan w:val="3"/>
            <w:tcBorders>
              <w:top w:val="single" w:sz="6" w:space="0" w:color="78A22F"/>
              <w:left w:val="nil"/>
              <w:bottom w:val="nil"/>
              <w:right w:val="nil"/>
            </w:tcBorders>
          </w:tcPr>
          <w:p w14:paraId="3FA56A21" w14:textId="16C13D7B" w:rsidR="00D32536" w:rsidRPr="00626D32" w:rsidRDefault="00D32536" w:rsidP="00D32536">
            <w:pPr>
              <w:pStyle w:val="BoxSpaceBelow"/>
            </w:pPr>
          </w:p>
        </w:tc>
      </w:tr>
    </w:tbl>
    <w:p w14:paraId="415DC168" w14:textId="0E604AA3" w:rsidR="000B0F3B" w:rsidRDefault="000B0F3B" w:rsidP="001B4908">
      <w:pPr>
        <w:pStyle w:val="BoxSpaceAbove"/>
        <w:spacing w:before="28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7935"/>
      </w:tblGrid>
      <w:tr w:rsidR="000B0F3B" w14:paraId="345A74F6" w14:textId="77777777" w:rsidTr="0010502A">
        <w:tc>
          <w:tcPr>
            <w:tcW w:w="8789" w:type="dxa"/>
            <w:gridSpan w:val="3"/>
            <w:tcBorders>
              <w:top w:val="single" w:sz="6" w:space="0" w:color="78A22F"/>
              <w:left w:val="nil"/>
              <w:bottom w:val="nil"/>
              <w:right w:val="nil"/>
            </w:tcBorders>
            <w:shd w:val="clear" w:color="auto" w:fill="auto"/>
          </w:tcPr>
          <w:p w14:paraId="44D1814E" w14:textId="4CDBBFCC" w:rsidR="000B0F3B" w:rsidRPr="00DD5CA3" w:rsidRDefault="000B0F3B" w:rsidP="00E2313A">
            <w:pPr>
              <w:pStyle w:val="FigureTitle"/>
              <w:rPr>
                <w:rStyle w:val="NoteLabel"/>
                <w:b/>
                <w:szCs w:val="20"/>
              </w:rPr>
            </w:pPr>
            <w:r w:rsidRPr="00B922D6">
              <w:rPr>
                <w:b w:val="0"/>
              </w:rPr>
              <w:t xml:space="preserve">Figure </w:t>
            </w:r>
            <w:r w:rsidR="00E2313A">
              <w:rPr>
                <w:b w:val="0"/>
              </w:rPr>
              <w:t>8.12</w:t>
            </w:r>
            <w:r>
              <w:tab/>
            </w:r>
            <w:r w:rsidRPr="005E0F29">
              <w:t xml:space="preserve">Real net operating expenditure per offender per day </w:t>
            </w:r>
            <w:r w:rsidRPr="005E0F29">
              <w:br/>
              <w:t>(</w:t>
            </w:r>
            <w:r w:rsidRPr="00A25676">
              <w:t>201</w:t>
            </w:r>
            <w:r w:rsidR="006D4F42" w:rsidRPr="00A25676">
              <w:t>7</w:t>
            </w:r>
            <w:r w:rsidR="00140423" w:rsidRPr="00A25676">
              <w:noBreakHyphen/>
            </w:r>
            <w:r w:rsidRPr="00A25676">
              <w:t>1</w:t>
            </w:r>
            <w:r w:rsidR="006D4F42" w:rsidRPr="00A25676">
              <w:t>8</w:t>
            </w:r>
            <w:r w:rsidRPr="00A25676">
              <w:t xml:space="preserve"> </w:t>
            </w:r>
            <w:r w:rsidRPr="005E0F29">
              <w:t>dollars)</w:t>
            </w:r>
            <w:r w:rsidR="00DD5CA3" w:rsidRPr="005E0F29">
              <w:rPr>
                <w:rStyle w:val="NoteLabel"/>
                <w:b/>
              </w:rPr>
              <w:t>a</w:t>
            </w:r>
          </w:p>
        </w:tc>
      </w:tr>
      <w:tr w:rsidR="002835FE" w:rsidRPr="000D77DB" w14:paraId="3A096A9E" w14:textId="77777777" w:rsidTr="00515BDB">
        <w:trPr>
          <w:trHeight w:val="295"/>
        </w:trPr>
        <w:tc>
          <w:tcPr>
            <w:tcW w:w="307" w:type="dxa"/>
            <w:tcBorders>
              <w:top w:val="nil"/>
              <w:left w:val="nil"/>
              <w:bottom w:val="nil"/>
              <w:right w:val="nil"/>
            </w:tcBorders>
            <w:shd w:val="clear" w:color="auto" w:fill="auto"/>
            <w:tcMar>
              <w:top w:w="28" w:type="dxa"/>
              <w:bottom w:w="28" w:type="dxa"/>
            </w:tcMar>
          </w:tcPr>
          <w:p w14:paraId="0830630D" w14:textId="77777777" w:rsidR="002835FE" w:rsidRPr="000D77DB" w:rsidRDefault="002835FE"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35492A3" w14:textId="77777777" w:rsidR="002835FE" w:rsidRPr="000D77DB" w:rsidRDefault="002835FE"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1E8A486E" w14:textId="49FF316B" w:rsidR="002835FE" w:rsidRPr="0048333C" w:rsidRDefault="002835FE" w:rsidP="00515BDB">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 and over time.</w:t>
            </w:r>
          </w:p>
        </w:tc>
      </w:tr>
      <w:tr w:rsidR="002835FE" w:rsidRPr="000D77DB" w14:paraId="0AFA1F9A" w14:textId="77777777" w:rsidTr="00515BDB">
        <w:tc>
          <w:tcPr>
            <w:tcW w:w="307" w:type="dxa"/>
            <w:tcBorders>
              <w:top w:val="nil"/>
              <w:left w:val="nil"/>
              <w:bottom w:val="nil"/>
              <w:right w:val="nil"/>
            </w:tcBorders>
            <w:shd w:val="clear" w:color="auto" w:fill="auto"/>
            <w:tcMar>
              <w:top w:w="28" w:type="dxa"/>
              <w:bottom w:w="28" w:type="dxa"/>
            </w:tcMar>
          </w:tcPr>
          <w:p w14:paraId="164C1441" w14:textId="77777777" w:rsidR="002835FE" w:rsidRPr="000D77DB" w:rsidRDefault="002835FE"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FB1C7D1" w14:textId="77777777" w:rsidR="002835FE" w:rsidRPr="000D77DB" w:rsidRDefault="002835FE"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624BA4B2" w14:textId="19432774" w:rsidR="002835FE" w:rsidRPr="00F107BC" w:rsidRDefault="002835FE"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0B0F3B" w14:paraId="35607155" w14:textId="77777777" w:rsidTr="001B4908">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0B0F3B" w14:paraId="4D2AE416" w14:textId="77777777" w:rsidTr="00606415">
              <w:trPr>
                <w:trHeight w:val="4252"/>
              </w:trPr>
              <w:tc>
                <w:tcPr>
                  <w:tcW w:w="5000" w:type="pct"/>
                  <w:tcBorders>
                    <w:top w:val="nil"/>
                    <w:bottom w:val="nil"/>
                  </w:tcBorders>
                </w:tcPr>
                <w:p w14:paraId="0D45E33A" w14:textId="3EEEC4E1" w:rsidR="000B0F3B" w:rsidRDefault="00265FE6" w:rsidP="00B0046C">
                  <w:pPr>
                    <w:pStyle w:val="Figure"/>
                    <w:spacing w:before="60" w:after="60"/>
                  </w:pPr>
                  <w:r>
                    <w:rPr>
                      <w:noProof/>
                    </w:rPr>
                    <w:drawing>
                      <wp:inline distT="0" distB="0" distL="0" distR="0" wp14:anchorId="43764CC3" wp14:editId="1FF71D30">
                        <wp:extent cx="5572125" cy="2938780"/>
                        <wp:effectExtent l="0" t="0" r="9525" b="0"/>
                        <wp:docPr id="12" name="Picture 12" descr="Figure 8.12 Real net operating expenditure per offender per day &#10;(2017-18 dollars)&#10;&#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2938780"/>
                                </a:xfrm>
                                <a:prstGeom prst="rect">
                                  <a:avLst/>
                                </a:prstGeom>
                                <a:noFill/>
                              </pic:spPr>
                            </pic:pic>
                          </a:graphicData>
                        </a:graphic>
                      </wp:inline>
                    </w:drawing>
                  </w:r>
                </w:p>
              </w:tc>
            </w:tr>
          </w:tbl>
          <w:p w14:paraId="017D0CCB" w14:textId="77777777" w:rsidR="000B0F3B" w:rsidRDefault="000B0F3B" w:rsidP="00B0046C">
            <w:pPr>
              <w:pStyle w:val="Figure"/>
            </w:pPr>
          </w:p>
        </w:tc>
      </w:tr>
      <w:tr w:rsidR="000B0F3B" w:rsidRPr="00176D3F" w14:paraId="29C6D390" w14:textId="77777777" w:rsidTr="001B4908">
        <w:tc>
          <w:tcPr>
            <w:tcW w:w="8789" w:type="dxa"/>
            <w:gridSpan w:val="3"/>
            <w:tcBorders>
              <w:top w:val="nil"/>
              <w:left w:val="nil"/>
              <w:bottom w:val="nil"/>
              <w:right w:val="nil"/>
            </w:tcBorders>
            <w:shd w:val="clear" w:color="auto" w:fill="auto"/>
          </w:tcPr>
          <w:p w14:paraId="4FE89C73" w14:textId="7072A2E3" w:rsidR="000B0F3B" w:rsidRPr="00176D3F" w:rsidRDefault="00662E61" w:rsidP="008B2AB5">
            <w:pPr>
              <w:pStyle w:val="Note"/>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1</w:t>
            </w:r>
            <w:r>
              <w:t xml:space="preserve"> and </w:t>
            </w:r>
            <w:r w:rsidRPr="007C767F">
              <w:t>table</w:t>
            </w:r>
            <w:r w:rsidR="00140423">
              <w:t> </w:t>
            </w:r>
            <w:r>
              <w:t>8A.1</w:t>
            </w:r>
            <w:r w:rsidR="00487865">
              <w:t>8</w:t>
            </w:r>
            <w:r w:rsidRPr="007C767F">
              <w:t xml:space="preserve"> for detailed</w:t>
            </w:r>
            <w:r>
              <w:t xml:space="preserve"> </w:t>
            </w:r>
            <w:r w:rsidRPr="005B3EDD">
              <w:t>definitions, footnotes and caveats</w:t>
            </w:r>
            <w:r w:rsidRPr="007C767F">
              <w:t>.</w:t>
            </w:r>
          </w:p>
        </w:tc>
      </w:tr>
      <w:tr w:rsidR="000B0F3B" w:rsidRPr="00176D3F" w14:paraId="1597B8AE" w14:textId="77777777" w:rsidTr="001B4908">
        <w:tc>
          <w:tcPr>
            <w:tcW w:w="8789" w:type="dxa"/>
            <w:gridSpan w:val="3"/>
            <w:tcBorders>
              <w:top w:val="nil"/>
              <w:left w:val="nil"/>
              <w:bottom w:val="nil"/>
              <w:right w:val="nil"/>
            </w:tcBorders>
            <w:shd w:val="clear" w:color="auto" w:fill="auto"/>
          </w:tcPr>
          <w:p w14:paraId="4BAF0D22" w14:textId="6E9DE14D" w:rsidR="000B0F3B" w:rsidRPr="00176D3F" w:rsidRDefault="000B0F3B" w:rsidP="00487865">
            <w:pPr>
              <w:pStyle w:val="Source"/>
            </w:pPr>
            <w:r>
              <w:rPr>
                <w:i/>
              </w:rPr>
              <w:t>Source</w:t>
            </w:r>
            <w:r>
              <w:t>: State and Territory govern</w:t>
            </w:r>
            <w:r w:rsidR="007F75B4">
              <w:t xml:space="preserve">ments (unpublished); </w:t>
            </w:r>
            <w:r w:rsidR="007F75B4" w:rsidRPr="005E0F29">
              <w:t>table 8A.1</w:t>
            </w:r>
            <w:r w:rsidR="00487865">
              <w:t>8</w:t>
            </w:r>
            <w:r w:rsidRPr="005E0F29">
              <w:t>.</w:t>
            </w:r>
          </w:p>
        </w:tc>
      </w:tr>
      <w:tr w:rsidR="000B0F3B" w14:paraId="7B5E97AA" w14:textId="77777777" w:rsidTr="001B4908">
        <w:tc>
          <w:tcPr>
            <w:tcW w:w="8789" w:type="dxa"/>
            <w:gridSpan w:val="3"/>
            <w:tcBorders>
              <w:top w:val="nil"/>
              <w:left w:val="nil"/>
              <w:bottom w:val="single" w:sz="6" w:space="0" w:color="78A22F"/>
              <w:right w:val="nil"/>
            </w:tcBorders>
            <w:shd w:val="clear" w:color="auto" w:fill="auto"/>
          </w:tcPr>
          <w:p w14:paraId="7894B131" w14:textId="77777777" w:rsidR="000B0F3B" w:rsidRDefault="000B0F3B" w:rsidP="00B0046C">
            <w:pPr>
              <w:pStyle w:val="Figurespace"/>
            </w:pPr>
          </w:p>
        </w:tc>
      </w:tr>
      <w:tr w:rsidR="000B0F3B" w:rsidRPr="000863A5" w14:paraId="06C21712" w14:textId="77777777" w:rsidTr="001B4908">
        <w:tc>
          <w:tcPr>
            <w:tcW w:w="8789" w:type="dxa"/>
            <w:gridSpan w:val="3"/>
            <w:tcBorders>
              <w:top w:val="single" w:sz="6" w:space="0" w:color="78A22F"/>
              <w:left w:val="nil"/>
              <w:bottom w:val="nil"/>
              <w:right w:val="nil"/>
            </w:tcBorders>
          </w:tcPr>
          <w:p w14:paraId="76ED4021" w14:textId="3E694697" w:rsidR="000B0F3B" w:rsidRPr="00626D32" w:rsidRDefault="000B0F3B" w:rsidP="00B0046C">
            <w:pPr>
              <w:pStyle w:val="BoxSpaceBelow"/>
            </w:pPr>
          </w:p>
        </w:tc>
      </w:tr>
    </w:tbl>
    <w:p w14:paraId="5EFBC25D" w14:textId="77777777" w:rsidR="00AA5FF7" w:rsidRDefault="00AA5FF7">
      <w:pPr>
        <w:pStyle w:val="Heading3"/>
      </w:pPr>
      <w:r>
        <w:t>Outcomes</w:t>
      </w:r>
    </w:p>
    <w:p w14:paraId="7B5C45CB" w14:textId="77777777" w:rsidR="00AA5FF7" w:rsidRDefault="00AA5FF7">
      <w:pPr>
        <w:pStyle w:val="BodyText"/>
        <w:rPr>
          <w:szCs w:val="26"/>
        </w:rPr>
      </w:pPr>
      <w:r>
        <w:rPr>
          <w:szCs w:val="26"/>
        </w:rPr>
        <w:t>Outcomes are the impact of services on the status of an individual or group (while outputs are the actual services delivered) (see chapter</w:t>
      </w:r>
      <w:r w:rsidR="00140423">
        <w:rPr>
          <w:szCs w:val="26"/>
        </w:rPr>
        <w:t> </w:t>
      </w:r>
      <w:r>
        <w:rPr>
          <w:szCs w:val="26"/>
        </w:rPr>
        <w:t>1).</w:t>
      </w:r>
    </w:p>
    <w:p w14:paraId="1DEE7F0C" w14:textId="77777777" w:rsidR="001A1B80" w:rsidRDefault="001A1B80" w:rsidP="001A1B80">
      <w:pPr>
        <w:pStyle w:val="Heading4"/>
        <w:rPr>
          <w:i/>
          <w:iCs/>
        </w:rPr>
      </w:pPr>
      <w:r>
        <w:t>Completion of community orders</w:t>
      </w:r>
    </w:p>
    <w:p w14:paraId="618CC467" w14:textId="2F0CD34D" w:rsidR="001A1B80" w:rsidRDefault="001A1B80" w:rsidP="001A1B80">
      <w:pPr>
        <w:pStyle w:val="BodyText"/>
      </w:pPr>
      <w:r>
        <w:t xml:space="preserve">‘Completion of community orders’ is an indicator of governments’ objective </w:t>
      </w:r>
      <w:r w:rsidR="00940A73" w:rsidRPr="0036116A">
        <w:t xml:space="preserve">to contribute to the protection and creation of safer communities through </w:t>
      </w:r>
      <w:r w:rsidR="00940A73">
        <w:t xml:space="preserve">the effective </w:t>
      </w:r>
      <w:r w:rsidR="00862C41">
        <w:t xml:space="preserve">management of </w:t>
      </w:r>
      <w:r w:rsidR="001920B5">
        <w:t>offenders</w:t>
      </w:r>
      <w:r>
        <w:t xml:space="preserve"> (box 8.1</w:t>
      </w:r>
      <w:r w:rsidR="00D91805">
        <w:t>2</w:t>
      </w:r>
      <w:r>
        <w:t>).</w:t>
      </w:r>
    </w:p>
    <w:p w14:paraId="70578379" w14:textId="1F1C1679" w:rsidR="001A1B80" w:rsidRDefault="001A1B80" w:rsidP="001A1B8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A1B80" w14:paraId="2111F4B2" w14:textId="77777777" w:rsidTr="00096658">
        <w:tc>
          <w:tcPr>
            <w:tcW w:w="8789" w:type="dxa"/>
            <w:tcBorders>
              <w:top w:val="single" w:sz="6" w:space="0" w:color="78A22F"/>
              <w:left w:val="nil"/>
              <w:bottom w:val="nil"/>
              <w:right w:val="nil"/>
            </w:tcBorders>
            <w:shd w:val="clear" w:color="auto" w:fill="F2F2F2" w:themeFill="background1" w:themeFillShade="F2"/>
          </w:tcPr>
          <w:p w14:paraId="685BB3EA" w14:textId="48984E62" w:rsidR="001A1B80" w:rsidRDefault="001A1B80" w:rsidP="003220EC">
            <w:pPr>
              <w:pStyle w:val="BoxTitle"/>
            </w:pPr>
            <w:r>
              <w:rPr>
                <w:b w:val="0"/>
              </w:rPr>
              <w:t>Box 8.</w:t>
            </w:r>
            <w:r w:rsidR="00006FB1">
              <w:rPr>
                <w:b w:val="0"/>
              </w:rPr>
              <w:t>1</w:t>
            </w:r>
            <w:r w:rsidR="00D91805">
              <w:rPr>
                <w:b w:val="0"/>
              </w:rPr>
              <w:t>2</w:t>
            </w:r>
            <w:r>
              <w:tab/>
              <w:t>Completion of community orders</w:t>
            </w:r>
          </w:p>
        </w:tc>
      </w:tr>
      <w:tr w:rsidR="001A1B80" w14:paraId="51E85C2D" w14:textId="77777777" w:rsidTr="00096658">
        <w:trPr>
          <w:cantSplit/>
        </w:trPr>
        <w:tc>
          <w:tcPr>
            <w:tcW w:w="8789" w:type="dxa"/>
            <w:tcBorders>
              <w:top w:val="nil"/>
              <w:left w:val="nil"/>
              <w:bottom w:val="nil"/>
              <w:right w:val="nil"/>
            </w:tcBorders>
            <w:shd w:val="clear" w:color="auto" w:fill="F2F2F2" w:themeFill="background1" w:themeFillShade="F2"/>
          </w:tcPr>
          <w:p w14:paraId="48E51E97" w14:textId="77777777" w:rsidR="001A1B80" w:rsidRDefault="001A1B80" w:rsidP="00FF0B44">
            <w:pPr>
              <w:pStyle w:val="Box"/>
            </w:pPr>
            <w:r>
              <w:t xml:space="preserve">‘Completion of community orders’ is defined as the percentage of </w:t>
            </w:r>
            <w:r w:rsidR="007F16E8">
              <w:t xml:space="preserve">community corrections </w:t>
            </w:r>
            <w:r>
              <w:t xml:space="preserve">orders completed during the year that were not breached for failure to meet the order requirements or because further offences were committed. </w:t>
            </w:r>
            <w:r w:rsidR="00F66B0C">
              <w:t>Order requirements may involve restrictions on the offender’s liberty (as with home detention), a requirement to undertake community work or other specified activity (such as a drug or alcohol program), regularly attending a community corrections centre as part of supervision requirements, or other conditions.</w:t>
            </w:r>
          </w:p>
          <w:p w14:paraId="18D35D1A" w14:textId="77777777" w:rsidR="001A1B80" w:rsidRDefault="001A1B80" w:rsidP="00FF0B44">
            <w:pPr>
              <w:pStyle w:val="Box"/>
            </w:pPr>
            <w:r>
              <w:t>High or increasing percentages of order completions are desirable. Completion rates should be interpreted with caution. The indicator is affected by differences in the overall risk profiles of offender populations, and risk assessment and breach procedure policies. High</w:t>
            </w:r>
            <w:r>
              <w:noBreakHyphen/>
              <w:t xml:space="preserve">risk offenders subject to higher levels of supervision have a greater likelihood of being detected when conditions of orders are breached. High breach rates could therefore be interpreted as a positive outcome reflecting the effectiveness of more intensive </w:t>
            </w:r>
            <w:r w:rsidR="00F66B0C">
              <w:t xml:space="preserve">offender </w:t>
            </w:r>
            <w:r>
              <w:t>management. A</w:t>
            </w:r>
            <w:r w:rsidR="00F66B0C">
              <w:t>lternatively,</w:t>
            </w:r>
            <w:r>
              <w:t xml:space="preserve"> </w:t>
            </w:r>
            <w:r w:rsidR="00F66B0C">
              <w:t xml:space="preserve">a </w:t>
            </w:r>
            <w:r>
              <w:t>high completion rate can mean either high compliance or a failure to detect or act on breaches of compliance.</w:t>
            </w:r>
          </w:p>
          <w:p w14:paraId="7FA7648A" w14:textId="77777777" w:rsidR="001A1B80" w:rsidRDefault="001A1B80"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4E8DD87" w14:textId="77777777" w:rsidR="00B015D8" w:rsidRDefault="00B015D8" w:rsidP="00B015D8">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6240256B" w14:textId="4288B6E6" w:rsidR="001A1B80" w:rsidRPr="004E3439" w:rsidRDefault="00B015D8" w:rsidP="00B015D8">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1A1B80" w14:paraId="5AEA626A" w14:textId="77777777" w:rsidTr="00096658">
        <w:trPr>
          <w:cantSplit/>
        </w:trPr>
        <w:tc>
          <w:tcPr>
            <w:tcW w:w="8789" w:type="dxa"/>
            <w:tcBorders>
              <w:top w:val="nil"/>
              <w:left w:val="nil"/>
              <w:bottom w:val="single" w:sz="6" w:space="0" w:color="78A22F"/>
              <w:right w:val="nil"/>
            </w:tcBorders>
            <w:shd w:val="clear" w:color="auto" w:fill="F2F2F2" w:themeFill="background1" w:themeFillShade="F2"/>
          </w:tcPr>
          <w:p w14:paraId="5A25102D" w14:textId="77777777" w:rsidR="001A1B80" w:rsidRDefault="001A1B80" w:rsidP="00FF0B44">
            <w:pPr>
              <w:pStyle w:val="Box"/>
              <w:spacing w:before="0" w:line="120" w:lineRule="exact"/>
            </w:pPr>
          </w:p>
        </w:tc>
      </w:tr>
      <w:tr w:rsidR="001A1B80" w:rsidRPr="000863A5" w14:paraId="476DF0FB" w14:textId="77777777" w:rsidTr="00096658">
        <w:tc>
          <w:tcPr>
            <w:tcW w:w="8789" w:type="dxa"/>
            <w:tcBorders>
              <w:top w:val="single" w:sz="6" w:space="0" w:color="78A22F"/>
              <w:left w:val="nil"/>
              <w:bottom w:val="nil"/>
              <w:right w:val="nil"/>
            </w:tcBorders>
          </w:tcPr>
          <w:p w14:paraId="6CCE7511" w14:textId="1396EFD5" w:rsidR="001A1B80" w:rsidRPr="00626D32" w:rsidRDefault="001A1B80" w:rsidP="00FF0B44">
            <w:pPr>
              <w:pStyle w:val="BoxSpaceBelow"/>
            </w:pPr>
          </w:p>
        </w:tc>
      </w:tr>
    </w:tbl>
    <w:p w14:paraId="5FC2A4EC" w14:textId="56B94EEE" w:rsidR="001A1B80" w:rsidRDefault="005F424E" w:rsidP="00B922D6">
      <w:pPr>
        <w:pStyle w:val="BodyText"/>
      </w:pPr>
      <w:r w:rsidRPr="00E66B5D">
        <w:t>Nationally in 201</w:t>
      </w:r>
      <w:r>
        <w:t>7</w:t>
      </w:r>
      <w:r w:rsidRPr="00E66B5D">
        <w:noBreakHyphen/>
        <w:t>1</w:t>
      </w:r>
      <w:r>
        <w:t>8</w:t>
      </w:r>
      <w:r w:rsidRPr="00E66B5D">
        <w:t>, 72.</w:t>
      </w:r>
      <w:r>
        <w:t>9</w:t>
      </w:r>
      <w:r w:rsidRPr="00E66B5D">
        <w:t> per cent of community corrections orders were completed. Completion rates were higher for females than males (7</w:t>
      </w:r>
      <w:r>
        <w:t>4</w:t>
      </w:r>
      <w:r w:rsidRPr="00E66B5D">
        <w:t>.</w:t>
      </w:r>
      <w:r>
        <w:t>5</w:t>
      </w:r>
      <w:r w:rsidRPr="00E66B5D">
        <w:t xml:space="preserve"> and 7</w:t>
      </w:r>
      <w:r>
        <w:t>2</w:t>
      </w:r>
      <w:r w:rsidRPr="00E66B5D">
        <w:t>.</w:t>
      </w:r>
      <w:r>
        <w:t>5</w:t>
      </w:r>
      <w:r w:rsidRPr="00E66B5D">
        <w:t xml:space="preserve"> per cent respectively) and higher for non-Indigenous than Aboriginal and Torres Strait Islander offenders (7</w:t>
      </w:r>
      <w:r>
        <w:t>5</w:t>
      </w:r>
      <w:r w:rsidRPr="00E66B5D">
        <w:t>.</w:t>
      </w:r>
      <w:r>
        <w:t>5</w:t>
      </w:r>
      <w:r w:rsidRPr="00E66B5D">
        <w:t xml:space="preserve"> and 6</w:t>
      </w:r>
      <w:r>
        <w:t>4</w:t>
      </w:r>
      <w:r w:rsidRPr="00E66B5D">
        <w:t>.</w:t>
      </w:r>
      <w:r>
        <w:t>9</w:t>
      </w:r>
      <w:r w:rsidRPr="00E66B5D">
        <w:t xml:space="preserve"> per cent respectively). Completions by order type were highest for restricted movement orders (</w:t>
      </w:r>
      <w:r>
        <w:t>79</w:t>
      </w:r>
      <w:r w:rsidRPr="00E66B5D">
        <w:t>.2 per cent), followed by reparation orders (7</w:t>
      </w:r>
      <w:r>
        <w:t>5</w:t>
      </w:r>
      <w:r w:rsidRPr="00E66B5D">
        <w:t>.</w:t>
      </w:r>
      <w:r>
        <w:t>2</w:t>
      </w:r>
      <w:r w:rsidRPr="00E66B5D">
        <w:t xml:space="preserve"> per cent) and supervision orders (7</w:t>
      </w:r>
      <w:r>
        <w:t>2</w:t>
      </w:r>
      <w:r w:rsidRPr="00E66B5D">
        <w:t>.0 per cent) (figure 8.13)</w:t>
      </w:r>
      <w:r w:rsidR="001A1B80" w:rsidRPr="00E66B5D">
        <w:t>.</w:t>
      </w:r>
    </w:p>
    <w:p w14:paraId="493DE679" w14:textId="066A9A9D" w:rsidR="001A1B80" w:rsidRDefault="001A1B80" w:rsidP="003A2C7E">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7935"/>
      </w:tblGrid>
      <w:tr w:rsidR="001A1B80" w14:paraId="5D10690A" w14:textId="77777777" w:rsidTr="0010502A">
        <w:tc>
          <w:tcPr>
            <w:tcW w:w="8789" w:type="dxa"/>
            <w:gridSpan w:val="3"/>
            <w:tcBorders>
              <w:top w:val="single" w:sz="6" w:space="0" w:color="78A22F"/>
              <w:left w:val="nil"/>
              <w:bottom w:val="nil"/>
              <w:right w:val="nil"/>
            </w:tcBorders>
            <w:shd w:val="clear" w:color="auto" w:fill="auto"/>
          </w:tcPr>
          <w:p w14:paraId="66BF89A5" w14:textId="62AAA66A" w:rsidR="001A1B80" w:rsidRPr="00176D3F" w:rsidRDefault="001A1B80" w:rsidP="00E2313A">
            <w:pPr>
              <w:pStyle w:val="FigureTitle"/>
            </w:pPr>
            <w:r w:rsidRPr="00B922D6">
              <w:rPr>
                <w:b w:val="0"/>
              </w:rPr>
              <w:t xml:space="preserve">Figure </w:t>
            </w:r>
            <w:r w:rsidR="00E2313A">
              <w:rPr>
                <w:b w:val="0"/>
              </w:rPr>
              <w:t>8.13</w:t>
            </w:r>
            <w:r>
              <w:tab/>
              <w:t xml:space="preserve">Completion of community corrections orders, by type of order, </w:t>
            </w:r>
            <w:r w:rsidRPr="00A25676">
              <w:t>201</w:t>
            </w:r>
            <w:r w:rsidR="00AA1B1B" w:rsidRPr="00A25676">
              <w:t>7</w:t>
            </w:r>
            <w:r w:rsidRPr="00A25676">
              <w:noBreakHyphen/>
              <w:t>1</w:t>
            </w:r>
            <w:r w:rsidR="00AA1B1B" w:rsidRPr="00A25676">
              <w:t>8</w:t>
            </w:r>
            <w:r w:rsidRPr="00A25676">
              <w:rPr>
                <w:position w:val="6"/>
                <w:sz w:val="18"/>
              </w:rPr>
              <w:t>a</w:t>
            </w:r>
            <w:r>
              <w:rPr>
                <w:position w:val="6"/>
                <w:sz w:val="18"/>
              </w:rPr>
              <w:t>, b</w:t>
            </w:r>
          </w:p>
        </w:tc>
      </w:tr>
      <w:tr w:rsidR="00F2575F" w:rsidRPr="000D77DB" w14:paraId="65418D20" w14:textId="77777777" w:rsidTr="00515BDB">
        <w:trPr>
          <w:trHeight w:val="295"/>
        </w:trPr>
        <w:tc>
          <w:tcPr>
            <w:tcW w:w="307" w:type="dxa"/>
            <w:tcBorders>
              <w:top w:val="nil"/>
              <w:left w:val="nil"/>
              <w:bottom w:val="nil"/>
              <w:right w:val="nil"/>
            </w:tcBorders>
            <w:shd w:val="clear" w:color="auto" w:fill="auto"/>
            <w:tcMar>
              <w:top w:w="28" w:type="dxa"/>
              <w:bottom w:w="28" w:type="dxa"/>
            </w:tcMar>
          </w:tcPr>
          <w:p w14:paraId="7D7D7AC6" w14:textId="77777777" w:rsidR="00F2575F" w:rsidRPr="000D77DB" w:rsidRDefault="00F2575F"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1DBFA3C" w14:textId="77777777" w:rsidR="00F2575F" w:rsidRPr="000D77DB" w:rsidRDefault="00F2575F"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7F1BB6D2" w14:textId="6BCC28A7" w:rsidR="00F2575F" w:rsidRPr="0048333C" w:rsidRDefault="00F2575F" w:rsidP="00A32F27">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w:t>
            </w:r>
            <w:r w:rsidR="00515BDB">
              <w:rPr>
                <w:rFonts w:ascii="Arial" w:hAnsi="Arial" w:cs="Arial"/>
                <w:sz w:val="18"/>
                <w:szCs w:val="18"/>
              </w:rPr>
              <w:t>.</w:t>
            </w:r>
          </w:p>
        </w:tc>
      </w:tr>
      <w:tr w:rsidR="00F2575F" w:rsidRPr="000D77DB" w14:paraId="573C54D8" w14:textId="77777777" w:rsidTr="00515BDB">
        <w:tc>
          <w:tcPr>
            <w:tcW w:w="307" w:type="dxa"/>
            <w:tcBorders>
              <w:top w:val="nil"/>
              <w:left w:val="nil"/>
              <w:bottom w:val="nil"/>
              <w:right w:val="nil"/>
            </w:tcBorders>
            <w:shd w:val="clear" w:color="auto" w:fill="auto"/>
            <w:tcMar>
              <w:top w:w="28" w:type="dxa"/>
              <w:bottom w:w="28" w:type="dxa"/>
            </w:tcMar>
          </w:tcPr>
          <w:p w14:paraId="1ECFE1C3" w14:textId="77777777" w:rsidR="00F2575F" w:rsidRPr="000D77DB" w:rsidRDefault="00F2575F"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814C737" w14:textId="77777777" w:rsidR="00F2575F" w:rsidRPr="000D77DB" w:rsidRDefault="00F2575F"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402B467F" w14:textId="60AB9F36" w:rsidR="00F2575F" w:rsidRPr="00F107BC" w:rsidRDefault="00F2575F" w:rsidP="00C91435">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1A1B80" w14:paraId="09BBD10E" w14:textId="77777777" w:rsidTr="00096658">
        <w:trPr>
          <w:trHeight w:val="4071"/>
        </w:trPr>
        <w:tc>
          <w:tcPr>
            <w:tcW w:w="8789" w:type="dxa"/>
            <w:gridSpan w:val="3"/>
            <w:tcBorders>
              <w:top w:val="nil"/>
              <w:left w:val="nil"/>
              <w:bottom w:val="nil"/>
              <w:right w:val="nil"/>
            </w:tcBorders>
            <w:shd w:val="clear" w:color="auto" w:fill="auto"/>
            <w:tcMar>
              <w:top w:w="28" w:type="dxa"/>
              <w:bottom w:w="28" w:type="dxa"/>
            </w:tcMar>
          </w:tcPr>
          <w:tbl>
            <w:tblPr>
              <w:tblW w:w="854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41"/>
            </w:tblGrid>
            <w:tr w:rsidR="001A1B80" w14:paraId="181DAC2F" w14:textId="77777777" w:rsidTr="00FF0B44">
              <w:trPr>
                <w:trHeight w:val="3854"/>
              </w:trPr>
              <w:tc>
                <w:tcPr>
                  <w:tcW w:w="5000" w:type="pct"/>
                  <w:tcBorders>
                    <w:top w:val="nil"/>
                    <w:bottom w:val="nil"/>
                  </w:tcBorders>
                </w:tcPr>
                <w:p w14:paraId="599A8643" w14:textId="5D68DA01" w:rsidR="001A1B80" w:rsidRDefault="00F8350B" w:rsidP="00FF0B44">
                  <w:pPr>
                    <w:pStyle w:val="Figure"/>
                    <w:spacing w:before="60" w:after="60"/>
                  </w:pPr>
                  <w:r>
                    <w:rPr>
                      <w:noProof/>
                    </w:rPr>
                    <w:drawing>
                      <wp:inline distT="0" distB="0" distL="0" distR="0" wp14:anchorId="3E6110FC" wp14:editId="5CA15073">
                        <wp:extent cx="5596890" cy="2932430"/>
                        <wp:effectExtent l="0" t="0" r="3810" b="1270"/>
                        <wp:docPr id="13" name="Picture 13" descr="Figure 8.13 Completion of community corrections orders, by type of order,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6890" cy="2932430"/>
                                </a:xfrm>
                                <a:prstGeom prst="rect">
                                  <a:avLst/>
                                </a:prstGeom>
                                <a:noFill/>
                              </pic:spPr>
                            </pic:pic>
                          </a:graphicData>
                        </a:graphic>
                      </wp:inline>
                    </w:drawing>
                  </w:r>
                </w:p>
              </w:tc>
            </w:tr>
          </w:tbl>
          <w:p w14:paraId="45633382" w14:textId="77777777" w:rsidR="001A1B80" w:rsidRDefault="001A1B80" w:rsidP="00FF0B44">
            <w:pPr>
              <w:pStyle w:val="Figure"/>
            </w:pPr>
          </w:p>
        </w:tc>
      </w:tr>
      <w:tr w:rsidR="001A1B80" w:rsidRPr="00176D3F" w14:paraId="5F0D154B" w14:textId="77777777" w:rsidTr="00096658">
        <w:trPr>
          <w:trHeight w:val="379"/>
        </w:trPr>
        <w:tc>
          <w:tcPr>
            <w:tcW w:w="8789" w:type="dxa"/>
            <w:gridSpan w:val="3"/>
            <w:tcBorders>
              <w:top w:val="nil"/>
              <w:left w:val="nil"/>
              <w:bottom w:val="nil"/>
              <w:right w:val="nil"/>
            </w:tcBorders>
            <w:shd w:val="clear" w:color="auto" w:fill="auto"/>
          </w:tcPr>
          <w:p w14:paraId="054FBCDD" w14:textId="4F1B2A70" w:rsidR="001A1B80" w:rsidRPr="00176D3F" w:rsidRDefault="001A1B80" w:rsidP="001014CE">
            <w:pPr>
              <w:pStyle w:val="Note"/>
            </w:pPr>
            <w:proofErr w:type="gramStart"/>
            <w:r>
              <w:rPr>
                <w:rStyle w:val="NoteLabel"/>
              </w:rPr>
              <w:t>a</w:t>
            </w:r>
            <w:proofErr w:type="gramEnd"/>
            <w:r w:rsidR="001014CE">
              <w:t> </w:t>
            </w:r>
            <w:r>
              <w:t xml:space="preserve">Data for restricted movement orders are not applicable to </w:t>
            </w:r>
            <w:r w:rsidRPr="00E66B5D">
              <w:t>Victoria, Queensland, Tasmania and the ACT,</w:t>
            </w:r>
            <w:r>
              <w:t xml:space="preserve"> as these jurisdictions did not have this category of order during the reporting period.</w:t>
            </w:r>
            <w:r>
              <w:rPr>
                <w:rStyle w:val="NoteLabel"/>
              </w:rPr>
              <w:t xml:space="preserve"> </w:t>
            </w:r>
            <w:proofErr w:type="gramStart"/>
            <w:r>
              <w:rPr>
                <w:rStyle w:val="NoteLabel"/>
              </w:rPr>
              <w:t>b</w:t>
            </w:r>
            <w:proofErr w:type="gramEnd"/>
            <w:r w:rsidR="001014CE">
              <w:t> </w:t>
            </w:r>
            <w:r w:rsidRPr="007C767F">
              <w:t xml:space="preserve">See </w:t>
            </w:r>
            <w:r>
              <w:t>box 8.1</w:t>
            </w:r>
            <w:r w:rsidR="008B2AB5">
              <w:t>2</w:t>
            </w:r>
            <w:r>
              <w:t xml:space="preserve"> and </w:t>
            </w:r>
            <w:r w:rsidRPr="007C767F">
              <w:t>table</w:t>
            </w:r>
            <w:r>
              <w:t> 8A.</w:t>
            </w:r>
            <w:r w:rsidR="00487865">
              <w:t>19</w:t>
            </w:r>
            <w:r w:rsidRPr="007C767F">
              <w:t xml:space="preserve"> for detailed</w:t>
            </w:r>
            <w:r>
              <w:t xml:space="preserve"> </w:t>
            </w:r>
            <w:r w:rsidRPr="005B3EDD">
              <w:t>definitions, footnotes and caveats</w:t>
            </w:r>
            <w:r w:rsidRPr="007C767F">
              <w:t>.</w:t>
            </w:r>
          </w:p>
        </w:tc>
      </w:tr>
      <w:tr w:rsidR="001A1B80" w:rsidRPr="00176D3F" w14:paraId="7C822455" w14:textId="77777777" w:rsidTr="00096658">
        <w:tc>
          <w:tcPr>
            <w:tcW w:w="8789" w:type="dxa"/>
            <w:gridSpan w:val="3"/>
            <w:tcBorders>
              <w:top w:val="nil"/>
              <w:left w:val="nil"/>
              <w:bottom w:val="nil"/>
              <w:right w:val="nil"/>
            </w:tcBorders>
            <w:shd w:val="clear" w:color="auto" w:fill="auto"/>
          </w:tcPr>
          <w:p w14:paraId="13F6C221" w14:textId="400BA82A" w:rsidR="001A1B80" w:rsidRPr="00176D3F" w:rsidRDefault="001A1B80" w:rsidP="00487865">
            <w:pPr>
              <w:pStyle w:val="Source"/>
            </w:pPr>
            <w:r>
              <w:rPr>
                <w:i/>
              </w:rPr>
              <w:t>Source</w:t>
            </w:r>
            <w:r>
              <w:t>: State and Territory governments (unpublished); table 8A</w:t>
            </w:r>
            <w:r w:rsidR="00487865">
              <w:t>.19</w:t>
            </w:r>
            <w:r>
              <w:t>.</w:t>
            </w:r>
          </w:p>
        </w:tc>
      </w:tr>
      <w:tr w:rsidR="00BD7C71" w14:paraId="75E3FF46" w14:textId="77777777" w:rsidTr="00096658">
        <w:tc>
          <w:tcPr>
            <w:tcW w:w="8789" w:type="dxa"/>
            <w:gridSpan w:val="3"/>
            <w:tcBorders>
              <w:top w:val="nil"/>
              <w:left w:val="nil"/>
              <w:bottom w:val="single" w:sz="6" w:space="0" w:color="78A22F"/>
              <w:right w:val="nil"/>
            </w:tcBorders>
            <w:shd w:val="clear" w:color="auto" w:fill="auto"/>
          </w:tcPr>
          <w:p w14:paraId="27B8C17F" w14:textId="77777777" w:rsidR="00BD7C71" w:rsidRDefault="00BD7C71" w:rsidP="00EC4355">
            <w:pPr>
              <w:pStyle w:val="Figurespace"/>
            </w:pPr>
          </w:p>
        </w:tc>
      </w:tr>
      <w:tr w:rsidR="001A1B80" w:rsidRPr="000863A5" w14:paraId="10B5F8E1" w14:textId="77777777" w:rsidTr="00096658">
        <w:tc>
          <w:tcPr>
            <w:tcW w:w="8789" w:type="dxa"/>
            <w:gridSpan w:val="3"/>
            <w:tcBorders>
              <w:top w:val="single" w:sz="6" w:space="0" w:color="78A22F"/>
              <w:left w:val="nil"/>
              <w:bottom w:val="nil"/>
              <w:right w:val="nil"/>
            </w:tcBorders>
          </w:tcPr>
          <w:p w14:paraId="46C50DFA" w14:textId="42BA320E" w:rsidR="001A1B80" w:rsidRPr="00626D32" w:rsidRDefault="001A1B80" w:rsidP="00FF0B44">
            <w:pPr>
              <w:pStyle w:val="BoxSpaceBelow"/>
            </w:pPr>
          </w:p>
        </w:tc>
      </w:tr>
    </w:tbl>
    <w:p w14:paraId="30198709" w14:textId="77777777" w:rsidR="00AA5FF7" w:rsidRDefault="00AA5FF7" w:rsidP="00770A03">
      <w:pPr>
        <w:pStyle w:val="Heading4"/>
        <w:rPr>
          <w:i/>
          <w:iCs/>
        </w:rPr>
      </w:pPr>
      <w:r>
        <w:t>Escapes</w:t>
      </w:r>
    </w:p>
    <w:p w14:paraId="5E5E400E" w14:textId="47C822B0" w:rsidR="00AA5FF7" w:rsidRDefault="00AA5FF7" w:rsidP="00B029A2">
      <w:pPr>
        <w:pStyle w:val="BodyText"/>
        <w:spacing w:before="160"/>
      </w:pPr>
      <w:r>
        <w:t xml:space="preserve">‘Escapes’ is an indicator of governments’ objective </w:t>
      </w:r>
      <w:r w:rsidR="0036116A" w:rsidRPr="0036116A">
        <w:t xml:space="preserve">to contribute to the protection and creation of safer communities through the effective management of </w:t>
      </w:r>
      <w:r w:rsidR="00BA0694" w:rsidRPr="0036116A">
        <w:t>prisoners</w:t>
      </w:r>
      <w:r w:rsidR="00BA0694">
        <w:t xml:space="preserve"> (</w:t>
      </w:r>
      <w:r>
        <w:t>box</w:t>
      </w:r>
      <w:r w:rsidR="00DA5D5A">
        <w:t> </w:t>
      </w:r>
      <w:r w:rsidR="00B00ED5">
        <w:t>8.1</w:t>
      </w:r>
      <w:r w:rsidR="00D91805">
        <w:t>3</w:t>
      </w:r>
      <w:r>
        <w:t xml:space="preserve">). </w:t>
      </w:r>
    </w:p>
    <w:p w14:paraId="60CC467B" w14:textId="67C5D19D" w:rsidR="00085390" w:rsidRDefault="0008539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85390" w14:paraId="255E776C" w14:textId="77777777" w:rsidTr="00096658">
        <w:tc>
          <w:tcPr>
            <w:tcW w:w="8789" w:type="dxa"/>
            <w:tcBorders>
              <w:top w:val="single" w:sz="6" w:space="0" w:color="78A22F"/>
              <w:left w:val="nil"/>
              <w:bottom w:val="nil"/>
              <w:right w:val="nil"/>
            </w:tcBorders>
            <w:shd w:val="clear" w:color="auto" w:fill="F2F2F2" w:themeFill="background1" w:themeFillShade="F2"/>
          </w:tcPr>
          <w:p w14:paraId="17B8BE05" w14:textId="239554F9" w:rsidR="00085390" w:rsidRDefault="00085390" w:rsidP="003220EC">
            <w:pPr>
              <w:pStyle w:val="BoxTitle"/>
            </w:pPr>
            <w:r>
              <w:rPr>
                <w:b w:val="0"/>
              </w:rPr>
              <w:t xml:space="preserve">Box </w:t>
            </w:r>
            <w:bookmarkStart w:id="19" w:name="OLE_LINK31"/>
            <w:r w:rsidR="00B72493">
              <w:rPr>
                <w:b w:val="0"/>
              </w:rPr>
              <w:t>8.</w:t>
            </w:r>
            <w:bookmarkEnd w:id="19"/>
            <w:r w:rsidR="00006FB1">
              <w:rPr>
                <w:b w:val="0"/>
              </w:rPr>
              <w:t>1</w:t>
            </w:r>
            <w:r w:rsidR="00D91805">
              <w:rPr>
                <w:b w:val="0"/>
              </w:rPr>
              <w:t>3</w:t>
            </w:r>
            <w:r>
              <w:tab/>
              <w:t>Escapes</w:t>
            </w:r>
          </w:p>
        </w:tc>
      </w:tr>
      <w:tr w:rsidR="00085390" w14:paraId="578A0CB5" w14:textId="77777777" w:rsidTr="00096658">
        <w:trPr>
          <w:cantSplit/>
        </w:trPr>
        <w:tc>
          <w:tcPr>
            <w:tcW w:w="8789" w:type="dxa"/>
            <w:tcBorders>
              <w:top w:val="nil"/>
              <w:left w:val="nil"/>
              <w:bottom w:val="nil"/>
              <w:right w:val="nil"/>
            </w:tcBorders>
            <w:shd w:val="clear" w:color="auto" w:fill="F2F2F2" w:themeFill="background1" w:themeFillShade="F2"/>
          </w:tcPr>
          <w:p w14:paraId="34182727" w14:textId="60A10227" w:rsidR="00085390" w:rsidRDefault="00085390" w:rsidP="00D32536">
            <w:pPr>
              <w:pStyle w:val="Box"/>
            </w:pPr>
            <w:r>
              <w:t>‘Escapes’ is defined as the number of escapes divided by the annual average</w:t>
            </w:r>
            <w:r>
              <w:br/>
              <w:t>prisoner population, multiplied by 100 (</w:t>
            </w:r>
            <w:r w:rsidR="00F66B0C">
              <w:t>for</w:t>
            </w:r>
            <w:r>
              <w:t xml:space="preserve"> a rate per 100 prisoners), and is reported separately for prisoners escaping from secure custody and from open custody.</w:t>
            </w:r>
          </w:p>
          <w:p w14:paraId="1DA2D07F" w14:textId="72B25430" w:rsidR="00085390" w:rsidRDefault="008D01B9" w:rsidP="00D32536">
            <w:pPr>
              <w:pStyle w:val="Box"/>
            </w:pPr>
            <w:r>
              <w:t>Z</w:t>
            </w:r>
            <w:r w:rsidR="00085390">
              <w:t>ero, low or decreasing rate</w:t>
            </w:r>
            <w:r>
              <w:t>s</w:t>
            </w:r>
            <w:r w:rsidR="00085390">
              <w:t xml:space="preserve"> </w:t>
            </w:r>
            <w:r>
              <w:t>are</w:t>
            </w:r>
            <w:r w:rsidR="00164379">
              <w:t xml:space="preserve"> desirable. </w:t>
            </w:r>
            <w:r>
              <w:t>Escape</w:t>
            </w:r>
            <w:r w:rsidR="00164379">
              <w:t xml:space="preserve"> </w:t>
            </w:r>
            <w:r w:rsidR="00085390">
              <w:t xml:space="preserve">rates </w:t>
            </w:r>
            <w:r w:rsidR="009F1A43">
              <w:t>should be</w:t>
            </w:r>
            <w:r w:rsidR="00085390">
              <w:t xml:space="preserve"> interpreted with caution. A single incident in a jurisdiction with a relatively small prisoner population can significantly increase the rate in that jurisdiction, but would have only a minor impact in jurisdictions with larger populations. A relatively high rate in a jurisdiction with a small prisoner population can represent only a very small number of actual incidents.</w:t>
            </w:r>
          </w:p>
          <w:p w14:paraId="0A255D00" w14:textId="77777777" w:rsidR="005363E3" w:rsidRDefault="005363E3" w:rsidP="005363E3">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42718B3" w14:textId="77777777" w:rsidR="0098215A" w:rsidRDefault="0098215A" w:rsidP="0098215A">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40E2CAC7" w14:textId="7F748F7D" w:rsidR="00085390" w:rsidRPr="000D67E1" w:rsidRDefault="0098215A" w:rsidP="0098215A">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085390" w14:paraId="03CCE3A7" w14:textId="77777777" w:rsidTr="00096658">
        <w:trPr>
          <w:cantSplit/>
        </w:trPr>
        <w:tc>
          <w:tcPr>
            <w:tcW w:w="8789" w:type="dxa"/>
            <w:tcBorders>
              <w:top w:val="nil"/>
              <w:left w:val="nil"/>
              <w:bottom w:val="single" w:sz="6" w:space="0" w:color="78A22F"/>
              <w:right w:val="nil"/>
            </w:tcBorders>
            <w:shd w:val="clear" w:color="auto" w:fill="F2F2F2" w:themeFill="background1" w:themeFillShade="F2"/>
          </w:tcPr>
          <w:p w14:paraId="6616627B" w14:textId="77777777" w:rsidR="00085390" w:rsidRDefault="00085390" w:rsidP="00B029A2">
            <w:pPr>
              <w:pStyle w:val="Box"/>
              <w:keepNext w:val="0"/>
              <w:spacing w:before="0" w:line="120" w:lineRule="exact"/>
            </w:pPr>
          </w:p>
        </w:tc>
      </w:tr>
      <w:tr w:rsidR="00085390" w:rsidRPr="000863A5" w14:paraId="2B098A72" w14:textId="77777777" w:rsidTr="00096658">
        <w:tc>
          <w:tcPr>
            <w:tcW w:w="8789" w:type="dxa"/>
            <w:tcBorders>
              <w:top w:val="single" w:sz="6" w:space="0" w:color="78A22F"/>
              <w:left w:val="nil"/>
              <w:bottom w:val="nil"/>
              <w:right w:val="nil"/>
            </w:tcBorders>
          </w:tcPr>
          <w:p w14:paraId="66461E69" w14:textId="7C1F25B0" w:rsidR="00085390" w:rsidRPr="00626D32" w:rsidRDefault="00085390" w:rsidP="00D32536">
            <w:pPr>
              <w:pStyle w:val="BoxSpaceBelow"/>
            </w:pPr>
          </w:p>
        </w:tc>
      </w:tr>
    </w:tbl>
    <w:p w14:paraId="28110B43" w14:textId="79AF5FF0" w:rsidR="00AA5FF7" w:rsidRDefault="0075467B" w:rsidP="00F25B25">
      <w:pPr>
        <w:pStyle w:val="BodyText"/>
        <w:spacing w:before="360"/>
      </w:pPr>
      <w:r w:rsidRPr="00E66B5D">
        <w:t>Nationally in 201</w:t>
      </w:r>
      <w:r>
        <w:t>7</w:t>
      </w:r>
      <w:r w:rsidRPr="00E66B5D">
        <w:t>-1</w:t>
      </w:r>
      <w:r>
        <w:t>8</w:t>
      </w:r>
      <w:r w:rsidRPr="00E66B5D">
        <w:t>, the rate of escapes was 0.</w:t>
      </w:r>
      <w:r>
        <w:t>43</w:t>
      </w:r>
      <w:r w:rsidRPr="00E66B5D">
        <w:t xml:space="preserve"> per 100 prisoners held in open custody and 0.03 per 100 prisoners held in secure custody</w:t>
      </w:r>
      <w:r w:rsidR="00940A73" w:rsidRPr="00E66B5D">
        <w:t xml:space="preserve"> (table 8.3)</w:t>
      </w:r>
      <w:r w:rsidR="00AA5FF7" w:rsidRPr="00E66B5D">
        <w:t>.</w:t>
      </w:r>
      <w:r w:rsidR="00940A73">
        <w:t xml:space="preserve"> </w:t>
      </w:r>
    </w:p>
    <w:p w14:paraId="30E9C6A2" w14:textId="51F5D2A3" w:rsidR="006C4B7C" w:rsidRDefault="006C4B7C" w:rsidP="00B43F3B">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1"/>
        <w:gridCol w:w="166"/>
        <w:gridCol w:w="413"/>
        <w:gridCol w:w="134"/>
        <w:gridCol w:w="7935"/>
      </w:tblGrid>
      <w:tr w:rsidR="006C4B7C" w14:paraId="30B749A6" w14:textId="77777777" w:rsidTr="00A9687F">
        <w:tc>
          <w:tcPr>
            <w:tcW w:w="8789" w:type="dxa"/>
            <w:gridSpan w:val="5"/>
            <w:tcBorders>
              <w:top w:val="single" w:sz="6" w:space="0" w:color="78A22F"/>
              <w:left w:val="nil"/>
              <w:bottom w:val="nil"/>
              <w:right w:val="nil"/>
            </w:tcBorders>
            <w:shd w:val="clear" w:color="auto" w:fill="auto"/>
          </w:tcPr>
          <w:p w14:paraId="1375FEA9" w14:textId="0203797A" w:rsidR="006C4B7C" w:rsidRPr="00784A05" w:rsidRDefault="006C4B7C" w:rsidP="00833440">
            <w:pPr>
              <w:pStyle w:val="TableTitle"/>
            </w:pPr>
            <w:r w:rsidRPr="003A2C7E">
              <w:rPr>
                <w:b w:val="0"/>
              </w:rPr>
              <w:t>Table 8</w:t>
            </w:r>
            <w:r w:rsidR="00833440">
              <w:rPr>
                <w:b w:val="0"/>
              </w:rPr>
              <w:t>.3</w:t>
            </w:r>
            <w:r>
              <w:tab/>
              <w:t xml:space="preserve">Rate and number of prisoner escapes, </w:t>
            </w:r>
            <w:r w:rsidRPr="0075467B">
              <w:t>201</w:t>
            </w:r>
            <w:r w:rsidR="00AA1B1B" w:rsidRPr="0075467B">
              <w:t>7</w:t>
            </w:r>
            <w:r w:rsidR="00140423" w:rsidRPr="0075467B">
              <w:noBreakHyphen/>
            </w:r>
            <w:r w:rsidRPr="0075467B">
              <w:t>1</w:t>
            </w:r>
            <w:r w:rsidR="00AA1B1B" w:rsidRPr="0075467B">
              <w:t>8</w:t>
            </w:r>
            <w:r w:rsidR="00662E61" w:rsidRPr="0075467B">
              <w:rPr>
                <w:rStyle w:val="NoteLabel"/>
                <w:b/>
              </w:rPr>
              <w:t>a</w:t>
            </w:r>
          </w:p>
        </w:tc>
      </w:tr>
      <w:tr w:rsidR="009B1CE0" w:rsidRPr="000D77DB" w14:paraId="45D0EDDC" w14:textId="77777777" w:rsidTr="009B1CE0">
        <w:tblPrEx>
          <w:tblBorders>
            <w:top w:val="single" w:sz="6" w:space="0" w:color="78A22F"/>
            <w:left w:val="single" w:sz="6" w:space="0" w:color="78A22F"/>
            <w:bottom w:val="single" w:sz="6" w:space="0" w:color="78A22F"/>
            <w:right w:val="single" w:sz="6" w:space="0" w:color="78A22F"/>
          </w:tblBorders>
        </w:tblPrEx>
        <w:trPr>
          <w:trHeight w:val="295"/>
        </w:trPr>
        <w:tc>
          <w:tcPr>
            <w:tcW w:w="307" w:type="dxa"/>
            <w:gridSpan w:val="2"/>
            <w:tcBorders>
              <w:top w:val="nil"/>
              <w:left w:val="nil"/>
              <w:bottom w:val="nil"/>
              <w:right w:val="nil"/>
            </w:tcBorders>
            <w:shd w:val="clear" w:color="auto" w:fill="auto"/>
            <w:tcMar>
              <w:top w:w="28" w:type="dxa"/>
              <w:bottom w:w="28" w:type="dxa"/>
            </w:tcMar>
          </w:tcPr>
          <w:p w14:paraId="3BDBED5E" w14:textId="77777777" w:rsidR="009B1CE0" w:rsidRPr="000D77DB" w:rsidRDefault="009B1CE0"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15A25"/>
          </w:tcPr>
          <w:p w14:paraId="7F2DFFD8" w14:textId="77777777" w:rsidR="009B1CE0" w:rsidRPr="000D77DB" w:rsidRDefault="009B1CE0"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22BCF35D" w14:textId="1A5AEF33" w:rsidR="009B1CE0" w:rsidRPr="0048333C" w:rsidRDefault="009B1CE0" w:rsidP="00636494">
            <w:pPr>
              <w:keepNext/>
              <w:keepLines/>
              <w:spacing w:before="100" w:line="240" w:lineRule="atLeast"/>
              <w:rPr>
                <w:rFonts w:ascii="Arial" w:hAnsi="Arial" w:cs="Arial"/>
                <w:sz w:val="18"/>
                <w:szCs w:val="18"/>
              </w:rPr>
            </w:pPr>
            <w:r w:rsidRPr="0048333C">
              <w:rPr>
                <w:rFonts w:ascii="Arial" w:hAnsi="Arial" w:cs="Arial"/>
                <w:sz w:val="18"/>
                <w:szCs w:val="18"/>
              </w:rPr>
              <w:t>Data are comparable (subject to caveats) across jurisdictions</w:t>
            </w:r>
            <w:r w:rsidR="00A32F27">
              <w:rPr>
                <w:rFonts w:ascii="Arial" w:hAnsi="Arial" w:cs="Arial"/>
                <w:sz w:val="18"/>
                <w:szCs w:val="18"/>
              </w:rPr>
              <w:t>.</w:t>
            </w:r>
          </w:p>
        </w:tc>
      </w:tr>
      <w:tr w:rsidR="009B1CE0" w:rsidRPr="000D77DB" w14:paraId="1E2FC5FB" w14:textId="77777777" w:rsidTr="009B1CE0">
        <w:tblPrEx>
          <w:tblBorders>
            <w:top w:val="single" w:sz="6" w:space="0" w:color="78A22F"/>
            <w:left w:val="single" w:sz="6" w:space="0" w:color="78A22F"/>
            <w:bottom w:val="single" w:sz="6" w:space="0" w:color="78A22F"/>
            <w:right w:val="single" w:sz="6" w:space="0" w:color="78A22F"/>
          </w:tblBorders>
        </w:tblPrEx>
        <w:tc>
          <w:tcPr>
            <w:tcW w:w="307" w:type="dxa"/>
            <w:gridSpan w:val="2"/>
            <w:tcBorders>
              <w:top w:val="nil"/>
              <w:left w:val="nil"/>
              <w:bottom w:val="nil"/>
              <w:right w:val="nil"/>
            </w:tcBorders>
            <w:shd w:val="clear" w:color="auto" w:fill="auto"/>
            <w:tcMar>
              <w:top w:w="28" w:type="dxa"/>
              <w:bottom w:w="28" w:type="dxa"/>
            </w:tcMar>
          </w:tcPr>
          <w:p w14:paraId="7B41D7CD" w14:textId="77777777" w:rsidR="009B1CE0" w:rsidRPr="000D77DB" w:rsidRDefault="009B1CE0"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15A25"/>
          </w:tcPr>
          <w:p w14:paraId="2800CD3C" w14:textId="77777777" w:rsidR="009B1CE0" w:rsidRPr="000D77DB" w:rsidRDefault="009B1CE0"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41CE30B7" w14:textId="3307B85B" w:rsidR="009B1CE0" w:rsidRPr="00F107BC" w:rsidRDefault="009B1CE0" w:rsidP="00636494">
            <w:pPr>
              <w:keepNext/>
              <w:keepLines/>
              <w:spacing w:before="100" w:line="24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04612C" w:rsidRPr="000D77DB" w14:paraId="48B96A92" w14:textId="77777777" w:rsidTr="00A9687F">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198B4EC1" w14:textId="77777777" w:rsidR="0004612C" w:rsidRPr="000D77DB" w:rsidRDefault="0004612C" w:rsidP="009B1CE0">
            <w:pPr>
              <w:keepNext/>
              <w:keepLines/>
              <w:spacing w:line="200" w:lineRule="atLeast"/>
              <w:ind w:left="6" w:right="113"/>
              <w:rPr>
                <w:rFonts w:ascii="Arial" w:hAnsi="Arial"/>
                <w:i/>
                <w:sz w:val="18"/>
                <w:szCs w:val="20"/>
              </w:rPr>
            </w:pPr>
          </w:p>
        </w:tc>
        <w:tc>
          <w:tcPr>
            <w:tcW w:w="579" w:type="dxa"/>
            <w:gridSpan w:val="2"/>
            <w:shd w:val="clear" w:color="auto" w:fill="auto"/>
            <w:vAlign w:val="bottom"/>
          </w:tcPr>
          <w:p w14:paraId="1058F212" w14:textId="77777777" w:rsidR="0004612C" w:rsidRPr="000D77DB" w:rsidRDefault="0004612C" w:rsidP="009B1CE0">
            <w:pPr>
              <w:keepNext/>
              <w:keepLines/>
              <w:spacing w:line="200" w:lineRule="atLeast"/>
              <w:ind w:left="6" w:right="113"/>
              <w:jc w:val="center"/>
              <w:rPr>
                <w:rFonts w:ascii="Arial" w:hAnsi="Arial"/>
                <w:color w:val="4F03B5"/>
                <w:sz w:val="18"/>
                <w:szCs w:val="20"/>
              </w:rPr>
            </w:pPr>
          </w:p>
        </w:tc>
        <w:tc>
          <w:tcPr>
            <w:tcW w:w="8069" w:type="dxa"/>
            <w:gridSpan w:val="2"/>
            <w:shd w:val="clear" w:color="auto" w:fill="auto"/>
            <w:vAlign w:val="bottom"/>
          </w:tcPr>
          <w:p w14:paraId="3F4B599B" w14:textId="7339F63B" w:rsidR="0004612C" w:rsidRPr="000D77DB" w:rsidRDefault="0004612C" w:rsidP="009B1CE0">
            <w:pPr>
              <w:keepNext/>
              <w:keepLines/>
              <w:spacing w:line="200" w:lineRule="atLeast"/>
              <w:ind w:left="6" w:right="113"/>
              <w:rPr>
                <w:rFonts w:ascii="Arial" w:hAnsi="Arial"/>
                <w:sz w:val="16"/>
                <w:szCs w:val="16"/>
              </w:rPr>
            </w:pPr>
          </w:p>
        </w:tc>
      </w:tr>
      <w:tr w:rsidR="006C4B7C" w14:paraId="79719A70" w14:textId="77777777" w:rsidTr="00A9687F">
        <w:trPr>
          <w:cantSplit/>
        </w:trPr>
        <w:tc>
          <w:tcPr>
            <w:tcW w:w="8789" w:type="dxa"/>
            <w:gridSpan w:val="5"/>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195"/>
              <w:gridCol w:w="687"/>
              <w:gridCol w:w="689"/>
              <w:gridCol w:w="687"/>
              <w:gridCol w:w="686"/>
              <w:gridCol w:w="686"/>
              <w:gridCol w:w="823"/>
              <w:gridCol w:w="679"/>
              <w:gridCol w:w="7"/>
              <w:gridCol w:w="687"/>
              <w:gridCol w:w="679"/>
            </w:tblGrid>
            <w:tr w:rsidR="006C4B7C" w14:paraId="784F0924" w14:textId="77777777" w:rsidTr="00B43F3B">
              <w:tc>
                <w:tcPr>
                  <w:tcW w:w="1291" w:type="pct"/>
                  <w:tcBorders>
                    <w:top w:val="single" w:sz="6" w:space="0" w:color="BFBFBF"/>
                    <w:bottom w:val="single" w:sz="6" w:space="0" w:color="BFBFBF"/>
                  </w:tcBorders>
                </w:tcPr>
                <w:p w14:paraId="02913E40" w14:textId="77777777" w:rsidR="006C4B7C" w:rsidRDefault="006C4B7C" w:rsidP="00B43F3B">
                  <w:pPr>
                    <w:pStyle w:val="TableColumnHeading"/>
                    <w:jc w:val="left"/>
                  </w:pPr>
                </w:p>
              </w:tc>
              <w:tc>
                <w:tcPr>
                  <w:tcW w:w="404" w:type="pct"/>
                  <w:tcBorders>
                    <w:top w:val="single" w:sz="6" w:space="0" w:color="BFBFBF"/>
                    <w:bottom w:val="single" w:sz="6" w:space="0" w:color="BFBFBF"/>
                  </w:tcBorders>
                </w:tcPr>
                <w:p w14:paraId="190DC1AB" w14:textId="77777777" w:rsidR="006C4B7C" w:rsidRDefault="006C4B7C" w:rsidP="00420479">
                  <w:pPr>
                    <w:pStyle w:val="TableColumnHeading"/>
                    <w:ind w:left="0" w:right="28"/>
                  </w:pPr>
                  <w:r>
                    <w:t>NSW</w:t>
                  </w:r>
                </w:p>
              </w:tc>
              <w:tc>
                <w:tcPr>
                  <w:tcW w:w="405" w:type="pct"/>
                  <w:tcBorders>
                    <w:top w:val="single" w:sz="6" w:space="0" w:color="BFBFBF"/>
                    <w:bottom w:val="single" w:sz="6" w:space="0" w:color="BFBFBF"/>
                  </w:tcBorders>
                </w:tcPr>
                <w:p w14:paraId="3FCB7B3D" w14:textId="77777777" w:rsidR="006C4B7C" w:rsidRDefault="006C4B7C" w:rsidP="00420479">
                  <w:pPr>
                    <w:pStyle w:val="TableColumnHeading"/>
                    <w:ind w:left="0" w:right="28"/>
                  </w:pPr>
                  <w:r>
                    <w:t>Vic</w:t>
                  </w:r>
                </w:p>
              </w:tc>
              <w:tc>
                <w:tcPr>
                  <w:tcW w:w="404" w:type="pct"/>
                  <w:tcBorders>
                    <w:top w:val="single" w:sz="6" w:space="0" w:color="BFBFBF"/>
                    <w:bottom w:val="single" w:sz="6" w:space="0" w:color="BFBFBF"/>
                  </w:tcBorders>
                </w:tcPr>
                <w:p w14:paraId="7C43B3E4" w14:textId="77777777" w:rsidR="006C4B7C" w:rsidRDefault="006C4B7C" w:rsidP="00420479">
                  <w:pPr>
                    <w:pStyle w:val="TableColumnHeading"/>
                    <w:ind w:left="0" w:right="28"/>
                  </w:pPr>
                  <w:r>
                    <w:t>Qld</w:t>
                  </w:r>
                </w:p>
              </w:tc>
              <w:tc>
                <w:tcPr>
                  <w:tcW w:w="403" w:type="pct"/>
                  <w:tcBorders>
                    <w:top w:val="single" w:sz="6" w:space="0" w:color="BFBFBF"/>
                    <w:bottom w:val="single" w:sz="6" w:space="0" w:color="BFBFBF"/>
                  </w:tcBorders>
                </w:tcPr>
                <w:p w14:paraId="4C591EC6" w14:textId="77777777" w:rsidR="006C4B7C" w:rsidRDefault="006C4B7C" w:rsidP="00420479">
                  <w:pPr>
                    <w:pStyle w:val="TableColumnHeading"/>
                    <w:ind w:left="0" w:right="28"/>
                  </w:pPr>
                  <w:r>
                    <w:t>WA</w:t>
                  </w:r>
                </w:p>
              </w:tc>
              <w:tc>
                <w:tcPr>
                  <w:tcW w:w="403" w:type="pct"/>
                  <w:tcBorders>
                    <w:top w:val="single" w:sz="6" w:space="0" w:color="BFBFBF"/>
                    <w:bottom w:val="single" w:sz="6" w:space="0" w:color="BFBFBF"/>
                  </w:tcBorders>
                </w:tcPr>
                <w:p w14:paraId="11FE6FF8" w14:textId="77777777" w:rsidR="006C4B7C" w:rsidRDefault="006C4B7C" w:rsidP="00420479">
                  <w:pPr>
                    <w:pStyle w:val="TableColumnHeading"/>
                    <w:ind w:left="0" w:right="28"/>
                  </w:pPr>
                  <w:r>
                    <w:t>SA</w:t>
                  </w:r>
                </w:p>
              </w:tc>
              <w:tc>
                <w:tcPr>
                  <w:tcW w:w="484" w:type="pct"/>
                  <w:tcBorders>
                    <w:top w:val="single" w:sz="6" w:space="0" w:color="BFBFBF"/>
                    <w:bottom w:val="single" w:sz="6" w:space="0" w:color="BFBFBF"/>
                  </w:tcBorders>
                </w:tcPr>
                <w:p w14:paraId="691A2EFE" w14:textId="77777777" w:rsidR="006C4B7C" w:rsidRDefault="006C4B7C" w:rsidP="00420479">
                  <w:pPr>
                    <w:pStyle w:val="TableColumnHeading"/>
                    <w:ind w:left="0" w:right="28"/>
                  </w:pPr>
                  <w:proofErr w:type="spellStart"/>
                  <w:r>
                    <w:t>Tas</w:t>
                  </w:r>
                  <w:proofErr w:type="spellEnd"/>
                </w:p>
              </w:tc>
              <w:tc>
                <w:tcPr>
                  <w:tcW w:w="403" w:type="pct"/>
                  <w:gridSpan w:val="2"/>
                  <w:tcBorders>
                    <w:top w:val="single" w:sz="6" w:space="0" w:color="BFBFBF"/>
                    <w:bottom w:val="single" w:sz="6" w:space="0" w:color="BFBFBF"/>
                  </w:tcBorders>
                </w:tcPr>
                <w:p w14:paraId="2C89C56E" w14:textId="77777777" w:rsidR="006C4B7C" w:rsidRDefault="006C4B7C" w:rsidP="00420479">
                  <w:pPr>
                    <w:pStyle w:val="TableColumnHeading"/>
                    <w:ind w:left="0" w:right="28"/>
                  </w:pPr>
                  <w:r>
                    <w:t>ACT</w:t>
                  </w:r>
                </w:p>
              </w:tc>
              <w:tc>
                <w:tcPr>
                  <w:tcW w:w="404" w:type="pct"/>
                  <w:tcBorders>
                    <w:top w:val="single" w:sz="6" w:space="0" w:color="BFBFBF"/>
                    <w:bottom w:val="single" w:sz="6" w:space="0" w:color="BFBFBF"/>
                  </w:tcBorders>
                </w:tcPr>
                <w:p w14:paraId="3C67C9CE" w14:textId="77777777" w:rsidR="006C4B7C" w:rsidRDefault="006C4B7C" w:rsidP="00420479">
                  <w:pPr>
                    <w:pStyle w:val="TableColumnHeading"/>
                    <w:ind w:left="0" w:right="28"/>
                  </w:pPr>
                  <w:r>
                    <w:t>NT</w:t>
                  </w:r>
                </w:p>
              </w:tc>
              <w:tc>
                <w:tcPr>
                  <w:tcW w:w="399" w:type="pct"/>
                  <w:tcBorders>
                    <w:top w:val="single" w:sz="6" w:space="0" w:color="BFBFBF"/>
                    <w:bottom w:val="single" w:sz="6" w:space="0" w:color="BFBFBF"/>
                  </w:tcBorders>
                </w:tcPr>
                <w:p w14:paraId="74B5AA31" w14:textId="77777777" w:rsidR="006C4B7C" w:rsidRDefault="006C4B7C" w:rsidP="00B43F3B">
                  <w:pPr>
                    <w:pStyle w:val="TableColumnHeading"/>
                    <w:ind w:right="28"/>
                  </w:pPr>
                  <w:proofErr w:type="spellStart"/>
                  <w:r>
                    <w:t>Aust</w:t>
                  </w:r>
                  <w:proofErr w:type="spellEnd"/>
                </w:p>
              </w:tc>
            </w:tr>
            <w:tr w:rsidR="006C4B7C" w14:paraId="32046314" w14:textId="77777777" w:rsidTr="00B43F3B">
              <w:trPr>
                <w:trHeight w:val="218"/>
              </w:trPr>
              <w:tc>
                <w:tcPr>
                  <w:tcW w:w="5000" w:type="pct"/>
                  <w:gridSpan w:val="11"/>
                  <w:tcBorders>
                    <w:top w:val="single" w:sz="6" w:space="0" w:color="BFBFBF"/>
                  </w:tcBorders>
                </w:tcPr>
                <w:p w14:paraId="0B1EA749" w14:textId="77777777" w:rsidR="006C4B7C" w:rsidRPr="00051A3A" w:rsidRDefault="006C4B7C" w:rsidP="00B43F3B">
                  <w:pPr>
                    <w:pStyle w:val="TableUnitsRow"/>
                    <w:ind w:right="28"/>
                    <w:jc w:val="left"/>
                  </w:pPr>
                  <w:r w:rsidRPr="00051A3A">
                    <w:t>Escapes/100 prisoners</w:t>
                  </w:r>
                </w:p>
              </w:tc>
            </w:tr>
            <w:tr w:rsidR="008D3E7C" w14:paraId="2BE7F0C5" w14:textId="77777777" w:rsidTr="003F5CA7">
              <w:tc>
                <w:tcPr>
                  <w:tcW w:w="1291" w:type="pct"/>
                </w:tcPr>
                <w:p w14:paraId="6D59BBA6" w14:textId="77777777" w:rsidR="008D3E7C" w:rsidRPr="00051A3A" w:rsidRDefault="008D3E7C" w:rsidP="008D3E7C">
                  <w:pPr>
                    <w:pStyle w:val="TableBodyText"/>
                    <w:ind w:left="136"/>
                    <w:jc w:val="left"/>
                  </w:pPr>
                  <w:r w:rsidRPr="00051A3A">
                    <w:t xml:space="preserve">Open </w:t>
                  </w:r>
                </w:p>
              </w:tc>
              <w:tc>
                <w:tcPr>
                  <w:tcW w:w="404" w:type="pct"/>
                  <w:vAlign w:val="center"/>
                </w:tcPr>
                <w:p w14:paraId="2680B0CA" w14:textId="75A921C8" w:rsidR="008D3E7C" w:rsidRPr="00494BD1" w:rsidRDefault="008D3E7C" w:rsidP="009B3208">
                  <w:pPr>
                    <w:pStyle w:val="TableBodyText"/>
                    <w:ind w:right="11"/>
                  </w:pPr>
                  <w:r w:rsidRPr="00494BD1">
                    <w:t>0.11</w:t>
                  </w:r>
                </w:p>
              </w:tc>
              <w:tc>
                <w:tcPr>
                  <w:tcW w:w="405" w:type="pct"/>
                  <w:vAlign w:val="center"/>
                </w:tcPr>
                <w:p w14:paraId="320AF500" w14:textId="0ED97CC0" w:rsidR="008D3E7C" w:rsidRPr="00494BD1" w:rsidRDefault="008D3E7C" w:rsidP="009B3208">
                  <w:pPr>
                    <w:pStyle w:val="TableBodyText"/>
                    <w:ind w:right="11"/>
                  </w:pPr>
                  <w:r w:rsidRPr="00494BD1">
                    <w:t>1.10</w:t>
                  </w:r>
                </w:p>
              </w:tc>
              <w:tc>
                <w:tcPr>
                  <w:tcW w:w="404" w:type="pct"/>
                  <w:vAlign w:val="center"/>
                </w:tcPr>
                <w:p w14:paraId="6965BCA4" w14:textId="47C0B2A1" w:rsidR="008D3E7C" w:rsidRPr="00494BD1" w:rsidRDefault="008D3E7C" w:rsidP="009B3208">
                  <w:pPr>
                    <w:pStyle w:val="TableBodyText"/>
                    <w:ind w:right="11"/>
                  </w:pPr>
                  <w:r w:rsidRPr="00494BD1">
                    <w:t>1.05</w:t>
                  </w:r>
                </w:p>
              </w:tc>
              <w:tc>
                <w:tcPr>
                  <w:tcW w:w="403" w:type="pct"/>
                  <w:vAlign w:val="center"/>
                </w:tcPr>
                <w:p w14:paraId="7F02CFE4" w14:textId="19D56C09" w:rsidR="008D3E7C" w:rsidRPr="00494BD1" w:rsidRDefault="008D3E7C" w:rsidP="009B3208">
                  <w:pPr>
                    <w:pStyle w:val="TableBodyText"/>
                    <w:ind w:right="11"/>
                  </w:pPr>
                  <w:r w:rsidRPr="00494BD1">
                    <w:t>0.10</w:t>
                  </w:r>
                </w:p>
              </w:tc>
              <w:tc>
                <w:tcPr>
                  <w:tcW w:w="403" w:type="pct"/>
                  <w:vAlign w:val="center"/>
                </w:tcPr>
                <w:p w14:paraId="29EE68BF" w14:textId="5F8DA994" w:rsidR="008D3E7C" w:rsidRPr="00494BD1" w:rsidRDefault="008D3E7C" w:rsidP="009B3208">
                  <w:pPr>
                    <w:pStyle w:val="TableBodyText"/>
                    <w:ind w:right="11"/>
                  </w:pPr>
                  <w:r w:rsidRPr="00494BD1">
                    <w:t>–</w:t>
                  </w:r>
                </w:p>
              </w:tc>
              <w:tc>
                <w:tcPr>
                  <w:tcW w:w="484" w:type="pct"/>
                  <w:vAlign w:val="center"/>
                </w:tcPr>
                <w:p w14:paraId="3A35383C" w14:textId="58AF8C13" w:rsidR="008D3E7C" w:rsidRPr="00494BD1" w:rsidRDefault="008D3E7C" w:rsidP="009B3208">
                  <w:pPr>
                    <w:pStyle w:val="TableBodyText"/>
                    <w:ind w:right="11"/>
                  </w:pPr>
                  <w:r w:rsidRPr="00494BD1">
                    <w:t>–</w:t>
                  </w:r>
                </w:p>
              </w:tc>
              <w:tc>
                <w:tcPr>
                  <w:tcW w:w="403" w:type="pct"/>
                  <w:gridSpan w:val="2"/>
                  <w:vAlign w:val="center"/>
                </w:tcPr>
                <w:p w14:paraId="26BB2F43" w14:textId="619D91A9" w:rsidR="008D3E7C" w:rsidRPr="00494BD1" w:rsidRDefault="008D3E7C" w:rsidP="009B3208">
                  <w:pPr>
                    <w:pStyle w:val="TableBodyText"/>
                    <w:ind w:right="11"/>
                  </w:pPr>
                  <w:r w:rsidRPr="00494BD1">
                    <w:t>–</w:t>
                  </w:r>
                </w:p>
              </w:tc>
              <w:tc>
                <w:tcPr>
                  <w:tcW w:w="404" w:type="pct"/>
                  <w:vAlign w:val="center"/>
                </w:tcPr>
                <w:p w14:paraId="7610F288" w14:textId="29EF82C2" w:rsidR="008D3E7C" w:rsidRPr="00494BD1" w:rsidRDefault="008D3E7C" w:rsidP="009B3208">
                  <w:pPr>
                    <w:pStyle w:val="TableBodyText"/>
                    <w:ind w:right="11"/>
                  </w:pPr>
                  <w:r w:rsidRPr="00494BD1">
                    <w:t>1.74</w:t>
                  </w:r>
                </w:p>
              </w:tc>
              <w:tc>
                <w:tcPr>
                  <w:tcW w:w="399" w:type="pct"/>
                  <w:vAlign w:val="center"/>
                </w:tcPr>
                <w:p w14:paraId="03353968" w14:textId="2DEC3BF5" w:rsidR="008D3E7C" w:rsidRPr="00494BD1" w:rsidRDefault="008D3E7C" w:rsidP="009B3208">
                  <w:pPr>
                    <w:pStyle w:val="TableBodyText"/>
                    <w:ind w:right="11"/>
                  </w:pPr>
                  <w:r w:rsidRPr="00494BD1">
                    <w:t>0.43</w:t>
                  </w:r>
                </w:p>
              </w:tc>
            </w:tr>
            <w:tr w:rsidR="008D3E7C" w14:paraId="1478F0C9" w14:textId="77777777" w:rsidTr="003F5CA7">
              <w:tc>
                <w:tcPr>
                  <w:tcW w:w="1291" w:type="pct"/>
                </w:tcPr>
                <w:p w14:paraId="7C0C92ED" w14:textId="77777777" w:rsidR="008D3E7C" w:rsidRPr="00051A3A" w:rsidRDefault="008D3E7C" w:rsidP="008D3E7C">
                  <w:pPr>
                    <w:pStyle w:val="TableBodyText"/>
                    <w:ind w:left="136"/>
                    <w:jc w:val="left"/>
                  </w:pPr>
                  <w:r w:rsidRPr="00051A3A">
                    <w:t xml:space="preserve">Secure </w:t>
                  </w:r>
                </w:p>
              </w:tc>
              <w:tc>
                <w:tcPr>
                  <w:tcW w:w="404" w:type="pct"/>
                  <w:vAlign w:val="center"/>
                </w:tcPr>
                <w:p w14:paraId="096D8B62" w14:textId="7C168F57" w:rsidR="008D3E7C" w:rsidRPr="00494BD1" w:rsidRDefault="008D3E7C" w:rsidP="009B3208">
                  <w:pPr>
                    <w:pStyle w:val="TableBodyText"/>
                    <w:ind w:right="11"/>
                  </w:pPr>
                  <w:r w:rsidRPr="00494BD1">
                    <w:t>0.07</w:t>
                  </w:r>
                </w:p>
              </w:tc>
              <w:tc>
                <w:tcPr>
                  <w:tcW w:w="405" w:type="pct"/>
                  <w:vAlign w:val="center"/>
                </w:tcPr>
                <w:p w14:paraId="4A88D6B0" w14:textId="3FA51935" w:rsidR="008D3E7C" w:rsidRPr="00494BD1" w:rsidRDefault="008D3E7C" w:rsidP="009B3208">
                  <w:pPr>
                    <w:pStyle w:val="TableBodyText"/>
                    <w:ind w:right="11"/>
                  </w:pPr>
                  <w:r w:rsidRPr="00494BD1">
                    <w:t>–</w:t>
                  </w:r>
                </w:p>
              </w:tc>
              <w:tc>
                <w:tcPr>
                  <w:tcW w:w="404" w:type="pct"/>
                  <w:vAlign w:val="center"/>
                </w:tcPr>
                <w:p w14:paraId="7EA0FE97" w14:textId="3BC4D441" w:rsidR="008D3E7C" w:rsidRPr="00494BD1" w:rsidRDefault="008D3E7C" w:rsidP="009B3208">
                  <w:pPr>
                    <w:pStyle w:val="TableBodyText"/>
                    <w:ind w:right="11"/>
                  </w:pPr>
                  <w:r w:rsidRPr="00494BD1">
                    <w:t>–</w:t>
                  </w:r>
                </w:p>
              </w:tc>
              <w:tc>
                <w:tcPr>
                  <w:tcW w:w="403" w:type="pct"/>
                  <w:vAlign w:val="center"/>
                </w:tcPr>
                <w:p w14:paraId="0153F333" w14:textId="1909086F" w:rsidR="008D3E7C" w:rsidRPr="00494BD1" w:rsidRDefault="008D3E7C" w:rsidP="009B3208">
                  <w:pPr>
                    <w:pStyle w:val="TableBodyText"/>
                    <w:ind w:right="11"/>
                  </w:pPr>
                  <w:r w:rsidRPr="00494BD1">
                    <w:t>0.02</w:t>
                  </w:r>
                </w:p>
              </w:tc>
              <w:tc>
                <w:tcPr>
                  <w:tcW w:w="403" w:type="pct"/>
                  <w:vAlign w:val="center"/>
                </w:tcPr>
                <w:p w14:paraId="0CA5A740" w14:textId="374CDCFE" w:rsidR="008D3E7C" w:rsidRPr="00494BD1" w:rsidRDefault="008D3E7C" w:rsidP="009B3208">
                  <w:pPr>
                    <w:pStyle w:val="TableBodyText"/>
                    <w:ind w:right="11"/>
                  </w:pPr>
                  <w:r w:rsidRPr="00494BD1">
                    <w:t>–</w:t>
                  </w:r>
                </w:p>
              </w:tc>
              <w:tc>
                <w:tcPr>
                  <w:tcW w:w="484" w:type="pct"/>
                  <w:vAlign w:val="center"/>
                </w:tcPr>
                <w:p w14:paraId="4A0DECCF" w14:textId="1AC6DC09" w:rsidR="008D3E7C" w:rsidRPr="00494BD1" w:rsidRDefault="008D3E7C" w:rsidP="009B3208">
                  <w:pPr>
                    <w:pStyle w:val="TableBodyText"/>
                    <w:ind w:right="11"/>
                  </w:pPr>
                  <w:r w:rsidRPr="00494BD1">
                    <w:t>–</w:t>
                  </w:r>
                </w:p>
              </w:tc>
              <w:tc>
                <w:tcPr>
                  <w:tcW w:w="403" w:type="pct"/>
                  <w:gridSpan w:val="2"/>
                  <w:vAlign w:val="center"/>
                </w:tcPr>
                <w:p w14:paraId="1342AD23" w14:textId="59F3FDFD" w:rsidR="008D3E7C" w:rsidRPr="00494BD1" w:rsidRDefault="008D3E7C" w:rsidP="009B3208">
                  <w:pPr>
                    <w:pStyle w:val="TableBodyText"/>
                    <w:ind w:right="11"/>
                  </w:pPr>
                  <w:r w:rsidRPr="00494BD1">
                    <w:t>–</w:t>
                  </w:r>
                </w:p>
              </w:tc>
              <w:tc>
                <w:tcPr>
                  <w:tcW w:w="404" w:type="pct"/>
                  <w:vAlign w:val="center"/>
                </w:tcPr>
                <w:p w14:paraId="7FF8D11B" w14:textId="3E29806E" w:rsidR="008D3E7C" w:rsidRPr="00494BD1" w:rsidRDefault="008D3E7C" w:rsidP="009B3208">
                  <w:pPr>
                    <w:pStyle w:val="TableBodyText"/>
                    <w:ind w:right="11"/>
                  </w:pPr>
                  <w:r w:rsidRPr="00494BD1">
                    <w:t>0.22</w:t>
                  </w:r>
                </w:p>
              </w:tc>
              <w:tc>
                <w:tcPr>
                  <w:tcW w:w="399" w:type="pct"/>
                  <w:vAlign w:val="center"/>
                </w:tcPr>
                <w:p w14:paraId="077AFE42" w14:textId="3294594C" w:rsidR="008D3E7C" w:rsidRPr="00494BD1" w:rsidRDefault="008D3E7C" w:rsidP="009B3208">
                  <w:pPr>
                    <w:pStyle w:val="TableBodyText"/>
                    <w:ind w:right="11"/>
                  </w:pPr>
                  <w:r w:rsidRPr="00494BD1">
                    <w:t>0.03</w:t>
                  </w:r>
                </w:p>
              </w:tc>
            </w:tr>
            <w:tr w:rsidR="008D3E7C" w14:paraId="44BBC8BE" w14:textId="77777777" w:rsidTr="00B43F3B">
              <w:tc>
                <w:tcPr>
                  <w:tcW w:w="5000" w:type="pct"/>
                  <w:gridSpan w:val="11"/>
                </w:tcPr>
                <w:p w14:paraId="7EBA1B71" w14:textId="77777777" w:rsidR="008D3E7C" w:rsidRPr="00E66B5D" w:rsidRDefault="008D3E7C" w:rsidP="008D3E7C">
                  <w:pPr>
                    <w:pStyle w:val="TableBodyText"/>
                    <w:spacing w:before="80"/>
                    <w:ind w:right="28"/>
                    <w:jc w:val="left"/>
                    <w:rPr>
                      <w:szCs w:val="18"/>
                    </w:rPr>
                  </w:pPr>
                  <w:r w:rsidRPr="00E66B5D">
                    <w:rPr>
                      <w:szCs w:val="18"/>
                    </w:rPr>
                    <w:t>Number of escapes</w:t>
                  </w:r>
                </w:p>
              </w:tc>
            </w:tr>
            <w:tr w:rsidR="008D3E7C" w14:paraId="6EF3CCA3" w14:textId="77777777" w:rsidTr="003F5CA7">
              <w:tc>
                <w:tcPr>
                  <w:tcW w:w="1291" w:type="pct"/>
                </w:tcPr>
                <w:p w14:paraId="73110340" w14:textId="77777777" w:rsidR="008D3E7C" w:rsidRDefault="008D3E7C" w:rsidP="008D3E7C">
                  <w:pPr>
                    <w:pStyle w:val="TableBodyText"/>
                    <w:ind w:left="136"/>
                    <w:jc w:val="left"/>
                  </w:pPr>
                  <w:r>
                    <w:t xml:space="preserve">Open </w:t>
                  </w:r>
                </w:p>
              </w:tc>
              <w:tc>
                <w:tcPr>
                  <w:tcW w:w="404" w:type="pct"/>
                  <w:vAlign w:val="center"/>
                </w:tcPr>
                <w:p w14:paraId="6EB6B378" w14:textId="1ABD779C" w:rsidR="008D3E7C" w:rsidRPr="00494BD1" w:rsidRDefault="008D3E7C" w:rsidP="009B3208">
                  <w:pPr>
                    <w:pStyle w:val="TableBodyText"/>
                    <w:ind w:right="11"/>
                  </w:pPr>
                  <w:r w:rsidRPr="00494BD1">
                    <w:t>5</w:t>
                  </w:r>
                </w:p>
              </w:tc>
              <w:tc>
                <w:tcPr>
                  <w:tcW w:w="405" w:type="pct"/>
                  <w:vAlign w:val="center"/>
                </w:tcPr>
                <w:p w14:paraId="7210014B" w14:textId="75314F9D" w:rsidR="008D3E7C" w:rsidRPr="00494BD1" w:rsidRDefault="008D3E7C" w:rsidP="009B3208">
                  <w:pPr>
                    <w:pStyle w:val="TableBodyText"/>
                    <w:ind w:right="11"/>
                  </w:pPr>
                  <w:r w:rsidRPr="00494BD1">
                    <w:t>9</w:t>
                  </w:r>
                </w:p>
              </w:tc>
              <w:tc>
                <w:tcPr>
                  <w:tcW w:w="404" w:type="pct"/>
                  <w:vAlign w:val="center"/>
                </w:tcPr>
                <w:p w14:paraId="6B0EA071" w14:textId="067B443C" w:rsidR="008D3E7C" w:rsidRPr="00494BD1" w:rsidRDefault="008D3E7C" w:rsidP="009B3208">
                  <w:pPr>
                    <w:pStyle w:val="TableBodyText"/>
                    <w:ind w:right="11"/>
                  </w:pPr>
                  <w:r w:rsidRPr="00494BD1">
                    <w:t>7</w:t>
                  </w:r>
                </w:p>
              </w:tc>
              <w:tc>
                <w:tcPr>
                  <w:tcW w:w="403" w:type="pct"/>
                  <w:vAlign w:val="center"/>
                </w:tcPr>
                <w:p w14:paraId="2B2DF52E" w14:textId="5CF7A9FD" w:rsidR="008D3E7C" w:rsidRPr="00494BD1" w:rsidRDefault="008D3E7C" w:rsidP="009B3208">
                  <w:pPr>
                    <w:pStyle w:val="TableBodyText"/>
                    <w:ind w:right="11"/>
                  </w:pPr>
                  <w:r w:rsidRPr="00494BD1">
                    <w:t>1</w:t>
                  </w:r>
                </w:p>
              </w:tc>
              <w:tc>
                <w:tcPr>
                  <w:tcW w:w="403" w:type="pct"/>
                  <w:vAlign w:val="center"/>
                </w:tcPr>
                <w:p w14:paraId="1D23AF5E" w14:textId="59E9998A" w:rsidR="008D3E7C" w:rsidRPr="00494BD1" w:rsidRDefault="008D3E7C" w:rsidP="009B3208">
                  <w:pPr>
                    <w:pStyle w:val="TableBodyText"/>
                    <w:ind w:right="11"/>
                  </w:pPr>
                  <w:r w:rsidRPr="00494BD1">
                    <w:t>–</w:t>
                  </w:r>
                </w:p>
              </w:tc>
              <w:tc>
                <w:tcPr>
                  <w:tcW w:w="484" w:type="pct"/>
                  <w:vAlign w:val="center"/>
                </w:tcPr>
                <w:p w14:paraId="7D0B71D3" w14:textId="71B41DDE" w:rsidR="008D3E7C" w:rsidRPr="00494BD1" w:rsidRDefault="008D3E7C" w:rsidP="009B3208">
                  <w:pPr>
                    <w:pStyle w:val="TableBodyText"/>
                    <w:ind w:right="11"/>
                  </w:pPr>
                  <w:r w:rsidRPr="00494BD1">
                    <w:t>–</w:t>
                  </w:r>
                </w:p>
              </w:tc>
              <w:tc>
                <w:tcPr>
                  <w:tcW w:w="399" w:type="pct"/>
                  <w:vAlign w:val="center"/>
                </w:tcPr>
                <w:p w14:paraId="3B1AB333" w14:textId="25EACC94" w:rsidR="008D3E7C" w:rsidRPr="00494BD1" w:rsidRDefault="008D3E7C" w:rsidP="009B3208">
                  <w:pPr>
                    <w:pStyle w:val="TableBodyText"/>
                    <w:ind w:right="11"/>
                  </w:pPr>
                  <w:r w:rsidRPr="00494BD1">
                    <w:t>–</w:t>
                  </w:r>
                </w:p>
              </w:tc>
              <w:tc>
                <w:tcPr>
                  <w:tcW w:w="408" w:type="pct"/>
                  <w:gridSpan w:val="2"/>
                  <w:vAlign w:val="center"/>
                </w:tcPr>
                <w:p w14:paraId="0A5975A3" w14:textId="54E4B377" w:rsidR="008D3E7C" w:rsidRPr="00494BD1" w:rsidRDefault="008D3E7C" w:rsidP="009B3208">
                  <w:pPr>
                    <w:pStyle w:val="TableBodyText"/>
                    <w:ind w:right="11"/>
                  </w:pPr>
                  <w:r w:rsidRPr="00494BD1">
                    <w:t>14</w:t>
                  </w:r>
                </w:p>
              </w:tc>
              <w:tc>
                <w:tcPr>
                  <w:tcW w:w="399" w:type="pct"/>
                  <w:vAlign w:val="center"/>
                </w:tcPr>
                <w:p w14:paraId="250293FB" w14:textId="31784EB5" w:rsidR="008D3E7C" w:rsidRPr="00494BD1" w:rsidRDefault="008D3E7C" w:rsidP="009B3208">
                  <w:pPr>
                    <w:pStyle w:val="TableBodyText"/>
                    <w:ind w:right="11"/>
                  </w:pPr>
                  <w:r w:rsidRPr="00494BD1">
                    <w:t>36</w:t>
                  </w:r>
                </w:p>
              </w:tc>
            </w:tr>
            <w:tr w:rsidR="008D3E7C" w14:paraId="683D70D8" w14:textId="77777777" w:rsidTr="003F5CA7">
              <w:tc>
                <w:tcPr>
                  <w:tcW w:w="1291" w:type="pct"/>
                  <w:tcBorders>
                    <w:bottom w:val="single" w:sz="4" w:space="0" w:color="BFBFBF"/>
                  </w:tcBorders>
                </w:tcPr>
                <w:p w14:paraId="19FE7BDC" w14:textId="77777777" w:rsidR="008D3E7C" w:rsidRDefault="008D3E7C" w:rsidP="008D3E7C">
                  <w:pPr>
                    <w:pStyle w:val="TableBodyText"/>
                    <w:ind w:left="136"/>
                    <w:jc w:val="left"/>
                  </w:pPr>
                  <w:r>
                    <w:t xml:space="preserve">Secure </w:t>
                  </w:r>
                </w:p>
              </w:tc>
              <w:tc>
                <w:tcPr>
                  <w:tcW w:w="404" w:type="pct"/>
                  <w:tcBorders>
                    <w:bottom w:val="single" w:sz="4" w:space="0" w:color="BFBFBF"/>
                  </w:tcBorders>
                  <w:vAlign w:val="center"/>
                </w:tcPr>
                <w:p w14:paraId="52E2571A" w14:textId="0BBF1132" w:rsidR="008D3E7C" w:rsidRPr="00494BD1" w:rsidRDefault="008D3E7C" w:rsidP="009B3208">
                  <w:pPr>
                    <w:pStyle w:val="TableBodyText"/>
                    <w:ind w:right="11"/>
                  </w:pPr>
                  <w:r w:rsidRPr="00494BD1">
                    <w:t>6</w:t>
                  </w:r>
                </w:p>
              </w:tc>
              <w:tc>
                <w:tcPr>
                  <w:tcW w:w="405" w:type="pct"/>
                  <w:tcBorders>
                    <w:bottom w:val="single" w:sz="4" w:space="0" w:color="BFBFBF"/>
                  </w:tcBorders>
                  <w:vAlign w:val="center"/>
                </w:tcPr>
                <w:p w14:paraId="5034526B" w14:textId="3C0366E2" w:rsidR="008D3E7C" w:rsidRPr="00494BD1" w:rsidRDefault="008D3E7C" w:rsidP="009B3208">
                  <w:pPr>
                    <w:pStyle w:val="TableBodyText"/>
                    <w:ind w:right="11"/>
                  </w:pPr>
                  <w:r w:rsidRPr="00494BD1">
                    <w:t>–</w:t>
                  </w:r>
                </w:p>
              </w:tc>
              <w:tc>
                <w:tcPr>
                  <w:tcW w:w="404" w:type="pct"/>
                  <w:tcBorders>
                    <w:bottom w:val="single" w:sz="4" w:space="0" w:color="BFBFBF"/>
                  </w:tcBorders>
                  <w:vAlign w:val="center"/>
                </w:tcPr>
                <w:p w14:paraId="024AA1C6" w14:textId="698EBD06" w:rsidR="008D3E7C" w:rsidRPr="00494BD1" w:rsidRDefault="008D3E7C" w:rsidP="009B3208">
                  <w:pPr>
                    <w:pStyle w:val="TableBodyText"/>
                    <w:ind w:right="11"/>
                  </w:pPr>
                  <w:r w:rsidRPr="00494BD1">
                    <w:t>–</w:t>
                  </w:r>
                </w:p>
              </w:tc>
              <w:tc>
                <w:tcPr>
                  <w:tcW w:w="403" w:type="pct"/>
                  <w:tcBorders>
                    <w:bottom w:val="single" w:sz="4" w:space="0" w:color="BFBFBF"/>
                  </w:tcBorders>
                  <w:vAlign w:val="center"/>
                </w:tcPr>
                <w:p w14:paraId="042CE6AD" w14:textId="5C1CC40E" w:rsidR="008D3E7C" w:rsidRPr="00494BD1" w:rsidRDefault="008D3E7C" w:rsidP="009B3208">
                  <w:pPr>
                    <w:pStyle w:val="TableBodyText"/>
                    <w:ind w:right="11"/>
                  </w:pPr>
                  <w:r w:rsidRPr="00494BD1">
                    <w:t>1</w:t>
                  </w:r>
                </w:p>
              </w:tc>
              <w:tc>
                <w:tcPr>
                  <w:tcW w:w="403" w:type="pct"/>
                  <w:tcBorders>
                    <w:bottom w:val="single" w:sz="4" w:space="0" w:color="BFBFBF"/>
                  </w:tcBorders>
                  <w:vAlign w:val="center"/>
                </w:tcPr>
                <w:p w14:paraId="499A21BD" w14:textId="4024AB1C" w:rsidR="008D3E7C" w:rsidRPr="00494BD1" w:rsidRDefault="008D3E7C" w:rsidP="009B3208">
                  <w:pPr>
                    <w:pStyle w:val="TableBodyText"/>
                    <w:ind w:right="11"/>
                  </w:pPr>
                  <w:r w:rsidRPr="00494BD1">
                    <w:t>–</w:t>
                  </w:r>
                </w:p>
              </w:tc>
              <w:tc>
                <w:tcPr>
                  <w:tcW w:w="484" w:type="pct"/>
                  <w:tcBorders>
                    <w:bottom w:val="single" w:sz="4" w:space="0" w:color="BFBFBF"/>
                  </w:tcBorders>
                  <w:vAlign w:val="center"/>
                </w:tcPr>
                <w:p w14:paraId="390D248C" w14:textId="59C5192D" w:rsidR="008D3E7C" w:rsidRPr="00494BD1" w:rsidRDefault="008D3E7C" w:rsidP="009B3208">
                  <w:pPr>
                    <w:pStyle w:val="TableBodyText"/>
                    <w:ind w:right="11"/>
                  </w:pPr>
                  <w:r w:rsidRPr="00494BD1">
                    <w:t>–</w:t>
                  </w:r>
                </w:p>
              </w:tc>
              <w:tc>
                <w:tcPr>
                  <w:tcW w:w="399" w:type="pct"/>
                  <w:tcBorders>
                    <w:bottom w:val="single" w:sz="4" w:space="0" w:color="BFBFBF"/>
                  </w:tcBorders>
                  <w:vAlign w:val="center"/>
                </w:tcPr>
                <w:p w14:paraId="483FD1B2" w14:textId="7963C28A" w:rsidR="008D3E7C" w:rsidRPr="00494BD1" w:rsidRDefault="008D3E7C" w:rsidP="009B3208">
                  <w:pPr>
                    <w:pStyle w:val="TableBodyText"/>
                    <w:ind w:right="11"/>
                  </w:pPr>
                  <w:r w:rsidRPr="00494BD1">
                    <w:t>–</w:t>
                  </w:r>
                </w:p>
              </w:tc>
              <w:tc>
                <w:tcPr>
                  <w:tcW w:w="408" w:type="pct"/>
                  <w:gridSpan w:val="2"/>
                  <w:tcBorders>
                    <w:bottom w:val="single" w:sz="4" w:space="0" w:color="BFBFBF"/>
                  </w:tcBorders>
                  <w:vAlign w:val="center"/>
                </w:tcPr>
                <w:p w14:paraId="535C7467" w14:textId="50CB9E1B" w:rsidR="008D3E7C" w:rsidRPr="00494BD1" w:rsidRDefault="008D3E7C" w:rsidP="009B3208">
                  <w:pPr>
                    <w:pStyle w:val="TableBodyText"/>
                    <w:ind w:right="11"/>
                  </w:pPr>
                  <w:r w:rsidRPr="00494BD1">
                    <w:t>2</w:t>
                  </w:r>
                </w:p>
              </w:tc>
              <w:tc>
                <w:tcPr>
                  <w:tcW w:w="399" w:type="pct"/>
                  <w:tcBorders>
                    <w:bottom w:val="single" w:sz="4" w:space="0" w:color="BFBFBF"/>
                  </w:tcBorders>
                  <w:vAlign w:val="center"/>
                </w:tcPr>
                <w:p w14:paraId="1CEA6BFC" w14:textId="2727DA7A" w:rsidR="008D3E7C" w:rsidRPr="00494BD1" w:rsidRDefault="008D3E7C" w:rsidP="009B3208">
                  <w:pPr>
                    <w:pStyle w:val="TableBodyText"/>
                    <w:ind w:right="11"/>
                  </w:pPr>
                  <w:r w:rsidRPr="00494BD1">
                    <w:t>9</w:t>
                  </w:r>
                </w:p>
              </w:tc>
            </w:tr>
          </w:tbl>
          <w:p w14:paraId="181F078E" w14:textId="77777777" w:rsidR="006C4B7C" w:rsidRDefault="006C4B7C" w:rsidP="00B43F3B">
            <w:pPr>
              <w:pStyle w:val="Box"/>
            </w:pPr>
          </w:p>
        </w:tc>
      </w:tr>
      <w:tr w:rsidR="006C4B7C" w14:paraId="00B121DA" w14:textId="77777777" w:rsidTr="00A9687F">
        <w:trPr>
          <w:cantSplit/>
        </w:trPr>
        <w:tc>
          <w:tcPr>
            <w:tcW w:w="8789" w:type="dxa"/>
            <w:gridSpan w:val="5"/>
            <w:tcBorders>
              <w:top w:val="nil"/>
              <w:left w:val="nil"/>
              <w:bottom w:val="nil"/>
              <w:right w:val="nil"/>
            </w:tcBorders>
            <w:shd w:val="clear" w:color="auto" w:fill="auto"/>
          </w:tcPr>
          <w:p w14:paraId="163EC250" w14:textId="523D5602" w:rsidR="006C4B7C" w:rsidRDefault="00662E61" w:rsidP="008B2AB5">
            <w:pPr>
              <w:pStyle w:val="Source"/>
              <w:rPr>
                <w:i/>
              </w:rPr>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3</w:t>
            </w:r>
            <w:r>
              <w:t xml:space="preserve"> and </w:t>
            </w:r>
            <w:r w:rsidRPr="007C767F">
              <w:t>table</w:t>
            </w:r>
            <w:r w:rsidR="00140423">
              <w:t> </w:t>
            </w:r>
            <w:r>
              <w:t>8A.</w:t>
            </w:r>
            <w:r w:rsidR="00263ECB">
              <w:t>2</w:t>
            </w:r>
            <w:r w:rsidR="005A5E47">
              <w:t>0</w:t>
            </w:r>
            <w:r w:rsidRPr="007C767F">
              <w:t>.</w:t>
            </w:r>
            <w:r w:rsidR="007F75B4">
              <w:t xml:space="preserve"> </w:t>
            </w:r>
            <w:r w:rsidR="006C4B7C">
              <w:t>– Nil or rounded to zero.</w:t>
            </w:r>
          </w:p>
        </w:tc>
      </w:tr>
      <w:tr w:rsidR="006C4B7C" w14:paraId="2464D9E9" w14:textId="77777777" w:rsidTr="00A9687F">
        <w:trPr>
          <w:cantSplit/>
        </w:trPr>
        <w:tc>
          <w:tcPr>
            <w:tcW w:w="8789" w:type="dxa"/>
            <w:gridSpan w:val="5"/>
            <w:tcBorders>
              <w:top w:val="nil"/>
              <w:left w:val="nil"/>
              <w:bottom w:val="nil"/>
              <w:right w:val="nil"/>
            </w:tcBorders>
            <w:shd w:val="clear" w:color="auto" w:fill="auto"/>
          </w:tcPr>
          <w:p w14:paraId="266C50CF" w14:textId="48BBBF7C" w:rsidR="006C4B7C" w:rsidRDefault="006C4B7C" w:rsidP="00487865">
            <w:pPr>
              <w:pStyle w:val="Source"/>
            </w:pPr>
            <w:r>
              <w:rPr>
                <w:i/>
              </w:rPr>
              <w:t>Source</w:t>
            </w:r>
            <w:r>
              <w:t>: State and Territory governm</w:t>
            </w:r>
            <w:r w:rsidR="00BD7C71">
              <w:t>ents (unpublished); table</w:t>
            </w:r>
            <w:r w:rsidR="007F75B4">
              <w:t> 8A.</w:t>
            </w:r>
            <w:r w:rsidR="00B05EFE">
              <w:t>2</w:t>
            </w:r>
            <w:r w:rsidR="00487865">
              <w:t>0</w:t>
            </w:r>
            <w:r>
              <w:t>.</w:t>
            </w:r>
          </w:p>
        </w:tc>
      </w:tr>
      <w:tr w:rsidR="006C4B7C" w14:paraId="002D34B6" w14:textId="77777777" w:rsidTr="00A9687F">
        <w:trPr>
          <w:cantSplit/>
        </w:trPr>
        <w:tc>
          <w:tcPr>
            <w:tcW w:w="8789" w:type="dxa"/>
            <w:gridSpan w:val="5"/>
            <w:tcBorders>
              <w:top w:val="nil"/>
              <w:left w:val="nil"/>
              <w:bottom w:val="single" w:sz="6" w:space="0" w:color="78A22F"/>
              <w:right w:val="nil"/>
            </w:tcBorders>
            <w:shd w:val="clear" w:color="auto" w:fill="auto"/>
          </w:tcPr>
          <w:p w14:paraId="4C089447" w14:textId="77777777" w:rsidR="006C4B7C" w:rsidRDefault="006C4B7C" w:rsidP="00B43F3B">
            <w:pPr>
              <w:pStyle w:val="Box"/>
              <w:spacing w:before="0" w:line="120" w:lineRule="exact"/>
            </w:pPr>
          </w:p>
        </w:tc>
      </w:tr>
      <w:tr w:rsidR="006C4B7C" w:rsidRPr="000863A5" w14:paraId="363EC4DE" w14:textId="77777777" w:rsidTr="00A9687F">
        <w:tc>
          <w:tcPr>
            <w:tcW w:w="8789" w:type="dxa"/>
            <w:gridSpan w:val="5"/>
            <w:tcBorders>
              <w:top w:val="single" w:sz="6" w:space="0" w:color="78A22F"/>
              <w:left w:val="nil"/>
              <w:bottom w:val="nil"/>
              <w:right w:val="nil"/>
            </w:tcBorders>
          </w:tcPr>
          <w:p w14:paraId="614BDBDE" w14:textId="5E9EA13D" w:rsidR="006C4B7C" w:rsidRPr="00626D32" w:rsidRDefault="006C4B7C" w:rsidP="00B43F3B">
            <w:pPr>
              <w:pStyle w:val="BoxSpaceBelow"/>
            </w:pPr>
            <w:bookmarkStart w:id="20" w:name="_GoBack"/>
            <w:bookmarkEnd w:id="20"/>
          </w:p>
        </w:tc>
      </w:tr>
    </w:tbl>
    <w:p w14:paraId="21134C1F" w14:textId="1A3F1BA4" w:rsidR="00313132" w:rsidRDefault="00313132" w:rsidP="00D45F5C">
      <w:pPr>
        <w:pStyle w:val="BodyText"/>
      </w:pPr>
    </w:p>
    <w:p w14:paraId="7C5C0212" w14:textId="4377330E" w:rsidR="00AA5FF7" w:rsidRPr="00460A44" w:rsidRDefault="00AA5FF7" w:rsidP="00590FE6">
      <w:pPr>
        <w:pStyle w:val="Heading2"/>
        <w:spacing w:after="240"/>
        <w:ind w:left="0" w:firstLine="0"/>
      </w:pPr>
      <w:bookmarkStart w:id="21" w:name="_Toc401732849"/>
      <w:bookmarkStart w:id="22" w:name="_Toc458679929"/>
      <w:r w:rsidRPr="00460A44">
        <w:lastRenderedPageBreak/>
        <w:t>8.</w:t>
      </w:r>
      <w:r w:rsidR="00753076">
        <w:t>4</w:t>
      </w:r>
      <w:r w:rsidRPr="00460A44">
        <w:tab/>
        <w:t>Definitions of key terms</w:t>
      </w:r>
      <w:bookmarkEnd w:id="21"/>
      <w:bookmarkEnd w:id="22"/>
    </w:p>
    <w:tbl>
      <w:tblPr>
        <w:tblW w:w="8797" w:type="dxa"/>
        <w:tblLayout w:type="fixed"/>
        <w:tblCellMar>
          <w:left w:w="0" w:type="dxa"/>
          <w:right w:w="0" w:type="dxa"/>
        </w:tblCellMar>
        <w:tblLook w:val="0000" w:firstRow="0" w:lastRow="0" w:firstColumn="0" w:lastColumn="0" w:noHBand="0" w:noVBand="0"/>
      </w:tblPr>
      <w:tblGrid>
        <w:gridCol w:w="2410"/>
        <w:gridCol w:w="6387"/>
      </w:tblGrid>
      <w:tr w:rsidR="00AA5FF7" w14:paraId="7A036F75" w14:textId="77777777" w:rsidTr="00D74A8D">
        <w:trPr>
          <w:cantSplit/>
        </w:trPr>
        <w:tc>
          <w:tcPr>
            <w:tcW w:w="2410" w:type="dxa"/>
            <w:shd w:val="clear" w:color="auto" w:fill="auto"/>
          </w:tcPr>
          <w:p w14:paraId="70C8714F" w14:textId="77777777" w:rsidR="00AA5FF7" w:rsidRPr="00FA3446" w:rsidRDefault="00AA5FF7" w:rsidP="00590FE6">
            <w:pPr>
              <w:keepNext/>
              <w:spacing w:before="60" w:afterLines="60" w:after="144"/>
              <w:rPr>
                <w:rFonts w:ascii="Arial" w:hAnsi="Arial"/>
                <w:b/>
                <w:sz w:val="20"/>
              </w:rPr>
            </w:pPr>
            <w:r w:rsidRPr="00FA3446">
              <w:rPr>
                <w:rFonts w:ascii="Arial" w:hAnsi="Arial"/>
                <w:b/>
                <w:sz w:val="20"/>
              </w:rPr>
              <w:t>24</w:t>
            </w:r>
            <w:r w:rsidR="00140423">
              <w:rPr>
                <w:rFonts w:ascii="Arial" w:hAnsi="Arial"/>
                <w:b/>
                <w:sz w:val="20"/>
              </w:rPr>
              <w:noBreakHyphen/>
            </w:r>
            <w:r w:rsidRPr="00FA3446">
              <w:rPr>
                <w:rFonts w:ascii="Arial" w:hAnsi="Arial"/>
                <w:b/>
                <w:sz w:val="20"/>
              </w:rPr>
              <w:t>hour</w:t>
            </w:r>
            <w:r w:rsidRPr="00FA3446">
              <w:rPr>
                <w:rFonts w:ascii="Arial" w:hAnsi="Arial"/>
                <w:b/>
                <w:sz w:val="20"/>
              </w:rPr>
              <w:br/>
              <w:t>court cell</w:t>
            </w:r>
          </w:p>
        </w:tc>
        <w:tc>
          <w:tcPr>
            <w:tcW w:w="6387" w:type="dxa"/>
            <w:shd w:val="clear" w:color="auto" w:fill="auto"/>
          </w:tcPr>
          <w:p w14:paraId="54AFDECE" w14:textId="77777777" w:rsidR="00AA5FF7" w:rsidRPr="00FA3446" w:rsidRDefault="00AA5FF7" w:rsidP="00590FE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Cells located in a court and/or police complex that are administered by corrective services.</w:t>
            </w:r>
          </w:p>
        </w:tc>
      </w:tr>
      <w:tr w:rsidR="00651219" w14:paraId="61982A37" w14:textId="77777777" w:rsidTr="00D74A8D">
        <w:trPr>
          <w:cantSplit/>
        </w:trPr>
        <w:tc>
          <w:tcPr>
            <w:tcW w:w="2410" w:type="dxa"/>
            <w:shd w:val="clear" w:color="auto" w:fill="auto"/>
          </w:tcPr>
          <w:p w14:paraId="70D7C78C" w14:textId="77777777" w:rsidR="00651219" w:rsidRPr="00FA3446" w:rsidRDefault="00651219" w:rsidP="00312BD4">
            <w:pPr>
              <w:spacing w:before="60" w:afterLines="60" w:after="144"/>
              <w:rPr>
                <w:rFonts w:ascii="Arial" w:hAnsi="Arial"/>
                <w:b/>
                <w:sz w:val="20"/>
              </w:rPr>
            </w:pPr>
            <w:r w:rsidRPr="00FA3446">
              <w:rPr>
                <w:rFonts w:ascii="Arial" w:hAnsi="Arial"/>
                <w:b/>
                <w:sz w:val="20"/>
              </w:rPr>
              <w:t>Aboriginal and Torres Strait Islander</w:t>
            </w:r>
            <w:r>
              <w:rPr>
                <w:rFonts w:ascii="Arial" w:hAnsi="Arial"/>
                <w:b/>
                <w:sz w:val="20"/>
              </w:rPr>
              <w:t xml:space="preserve"> </w:t>
            </w:r>
          </w:p>
        </w:tc>
        <w:tc>
          <w:tcPr>
            <w:tcW w:w="6387" w:type="dxa"/>
            <w:shd w:val="clear" w:color="auto" w:fill="auto"/>
          </w:tcPr>
          <w:p w14:paraId="210F435E" w14:textId="66E3F7A4" w:rsidR="00651219" w:rsidRPr="00FA3446" w:rsidRDefault="00651219" w:rsidP="001B6C12">
            <w:pPr>
              <w:pStyle w:val="TableBodyText"/>
              <w:spacing w:before="60" w:afterLines="60" w:after="144"/>
              <w:ind w:left="0" w:right="0"/>
              <w:jc w:val="left"/>
              <w:rPr>
                <w:rFonts w:eastAsia="Courier New" w:cs="Courier New"/>
                <w:sz w:val="20"/>
                <w:szCs w:val="24"/>
              </w:rPr>
            </w:pPr>
            <w:r w:rsidRPr="002A21B0">
              <w:rPr>
                <w:rFonts w:eastAsia="Courier New" w:cs="Courier New"/>
                <w:sz w:val="20"/>
                <w:szCs w:val="24"/>
              </w:rPr>
              <w:t>Pe</w:t>
            </w:r>
            <w:r w:rsidR="001B6C12" w:rsidRPr="002A21B0">
              <w:rPr>
                <w:rFonts w:eastAsia="Courier New" w:cs="Courier New"/>
                <w:sz w:val="20"/>
                <w:szCs w:val="24"/>
              </w:rPr>
              <w:t>ople</w:t>
            </w:r>
            <w:r w:rsidRPr="002A21B0">
              <w:rPr>
                <w:rFonts w:eastAsia="Courier New" w:cs="Courier New"/>
                <w:sz w:val="20"/>
                <w:szCs w:val="24"/>
              </w:rPr>
              <w:t xml:space="preserve"> identifying themselves as an Aboriginal and/or Torres Strait Islander</w:t>
            </w:r>
            <w:r w:rsidR="001B6C12" w:rsidRPr="002A21B0">
              <w:rPr>
                <w:rFonts w:eastAsia="Courier New" w:cs="Courier New"/>
                <w:sz w:val="20"/>
                <w:szCs w:val="24"/>
              </w:rPr>
              <w:t>s</w:t>
            </w:r>
            <w:r w:rsidRPr="002A21B0">
              <w:rPr>
                <w:rFonts w:eastAsia="Courier New" w:cs="Courier New"/>
                <w:sz w:val="20"/>
                <w:szCs w:val="24"/>
              </w:rPr>
              <w:t xml:space="preserve"> if they are accepted as such by an Aboriginal or Torres Strait Islander community. </w:t>
            </w:r>
          </w:p>
        </w:tc>
      </w:tr>
      <w:tr w:rsidR="00651219" w14:paraId="10540F0C" w14:textId="77777777" w:rsidTr="00D74A8D">
        <w:trPr>
          <w:cantSplit/>
        </w:trPr>
        <w:tc>
          <w:tcPr>
            <w:tcW w:w="2410" w:type="dxa"/>
            <w:shd w:val="clear" w:color="auto" w:fill="auto"/>
          </w:tcPr>
          <w:p w14:paraId="25985B3F" w14:textId="77777777" w:rsidR="00651219" w:rsidRPr="004561D6" w:rsidRDefault="00651219" w:rsidP="00FA3446">
            <w:pPr>
              <w:spacing w:before="60" w:afterLines="60" w:after="144"/>
              <w:rPr>
                <w:rFonts w:ascii="Arial" w:hAnsi="Arial"/>
                <w:b/>
                <w:sz w:val="20"/>
              </w:rPr>
            </w:pPr>
            <w:r w:rsidRPr="004561D6">
              <w:rPr>
                <w:rFonts w:ascii="Arial" w:hAnsi="Arial"/>
                <w:b/>
                <w:sz w:val="20"/>
              </w:rPr>
              <w:t>Assault</w:t>
            </w:r>
          </w:p>
        </w:tc>
        <w:tc>
          <w:tcPr>
            <w:tcW w:w="6387" w:type="dxa"/>
            <w:shd w:val="clear" w:color="auto" w:fill="auto"/>
          </w:tcPr>
          <w:p w14:paraId="60F13C81" w14:textId="01F25CC1" w:rsidR="00651219" w:rsidRPr="004561D6" w:rsidRDefault="00651219">
            <w:pPr>
              <w:pStyle w:val="TableBodyText"/>
              <w:spacing w:before="60" w:afterLines="60" w:after="144"/>
              <w:ind w:left="0" w:right="0"/>
              <w:jc w:val="left"/>
              <w:rPr>
                <w:rFonts w:eastAsia="Courier New" w:cs="Courier New"/>
                <w:sz w:val="20"/>
                <w:szCs w:val="24"/>
              </w:rPr>
            </w:pPr>
            <w:r w:rsidRPr="004561D6">
              <w:rPr>
                <w:rFonts w:eastAsia="Courier New" w:cs="Courier New"/>
                <w:sz w:val="20"/>
                <w:szCs w:val="24"/>
              </w:rPr>
              <w:t>An act of physical violence committed by a prisoner that resulted in physical injuries. An assault is recorded where either:</w:t>
            </w:r>
          </w:p>
          <w:p w14:paraId="21AAF8AE" w14:textId="77777777" w:rsidR="00651219" w:rsidRPr="004561D6" w:rsidRDefault="00651219" w:rsidP="00881C6C">
            <w:pPr>
              <w:pStyle w:val="TableBullet"/>
              <w:tabs>
                <w:tab w:val="clear" w:pos="170"/>
                <w:tab w:val="num" w:pos="284"/>
              </w:tabs>
              <w:rPr>
                <w:rFonts w:eastAsia="Courier New" w:cs="Courier New"/>
                <w:sz w:val="20"/>
                <w:szCs w:val="24"/>
              </w:rPr>
            </w:pPr>
            <w:r w:rsidRPr="004561D6">
              <w:rPr>
                <w:rFonts w:eastAsia="Courier New" w:cs="Courier New"/>
                <w:sz w:val="20"/>
                <w:szCs w:val="24"/>
              </w:rPr>
              <w:t>a charge is proved either by a jurisdictional correctional authority, a Governor’s hearing or a court of law, or</w:t>
            </w:r>
          </w:p>
          <w:p w14:paraId="3713008E" w14:textId="77777777" w:rsidR="00651219" w:rsidRPr="004561D6" w:rsidRDefault="00651219" w:rsidP="00881C6C">
            <w:pPr>
              <w:pStyle w:val="TableBullet"/>
              <w:tabs>
                <w:tab w:val="clear" w:pos="170"/>
                <w:tab w:val="num" w:pos="284"/>
              </w:tabs>
              <w:rPr>
                <w:rFonts w:eastAsia="Courier New" w:cs="Courier New"/>
                <w:sz w:val="20"/>
                <w:szCs w:val="24"/>
              </w:rPr>
            </w:pPr>
            <w:r w:rsidRPr="004561D6">
              <w:rPr>
                <w:rFonts w:eastAsia="Courier New" w:cs="Courier New"/>
                <w:sz w:val="20"/>
                <w:szCs w:val="24"/>
              </w:rPr>
              <w:t xml:space="preserve">there is evidence that an assault took place because at least one of the following circumstances apply: </w:t>
            </w:r>
          </w:p>
          <w:p w14:paraId="6F091D27" w14:textId="77777777" w:rsidR="00651219" w:rsidRPr="004561D6" w:rsidRDefault="00651219" w:rsidP="00B40F21">
            <w:pPr>
              <w:pStyle w:val="TableBullet"/>
              <w:numPr>
                <w:ilvl w:val="0"/>
                <w:numId w:val="14"/>
              </w:numPr>
              <w:tabs>
                <w:tab w:val="clear" w:pos="0"/>
                <w:tab w:val="num" w:pos="284"/>
              </w:tabs>
              <w:ind w:left="292" w:hanging="142"/>
              <w:rPr>
                <w:rFonts w:eastAsia="Courier New" w:cs="Courier New"/>
                <w:sz w:val="20"/>
                <w:szCs w:val="24"/>
              </w:rPr>
            </w:pPr>
            <w:r w:rsidRPr="004561D6">
              <w:rPr>
                <w:rFonts w:eastAsia="Courier New" w:cs="Courier New"/>
                <w:sz w:val="20"/>
                <w:szCs w:val="24"/>
              </w:rPr>
              <w:t>there is at least one apparently reliable witness to the assault, or the victim claims assault and there is no obvious reason to doubt this claim, or</w:t>
            </w:r>
          </w:p>
          <w:p w14:paraId="18160A8B" w14:textId="77777777" w:rsidR="00FA7560" w:rsidRDefault="00651219" w:rsidP="00101DC6">
            <w:pPr>
              <w:pStyle w:val="TableBullet"/>
              <w:numPr>
                <w:ilvl w:val="0"/>
                <w:numId w:val="14"/>
              </w:numPr>
              <w:tabs>
                <w:tab w:val="clear" w:pos="0"/>
                <w:tab w:val="num" w:pos="284"/>
              </w:tabs>
              <w:ind w:left="292" w:hanging="142"/>
              <w:rPr>
                <w:rFonts w:eastAsia="Courier New" w:cs="Courier New"/>
                <w:sz w:val="20"/>
                <w:szCs w:val="24"/>
              </w:rPr>
            </w:pPr>
            <w:proofErr w:type="gramStart"/>
            <w:r w:rsidRPr="004561D6">
              <w:rPr>
                <w:rFonts w:eastAsia="Courier New" w:cs="Courier New"/>
                <w:sz w:val="20"/>
                <w:szCs w:val="24"/>
              </w:rPr>
              <w:t>a</w:t>
            </w:r>
            <w:proofErr w:type="gramEnd"/>
            <w:r w:rsidRPr="004561D6">
              <w:rPr>
                <w:rFonts w:eastAsia="Courier New" w:cs="Courier New"/>
                <w:sz w:val="20"/>
                <w:szCs w:val="24"/>
              </w:rPr>
              <w:t xml:space="preserve"> visible injury has occurred and there is sufficient circumstantial or other evidence to make an assault the most likely cause of the injury on the basis of the balance of probabilities. </w:t>
            </w:r>
          </w:p>
          <w:p w14:paraId="4552B0C3" w14:textId="209F2AF3" w:rsidR="00651219" w:rsidRPr="004561D6" w:rsidRDefault="00651219" w:rsidP="00FA7560">
            <w:pPr>
              <w:pStyle w:val="TableBullet"/>
              <w:numPr>
                <w:ilvl w:val="0"/>
                <w:numId w:val="0"/>
              </w:numPr>
              <w:rPr>
                <w:rFonts w:eastAsia="Courier New" w:cs="Courier New"/>
                <w:sz w:val="20"/>
                <w:szCs w:val="24"/>
              </w:rPr>
            </w:pPr>
            <w:r w:rsidRPr="004561D6">
              <w:rPr>
                <w:rFonts w:eastAsia="Courier New" w:cs="Courier New"/>
                <w:sz w:val="20"/>
                <w:szCs w:val="24"/>
              </w:rPr>
              <w:t>The rate is based on a count of victims of assaults not incidents, that is, an assault by two prisoners on one other prisoner is counted as one assault, whereas a single incident in which one prisoner assaults two other prisoners is counted as two assaults.</w:t>
            </w:r>
            <w:r w:rsidR="00C03F78">
              <w:rPr>
                <w:rFonts w:eastAsia="Courier New" w:cs="Courier New"/>
                <w:sz w:val="20"/>
                <w:szCs w:val="24"/>
              </w:rPr>
              <w:t xml:space="preserve"> </w:t>
            </w:r>
          </w:p>
        </w:tc>
      </w:tr>
      <w:tr w:rsidR="00651219" w14:paraId="035FBE15" w14:textId="77777777" w:rsidTr="00D74A8D">
        <w:trPr>
          <w:cantSplit/>
        </w:trPr>
        <w:tc>
          <w:tcPr>
            <w:tcW w:w="2410" w:type="dxa"/>
            <w:shd w:val="clear" w:color="auto" w:fill="auto"/>
          </w:tcPr>
          <w:p w14:paraId="03D1E98C" w14:textId="77777777" w:rsidR="00651219" w:rsidRPr="00FA3446" w:rsidRDefault="00651219" w:rsidP="00FA3446">
            <w:pPr>
              <w:spacing w:before="60" w:afterLines="60" w:after="144"/>
              <w:rPr>
                <w:rFonts w:ascii="Arial" w:hAnsi="Arial"/>
                <w:b/>
                <w:sz w:val="20"/>
              </w:rPr>
            </w:pPr>
            <w:r w:rsidRPr="00FA3446">
              <w:rPr>
                <w:rFonts w:ascii="Arial" w:hAnsi="Arial"/>
                <w:b/>
                <w:sz w:val="20"/>
              </w:rPr>
              <w:t>Apparent unnatural death</w:t>
            </w:r>
          </w:p>
        </w:tc>
        <w:tc>
          <w:tcPr>
            <w:tcW w:w="6387" w:type="dxa"/>
            <w:shd w:val="clear" w:color="auto" w:fill="auto"/>
          </w:tcPr>
          <w:p w14:paraId="4782EA74" w14:textId="189F72AE" w:rsidR="00651219" w:rsidRPr="00FA3446" w:rsidRDefault="00651219" w:rsidP="00A049C1">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death of a person</w:t>
            </w:r>
            <w:r w:rsidR="00F34855">
              <w:rPr>
                <w:rFonts w:eastAsia="Courier New" w:cs="Courier New"/>
                <w:sz w:val="20"/>
                <w:szCs w:val="24"/>
              </w:rPr>
              <w:t xml:space="preserve"> </w:t>
            </w:r>
            <w:r w:rsidRPr="00FA3446">
              <w:rPr>
                <w:rFonts w:eastAsia="Courier New" w:cs="Courier New"/>
                <w:sz w:val="20"/>
                <w:szCs w:val="24"/>
              </w:rPr>
              <w:t>who is in corrective services custody (which includes deaths that occur within prisons, during transfer to or from prison, within a medical facility following transfer from prison, or in the custody of corrective services outside a custodial facility)</w:t>
            </w:r>
            <w:r w:rsidR="00F34855">
              <w:rPr>
                <w:rFonts w:eastAsia="Courier New" w:cs="Courier New"/>
                <w:sz w:val="20"/>
                <w:szCs w:val="24"/>
              </w:rPr>
              <w:t>:</w:t>
            </w:r>
          </w:p>
          <w:p w14:paraId="046950A4"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whose death is caused or contributed to by traumatic injuries sustained, or by lack of proper care, while in such custody</w:t>
            </w:r>
          </w:p>
          <w:p w14:paraId="574757A7"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prison officers attempting to detain that person</w:t>
            </w:r>
          </w:p>
          <w:p w14:paraId="66FA84B9"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that person escaping or attempting to escape from prison custody</w:t>
            </w:r>
          </w:p>
          <w:p w14:paraId="4981607F" w14:textId="6D6BBD66" w:rsidR="00651219" w:rsidRPr="00487865" w:rsidRDefault="00F34855" w:rsidP="00487865">
            <w:pPr>
              <w:pStyle w:val="TableBodyText"/>
              <w:numPr>
                <w:ilvl w:val="0"/>
                <w:numId w:val="35"/>
              </w:numPr>
              <w:spacing w:before="60" w:afterLines="60" w:after="144"/>
              <w:ind w:left="284" w:right="0" w:hanging="284"/>
              <w:jc w:val="left"/>
              <w:rPr>
                <w:rFonts w:eastAsia="Courier New" w:cs="Courier New"/>
                <w:sz w:val="20"/>
                <w:szCs w:val="24"/>
              </w:rPr>
            </w:pPr>
            <w:proofErr w:type="gramStart"/>
            <w:r>
              <w:rPr>
                <w:rFonts w:eastAsia="Courier New" w:cs="Courier New"/>
                <w:sz w:val="20"/>
                <w:szCs w:val="24"/>
              </w:rPr>
              <w:t>where</w:t>
            </w:r>
            <w:proofErr w:type="gramEnd"/>
            <w:r>
              <w:rPr>
                <w:rFonts w:eastAsia="Courier New" w:cs="Courier New"/>
                <w:sz w:val="20"/>
                <w:szCs w:val="24"/>
              </w:rPr>
              <w:t xml:space="preserve"> </w:t>
            </w:r>
            <w:r w:rsidR="00651219" w:rsidRPr="00FA3446">
              <w:rPr>
                <w:rFonts w:eastAsia="Courier New" w:cs="Courier New"/>
                <w:sz w:val="20"/>
                <w:szCs w:val="24"/>
              </w:rPr>
              <w:t xml:space="preserve">there is sufficient evidence to suggest, subject to a Coroner’s finding, that the most likely cause of death is homicide, suicide, an accidental cause or a drug overdose. </w:t>
            </w:r>
          </w:p>
        </w:tc>
      </w:tr>
      <w:tr w:rsidR="00651219" w14:paraId="4FEB5CEA" w14:textId="77777777" w:rsidTr="00D74A8D">
        <w:trPr>
          <w:cantSplit/>
        </w:trPr>
        <w:tc>
          <w:tcPr>
            <w:tcW w:w="2410" w:type="dxa"/>
            <w:shd w:val="clear" w:color="auto" w:fill="auto"/>
          </w:tcPr>
          <w:p w14:paraId="75781CFC" w14:textId="77777777" w:rsidR="00651219" w:rsidRPr="0047552B" w:rsidRDefault="00651219" w:rsidP="00747C74">
            <w:pPr>
              <w:spacing w:before="60" w:afterLines="60" w:after="144"/>
              <w:rPr>
                <w:rFonts w:ascii="Arial" w:hAnsi="Arial"/>
                <w:b/>
                <w:sz w:val="20"/>
              </w:rPr>
            </w:pPr>
            <w:r w:rsidRPr="0047552B">
              <w:rPr>
                <w:rFonts w:ascii="Arial" w:hAnsi="Arial"/>
                <w:b/>
                <w:sz w:val="20"/>
              </w:rPr>
              <w:t xml:space="preserve">Capital costs </w:t>
            </w:r>
          </w:p>
        </w:tc>
        <w:tc>
          <w:tcPr>
            <w:tcW w:w="6387" w:type="dxa"/>
            <w:shd w:val="clear" w:color="auto" w:fill="auto"/>
          </w:tcPr>
          <w:p w14:paraId="1BFCE509" w14:textId="67E45E56" w:rsidR="00651219" w:rsidRPr="0047552B" w:rsidRDefault="00496BDE" w:rsidP="000F7532">
            <w:pPr>
              <w:pStyle w:val="TableBodyText"/>
              <w:spacing w:before="60" w:afterLines="60" w:after="144"/>
              <w:ind w:left="0" w:right="0"/>
              <w:jc w:val="left"/>
              <w:rPr>
                <w:rFonts w:eastAsia="Courier New" w:cs="Courier New"/>
                <w:sz w:val="20"/>
                <w:szCs w:val="24"/>
              </w:rPr>
            </w:pPr>
            <w:r w:rsidRPr="0047552B">
              <w:rPr>
                <w:rFonts w:eastAsia="Courier New" w:cs="Courier New"/>
                <w:sz w:val="20"/>
                <w:szCs w:val="24"/>
              </w:rPr>
              <w:t xml:space="preserve">Combined depreciation costs, the </w:t>
            </w:r>
            <w:r w:rsidR="00651219" w:rsidRPr="0047552B">
              <w:rPr>
                <w:rFonts w:eastAsia="Courier New" w:cs="Courier New"/>
                <w:sz w:val="20"/>
                <w:szCs w:val="24"/>
              </w:rPr>
              <w:t xml:space="preserve">user cost of capital (calculated as 8 per cent of the value of government </w:t>
            </w:r>
            <w:r w:rsidR="00477CA3" w:rsidRPr="0047552B">
              <w:rPr>
                <w:rFonts w:eastAsia="Courier New" w:cs="Courier New"/>
                <w:sz w:val="20"/>
                <w:szCs w:val="24"/>
              </w:rPr>
              <w:t xml:space="preserve">land and other </w:t>
            </w:r>
            <w:r w:rsidR="00651219" w:rsidRPr="0047552B">
              <w:rPr>
                <w:rFonts w:eastAsia="Courier New" w:cs="Courier New"/>
                <w:sz w:val="20"/>
                <w:szCs w:val="24"/>
              </w:rPr>
              <w:t>assets), and debt servicing fees</w:t>
            </w:r>
            <w:r w:rsidRPr="0047552B">
              <w:rPr>
                <w:rFonts w:eastAsia="Courier New" w:cs="Courier New"/>
                <w:sz w:val="20"/>
                <w:szCs w:val="24"/>
              </w:rPr>
              <w:t xml:space="preserve"> – </w:t>
            </w:r>
            <w:r w:rsidRPr="0047552B">
              <w:rPr>
                <w:sz w:val="20"/>
              </w:rPr>
              <w:t xml:space="preserve">financial lease payments incurred by governments as part of contracts for privately owned prisons </w:t>
            </w:r>
            <w:r w:rsidR="002375F0" w:rsidRPr="0047552B">
              <w:rPr>
                <w:sz w:val="20"/>
              </w:rPr>
              <w:t>or</w:t>
            </w:r>
            <w:r w:rsidRPr="0047552B">
              <w:rPr>
                <w:sz w:val="20"/>
              </w:rPr>
              <w:t xml:space="preserve"> prisons built under Public</w:t>
            </w:r>
            <w:r w:rsidRPr="0047552B">
              <w:rPr>
                <w:sz w:val="20"/>
              </w:rPr>
              <w:noBreakHyphen/>
              <w:t>P</w:t>
            </w:r>
            <w:r w:rsidR="000F7532" w:rsidRPr="0047552B">
              <w:rPr>
                <w:sz w:val="20"/>
              </w:rPr>
              <w:t xml:space="preserve">rivate Partnership </w:t>
            </w:r>
            <w:r w:rsidR="000F7532" w:rsidRPr="0047552B">
              <w:rPr>
                <w:rFonts w:eastAsia="Courier New" w:cs="Courier New"/>
                <w:sz w:val="20"/>
                <w:szCs w:val="24"/>
              </w:rPr>
              <w:t>arrangements, comparable to the user cost of capital for government owned facilities.</w:t>
            </w:r>
          </w:p>
        </w:tc>
      </w:tr>
      <w:tr w:rsidR="00651219" w14:paraId="6271FCAE" w14:textId="77777777" w:rsidTr="00D74A8D">
        <w:trPr>
          <w:cantSplit/>
        </w:trPr>
        <w:tc>
          <w:tcPr>
            <w:tcW w:w="2410" w:type="dxa"/>
            <w:shd w:val="clear" w:color="auto" w:fill="auto"/>
          </w:tcPr>
          <w:p w14:paraId="13586443" w14:textId="77777777" w:rsidR="00651219" w:rsidRPr="00FA3446" w:rsidRDefault="00651219" w:rsidP="00FA3446">
            <w:pPr>
              <w:spacing w:before="60" w:afterLines="60" w:after="144"/>
              <w:rPr>
                <w:rFonts w:ascii="Arial" w:hAnsi="Arial"/>
                <w:b/>
                <w:sz w:val="20"/>
              </w:rPr>
            </w:pPr>
            <w:r w:rsidRPr="00FA3446">
              <w:rPr>
                <w:rFonts w:ascii="Arial" w:hAnsi="Arial"/>
                <w:b/>
                <w:sz w:val="20"/>
              </w:rPr>
              <w:t>Community</w:t>
            </w:r>
            <w:r w:rsidRPr="00FA3446">
              <w:rPr>
                <w:rFonts w:ascii="Arial" w:hAnsi="Arial"/>
                <w:b/>
                <w:sz w:val="20"/>
              </w:rPr>
              <w:br/>
              <w:t>corrections</w:t>
            </w:r>
          </w:p>
        </w:tc>
        <w:tc>
          <w:tcPr>
            <w:tcW w:w="6387" w:type="dxa"/>
            <w:shd w:val="clear" w:color="auto" w:fill="auto"/>
          </w:tcPr>
          <w:p w14:paraId="410B1D5B"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Community</w:t>
            </w:r>
            <w:r w:rsidR="00140423">
              <w:rPr>
                <w:rFonts w:eastAsia="Courier New" w:cs="Courier New"/>
                <w:sz w:val="20"/>
                <w:szCs w:val="24"/>
              </w:rPr>
              <w:noBreakHyphen/>
            </w:r>
            <w:r w:rsidRPr="00FA3446">
              <w:rPr>
                <w:rFonts w:eastAsia="Courier New" w:cs="Courier New"/>
                <w:sz w:val="20"/>
                <w:szCs w:val="24"/>
              </w:rPr>
              <w:t>based management of court</w:t>
            </w:r>
            <w:r w:rsidR="00140423">
              <w:rPr>
                <w:rFonts w:eastAsia="Courier New" w:cs="Courier New"/>
                <w:sz w:val="20"/>
                <w:szCs w:val="24"/>
              </w:rPr>
              <w:noBreakHyphen/>
            </w:r>
            <w:r w:rsidRPr="00FA3446">
              <w:rPr>
                <w:rFonts w:eastAsia="Courier New" w:cs="Courier New"/>
                <w:sz w:val="20"/>
                <w:szCs w:val="24"/>
              </w:rPr>
              <w:t>ordered sanctions, post</w:t>
            </w:r>
            <w:r w:rsidR="00140423">
              <w:rPr>
                <w:rFonts w:eastAsia="Courier New" w:cs="Courier New"/>
                <w:sz w:val="20"/>
                <w:szCs w:val="24"/>
              </w:rPr>
              <w:noBreakHyphen/>
            </w:r>
            <w:r w:rsidRPr="00FA3446">
              <w:rPr>
                <w:rFonts w:eastAsia="Courier New" w:cs="Courier New"/>
                <w:sz w:val="20"/>
                <w:szCs w:val="24"/>
              </w:rPr>
              <w:t>prison orders and administrative arrangements and fine conversions for offenders, which principally involve one or more of the following requirements: supervision; program participation; or community work.</w:t>
            </w:r>
          </w:p>
        </w:tc>
      </w:tr>
      <w:tr w:rsidR="00651219" w14:paraId="1F5ED7B6" w14:textId="77777777" w:rsidTr="00D74A8D">
        <w:trPr>
          <w:cantSplit/>
        </w:trPr>
        <w:tc>
          <w:tcPr>
            <w:tcW w:w="2410" w:type="dxa"/>
            <w:shd w:val="clear" w:color="auto" w:fill="auto"/>
          </w:tcPr>
          <w:p w14:paraId="55976D9A" w14:textId="77777777" w:rsidR="00651219" w:rsidRPr="00970917" w:rsidRDefault="00651219" w:rsidP="00FA3446">
            <w:pPr>
              <w:spacing w:before="60" w:afterLines="60" w:after="144"/>
              <w:rPr>
                <w:rFonts w:ascii="Arial" w:hAnsi="Arial"/>
                <w:b/>
                <w:sz w:val="20"/>
              </w:rPr>
            </w:pPr>
            <w:r w:rsidRPr="00970917">
              <w:rPr>
                <w:rFonts w:ascii="Arial" w:hAnsi="Arial"/>
                <w:b/>
                <w:sz w:val="20"/>
              </w:rPr>
              <w:t>Community work (offenders)</w:t>
            </w:r>
          </w:p>
        </w:tc>
        <w:tc>
          <w:tcPr>
            <w:tcW w:w="6387" w:type="dxa"/>
            <w:shd w:val="clear" w:color="auto" w:fill="auto"/>
          </w:tcPr>
          <w:p w14:paraId="2D548AD5" w14:textId="77777777" w:rsidR="00651219" w:rsidRPr="00970917" w:rsidRDefault="00651219">
            <w:pPr>
              <w:pStyle w:val="TableBodyText"/>
              <w:spacing w:before="60" w:afterLines="60" w:after="144"/>
              <w:ind w:left="0" w:right="0"/>
              <w:jc w:val="left"/>
              <w:rPr>
                <w:rFonts w:eastAsia="Courier New" w:cs="Courier New"/>
                <w:sz w:val="20"/>
                <w:szCs w:val="24"/>
              </w:rPr>
            </w:pPr>
            <w:r w:rsidRPr="00970917">
              <w:rPr>
                <w:rFonts w:eastAsia="Courier New" w:cs="Courier New"/>
                <w:sz w:val="20"/>
                <w:szCs w:val="24"/>
              </w:rPr>
              <w:t>Unpaid community work (hours) by offenders serving community corrections orders during the counting period.</w:t>
            </w:r>
          </w:p>
        </w:tc>
      </w:tr>
      <w:tr w:rsidR="00651219" w14:paraId="00E1A225" w14:textId="77777777" w:rsidTr="00D74A8D">
        <w:trPr>
          <w:cantSplit/>
        </w:trPr>
        <w:tc>
          <w:tcPr>
            <w:tcW w:w="2410" w:type="dxa"/>
            <w:shd w:val="clear" w:color="auto" w:fill="auto"/>
          </w:tcPr>
          <w:p w14:paraId="33A26EB8" w14:textId="77777777" w:rsidR="00651219" w:rsidRPr="00FA3446" w:rsidRDefault="00651219" w:rsidP="00FA3446">
            <w:pPr>
              <w:spacing w:before="60" w:afterLines="60" w:after="144"/>
              <w:rPr>
                <w:rFonts w:ascii="Arial" w:hAnsi="Arial"/>
                <w:b/>
                <w:sz w:val="20"/>
              </w:rPr>
            </w:pPr>
            <w:r w:rsidRPr="00FA3446">
              <w:rPr>
                <w:rFonts w:ascii="Arial" w:hAnsi="Arial"/>
                <w:b/>
                <w:sz w:val="20"/>
              </w:rPr>
              <w:lastRenderedPageBreak/>
              <w:t>Escapes</w:t>
            </w:r>
          </w:p>
        </w:tc>
        <w:tc>
          <w:tcPr>
            <w:tcW w:w="6387" w:type="dxa"/>
            <w:shd w:val="clear" w:color="auto" w:fill="auto"/>
          </w:tcPr>
          <w:p w14:paraId="797E647A" w14:textId="246144E8" w:rsidR="00651219" w:rsidRPr="00FA3446" w:rsidRDefault="00651219" w:rsidP="00A049C1">
            <w:pPr>
              <w:pStyle w:val="TableBodyText"/>
              <w:pBdr>
                <w:right w:val="single" w:sz="6" w:space="4" w:color="auto"/>
              </w:pBdr>
              <w:spacing w:before="60" w:afterLines="60" w:after="144"/>
              <w:ind w:left="0" w:right="0"/>
              <w:jc w:val="left"/>
              <w:rPr>
                <w:rFonts w:eastAsia="Courier New" w:cs="Courier New"/>
                <w:sz w:val="20"/>
                <w:szCs w:val="24"/>
              </w:rPr>
            </w:pPr>
            <w:r w:rsidRPr="00FA3446">
              <w:rPr>
                <w:rFonts w:eastAsia="Courier New" w:cs="Courier New"/>
                <w:sz w:val="20"/>
                <w:szCs w:val="24"/>
              </w:rPr>
              <w:t>The escape of a prisoner under the direct supervision of corrective services officers or private providers under contract to corrective services, including escapes during transfer between prisons, during transfer to or from a medical facility</w:t>
            </w:r>
            <w:r>
              <w:rPr>
                <w:rFonts w:eastAsia="Courier New" w:cs="Courier New"/>
                <w:sz w:val="20"/>
                <w:szCs w:val="24"/>
              </w:rPr>
              <w:t>,</w:t>
            </w:r>
            <w:r w:rsidRPr="00FA3446">
              <w:rPr>
                <w:rFonts w:eastAsia="Courier New" w:cs="Courier New"/>
                <w:sz w:val="20"/>
                <w:szCs w:val="24"/>
              </w:rPr>
              <w:t xml:space="preserve"> escapes that occurred from direct supervision by corrective services outside a prison, for example during escort to a funeral or medical appointment. </w:t>
            </w:r>
          </w:p>
        </w:tc>
      </w:tr>
      <w:tr w:rsidR="0014155E" w14:paraId="6B0D16B9" w14:textId="77777777" w:rsidTr="00D74A8D">
        <w:trPr>
          <w:cantSplit/>
        </w:trPr>
        <w:tc>
          <w:tcPr>
            <w:tcW w:w="2410" w:type="dxa"/>
            <w:shd w:val="clear" w:color="auto" w:fill="auto"/>
          </w:tcPr>
          <w:p w14:paraId="740D2549" w14:textId="7EA8324A" w:rsidR="0014155E" w:rsidRPr="0047552B" w:rsidRDefault="0014155E" w:rsidP="00FA3446">
            <w:pPr>
              <w:spacing w:before="60" w:afterLines="60" w:after="144"/>
              <w:rPr>
                <w:rFonts w:ascii="Arial" w:hAnsi="Arial"/>
                <w:b/>
                <w:sz w:val="20"/>
              </w:rPr>
            </w:pPr>
            <w:r w:rsidRPr="0047552B">
              <w:rPr>
                <w:rFonts w:ascii="Arial" w:hAnsi="Arial"/>
                <w:b/>
                <w:sz w:val="20"/>
              </w:rPr>
              <w:t>Health expenditure</w:t>
            </w:r>
          </w:p>
        </w:tc>
        <w:tc>
          <w:tcPr>
            <w:tcW w:w="6387" w:type="dxa"/>
            <w:shd w:val="clear" w:color="auto" w:fill="auto"/>
          </w:tcPr>
          <w:p w14:paraId="375C4D45" w14:textId="1BFDB6A1" w:rsidR="0014155E" w:rsidRPr="0047552B" w:rsidRDefault="002375F0" w:rsidP="002375F0">
            <w:pPr>
              <w:rPr>
                <w:rFonts w:ascii="Corbel" w:hAnsi="Corbel" w:cs="Arial"/>
                <w:sz w:val="22"/>
              </w:rPr>
            </w:pPr>
            <w:r w:rsidRPr="0047552B">
              <w:rPr>
                <w:rFonts w:ascii="Arial" w:eastAsia="Courier New" w:hAnsi="Arial" w:cs="Courier New"/>
                <w:sz w:val="20"/>
              </w:rPr>
              <w:t>Expenditure on primary, secondary and tertiary health services for prisoners incurred either directly by corrective services or indirectly by other departments, agencies or service providers on behalf of Corrective Services.</w:t>
            </w:r>
          </w:p>
        </w:tc>
      </w:tr>
      <w:tr w:rsidR="00651219" w14:paraId="3B3858BF" w14:textId="77777777" w:rsidTr="00D74A8D">
        <w:trPr>
          <w:cantSplit/>
        </w:trPr>
        <w:tc>
          <w:tcPr>
            <w:tcW w:w="2410" w:type="dxa"/>
            <w:shd w:val="clear" w:color="auto" w:fill="auto"/>
          </w:tcPr>
          <w:p w14:paraId="6B1628CD" w14:textId="77777777" w:rsidR="00651219" w:rsidRPr="00FA3446" w:rsidRDefault="00651219" w:rsidP="00FA3446">
            <w:pPr>
              <w:spacing w:before="60" w:afterLines="60" w:after="144"/>
              <w:rPr>
                <w:rFonts w:ascii="Arial" w:hAnsi="Arial"/>
                <w:b/>
                <w:sz w:val="20"/>
              </w:rPr>
            </w:pPr>
            <w:r w:rsidRPr="00FA3446">
              <w:rPr>
                <w:rFonts w:ascii="Arial" w:hAnsi="Arial"/>
                <w:b/>
                <w:sz w:val="20"/>
              </w:rPr>
              <w:t>Home detention</w:t>
            </w:r>
          </w:p>
        </w:tc>
        <w:tc>
          <w:tcPr>
            <w:tcW w:w="6387" w:type="dxa"/>
            <w:shd w:val="clear" w:color="auto" w:fill="auto"/>
          </w:tcPr>
          <w:p w14:paraId="4C2825A0"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corrective services program requiring offenders to be subject to supervision and monitoring by an authorised corrective services officer while confined to their place of residence or a place other than a prison.</w:t>
            </w:r>
          </w:p>
        </w:tc>
      </w:tr>
      <w:tr w:rsidR="00651219" w14:paraId="466F4208" w14:textId="77777777" w:rsidTr="00D74A8D">
        <w:trPr>
          <w:cantSplit/>
        </w:trPr>
        <w:tc>
          <w:tcPr>
            <w:tcW w:w="2410" w:type="dxa"/>
            <w:shd w:val="clear" w:color="auto" w:fill="auto"/>
          </w:tcPr>
          <w:p w14:paraId="7BB16742" w14:textId="77777777" w:rsidR="00651219" w:rsidRPr="00FA3446" w:rsidRDefault="00651219" w:rsidP="00FA3446">
            <w:pPr>
              <w:spacing w:before="60" w:afterLines="60" w:after="144"/>
              <w:rPr>
                <w:rFonts w:ascii="Arial" w:hAnsi="Arial"/>
                <w:b/>
                <w:sz w:val="20"/>
              </w:rPr>
            </w:pPr>
            <w:r w:rsidRPr="00FA3446">
              <w:rPr>
                <w:rFonts w:ascii="Arial" w:hAnsi="Arial"/>
                <w:b/>
                <w:sz w:val="20"/>
              </w:rPr>
              <w:t>Imprisonment rate</w:t>
            </w:r>
          </w:p>
        </w:tc>
        <w:tc>
          <w:tcPr>
            <w:tcW w:w="6387" w:type="dxa"/>
            <w:shd w:val="clear" w:color="auto" w:fill="auto"/>
          </w:tcPr>
          <w:p w14:paraId="5FD340F1"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annual average number of prisoners per 100 000 population aged 17 years or over in those jurisdictions where persons are remanded or sentenced to adult custody at 17 years of age, or 18 years or over in those jurisdictions where the age for adult custody is 18 years old.</w:t>
            </w:r>
          </w:p>
        </w:tc>
      </w:tr>
      <w:tr w:rsidR="00651219" w14:paraId="455FED59" w14:textId="77777777" w:rsidTr="00D74A8D">
        <w:trPr>
          <w:cantSplit/>
        </w:trPr>
        <w:tc>
          <w:tcPr>
            <w:tcW w:w="2410" w:type="dxa"/>
            <w:shd w:val="clear" w:color="auto" w:fill="auto"/>
          </w:tcPr>
          <w:p w14:paraId="3544F6A3" w14:textId="77777777" w:rsidR="00651219" w:rsidRPr="000F7532" w:rsidRDefault="00651219" w:rsidP="00FA3446">
            <w:pPr>
              <w:spacing w:before="60" w:afterLines="60" w:after="144"/>
              <w:rPr>
                <w:rFonts w:ascii="Arial" w:hAnsi="Arial"/>
                <w:b/>
                <w:sz w:val="20"/>
              </w:rPr>
            </w:pPr>
            <w:r w:rsidRPr="000F7532">
              <w:rPr>
                <w:rFonts w:ascii="Arial" w:hAnsi="Arial"/>
                <w:b/>
                <w:sz w:val="20"/>
              </w:rPr>
              <w:t>Net operating expenditure per prisoner/offender</w:t>
            </w:r>
          </w:p>
        </w:tc>
        <w:tc>
          <w:tcPr>
            <w:tcW w:w="6387" w:type="dxa"/>
            <w:shd w:val="clear" w:color="auto" w:fill="auto"/>
          </w:tcPr>
          <w:p w14:paraId="31B69ADD" w14:textId="0BEF13F2" w:rsidR="00496BDE" w:rsidRPr="000F7532" w:rsidRDefault="00651219" w:rsidP="001E298D">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 xml:space="preserve">The daily cost of managing a prisoner/offender, </w:t>
            </w:r>
            <w:r w:rsidRPr="0047552B">
              <w:rPr>
                <w:rFonts w:eastAsia="Courier New" w:cs="Courier New"/>
                <w:sz w:val="20"/>
                <w:szCs w:val="24"/>
              </w:rPr>
              <w:t>based on</w:t>
            </w:r>
            <w:r w:rsidR="00496BDE" w:rsidRPr="0047552B">
              <w:rPr>
                <w:rFonts w:eastAsia="Courier New" w:cs="Courier New"/>
                <w:sz w:val="20"/>
                <w:szCs w:val="24"/>
              </w:rPr>
              <w:t xml:space="preserve"> </w:t>
            </w:r>
            <w:r w:rsidRPr="0047552B">
              <w:rPr>
                <w:rFonts w:eastAsia="Courier New" w:cs="Courier New"/>
                <w:sz w:val="20"/>
                <w:szCs w:val="24"/>
              </w:rPr>
              <w:t xml:space="preserve">operating expenditure </w:t>
            </w:r>
            <w:r w:rsidR="001E298D" w:rsidRPr="0047552B">
              <w:rPr>
                <w:rFonts w:eastAsia="Courier New" w:cs="Courier New"/>
                <w:sz w:val="20"/>
                <w:szCs w:val="24"/>
              </w:rPr>
              <w:t>net</w:t>
            </w:r>
            <w:r w:rsidR="000F7532" w:rsidRPr="0047552B">
              <w:rPr>
                <w:rFonts w:eastAsia="Courier New" w:cs="Courier New"/>
                <w:sz w:val="20"/>
                <w:szCs w:val="24"/>
              </w:rPr>
              <w:t xml:space="preserve"> of operating revenues (see definitions below) </w:t>
            </w:r>
            <w:r w:rsidRPr="0047552B">
              <w:rPr>
                <w:rFonts w:eastAsia="Courier New" w:cs="Courier New"/>
                <w:sz w:val="20"/>
                <w:szCs w:val="24"/>
              </w:rPr>
              <w:t>divided</w:t>
            </w:r>
            <w:r w:rsidRPr="0056162C">
              <w:rPr>
                <w:rFonts w:eastAsia="Courier New" w:cs="Courier New"/>
                <w:sz w:val="20"/>
                <w:szCs w:val="24"/>
              </w:rPr>
              <w:t xml:space="preserve"> by (</w:t>
            </w:r>
            <w:proofErr w:type="spellStart"/>
            <w:r w:rsidRPr="0056162C">
              <w:rPr>
                <w:rFonts w:eastAsia="Courier New" w:cs="Courier New"/>
                <w:sz w:val="20"/>
                <w:szCs w:val="24"/>
              </w:rPr>
              <w:t>i</w:t>
            </w:r>
            <w:proofErr w:type="spellEnd"/>
            <w:r w:rsidRPr="0056162C">
              <w:rPr>
                <w:rFonts w:eastAsia="Courier New" w:cs="Courier New"/>
                <w:sz w:val="20"/>
                <w:szCs w:val="24"/>
              </w:rPr>
              <w:t xml:space="preserve">) the number </w:t>
            </w:r>
            <w:r w:rsidRPr="000F7532">
              <w:rPr>
                <w:rFonts w:eastAsia="Courier New" w:cs="Courier New"/>
                <w:sz w:val="20"/>
                <w:szCs w:val="24"/>
              </w:rPr>
              <w:t>of days spent in prison or detention by the daily average prisoner population and the daily average periodic detention population on a 2/7th basis or (ii) the number of days spent under community corrections supervision by the daily average community corrections population respectively.</w:t>
            </w:r>
          </w:p>
        </w:tc>
      </w:tr>
      <w:tr w:rsidR="00651219" w14:paraId="1DCD95E8" w14:textId="77777777" w:rsidTr="00D74A8D">
        <w:trPr>
          <w:cantSplit/>
          <w:trHeight w:val="639"/>
        </w:trPr>
        <w:tc>
          <w:tcPr>
            <w:tcW w:w="2410" w:type="dxa"/>
            <w:shd w:val="clear" w:color="auto" w:fill="auto"/>
          </w:tcPr>
          <w:p w14:paraId="4BD97FC4" w14:textId="77777777" w:rsidR="00651219" w:rsidRDefault="00651219">
            <w:pPr>
              <w:spacing w:before="60" w:afterLines="60" w:after="144"/>
              <w:rPr>
                <w:rFonts w:ascii="Arial" w:hAnsi="Arial"/>
                <w:b/>
                <w:sz w:val="20"/>
              </w:rPr>
            </w:pPr>
            <w:r>
              <w:rPr>
                <w:rFonts w:ascii="Arial" w:hAnsi="Arial"/>
                <w:b/>
                <w:sz w:val="20"/>
              </w:rPr>
              <w:t>Offender</w:t>
            </w:r>
          </w:p>
        </w:tc>
        <w:tc>
          <w:tcPr>
            <w:tcW w:w="6387" w:type="dxa"/>
            <w:shd w:val="clear" w:color="auto" w:fill="auto"/>
          </w:tcPr>
          <w:p w14:paraId="72075179" w14:textId="3FFA97A1" w:rsidR="00651219" w:rsidRPr="00FA3446" w:rsidRDefault="00651219" w:rsidP="001E298D">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 xml:space="preserve">An adult person subject to </w:t>
            </w:r>
            <w:r w:rsidR="001E298D" w:rsidRPr="0056162C">
              <w:rPr>
                <w:rFonts w:eastAsia="Courier New" w:cs="Courier New"/>
                <w:sz w:val="20"/>
                <w:szCs w:val="24"/>
              </w:rPr>
              <w:t>a non-custodial order administered by corrective services</w:t>
            </w:r>
            <w:r w:rsidR="00341923" w:rsidRPr="0056162C">
              <w:rPr>
                <w:rFonts w:eastAsia="Courier New" w:cs="Courier New"/>
                <w:sz w:val="20"/>
                <w:szCs w:val="24"/>
              </w:rPr>
              <w:t>, which includes</w:t>
            </w:r>
            <w:r w:rsidRPr="0056162C">
              <w:rPr>
                <w:rFonts w:eastAsia="Courier New" w:cs="Courier New"/>
                <w:sz w:val="20"/>
                <w:szCs w:val="24"/>
              </w:rPr>
              <w:t xml:space="preserve"> bail </w:t>
            </w:r>
            <w:r w:rsidR="00341923" w:rsidRPr="0056162C">
              <w:rPr>
                <w:rFonts w:eastAsia="Courier New" w:cs="Courier New"/>
                <w:sz w:val="20"/>
                <w:szCs w:val="24"/>
              </w:rPr>
              <w:t xml:space="preserve">orders if those orders are subject to </w:t>
            </w:r>
            <w:r w:rsidRPr="0056162C">
              <w:rPr>
                <w:rFonts w:eastAsia="Courier New" w:cs="Courier New"/>
                <w:sz w:val="20"/>
                <w:szCs w:val="24"/>
              </w:rPr>
              <w:t xml:space="preserve">supervision by </w:t>
            </w:r>
            <w:r w:rsidR="00341923" w:rsidRPr="0056162C">
              <w:rPr>
                <w:rFonts w:eastAsia="Courier New" w:cs="Courier New"/>
                <w:sz w:val="20"/>
                <w:szCs w:val="24"/>
              </w:rPr>
              <w:t>community corrections</w:t>
            </w:r>
            <w:r w:rsidRPr="0056162C">
              <w:rPr>
                <w:rFonts w:eastAsia="Courier New" w:cs="Courier New"/>
                <w:sz w:val="20"/>
                <w:szCs w:val="24"/>
              </w:rPr>
              <w:t>.</w:t>
            </w:r>
          </w:p>
        </w:tc>
      </w:tr>
      <w:tr w:rsidR="00651219" w14:paraId="3336240F" w14:textId="77777777" w:rsidTr="00D74A8D">
        <w:trPr>
          <w:cantSplit/>
        </w:trPr>
        <w:tc>
          <w:tcPr>
            <w:tcW w:w="2410" w:type="dxa"/>
            <w:shd w:val="clear" w:color="auto" w:fill="auto"/>
          </w:tcPr>
          <w:p w14:paraId="5337B595" w14:textId="77777777" w:rsidR="00651219" w:rsidRDefault="00651219">
            <w:pPr>
              <w:spacing w:before="60" w:afterLines="60" w:after="144"/>
              <w:rPr>
                <w:rFonts w:ascii="Arial" w:hAnsi="Arial"/>
                <w:b/>
                <w:sz w:val="20"/>
              </w:rPr>
            </w:pPr>
            <w:r>
              <w:rPr>
                <w:rFonts w:ascii="Arial" w:hAnsi="Arial"/>
                <w:b/>
                <w:sz w:val="20"/>
              </w:rPr>
              <w:t>Open prison</w:t>
            </w:r>
          </w:p>
        </w:tc>
        <w:tc>
          <w:tcPr>
            <w:tcW w:w="6387" w:type="dxa"/>
            <w:shd w:val="clear" w:color="auto" w:fill="auto"/>
          </w:tcPr>
          <w:p w14:paraId="1B3DF6EA"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does not require them to be confined by a secure perimeter physical barrier, irrespective of whether a physical barrier exists.</w:t>
            </w:r>
          </w:p>
        </w:tc>
      </w:tr>
      <w:tr w:rsidR="00651219" w14:paraId="22A35C48" w14:textId="77777777" w:rsidTr="00D74A8D">
        <w:trPr>
          <w:cantSplit/>
        </w:trPr>
        <w:tc>
          <w:tcPr>
            <w:tcW w:w="2410" w:type="dxa"/>
            <w:shd w:val="clear" w:color="auto" w:fill="auto"/>
          </w:tcPr>
          <w:p w14:paraId="3F121E01" w14:textId="77777777" w:rsidR="00651219" w:rsidRPr="000F7532" w:rsidRDefault="00651219">
            <w:pPr>
              <w:spacing w:before="60" w:afterLines="60" w:after="144"/>
              <w:rPr>
                <w:rFonts w:ascii="Arial" w:hAnsi="Arial"/>
                <w:b/>
                <w:sz w:val="20"/>
              </w:rPr>
            </w:pPr>
            <w:r w:rsidRPr="000F7532">
              <w:rPr>
                <w:rFonts w:ascii="Arial" w:hAnsi="Arial"/>
                <w:b/>
                <w:sz w:val="20"/>
              </w:rPr>
              <w:t>Operating expenditure</w:t>
            </w:r>
          </w:p>
        </w:tc>
        <w:tc>
          <w:tcPr>
            <w:tcW w:w="6387" w:type="dxa"/>
            <w:shd w:val="clear" w:color="auto" w:fill="auto"/>
          </w:tcPr>
          <w:p w14:paraId="3515DBF0" w14:textId="47E214DB" w:rsidR="00651219" w:rsidRPr="000F7532" w:rsidRDefault="00651219" w:rsidP="00237B35">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Expenditure of an ongoing nature incurred by government in the delivery of corrective services, including salaries and expenses in the nature of salary, other operating expenses incurred directly by corrective services, grants and subsidies to external organisations for the delivery of services, and expenses for corporate support functions allocated to corrective services by a broader central department or by a ‘shared services agency’, but excluding payroll tax</w:t>
            </w:r>
            <w:r w:rsidR="002877F1" w:rsidRPr="000F7532">
              <w:rPr>
                <w:rFonts w:eastAsia="Courier New" w:cs="Courier New"/>
                <w:sz w:val="20"/>
                <w:szCs w:val="24"/>
              </w:rPr>
              <w:t xml:space="preserve"> and excluding prisoner health and transport/escort costs </w:t>
            </w:r>
            <w:proofErr w:type="spellStart"/>
            <w:r w:rsidR="002877F1" w:rsidRPr="000F7532">
              <w:rPr>
                <w:rFonts w:eastAsia="Courier New" w:cs="Courier New"/>
                <w:sz w:val="20"/>
                <w:szCs w:val="24"/>
              </w:rPr>
              <w:t>where</w:t>
            </w:r>
            <w:proofErr w:type="spellEnd"/>
            <w:r w:rsidR="002877F1" w:rsidRPr="000F7532">
              <w:rPr>
                <w:rFonts w:eastAsia="Courier New" w:cs="Courier New"/>
                <w:sz w:val="20"/>
                <w:szCs w:val="24"/>
              </w:rPr>
              <w:t xml:space="preserve"> able to be disaggregated by jurisdictions</w:t>
            </w:r>
            <w:r w:rsidRPr="000F7532">
              <w:rPr>
                <w:rFonts w:eastAsia="Courier New" w:cs="Courier New"/>
                <w:sz w:val="20"/>
                <w:szCs w:val="24"/>
              </w:rPr>
              <w:t>.</w:t>
            </w:r>
            <w:r w:rsidR="000F7532" w:rsidRPr="000F7532">
              <w:rPr>
                <w:rFonts w:eastAsia="Courier New" w:cs="Courier New"/>
                <w:sz w:val="20"/>
                <w:szCs w:val="24"/>
              </w:rPr>
              <w:t xml:space="preserve"> </w:t>
            </w:r>
            <w:r w:rsidR="00237B35" w:rsidRPr="0047552B">
              <w:rPr>
                <w:rFonts w:eastAsia="Courier New" w:cs="Courier New"/>
                <w:sz w:val="20"/>
                <w:szCs w:val="24"/>
              </w:rPr>
              <w:t>Net operating expenditure also excludes operating revenues.</w:t>
            </w:r>
          </w:p>
        </w:tc>
      </w:tr>
      <w:tr w:rsidR="00651219" w14:paraId="7B40E9AC" w14:textId="77777777" w:rsidTr="00D74A8D">
        <w:trPr>
          <w:cantSplit/>
        </w:trPr>
        <w:tc>
          <w:tcPr>
            <w:tcW w:w="2410" w:type="dxa"/>
            <w:shd w:val="clear" w:color="auto" w:fill="auto"/>
          </w:tcPr>
          <w:p w14:paraId="701804AE" w14:textId="77777777" w:rsidR="00651219" w:rsidRPr="000F7532" w:rsidRDefault="00651219">
            <w:pPr>
              <w:spacing w:before="60" w:afterLines="60" w:after="144"/>
              <w:rPr>
                <w:rFonts w:ascii="Arial" w:hAnsi="Arial"/>
                <w:b/>
                <w:sz w:val="20"/>
              </w:rPr>
            </w:pPr>
            <w:r w:rsidRPr="000F7532">
              <w:rPr>
                <w:rFonts w:ascii="Arial" w:hAnsi="Arial"/>
                <w:b/>
                <w:sz w:val="20"/>
              </w:rPr>
              <w:t>Operating revenues</w:t>
            </w:r>
          </w:p>
        </w:tc>
        <w:tc>
          <w:tcPr>
            <w:tcW w:w="6387" w:type="dxa"/>
            <w:shd w:val="clear" w:color="auto" w:fill="auto"/>
          </w:tcPr>
          <w:p w14:paraId="64786ED6" w14:textId="77777777" w:rsidR="00651219" w:rsidRPr="000F7532" w:rsidRDefault="00651219" w:rsidP="00FA3446">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 xml:space="preserve">Revenue from ordinary activities undertaken by corrective services, such as prison industries. </w:t>
            </w:r>
          </w:p>
        </w:tc>
      </w:tr>
      <w:tr w:rsidR="00651219" w14:paraId="54DDDF37" w14:textId="77777777" w:rsidTr="00D74A8D">
        <w:trPr>
          <w:cantSplit/>
        </w:trPr>
        <w:tc>
          <w:tcPr>
            <w:tcW w:w="2410" w:type="dxa"/>
            <w:shd w:val="clear" w:color="auto" w:fill="auto"/>
          </w:tcPr>
          <w:p w14:paraId="78971BF9" w14:textId="77777777" w:rsidR="00651219" w:rsidRDefault="00651219">
            <w:pPr>
              <w:spacing w:before="60" w:afterLines="60" w:after="144"/>
              <w:rPr>
                <w:rFonts w:ascii="Arial" w:hAnsi="Arial"/>
                <w:b/>
                <w:sz w:val="20"/>
              </w:rPr>
            </w:pPr>
            <w:r>
              <w:rPr>
                <w:rFonts w:ascii="Arial" w:hAnsi="Arial"/>
                <w:b/>
                <w:sz w:val="20"/>
              </w:rPr>
              <w:t>Prison</w:t>
            </w:r>
          </w:p>
        </w:tc>
        <w:tc>
          <w:tcPr>
            <w:tcW w:w="6387" w:type="dxa"/>
            <w:shd w:val="clear" w:color="auto" w:fill="auto"/>
          </w:tcPr>
          <w:p w14:paraId="5819123F" w14:textId="77777777" w:rsidR="00651219" w:rsidRPr="00FA3446" w:rsidRDefault="00651219" w:rsidP="00B12273">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legally proc</w:t>
            </w:r>
            <w:r>
              <w:rPr>
                <w:rFonts w:eastAsia="Courier New" w:cs="Courier New"/>
                <w:sz w:val="20"/>
                <w:szCs w:val="24"/>
              </w:rPr>
              <w:t xml:space="preserve">laimed prison or remand centre for </w:t>
            </w:r>
            <w:r w:rsidRPr="00FA3446">
              <w:rPr>
                <w:rFonts w:eastAsia="Courier New" w:cs="Courier New"/>
                <w:sz w:val="20"/>
                <w:szCs w:val="24"/>
              </w:rPr>
              <w:t>adult prisoners.</w:t>
            </w:r>
          </w:p>
        </w:tc>
      </w:tr>
      <w:tr w:rsidR="00651219" w14:paraId="3E4F0409" w14:textId="77777777" w:rsidTr="00D74A8D">
        <w:trPr>
          <w:cantSplit/>
        </w:trPr>
        <w:tc>
          <w:tcPr>
            <w:tcW w:w="2410" w:type="dxa"/>
            <w:shd w:val="clear" w:color="auto" w:fill="auto"/>
          </w:tcPr>
          <w:p w14:paraId="2E3B9836" w14:textId="77777777" w:rsidR="00651219" w:rsidRPr="00955EE7" w:rsidRDefault="00651219">
            <w:pPr>
              <w:spacing w:before="60" w:afterLines="60" w:after="144"/>
              <w:rPr>
                <w:rFonts w:ascii="Arial" w:hAnsi="Arial"/>
                <w:b/>
                <w:sz w:val="20"/>
              </w:rPr>
            </w:pPr>
            <w:r w:rsidRPr="00955EE7">
              <w:rPr>
                <w:rFonts w:ascii="Arial" w:hAnsi="Arial"/>
                <w:b/>
                <w:sz w:val="20"/>
              </w:rPr>
              <w:t>Prisoner</w:t>
            </w:r>
          </w:p>
        </w:tc>
        <w:tc>
          <w:tcPr>
            <w:tcW w:w="6387" w:type="dxa"/>
            <w:shd w:val="clear" w:color="auto" w:fill="auto"/>
          </w:tcPr>
          <w:p w14:paraId="3F4B141A" w14:textId="35ADC6BC" w:rsidR="00651219" w:rsidRPr="00955EE7" w:rsidRDefault="00651219" w:rsidP="00FA3446">
            <w:pPr>
              <w:pStyle w:val="TableBodyText"/>
              <w:spacing w:before="60" w:afterLines="60" w:after="144"/>
              <w:ind w:left="0" w:right="0"/>
              <w:jc w:val="left"/>
              <w:rPr>
                <w:rFonts w:eastAsia="Courier New" w:cs="Courier New"/>
                <w:sz w:val="20"/>
                <w:szCs w:val="24"/>
              </w:rPr>
            </w:pPr>
            <w:r w:rsidRPr="00955EE7">
              <w:rPr>
                <w:rFonts w:eastAsia="Courier New" w:cs="Courier New"/>
                <w:sz w:val="20"/>
                <w:szCs w:val="24"/>
              </w:rPr>
              <w:t>A person held in full time custody under the jurisdiction of an adult corrective services agency.</w:t>
            </w:r>
            <w:r w:rsidR="00341923" w:rsidRPr="00955EE7">
              <w:rPr>
                <w:rFonts w:eastAsia="Courier New" w:cs="Courier New"/>
                <w:sz w:val="20"/>
                <w:szCs w:val="24"/>
              </w:rPr>
              <w:t xml:space="preserve"> This includes sentenced prisoners serving a term of imprisonment and </w:t>
            </w:r>
            <w:proofErr w:type="spellStart"/>
            <w:r w:rsidR="00341923" w:rsidRPr="00955EE7">
              <w:rPr>
                <w:rFonts w:eastAsia="Courier New" w:cs="Courier New"/>
                <w:sz w:val="20"/>
                <w:szCs w:val="24"/>
              </w:rPr>
              <w:t>unsentenced</w:t>
            </w:r>
            <w:proofErr w:type="spellEnd"/>
            <w:r w:rsidR="00341923" w:rsidRPr="00955EE7">
              <w:rPr>
                <w:rFonts w:eastAsia="Courier New" w:cs="Courier New"/>
                <w:sz w:val="20"/>
                <w:szCs w:val="24"/>
              </w:rPr>
              <w:t xml:space="preserve"> prisoners held on remand</w:t>
            </w:r>
            <w:r w:rsidR="00DE23FF" w:rsidRPr="00955EE7">
              <w:rPr>
                <w:rFonts w:eastAsia="Courier New" w:cs="Courier New"/>
                <w:sz w:val="20"/>
                <w:szCs w:val="24"/>
              </w:rPr>
              <w:t>, in both public and privately operated prisons</w:t>
            </w:r>
            <w:r w:rsidR="00341923" w:rsidRPr="00955EE7">
              <w:rPr>
                <w:rFonts w:eastAsia="Courier New" w:cs="Courier New"/>
                <w:sz w:val="20"/>
                <w:szCs w:val="24"/>
              </w:rPr>
              <w:t>.</w:t>
            </w:r>
          </w:p>
        </w:tc>
      </w:tr>
      <w:tr w:rsidR="00651219" w14:paraId="0A6F7622" w14:textId="77777777" w:rsidTr="00D74A8D">
        <w:trPr>
          <w:cantSplit/>
        </w:trPr>
        <w:tc>
          <w:tcPr>
            <w:tcW w:w="2410" w:type="dxa"/>
            <w:shd w:val="clear" w:color="auto" w:fill="auto"/>
          </w:tcPr>
          <w:p w14:paraId="785A97E5" w14:textId="77777777" w:rsidR="00651219" w:rsidRPr="00FA3446" w:rsidRDefault="00651219">
            <w:pPr>
              <w:spacing w:before="60" w:afterLines="60" w:after="144"/>
              <w:rPr>
                <w:rFonts w:ascii="Arial" w:hAnsi="Arial"/>
                <w:b/>
                <w:sz w:val="20"/>
              </w:rPr>
            </w:pPr>
            <w:r w:rsidRPr="00FA3446">
              <w:rPr>
                <w:rFonts w:ascii="Arial" w:hAnsi="Arial"/>
                <w:b/>
                <w:sz w:val="20"/>
              </w:rPr>
              <w:t>Private prison</w:t>
            </w:r>
          </w:p>
        </w:tc>
        <w:tc>
          <w:tcPr>
            <w:tcW w:w="6387" w:type="dxa"/>
            <w:shd w:val="clear" w:color="auto" w:fill="auto"/>
          </w:tcPr>
          <w:p w14:paraId="46822919"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government or privately owned prison (see prison) managed under contract by a private sector organisation.</w:t>
            </w:r>
          </w:p>
        </w:tc>
      </w:tr>
      <w:tr w:rsidR="00651219" w14:paraId="4580546F" w14:textId="77777777" w:rsidTr="00D74A8D">
        <w:trPr>
          <w:cantSplit/>
        </w:trPr>
        <w:tc>
          <w:tcPr>
            <w:tcW w:w="2410" w:type="dxa"/>
            <w:shd w:val="clear" w:color="auto" w:fill="auto"/>
          </w:tcPr>
          <w:p w14:paraId="232F71DE" w14:textId="11DCAB98" w:rsidR="00651219" w:rsidRPr="00E01307" w:rsidRDefault="00DE6611">
            <w:pPr>
              <w:spacing w:before="60" w:afterLines="60" w:after="144"/>
              <w:rPr>
                <w:rFonts w:ascii="Arial" w:hAnsi="Arial"/>
                <w:b/>
                <w:sz w:val="20"/>
              </w:rPr>
            </w:pPr>
            <w:r w:rsidRPr="00E01307">
              <w:rPr>
                <w:rFonts w:ascii="Arial" w:hAnsi="Arial"/>
                <w:b/>
                <w:sz w:val="20"/>
              </w:rPr>
              <w:lastRenderedPageBreak/>
              <w:t>R</w:t>
            </w:r>
            <w:r w:rsidR="00651219" w:rsidRPr="00E01307">
              <w:rPr>
                <w:rFonts w:ascii="Arial" w:hAnsi="Arial"/>
                <w:b/>
                <w:sz w:val="20"/>
              </w:rPr>
              <w:t>ecurrent expenditure</w:t>
            </w:r>
          </w:p>
        </w:tc>
        <w:tc>
          <w:tcPr>
            <w:tcW w:w="6387" w:type="dxa"/>
            <w:shd w:val="clear" w:color="auto" w:fill="auto"/>
          </w:tcPr>
          <w:p w14:paraId="6E30141B" w14:textId="3C3E45FA" w:rsidR="00651219" w:rsidRPr="00E01307" w:rsidRDefault="00651219" w:rsidP="00237B35">
            <w:pPr>
              <w:pStyle w:val="TableBodyText"/>
              <w:spacing w:before="60" w:afterLines="60" w:after="144"/>
              <w:ind w:left="0" w:right="0"/>
              <w:jc w:val="left"/>
              <w:rPr>
                <w:rFonts w:eastAsia="Courier New" w:cs="Courier New"/>
                <w:sz w:val="20"/>
                <w:szCs w:val="24"/>
              </w:rPr>
            </w:pPr>
            <w:r w:rsidRPr="00E01307">
              <w:rPr>
                <w:rFonts w:eastAsia="Courier New" w:cs="Courier New"/>
                <w:sz w:val="20"/>
                <w:szCs w:val="24"/>
              </w:rPr>
              <w:t xml:space="preserve">The combined total of </w:t>
            </w:r>
            <w:r w:rsidR="00237B35" w:rsidRPr="00E01307">
              <w:rPr>
                <w:rFonts w:eastAsia="Courier New" w:cs="Courier New"/>
                <w:sz w:val="20"/>
                <w:szCs w:val="24"/>
              </w:rPr>
              <w:t>net operating expenditure (i.e. operating expenditure excluding operating revenues) and capital costs (see previous definitions).</w:t>
            </w:r>
          </w:p>
        </w:tc>
      </w:tr>
      <w:tr w:rsidR="00651219" w14:paraId="1A811778" w14:textId="77777777" w:rsidTr="00D74A8D">
        <w:trPr>
          <w:cantSplit/>
        </w:trPr>
        <w:tc>
          <w:tcPr>
            <w:tcW w:w="2410" w:type="dxa"/>
            <w:shd w:val="clear" w:color="auto" w:fill="auto"/>
          </w:tcPr>
          <w:p w14:paraId="55D11953" w14:textId="77777777" w:rsidR="00651219" w:rsidRDefault="00651219">
            <w:pPr>
              <w:spacing w:before="60" w:afterLines="60" w:after="144"/>
              <w:rPr>
                <w:rFonts w:ascii="Arial" w:hAnsi="Arial"/>
                <w:b/>
                <w:sz w:val="20"/>
              </w:rPr>
            </w:pPr>
            <w:r>
              <w:rPr>
                <w:rFonts w:ascii="Arial" w:hAnsi="Arial"/>
                <w:b/>
                <w:sz w:val="20"/>
              </w:rPr>
              <w:t>Reparation order</w:t>
            </w:r>
          </w:p>
        </w:tc>
        <w:tc>
          <w:tcPr>
            <w:tcW w:w="6387" w:type="dxa"/>
            <w:shd w:val="clear" w:color="auto" w:fill="auto"/>
          </w:tcPr>
          <w:p w14:paraId="51C55600" w14:textId="77777777" w:rsidR="00651219" w:rsidRPr="00FA3446" w:rsidRDefault="00651219" w:rsidP="004F5AE2">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based corrections orders with a community service bond/order or fine option that requires them to undertake unpaid work.</w:t>
            </w:r>
          </w:p>
        </w:tc>
      </w:tr>
      <w:tr w:rsidR="00651219" w14:paraId="5F0A19C9" w14:textId="77777777" w:rsidTr="00D74A8D">
        <w:trPr>
          <w:cantSplit/>
        </w:trPr>
        <w:tc>
          <w:tcPr>
            <w:tcW w:w="2410" w:type="dxa"/>
            <w:shd w:val="clear" w:color="auto" w:fill="auto"/>
          </w:tcPr>
          <w:p w14:paraId="656E056C" w14:textId="77777777" w:rsidR="00651219" w:rsidRDefault="00651219">
            <w:pPr>
              <w:spacing w:before="60" w:afterLines="60" w:after="144"/>
              <w:rPr>
                <w:rFonts w:ascii="Arial" w:hAnsi="Arial"/>
                <w:b/>
                <w:sz w:val="20"/>
              </w:rPr>
            </w:pPr>
            <w:r>
              <w:rPr>
                <w:rFonts w:ascii="Arial" w:hAnsi="Arial"/>
                <w:b/>
                <w:sz w:val="20"/>
              </w:rPr>
              <w:t>Restricted</w:t>
            </w:r>
            <w:r>
              <w:rPr>
                <w:rFonts w:ascii="Arial" w:hAnsi="Arial"/>
                <w:b/>
                <w:sz w:val="20"/>
              </w:rPr>
              <w:br/>
              <w:t>movement order</w:t>
            </w:r>
          </w:p>
        </w:tc>
        <w:tc>
          <w:tcPr>
            <w:tcW w:w="6387" w:type="dxa"/>
            <w:shd w:val="clear" w:color="auto" w:fill="auto"/>
          </w:tcPr>
          <w:p w14:paraId="48D2EE3B" w14:textId="0AD5CE07" w:rsidR="00651219" w:rsidRPr="00FA3446" w:rsidRDefault="00651219" w:rsidP="004931A5">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based corrections</w:t>
            </w:r>
            <w:r>
              <w:rPr>
                <w:rFonts w:eastAsia="Courier New" w:cs="Courier New"/>
                <w:sz w:val="20"/>
                <w:szCs w:val="24"/>
              </w:rPr>
              <w:t xml:space="preserve"> orders</w:t>
            </w:r>
            <w:r w:rsidRPr="00FA3446">
              <w:rPr>
                <w:rFonts w:eastAsia="Courier New" w:cs="Courier New"/>
                <w:sz w:val="20"/>
                <w:szCs w:val="24"/>
              </w:rPr>
              <w:t xml:space="preserve"> that limits the person’s liberty to their place of residence unless authorised by corrective services to be absent for a specific purpose, for example, Home Detention Orders. </w:t>
            </w:r>
          </w:p>
        </w:tc>
      </w:tr>
      <w:tr w:rsidR="00651219" w14:paraId="75184B77" w14:textId="77777777" w:rsidTr="00D74A8D">
        <w:trPr>
          <w:cantSplit/>
        </w:trPr>
        <w:tc>
          <w:tcPr>
            <w:tcW w:w="2410" w:type="dxa"/>
            <w:shd w:val="clear" w:color="auto" w:fill="auto"/>
          </w:tcPr>
          <w:p w14:paraId="218C1162" w14:textId="77777777" w:rsidR="00651219" w:rsidRDefault="00651219">
            <w:pPr>
              <w:spacing w:before="60" w:afterLines="60" w:after="144"/>
              <w:rPr>
                <w:rFonts w:ascii="Arial" w:hAnsi="Arial"/>
                <w:b/>
                <w:sz w:val="20"/>
              </w:rPr>
            </w:pPr>
            <w:r>
              <w:rPr>
                <w:rFonts w:ascii="Arial" w:hAnsi="Arial"/>
                <w:b/>
                <w:sz w:val="20"/>
              </w:rPr>
              <w:t>Secure prison</w:t>
            </w:r>
          </w:p>
        </w:tc>
        <w:tc>
          <w:tcPr>
            <w:tcW w:w="6387" w:type="dxa"/>
            <w:shd w:val="clear" w:color="auto" w:fill="auto"/>
          </w:tcPr>
          <w:p w14:paraId="15839C85"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requires them to be confined by a secure perimeter physical barrier.</w:t>
            </w:r>
          </w:p>
        </w:tc>
      </w:tr>
      <w:tr w:rsidR="00651219" w14:paraId="27FC23A7" w14:textId="77777777" w:rsidTr="00D74A8D">
        <w:trPr>
          <w:cantSplit/>
        </w:trPr>
        <w:tc>
          <w:tcPr>
            <w:tcW w:w="2410" w:type="dxa"/>
            <w:shd w:val="clear" w:color="auto" w:fill="auto"/>
          </w:tcPr>
          <w:p w14:paraId="4824D3E1" w14:textId="77777777" w:rsidR="00651219" w:rsidRDefault="00651219">
            <w:pPr>
              <w:spacing w:before="60" w:afterLines="60" w:after="144"/>
              <w:rPr>
                <w:rFonts w:ascii="Arial" w:hAnsi="Arial"/>
                <w:b/>
                <w:sz w:val="20"/>
              </w:rPr>
            </w:pPr>
            <w:r>
              <w:rPr>
                <w:rFonts w:ascii="Arial" w:hAnsi="Arial"/>
                <w:b/>
                <w:sz w:val="20"/>
              </w:rPr>
              <w:t>Supervision order</w:t>
            </w:r>
          </w:p>
        </w:tc>
        <w:tc>
          <w:tcPr>
            <w:tcW w:w="6387" w:type="dxa"/>
            <w:shd w:val="clear" w:color="auto" w:fill="auto"/>
          </w:tcPr>
          <w:p w14:paraId="47E1440B" w14:textId="77777777" w:rsidR="00651219" w:rsidRPr="00FA3446" w:rsidRDefault="00651219" w:rsidP="004F5AE2">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 xml:space="preserve">based corrections </w:t>
            </w:r>
            <w:r>
              <w:rPr>
                <w:rFonts w:eastAsia="Courier New" w:cs="Courier New"/>
                <w:sz w:val="20"/>
                <w:szCs w:val="24"/>
              </w:rPr>
              <w:t xml:space="preserve">orders </w:t>
            </w:r>
            <w:r w:rsidRPr="00FA3446">
              <w:rPr>
                <w:rFonts w:eastAsia="Courier New" w:cs="Courier New"/>
                <w:sz w:val="20"/>
                <w:szCs w:val="24"/>
              </w:rPr>
              <w:t>that includes a range of conditions other than those categorised as restricted movement or reparation.</w:t>
            </w:r>
          </w:p>
        </w:tc>
      </w:tr>
      <w:tr w:rsidR="00651219" w14:paraId="72482D7A" w14:textId="77777777" w:rsidTr="00D74A8D">
        <w:trPr>
          <w:cantSplit/>
        </w:trPr>
        <w:tc>
          <w:tcPr>
            <w:tcW w:w="2410" w:type="dxa"/>
            <w:shd w:val="clear" w:color="auto" w:fill="auto"/>
          </w:tcPr>
          <w:p w14:paraId="51659092" w14:textId="77777777" w:rsidR="00651219" w:rsidRPr="00FA3446" w:rsidRDefault="00651219" w:rsidP="00FA3446">
            <w:pPr>
              <w:spacing w:before="60" w:afterLines="60" w:after="144"/>
              <w:rPr>
                <w:rFonts w:ascii="Arial" w:hAnsi="Arial"/>
                <w:b/>
                <w:sz w:val="20"/>
              </w:rPr>
            </w:pPr>
            <w:r w:rsidRPr="00FA3446">
              <w:rPr>
                <w:rFonts w:ascii="Arial" w:hAnsi="Arial"/>
                <w:b/>
                <w:sz w:val="20"/>
              </w:rPr>
              <w:t>Transitional Centres</w:t>
            </w:r>
          </w:p>
        </w:tc>
        <w:tc>
          <w:tcPr>
            <w:tcW w:w="6387" w:type="dxa"/>
            <w:shd w:val="clear" w:color="auto" w:fill="auto"/>
          </w:tcPr>
          <w:p w14:paraId="406809AE"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 xml:space="preserve">Transitional Centres are residential facilities administered by corrective services where prisoners are prepared for release towards the end of their sentences. </w:t>
            </w:r>
          </w:p>
        </w:tc>
      </w:tr>
      <w:tr w:rsidR="00651219" w14:paraId="0C3B215C" w14:textId="77777777" w:rsidTr="00D74A8D">
        <w:trPr>
          <w:cantSplit/>
        </w:trPr>
        <w:tc>
          <w:tcPr>
            <w:tcW w:w="2410" w:type="dxa"/>
            <w:shd w:val="clear" w:color="auto" w:fill="auto"/>
          </w:tcPr>
          <w:p w14:paraId="56059648" w14:textId="77777777" w:rsidR="00651219" w:rsidRDefault="00651219">
            <w:pPr>
              <w:spacing w:before="60" w:afterLines="60" w:after="144"/>
              <w:rPr>
                <w:rFonts w:ascii="Arial" w:hAnsi="Arial"/>
                <w:b/>
                <w:sz w:val="20"/>
              </w:rPr>
            </w:pPr>
            <w:r>
              <w:rPr>
                <w:rFonts w:ascii="Arial" w:hAnsi="Arial"/>
                <w:b/>
                <w:sz w:val="20"/>
              </w:rPr>
              <w:t>Transport and escort services</w:t>
            </w:r>
          </w:p>
        </w:tc>
        <w:tc>
          <w:tcPr>
            <w:tcW w:w="6387" w:type="dxa"/>
            <w:shd w:val="clear" w:color="auto" w:fill="auto"/>
          </w:tcPr>
          <w:p w14:paraId="2F6336D4"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Services used to transport prisoners between prisons or to/from external locations (for example, court), whether by corrective services officers or external contractors involved in escorting prisoners as part of the transport arrangements.</w:t>
            </w:r>
          </w:p>
        </w:tc>
      </w:tr>
      <w:tr w:rsidR="000A63D1" w:rsidRPr="00795543" w14:paraId="1587286D" w14:textId="77777777" w:rsidTr="00D74A8D">
        <w:trPr>
          <w:cantSplit/>
        </w:trPr>
        <w:tc>
          <w:tcPr>
            <w:tcW w:w="2410" w:type="dxa"/>
            <w:shd w:val="clear" w:color="auto" w:fill="auto"/>
          </w:tcPr>
          <w:p w14:paraId="35EAC5A1" w14:textId="7D26A7EC" w:rsidR="000A63D1" w:rsidRPr="00795543" w:rsidRDefault="000A63D1">
            <w:pPr>
              <w:spacing w:before="60" w:afterLines="60" w:after="144"/>
              <w:rPr>
                <w:rFonts w:ascii="Arial" w:hAnsi="Arial"/>
                <w:b/>
                <w:sz w:val="20"/>
              </w:rPr>
            </w:pPr>
            <w:r w:rsidRPr="00795543">
              <w:rPr>
                <w:rFonts w:ascii="Arial" w:hAnsi="Arial"/>
                <w:b/>
                <w:sz w:val="20"/>
              </w:rPr>
              <w:t>User cost of capital</w:t>
            </w:r>
          </w:p>
        </w:tc>
        <w:tc>
          <w:tcPr>
            <w:tcW w:w="6387" w:type="dxa"/>
            <w:shd w:val="clear" w:color="auto" w:fill="auto"/>
          </w:tcPr>
          <w:p w14:paraId="0AAC7813" w14:textId="01EB82C0" w:rsidR="000A63D1" w:rsidRPr="00795543" w:rsidRDefault="000A63D1" w:rsidP="00283BA3">
            <w:pPr>
              <w:pStyle w:val="TableBodyText"/>
              <w:spacing w:before="60" w:afterLines="60" w:after="144"/>
              <w:ind w:left="0" w:right="0"/>
              <w:jc w:val="left"/>
              <w:rPr>
                <w:rFonts w:eastAsia="Courier New" w:cs="Courier New"/>
                <w:sz w:val="20"/>
              </w:rPr>
            </w:pPr>
            <w:r w:rsidRPr="00795543">
              <w:rPr>
                <w:sz w:val="20"/>
              </w:rPr>
              <w:t>The cost of funds</w:t>
            </w:r>
            <w:r w:rsidR="00554E0C" w:rsidRPr="00795543">
              <w:rPr>
                <w:sz w:val="20"/>
              </w:rPr>
              <w:t xml:space="preserve"> which are</w:t>
            </w:r>
            <w:r w:rsidRPr="00795543">
              <w:rPr>
                <w:sz w:val="20"/>
              </w:rPr>
              <w:t xml:space="preserve"> tied up in government capital used to deliver services and identifies the opportunity cost of this capital (the return forgone by using the funds to deliver services rather than investing them elsewhere or using them to retire debt).</w:t>
            </w:r>
            <w:r w:rsidR="00337302" w:rsidRPr="00795543">
              <w:rPr>
                <w:sz w:val="20"/>
              </w:rPr>
              <w:t xml:space="preserve"> User cost of capital is calculated by applying a nominal rate of 8 per cent to the value of government assets.</w:t>
            </w:r>
          </w:p>
        </w:tc>
      </w:tr>
    </w:tbl>
    <w:p w14:paraId="537B7EB1" w14:textId="70613F8F" w:rsidR="008823E8" w:rsidRPr="00820BB7" w:rsidRDefault="008823E8" w:rsidP="008823E8">
      <w:pPr>
        <w:pStyle w:val="Heading2"/>
      </w:pPr>
      <w:bookmarkStart w:id="23" w:name="_Toc401732851"/>
      <w:bookmarkStart w:id="24" w:name="_Toc458679930"/>
      <w:r w:rsidRPr="00F54AA5">
        <w:t>8.</w:t>
      </w:r>
      <w:r w:rsidR="00753076">
        <w:t>5</w:t>
      </w:r>
      <w:r w:rsidRPr="00820BB7">
        <w:tab/>
        <w:t>References</w:t>
      </w:r>
      <w:bookmarkEnd w:id="23"/>
      <w:bookmarkEnd w:id="24"/>
    </w:p>
    <w:p w14:paraId="43B835F3" w14:textId="77777777" w:rsidR="00DE556E" w:rsidRDefault="00DE556E" w:rsidP="00DE556E">
      <w:pPr>
        <w:pStyle w:val="Reference"/>
      </w:pPr>
      <w:r w:rsidRPr="009E364D">
        <w:t xml:space="preserve">ABS (Australian Bureau of Statistics) </w:t>
      </w:r>
    </w:p>
    <w:p w14:paraId="0CFA8977" w14:textId="77777777" w:rsidR="00DE556E" w:rsidRPr="00BD51C0" w:rsidRDefault="00DE556E" w:rsidP="00DE556E">
      <w:pPr>
        <w:pStyle w:val="Reference"/>
      </w:pPr>
      <w:r w:rsidRPr="00B87949">
        <w:t>—— </w:t>
      </w:r>
      <w:r w:rsidRPr="00830653">
        <w:rPr>
          <w:i/>
        </w:rPr>
        <w:t>Australian Demographic Statistics</w:t>
      </w:r>
      <w:r w:rsidRPr="00830653">
        <w:t>, Cat. </w:t>
      </w:r>
      <w:proofErr w:type="gramStart"/>
      <w:r w:rsidRPr="00830653">
        <w:t>no</w:t>
      </w:r>
      <w:proofErr w:type="gramEnd"/>
      <w:r w:rsidRPr="00830653">
        <w:t>. 3101.0</w:t>
      </w:r>
      <w:r>
        <w:t>, Canberra (various years, unpublished)</w:t>
      </w:r>
    </w:p>
    <w:p w14:paraId="02785A13" w14:textId="77777777" w:rsidR="00DE556E" w:rsidRDefault="00DE556E" w:rsidP="00DE556E">
      <w:pPr>
        <w:pStyle w:val="Reference"/>
      </w:pPr>
      <w:r w:rsidRPr="00B87949">
        <w:t>——</w:t>
      </w:r>
      <w:r>
        <w:rPr>
          <w:i/>
        </w:rPr>
        <w:t> </w:t>
      </w:r>
      <w:r w:rsidRPr="002078AD">
        <w:rPr>
          <w:i/>
        </w:rPr>
        <w:t>Experimental Estimates and Projections, Indigenous Australians</w:t>
      </w:r>
      <w:r w:rsidRPr="002078AD">
        <w:t xml:space="preserve"> (series B), Cat. </w:t>
      </w:r>
      <w:proofErr w:type="gramStart"/>
      <w:r w:rsidRPr="002078AD">
        <w:t>no</w:t>
      </w:r>
      <w:proofErr w:type="gramEnd"/>
      <w:r w:rsidRPr="002078AD">
        <w:t>. 3238.0</w:t>
      </w:r>
      <w:r w:rsidR="00912367">
        <w:t>, Canberra</w:t>
      </w:r>
      <w:r>
        <w:t xml:space="preserve"> (various years, unpublished)</w:t>
      </w:r>
    </w:p>
    <w:p w14:paraId="5E243516" w14:textId="77777777" w:rsidR="00DE556E" w:rsidRDefault="00DE556E" w:rsidP="0030634A">
      <w:pPr>
        <w:pStyle w:val="Reference"/>
        <w:rPr>
          <w:iCs/>
          <w:highlight w:val="yellow"/>
        </w:rPr>
      </w:pPr>
    </w:p>
    <w:p w14:paraId="2E1570F3" w14:textId="77777777" w:rsidR="00DE556E" w:rsidRPr="00C43289" w:rsidRDefault="00DE556E" w:rsidP="00B1128F">
      <w:pPr>
        <w:pStyle w:val="Reference"/>
        <w:rPr>
          <w:iCs/>
        </w:rPr>
      </w:pPr>
    </w:p>
    <w:sectPr w:rsidR="00DE556E" w:rsidRPr="00C43289" w:rsidSect="008E2506">
      <w:headerReference w:type="even" r:id="rId21"/>
      <w:headerReference w:type="default" r:id="rId22"/>
      <w:footerReference w:type="even" r:id="rId23"/>
      <w:footerReference w:type="default" r:id="rId24"/>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FF2CE" w14:textId="77777777" w:rsidR="00FB2924" w:rsidRDefault="00FB2924">
      <w:r>
        <w:separator/>
      </w:r>
    </w:p>
  </w:endnote>
  <w:endnote w:type="continuationSeparator" w:id="0">
    <w:p w14:paraId="3327268B" w14:textId="77777777" w:rsidR="00FB2924" w:rsidRDefault="00FB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B2924" w14:paraId="4636D5FE" w14:textId="77777777" w:rsidTr="005F48ED">
      <w:trPr>
        <w:trHeight w:hRule="exact" w:val="567"/>
      </w:trPr>
      <w:tc>
        <w:tcPr>
          <w:tcW w:w="510" w:type="dxa"/>
        </w:tcPr>
        <w:p w14:paraId="28DDF763" w14:textId="108F40BF" w:rsidR="00FB2924" w:rsidRPr="00A24443" w:rsidRDefault="00FB2924" w:rsidP="00BB7293">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B1F43">
            <w:rPr>
              <w:rStyle w:val="PageNumber"/>
              <w:caps w:val="0"/>
              <w:noProof/>
            </w:rPr>
            <w:t>28</w:t>
          </w:r>
          <w:r w:rsidRPr="00A24443">
            <w:rPr>
              <w:rStyle w:val="PageNumber"/>
              <w:caps w:val="0"/>
            </w:rPr>
            <w:fldChar w:fldCharType="end"/>
          </w:r>
        </w:p>
      </w:tc>
      <w:tc>
        <w:tcPr>
          <w:tcW w:w="7767" w:type="dxa"/>
        </w:tcPr>
        <w:p w14:paraId="66684BB5" w14:textId="1F5106D9" w:rsidR="00FB2924" w:rsidRPr="0013739A" w:rsidRDefault="00FB2924" w:rsidP="00BB7293">
          <w:pPr>
            <w:pStyle w:val="Footer"/>
            <w:rPr>
              <w:rFonts w:cs="Arial"/>
            </w:rPr>
          </w:pPr>
          <w:r>
            <w:rPr>
              <w:rFonts w:cs="Arial"/>
            </w:rPr>
            <w:t>Report on Government Services 2019</w:t>
          </w:r>
          <w:bookmarkStart w:id="25" w:name="DraftReportEven"/>
          <w:bookmarkEnd w:id="25"/>
        </w:p>
      </w:tc>
      <w:tc>
        <w:tcPr>
          <w:tcW w:w="510" w:type="dxa"/>
        </w:tcPr>
        <w:p w14:paraId="4A2D482D" w14:textId="77777777" w:rsidR="00FB2924" w:rsidRDefault="00FB2924" w:rsidP="00BB7293">
          <w:pPr>
            <w:pStyle w:val="Footer"/>
          </w:pPr>
        </w:p>
      </w:tc>
    </w:tr>
  </w:tbl>
  <w:p w14:paraId="40BC3D7A" w14:textId="77777777" w:rsidR="00FB2924" w:rsidRDefault="00FB2924" w:rsidP="00BB7293">
    <w:pPr>
      <w:pStyle w:val="FooterEnd"/>
    </w:pPr>
  </w:p>
  <w:p w14:paraId="52AB124A" w14:textId="77777777" w:rsidR="00FB2924" w:rsidRDefault="00FB2924">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B2924" w14:paraId="1D63DB50" w14:textId="77777777" w:rsidTr="005F48ED">
      <w:trPr>
        <w:trHeight w:hRule="exact" w:val="567"/>
      </w:trPr>
      <w:tc>
        <w:tcPr>
          <w:tcW w:w="510" w:type="dxa"/>
        </w:tcPr>
        <w:p w14:paraId="1C8E51F8" w14:textId="77777777" w:rsidR="00FB2924" w:rsidRDefault="00FB2924">
          <w:pPr>
            <w:pStyle w:val="Footer"/>
            <w:ind w:right="360" w:firstLine="360"/>
          </w:pPr>
        </w:p>
      </w:tc>
      <w:tc>
        <w:tcPr>
          <w:tcW w:w="7767" w:type="dxa"/>
        </w:tcPr>
        <w:p w14:paraId="1AEB59C8" w14:textId="4DF58D73" w:rsidR="00FB2924" w:rsidRPr="00BA5B14" w:rsidRDefault="00FB2924" w:rsidP="00BB7293">
          <w:pPr>
            <w:pStyle w:val="Footer"/>
            <w:jc w:val="right"/>
            <w:rPr>
              <w:rFonts w:cs="Arial"/>
            </w:rPr>
          </w:pPr>
          <w:r>
            <w:rPr>
              <w:rFonts w:cs="Arial"/>
            </w:rPr>
            <w:t>Corrective services</w:t>
          </w:r>
        </w:p>
      </w:tc>
      <w:tc>
        <w:tcPr>
          <w:tcW w:w="510" w:type="dxa"/>
        </w:tcPr>
        <w:p w14:paraId="51E01A75" w14:textId="5237B5CC" w:rsidR="00FB2924" w:rsidRPr="00A24443" w:rsidRDefault="00FB2924">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B1F43">
            <w:rPr>
              <w:rStyle w:val="PageNumber"/>
              <w:caps w:val="0"/>
              <w:noProof/>
            </w:rPr>
            <w:t>29</w:t>
          </w:r>
          <w:r w:rsidRPr="00A24443">
            <w:rPr>
              <w:rStyle w:val="PageNumber"/>
              <w:caps w:val="0"/>
            </w:rPr>
            <w:fldChar w:fldCharType="end"/>
          </w:r>
        </w:p>
      </w:tc>
    </w:tr>
  </w:tbl>
  <w:p w14:paraId="1AE1599E" w14:textId="77777777" w:rsidR="00FB2924" w:rsidRDefault="00FB2924">
    <w:pPr>
      <w:pStyle w:val="FooterEnd"/>
    </w:pPr>
  </w:p>
  <w:p w14:paraId="4086F10B" w14:textId="77777777" w:rsidR="00FB2924" w:rsidRDefault="00FB292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0D8C" w14:textId="77777777" w:rsidR="00FB2924" w:rsidRDefault="00FB2924">
      <w:r>
        <w:separator/>
      </w:r>
    </w:p>
  </w:footnote>
  <w:footnote w:type="continuationSeparator" w:id="0">
    <w:p w14:paraId="639B0B47" w14:textId="77777777" w:rsidR="00FB2924" w:rsidRDefault="00FB2924">
      <w:r>
        <w:continuationSeparator/>
      </w:r>
    </w:p>
  </w:footnote>
  <w:footnote w:id="1">
    <w:p w14:paraId="775EB466" w14:textId="01A0AFF1" w:rsidR="00FB2924" w:rsidRPr="00A7469E" w:rsidRDefault="00FB2924" w:rsidP="00A7469E">
      <w:pPr>
        <w:pStyle w:val="FootnoteText"/>
      </w:pPr>
      <w:r w:rsidRPr="00955EE7">
        <w:rPr>
          <w:rStyle w:val="FootnoteReference"/>
          <w:position w:val="0"/>
        </w:rPr>
        <w:footnoteRef/>
      </w:r>
      <w:r w:rsidRPr="00955EE7">
        <w:tab/>
        <w:t xml:space="preserve">Adult offenders in prison and community corrections are aged 18 years and over in all Australian states and territories with the exception of Queensland. In February 2018, the </w:t>
      </w:r>
      <w:r w:rsidRPr="00955EE7">
        <w:rPr>
          <w:i/>
        </w:rPr>
        <w:t>Youth Justice and Other Legislation (Inclusion of 17-year-old Persons) Amendment Act 2016</w:t>
      </w:r>
      <w:r w:rsidRPr="00955EE7">
        <w:t xml:space="preserve"> commenced in Queensland, increasing the age that a person can be charged as an adult from 17 to 18 years, bringing Queensland legislation in line with all other Australian jurisdictions. Transitional provisions mean that 17-year-olds are being gradually transferred from adult community corrections and prisons to youth justice supervision. For 2017-18, adult corrections data still includes 17-year-olds in Queensland, but the numbers involved are relatively small and will have a minimal impact on reported rates during this period.</w:t>
      </w:r>
    </w:p>
  </w:footnote>
  <w:footnote w:id="2">
    <w:p w14:paraId="589681C9" w14:textId="00D51246" w:rsidR="00FB2924" w:rsidRDefault="00FB2924" w:rsidP="00E508DF">
      <w:pPr>
        <w:pStyle w:val="FootnoteText"/>
      </w:pPr>
      <w:r>
        <w:rPr>
          <w:rStyle w:val="FootnoteReference"/>
        </w:rPr>
        <w:footnoteRef/>
      </w:r>
      <w:r w:rsidRPr="00E508DF">
        <w:rPr>
          <w:rStyle w:val="FootnoteReference"/>
        </w:rPr>
        <w:t xml:space="preserve"> </w:t>
      </w:r>
      <w:r>
        <w:t xml:space="preserve">  </w:t>
      </w:r>
      <w:r w:rsidRPr="00161273">
        <w:t xml:space="preserve">This expenditure is net of operating revenues and excludes capital costs (depreciation, user cost of capital and debt service fees), payroll tax, </w:t>
      </w:r>
      <w:r>
        <w:t xml:space="preserve">and </w:t>
      </w:r>
      <w:r w:rsidRPr="00161273">
        <w:t>expenditure on transport/escort services and prisoner health. Some jurisdictions are unable to fully disaggregate transport costs and/or health expenditure from other prison operating costs. See table 8A.1 for detailed definitions, footnotes and caveats</w:t>
      </w:r>
      <w:r w:rsidRPr="00161273">
        <w:rPr>
          <w:rFonts w:ascii="Arial" w:hAnsi="Arial" w:cs="Arial"/>
          <w:color w:val="000000" w:themeColor="text1"/>
          <w:sz w:val="22"/>
          <w:szCs w:val="22"/>
        </w:rPr>
        <w:t>.</w:t>
      </w:r>
    </w:p>
  </w:footnote>
  <w:footnote w:id="3">
    <w:p w14:paraId="1C7ABF6D" w14:textId="77777777" w:rsidR="00FB2924" w:rsidRDefault="00FB2924" w:rsidP="008E418F">
      <w:pPr>
        <w:pStyle w:val="FootnoteText"/>
      </w:pPr>
      <w:r>
        <w:rPr>
          <w:rStyle w:val="FootnoteReference"/>
        </w:rPr>
        <w:footnoteRef/>
      </w:r>
      <w:r>
        <w:t xml:space="preserve">  </w:t>
      </w:r>
      <w:r w:rsidRPr="005700D9">
        <w:t xml:space="preserve">Capital costs are comprised of depreciation costs, the user cost of capital (8 per cent of the value of government assets), and debt service fees </w:t>
      </w:r>
      <w:r w:rsidRPr="005700D9">
        <w:rPr>
          <w:rFonts w:eastAsia="Courier New" w:cs="Courier New"/>
          <w:szCs w:val="24"/>
        </w:rPr>
        <w:t xml:space="preserve">– </w:t>
      </w:r>
      <w:r w:rsidRPr="005700D9">
        <w:t>financial lease payments incurred by governments as part of contracts for privately owned prisons or prisons built under Public</w:t>
      </w:r>
      <w:r w:rsidRPr="005700D9">
        <w:noBreakHyphen/>
        <w:t xml:space="preserve">Private Partnership </w:t>
      </w:r>
      <w:r w:rsidRPr="005700D9">
        <w:rPr>
          <w:rFonts w:eastAsia="Courier New" w:cs="Courier New"/>
          <w:szCs w:val="24"/>
        </w:rPr>
        <w:t xml:space="preserve">arrangements, comparable to the user cost of capital for government owned facilities.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B2924" w14:paraId="6BC846AF" w14:textId="77777777">
      <w:tc>
        <w:tcPr>
          <w:tcW w:w="2155" w:type="dxa"/>
          <w:tcBorders>
            <w:top w:val="single" w:sz="24" w:space="0" w:color="auto"/>
          </w:tcBorders>
        </w:tcPr>
        <w:p w14:paraId="691E114A" w14:textId="2D72EB68" w:rsidR="00FB2924" w:rsidRDefault="00FB2924" w:rsidP="00BB7293">
          <w:pPr>
            <w:pStyle w:val="HeaderEven"/>
          </w:pPr>
        </w:p>
      </w:tc>
      <w:tc>
        <w:tcPr>
          <w:tcW w:w="6634" w:type="dxa"/>
          <w:tcBorders>
            <w:top w:val="single" w:sz="6" w:space="0" w:color="auto"/>
          </w:tcBorders>
        </w:tcPr>
        <w:p w14:paraId="418A255D" w14:textId="53675006" w:rsidR="00FB2924" w:rsidRDefault="00FB2924" w:rsidP="0082325A">
          <w:pPr>
            <w:pStyle w:val="HeaderEven"/>
          </w:pPr>
        </w:p>
      </w:tc>
    </w:tr>
  </w:tbl>
  <w:p w14:paraId="7D4CA8F9" w14:textId="77777777" w:rsidR="00FB2924" w:rsidRDefault="00FB2924" w:rsidP="00BB7293">
    <w:pPr>
      <w:pStyle w:val="HeaderEnd"/>
    </w:pPr>
  </w:p>
  <w:p w14:paraId="65FFCF74" w14:textId="77777777" w:rsidR="00FB2924" w:rsidRDefault="00FB2924" w:rsidP="00460A44">
    <w:pPr>
      <w:pStyle w:val="HeaderEnd"/>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B2924" w14:paraId="300D2F38" w14:textId="77777777">
      <w:tc>
        <w:tcPr>
          <w:tcW w:w="6634" w:type="dxa"/>
          <w:tcBorders>
            <w:top w:val="single" w:sz="6" w:space="0" w:color="auto"/>
          </w:tcBorders>
        </w:tcPr>
        <w:p w14:paraId="62B3A78A" w14:textId="7C72CC92" w:rsidR="00FB2924" w:rsidRDefault="00FB2924" w:rsidP="00BB7293">
          <w:pPr>
            <w:pStyle w:val="HeaderOdd"/>
          </w:pPr>
        </w:p>
      </w:tc>
      <w:tc>
        <w:tcPr>
          <w:tcW w:w="2155" w:type="dxa"/>
          <w:tcBorders>
            <w:top w:val="single" w:sz="24" w:space="0" w:color="auto"/>
          </w:tcBorders>
        </w:tcPr>
        <w:p w14:paraId="212F5644" w14:textId="77777777" w:rsidR="00FB2924" w:rsidRDefault="00FB2924" w:rsidP="00BB7293">
          <w:pPr>
            <w:pStyle w:val="HeaderOdd"/>
          </w:pPr>
        </w:p>
      </w:tc>
    </w:tr>
  </w:tbl>
  <w:p w14:paraId="04D939E2" w14:textId="77777777" w:rsidR="00FB2924" w:rsidRDefault="00FB2924" w:rsidP="00BB7293">
    <w:pPr>
      <w:pStyle w:val="HeaderEnd"/>
    </w:pPr>
  </w:p>
  <w:p w14:paraId="6C7F0C3E" w14:textId="77777777" w:rsidR="00FB2924" w:rsidRDefault="00FB2924">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B90518C"/>
    <w:multiLevelType w:val="hybridMultilevel"/>
    <w:tmpl w:val="3D94CA82"/>
    <w:lvl w:ilvl="0" w:tplc="3CD07E86">
      <w:start w:val="8"/>
      <w:numFmt w:val="decimal"/>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39F5209F"/>
    <w:multiLevelType w:val="hybridMultilevel"/>
    <w:tmpl w:val="6BFAE8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D5C26"/>
    <w:multiLevelType w:val="hybridMultilevel"/>
    <w:tmpl w:val="412A7BDA"/>
    <w:lvl w:ilvl="0" w:tplc="A16ACFBE">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5C1DF1"/>
    <w:multiLevelType w:val="hybridMultilevel"/>
    <w:tmpl w:val="B336CFC4"/>
    <w:lvl w:ilvl="0" w:tplc="8BB297D6">
      <w:numFmt w:val="bullet"/>
      <w:lvlText w:val="-"/>
      <w:lvlJc w:val="left"/>
      <w:pPr>
        <w:ind w:left="430" w:hanging="360"/>
      </w:pPr>
      <w:rPr>
        <w:rFonts w:ascii="Arial" w:eastAsia="Times New Roman" w:hAnsi="Arial" w:cs="Aria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606BA"/>
    <w:multiLevelType w:val="hybridMultilevel"/>
    <w:tmpl w:val="954E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FA92D89"/>
    <w:multiLevelType w:val="hybridMultilevel"/>
    <w:tmpl w:val="43CAF70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5E53EDC"/>
    <w:multiLevelType w:val="hybridMultilevel"/>
    <w:tmpl w:val="9D8A22E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686DFE"/>
    <w:multiLevelType w:val="hybridMultilevel"/>
    <w:tmpl w:val="F020B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31" w15:restartNumberingAfterBreak="0">
    <w:nsid w:val="6FC93061"/>
    <w:multiLevelType w:val="hybridMultilevel"/>
    <w:tmpl w:val="C6C86BAE"/>
    <w:lvl w:ilvl="0" w:tplc="9230CA30">
      <w:start w:val="1"/>
      <w:numFmt w:val="bullet"/>
      <w:pStyle w:val="Bullet"/>
      <w:lvlText w:val=""/>
      <w:lvlJc w:val="left"/>
      <w:pPr>
        <w:tabs>
          <w:tab w:val="num" w:pos="284"/>
        </w:tabs>
        <w:ind w:left="284" w:hanging="284"/>
      </w:pPr>
      <w:rPr>
        <w:rFonts w:ascii="Symbol" w:hAnsi="Symbol" w:hint="default"/>
        <w:b w:val="0"/>
        <w:i w:val="0"/>
        <w:sz w:val="16"/>
      </w:rPr>
    </w:lvl>
    <w:lvl w:ilvl="1" w:tplc="04090003">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4" w15:restartNumberingAfterBreak="0">
    <w:nsid w:val="7F15261C"/>
    <w:multiLevelType w:val="hybridMultilevel"/>
    <w:tmpl w:val="0A723B9C"/>
    <w:lvl w:ilvl="0" w:tplc="B6020C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
    <w:abstractNumId w:val="27"/>
  </w:num>
  <w:num w:numId="3">
    <w:abstractNumId w:val="3"/>
  </w:num>
  <w:num w:numId="4">
    <w:abstractNumId w:val="4"/>
  </w:num>
  <w:num w:numId="5">
    <w:abstractNumId w:val="8"/>
  </w:num>
  <w:num w:numId="6">
    <w:abstractNumId w:val="1"/>
    <w:lvlOverride w:ilvl="0">
      <w:lvl w:ilvl="0">
        <w:start w:val="1"/>
        <w:numFmt w:val="bullet"/>
        <w:lvlText w:val=""/>
        <w:legacy w:legacy="1" w:legacySpace="0" w:legacyIndent="170"/>
        <w:lvlJc w:val="left"/>
        <w:pPr>
          <w:ind w:left="176" w:hanging="170"/>
        </w:pPr>
        <w:rPr>
          <w:rFonts w:ascii="Symbol" w:hAnsi="Symbol" w:hint="default"/>
          <w:sz w:val="18"/>
        </w:rPr>
      </w:lvl>
    </w:lvlOverride>
  </w:num>
  <w:num w:numId="7">
    <w:abstractNumId w:val="21"/>
  </w:num>
  <w:num w:numId="8">
    <w:abstractNumId w:val="15"/>
  </w:num>
  <w:num w:numId="9">
    <w:abstractNumId w:val="32"/>
  </w:num>
  <w:num w:numId="10">
    <w:abstractNumId w:val="33"/>
  </w:num>
  <w:num w:numId="11">
    <w:abstractNumId w:val="13"/>
  </w:num>
  <w:num w:numId="12">
    <w:abstractNumId w:val="22"/>
  </w:num>
  <w:num w:numId="13">
    <w:abstractNumId w:val="23"/>
  </w:num>
  <w:num w:numId="14">
    <w:abstractNumId w:val="9"/>
  </w:num>
  <w:num w:numId="15">
    <w:abstractNumId w:val="2"/>
  </w:num>
  <w:num w:numId="16">
    <w:abstractNumId w:val="7"/>
  </w:num>
  <w:num w:numId="17">
    <w:abstractNumId w:val="6"/>
  </w:num>
  <w:num w:numId="18">
    <w:abstractNumId w:val="5"/>
  </w:num>
  <w:num w:numId="19">
    <w:abstractNumId w:val="14"/>
  </w:num>
  <w:num w:numId="20">
    <w:abstractNumId w:val="19"/>
  </w:num>
  <w:num w:numId="21">
    <w:abstractNumId w:val="24"/>
  </w:num>
  <w:num w:numId="22">
    <w:abstractNumId w:val="31"/>
    <w:lvlOverride w:ilvl="0"/>
    <w:lvlOverride w:ilvl="1">
      <w:startOverride w:val="1"/>
    </w:lvlOverride>
    <w:lvlOverride w:ilvl="2"/>
    <w:lvlOverride w:ilvl="3"/>
    <w:lvlOverride w:ilvl="4"/>
    <w:lvlOverride w:ilvl="5"/>
    <w:lvlOverride w:ilvl="6"/>
    <w:lvlOverride w:ilvl="7"/>
    <w:lvlOverride w:ilvl="8"/>
  </w:num>
  <w:num w:numId="23">
    <w:abstractNumId w:val="18"/>
  </w:num>
  <w:num w:numId="24">
    <w:abstractNumId w:val="26"/>
  </w:num>
  <w:num w:numId="25">
    <w:abstractNumId w:val="10"/>
  </w:num>
  <w:num w:numId="26">
    <w:abstractNumId w:val="0"/>
  </w:num>
  <w:num w:numId="27">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30"/>
  </w:num>
  <w:num w:numId="29">
    <w:abstractNumId w:val="28"/>
  </w:num>
  <w:num w:numId="30">
    <w:abstractNumId w:val="21"/>
  </w:num>
  <w:num w:numId="31">
    <w:abstractNumId w:val="21"/>
  </w:num>
  <w:num w:numId="32">
    <w:abstractNumId w:val="16"/>
  </w:num>
  <w:num w:numId="33">
    <w:abstractNumId w:val="29"/>
  </w:num>
  <w:num w:numId="34">
    <w:abstractNumId w:val="34"/>
  </w:num>
  <w:num w:numId="35">
    <w:abstractNumId w:val="11"/>
  </w:num>
  <w:num w:numId="36">
    <w:abstractNumId w:val="20"/>
  </w:num>
  <w:num w:numId="37">
    <w:abstractNumId w:val="25"/>
  </w:num>
  <w:num w:numId="38">
    <w:abstractNumId w:val="17"/>
  </w:num>
  <w:num w:numId="3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4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rrective services"/>
    <w:docVar w:name="ShortReportTitle" w:val="Report on government services 2015"/>
    <w:docVar w:name="SideNote" w:val="1"/>
    <w:docVar w:name="UseShortChapter" w:val="0"/>
    <w:docVar w:name="UseShortReport" w:val="0"/>
  </w:docVars>
  <w:rsids>
    <w:rsidRoot w:val="008F3DAF"/>
    <w:rsid w:val="00001407"/>
    <w:rsid w:val="00003A3D"/>
    <w:rsid w:val="00004303"/>
    <w:rsid w:val="00006FB1"/>
    <w:rsid w:val="00007728"/>
    <w:rsid w:val="00007CC6"/>
    <w:rsid w:val="00007FCE"/>
    <w:rsid w:val="00010151"/>
    <w:rsid w:val="00011296"/>
    <w:rsid w:val="000113FC"/>
    <w:rsid w:val="00012A33"/>
    <w:rsid w:val="0001392C"/>
    <w:rsid w:val="00013A4C"/>
    <w:rsid w:val="00013D4C"/>
    <w:rsid w:val="00015337"/>
    <w:rsid w:val="00015359"/>
    <w:rsid w:val="00016876"/>
    <w:rsid w:val="000168DF"/>
    <w:rsid w:val="000207DE"/>
    <w:rsid w:val="00020E77"/>
    <w:rsid w:val="00022CCE"/>
    <w:rsid w:val="0002485F"/>
    <w:rsid w:val="00026A66"/>
    <w:rsid w:val="00027E24"/>
    <w:rsid w:val="00027EA3"/>
    <w:rsid w:val="00030C1C"/>
    <w:rsid w:val="00031D99"/>
    <w:rsid w:val="0003274D"/>
    <w:rsid w:val="00032E4A"/>
    <w:rsid w:val="000336A7"/>
    <w:rsid w:val="00035583"/>
    <w:rsid w:val="00036675"/>
    <w:rsid w:val="00036793"/>
    <w:rsid w:val="000372B0"/>
    <w:rsid w:val="000402FA"/>
    <w:rsid w:val="00040467"/>
    <w:rsid w:val="000406DB"/>
    <w:rsid w:val="00040DC3"/>
    <w:rsid w:val="00040DDA"/>
    <w:rsid w:val="00042579"/>
    <w:rsid w:val="00042D64"/>
    <w:rsid w:val="00042ED0"/>
    <w:rsid w:val="00043E13"/>
    <w:rsid w:val="00044F04"/>
    <w:rsid w:val="000458AD"/>
    <w:rsid w:val="0004612C"/>
    <w:rsid w:val="00046A9E"/>
    <w:rsid w:val="00047A37"/>
    <w:rsid w:val="00047A8E"/>
    <w:rsid w:val="00051A3A"/>
    <w:rsid w:val="00051AC0"/>
    <w:rsid w:val="00051B72"/>
    <w:rsid w:val="000539F1"/>
    <w:rsid w:val="0005454D"/>
    <w:rsid w:val="000548AC"/>
    <w:rsid w:val="00056277"/>
    <w:rsid w:val="00056B9B"/>
    <w:rsid w:val="00060D91"/>
    <w:rsid w:val="00061E42"/>
    <w:rsid w:val="00061EF3"/>
    <w:rsid w:val="00062FAB"/>
    <w:rsid w:val="000633A8"/>
    <w:rsid w:val="00065C77"/>
    <w:rsid w:val="000667E9"/>
    <w:rsid w:val="00070E14"/>
    <w:rsid w:val="00071E3E"/>
    <w:rsid w:val="000733B7"/>
    <w:rsid w:val="00075079"/>
    <w:rsid w:val="00075DA7"/>
    <w:rsid w:val="00076673"/>
    <w:rsid w:val="00076B58"/>
    <w:rsid w:val="00081661"/>
    <w:rsid w:val="00085390"/>
    <w:rsid w:val="000859F3"/>
    <w:rsid w:val="0008616D"/>
    <w:rsid w:val="00087305"/>
    <w:rsid w:val="00087410"/>
    <w:rsid w:val="00087A34"/>
    <w:rsid w:val="00087A9D"/>
    <w:rsid w:val="000920A3"/>
    <w:rsid w:val="0009248D"/>
    <w:rsid w:val="000932D7"/>
    <w:rsid w:val="000939AA"/>
    <w:rsid w:val="00093C1C"/>
    <w:rsid w:val="000959A1"/>
    <w:rsid w:val="00096658"/>
    <w:rsid w:val="00097B3B"/>
    <w:rsid w:val="000A01DE"/>
    <w:rsid w:val="000A0EC2"/>
    <w:rsid w:val="000A14B1"/>
    <w:rsid w:val="000A1F1C"/>
    <w:rsid w:val="000A2E12"/>
    <w:rsid w:val="000A3835"/>
    <w:rsid w:val="000A3A09"/>
    <w:rsid w:val="000A5780"/>
    <w:rsid w:val="000A5AA7"/>
    <w:rsid w:val="000A5D7C"/>
    <w:rsid w:val="000A61E6"/>
    <w:rsid w:val="000A63D1"/>
    <w:rsid w:val="000A6954"/>
    <w:rsid w:val="000A6C20"/>
    <w:rsid w:val="000A70E2"/>
    <w:rsid w:val="000B0290"/>
    <w:rsid w:val="000B0F3B"/>
    <w:rsid w:val="000B13CC"/>
    <w:rsid w:val="000B1AB4"/>
    <w:rsid w:val="000B2139"/>
    <w:rsid w:val="000B23FF"/>
    <w:rsid w:val="000B3036"/>
    <w:rsid w:val="000B315E"/>
    <w:rsid w:val="000B53BE"/>
    <w:rsid w:val="000B5B0C"/>
    <w:rsid w:val="000B5F21"/>
    <w:rsid w:val="000B663A"/>
    <w:rsid w:val="000B773B"/>
    <w:rsid w:val="000C0294"/>
    <w:rsid w:val="000C0A8D"/>
    <w:rsid w:val="000C23A7"/>
    <w:rsid w:val="000C3916"/>
    <w:rsid w:val="000C4081"/>
    <w:rsid w:val="000C45C9"/>
    <w:rsid w:val="000C5BCD"/>
    <w:rsid w:val="000C5F87"/>
    <w:rsid w:val="000C7B46"/>
    <w:rsid w:val="000D0435"/>
    <w:rsid w:val="000D2D30"/>
    <w:rsid w:val="000D2FF4"/>
    <w:rsid w:val="000D327C"/>
    <w:rsid w:val="000D3359"/>
    <w:rsid w:val="000D37F6"/>
    <w:rsid w:val="000D4D1E"/>
    <w:rsid w:val="000D584B"/>
    <w:rsid w:val="000D631B"/>
    <w:rsid w:val="000D67E1"/>
    <w:rsid w:val="000D73D9"/>
    <w:rsid w:val="000D79D5"/>
    <w:rsid w:val="000D7D28"/>
    <w:rsid w:val="000E2357"/>
    <w:rsid w:val="000E4764"/>
    <w:rsid w:val="000E4C8F"/>
    <w:rsid w:val="000E513D"/>
    <w:rsid w:val="000E5AF4"/>
    <w:rsid w:val="000E7CA6"/>
    <w:rsid w:val="000F0BCC"/>
    <w:rsid w:val="000F0E78"/>
    <w:rsid w:val="000F0ED7"/>
    <w:rsid w:val="000F159B"/>
    <w:rsid w:val="000F2F85"/>
    <w:rsid w:val="000F3252"/>
    <w:rsid w:val="000F32CB"/>
    <w:rsid w:val="000F496C"/>
    <w:rsid w:val="000F613B"/>
    <w:rsid w:val="000F6156"/>
    <w:rsid w:val="000F7341"/>
    <w:rsid w:val="000F7532"/>
    <w:rsid w:val="000F7F5C"/>
    <w:rsid w:val="00100BEA"/>
    <w:rsid w:val="00101318"/>
    <w:rsid w:val="001014CE"/>
    <w:rsid w:val="00101DC6"/>
    <w:rsid w:val="00101F3C"/>
    <w:rsid w:val="0010204F"/>
    <w:rsid w:val="001036D2"/>
    <w:rsid w:val="0010502A"/>
    <w:rsid w:val="00105BF0"/>
    <w:rsid w:val="0010687D"/>
    <w:rsid w:val="00106AEA"/>
    <w:rsid w:val="00106EB4"/>
    <w:rsid w:val="0010724B"/>
    <w:rsid w:val="0010745A"/>
    <w:rsid w:val="001108B4"/>
    <w:rsid w:val="001118E4"/>
    <w:rsid w:val="0011207E"/>
    <w:rsid w:val="0011282D"/>
    <w:rsid w:val="00113FE2"/>
    <w:rsid w:val="00115E48"/>
    <w:rsid w:val="001164DF"/>
    <w:rsid w:val="00116C30"/>
    <w:rsid w:val="00116DCC"/>
    <w:rsid w:val="00116FD3"/>
    <w:rsid w:val="001170ED"/>
    <w:rsid w:val="0012021F"/>
    <w:rsid w:val="00120ED3"/>
    <w:rsid w:val="00121427"/>
    <w:rsid w:val="0012247C"/>
    <w:rsid w:val="001224D4"/>
    <w:rsid w:val="00125A19"/>
    <w:rsid w:val="00125E81"/>
    <w:rsid w:val="00126C8C"/>
    <w:rsid w:val="00126D7B"/>
    <w:rsid w:val="0013260D"/>
    <w:rsid w:val="00133CAB"/>
    <w:rsid w:val="0013613D"/>
    <w:rsid w:val="00136F1D"/>
    <w:rsid w:val="00137F95"/>
    <w:rsid w:val="00140423"/>
    <w:rsid w:val="0014155E"/>
    <w:rsid w:val="00142EAF"/>
    <w:rsid w:val="00144268"/>
    <w:rsid w:val="00144386"/>
    <w:rsid w:val="0014516D"/>
    <w:rsid w:val="00146586"/>
    <w:rsid w:val="00147AB2"/>
    <w:rsid w:val="00151427"/>
    <w:rsid w:val="00151D7D"/>
    <w:rsid w:val="00152499"/>
    <w:rsid w:val="001528DA"/>
    <w:rsid w:val="00152BC2"/>
    <w:rsid w:val="001551BA"/>
    <w:rsid w:val="00155E0E"/>
    <w:rsid w:val="00156DC9"/>
    <w:rsid w:val="00157EBF"/>
    <w:rsid w:val="0016017B"/>
    <w:rsid w:val="00161273"/>
    <w:rsid w:val="00161FD1"/>
    <w:rsid w:val="001630A1"/>
    <w:rsid w:val="00164379"/>
    <w:rsid w:val="00164452"/>
    <w:rsid w:val="001654C6"/>
    <w:rsid w:val="00165779"/>
    <w:rsid w:val="001668B3"/>
    <w:rsid w:val="00170F19"/>
    <w:rsid w:val="001713FD"/>
    <w:rsid w:val="00172376"/>
    <w:rsid w:val="00174C6B"/>
    <w:rsid w:val="0017566E"/>
    <w:rsid w:val="00176901"/>
    <w:rsid w:val="0018076D"/>
    <w:rsid w:val="00180E29"/>
    <w:rsid w:val="001838CC"/>
    <w:rsid w:val="00184D9E"/>
    <w:rsid w:val="0018537E"/>
    <w:rsid w:val="0018622E"/>
    <w:rsid w:val="00187D66"/>
    <w:rsid w:val="00190BE2"/>
    <w:rsid w:val="00191744"/>
    <w:rsid w:val="001920B5"/>
    <w:rsid w:val="001933C0"/>
    <w:rsid w:val="00193E13"/>
    <w:rsid w:val="00193E57"/>
    <w:rsid w:val="00193EC8"/>
    <w:rsid w:val="00194B25"/>
    <w:rsid w:val="00195028"/>
    <w:rsid w:val="00197328"/>
    <w:rsid w:val="00197803"/>
    <w:rsid w:val="00197E3D"/>
    <w:rsid w:val="001A1B80"/>
    <w:rsid w:val="001A3AC5"/>
    <w:rsid w:val="001A458D"/>
    <w:rsid w:val="001A53DF"/>
    <w:rsid w:val="001A5945"/>
    <w:rsid w:val="001A7086"/>
    <w:rsid w:val="001B1358"/>
    <w:rsid w:val="001B2264"/>
    <w:rsid w:val="001B23FA"/>
    <w:rsid w:val="001B4908"/>
    <w:rsid w:val="001B53AE"/>
    <w:rsid w:val="001B6C12"/>
    <w:rsid w:val="001B6CAF"/>
    <w:rsid w:val="001B7544"/>
    <w:rsid w:val="001C03A8"/>
    <w:rsid w:val="001C044C"/>
    <w:rsid w:val="001C12D9"/>
    <w:rsid w:val="001C2A97"/>
    <w:rsid w:val="001C2F28"/>
    <w:rsid w:val="001C303F"/>
    <w:rsid w:val="001C30C3"/>
    <w:rsid w:val="001C3601"/>
    <w:rsid w:val="001C3AC8"/>
    <w:rsid w:val="001C4837"/>
    <w:rsid w:val="001C632E"/>
    <w:rsid w:val="001C7A10"/>
    <w:rsid w:val="001C7DE2"/>
    <w:rsid w:val="001C7EDE"/>
    <w:rsid w:val="001D038A"/>
    <w:rsid w:val="001D05EF"/>
    <w:rsid w:val="001D5818"/>
    <w:rsid w:val="001D6584"/>
    <w:rsid w:val="001D6755"/>
    <w:rsid w:val="001D6AA4"/>
    <w:rsid w:val="001D6BEC"/>
    <w:rsid w:val="001E012E"/>
    <w:rsid w:val="001E199E"/>
    <w:rsid w:val="001E298D"/>
    <w:rsid w:val="001E3308"/>
    <w:rsid w:val="001E3417"/>
    <w:rsid w:val="001E476B"/>
    <w:rsid w:val="001E48C6"/>
    <w:rsid w:val="001E5A99"/>
    <w:rsid w:val="001E689C"/>
    <w:rsid w:val="001E6B6A"/>
    <w:rsid w:val="001E7B53"/>
    <w:rsid w:val="001F040C"/>
    <w:rsid w:val="001F0660"/>
    <w:rsid w:val="001F0C81"/>
    <w:rsid w:val="001F13C4"/>
    <w:rsid w:val="001F1A7D"/>
    <w:rsid w:val="001F1F2B"/>
    <w:rsid w:val="001F28C9"/>
    <w:rsid w:val="001F3B76"/>
    <w:rsid w:val="001F64F5"/>
    <w:rsid w:val="001F6689"/>
    <w:rsid w:val="001F6DBC"/>
    <w:rsid w:val="001F7722"/>
    <w:rsid w:val="001F7B0B"/>
    <w:rsid w:val="001F7C87"/>
    <w:rsid w:val="002026F6"/>
    <w:rsid w:val="00203A88"/>
    <w:rsid w:val="00203ED3"/>
    <w:rsid w:val="002043C3"/>
    <w:rsid w:val="002051B1"/>
    <w:rsid w:val="00205398"/>
    <w:rsid w:val="00206982"/>
    <w:rsid w:val="0020783C"/>
    <w:rsid w:val="002078AD"/>
    <w:rsid w:val="00207BCC"/>
    <w:rsid w:val="00207D92"/>
    <w:rsid w:val="00210BD4"/>
    <w:rsid w:val="002124D2"/>
    <w:rsid w:val="00212E42"/>
    <w:rsid w:val="0021472C"/>
    <w:rsid w:val="002161D4"/>
    <w:rsid w:val="0022008C"/>
    <w:rsid w:val="00221F93"/>
    <w:rsid w:val="0022458D"/>
    <w:rsid w:val="00224783"/>
    <w:rsid w:val="002247C5"/>
    <w:rsid w:val="00225582"/>
    <w:rsid w:val="00226173"/>
    <w:rsid w:val="00227D4D"/>
    <w:rsid w:val="0023023A"/>
    <w:rsid w:val="002305E8"/>
    <w:rsid w:val="00231014"/>
    <w:rsid w:val="00231427"/>
    <w:rsid w:val="0023236D"/>
    <w:rsid w:val="00234606"/>
    <w:rsid w:val="00236473"/>
    <w:rsid w:val="002375F0"/>
    <w:rsid w:val="002379E7"/>
    <w:rsid w:val="00237B35"/>
    <w:rsid w:val="00237B91"/>
    <w:rsid w:val="00240B6B"/>
    <w:rsid w:val="00240D75"/>
    <w:rsid w:val="0024123D"/>
    <w:rsid w:val="00244F0B"/>
    <w:rsid w:val="002461BB"/>
    <w:rsid w:val="00246ABA"/>
    <w:rsid w:val="0025129A"/>
    <w:rsid w:val="00255387"/>
    <w:rsid w:val="002562EE"/>
    <w:rsid w:val="00257103"/>
    <w:rsid w:val="00257665"/>
    <w:rsid w:val="00257D5C"/>
    <w:rsid w:val="00261020"/>
    <w:rsid w:val="00263C95"/>
    <w:rsid w:val="00263ECB"/>
    <w:rsid w:val="00265FE6"/>
    <w:rsid w:val="002673C5"/>
    <w:rsid w:val="002708AF"/>
    <w:rsid w:val="00271269"/>
    <w:rsid w:val="002722A4"/>
    <w:rsid w:val="002738A7"/>
    <w:rsid w:val="00274ADB"/>
    <w:rsid w:val="00275916"/>
    <w:rsid w:val="002759D1"/>
    <w:rsid w:val="00275B26"/>
    <w:rsid w:val="00276132"/>
    <w:rsid w:val="0027645C"/>
    <w:rsid w:val="00281B4E"/>
    <w:rsid w:val="00281D85"/>
    <w:rsid w:val="00281ECB"/>
    <w:rsid w:val="002835FE"/>
    <w:rsid w:val="00283BA3"/>
    <w:rsid w:val="00284D75"/>
    <w:rsid w:val="00285D5D"/>
    <w:rsid w:val="00286373"/>
    <w:rsid w:val="00286381"/>
    <w:rsid w:val="002877F1"/>
    <w:rsid w:val="00290DCF"/>
    <w:rsid w:val="00290E58"/>
    <w:rsid w:val="0029240B"/>
    <w:rsid w:val="002925EC"/>
    <w:rsid w:val="002927B3"/>
    <w:rsid w:val="00292894"/>
    <w:rsid w:val="00292A98"/>
    <w:rsid w:val="00293DC4"/>
    <w:rsid w:val="00295F0F"/>
    <w:rsid w:val="002960E4"/>
    <w:rsid w:val="002962B6"/>
    <w:rsid w:val="00296F44"/>
    <w:rsid w:val="00297F9A"/>
    <w:rsid w:val="002A21B0"/>
    <w:rsid w:val="002A3461"/>
    <w:rsid w:val="002A35A7"/>
    <w:rsid w:val="002A3DB2"/>
    <w:rsid w:val="002A3E44"/>
    <w:rsid w:val="002A4769"/>
    <w:rsid w:val="002A5EBE"/>
    <w:rsid w:val="002A6505"/>
    <w:rsid w:val="002B0A8F"/>
    <w:rsid w:val="002B0E04"/>
    <w:rsid w:val="002B10C1"/>
    <w:rsid w:val="002B1F19"/>
    <w:rsid w:val="002B2220"/>
    <w:rsid w:val="002B2E4D"/>
    <w:rsid w:val="002B3137"/>
    <w:rsid w:val="002B3387"/>
    <w:rsid w:val="002B3514"/>
    <w:rsid w:val="002B3B30"/>
    <w:rsid w:val="002B4F13"/>
    <w:rsid w:val="002B4F95"/>
    <w:rsid w:val="002B5AC0"/>
    <w:rsid w:val="002B5D21"/>
    <w:rsid w:val="002B6630"/>
    <w:rsid w:val="002B71F5"/>
    <w:rsid w:val="002C2998"/>
    <w:rsid w:val="002C34FB"/>
    <w:rsid w:val="002C569C"/>
    <w:rsid w:val="002C6716"/>
    <w:rsid w:val="002D0253"/>
    <w:rsid w:val="002D0524"/>
    <w:rsid w:val="002D09EA"/>
    <w:rsid w:val="002D4149"/>
    <w:rsid w:val="002D4638"/>
    <w:rsid w:val="002D5140"/>
    <w:rsid w:val="002D51CC"/>
    <w:rsid w:val="002D5CAA"/>
    <w:rsid w:val="002D66B1"/>
    <w:rsid w:val="002D7878"/>
    <w:rsid w:val="002D79C7"/>
    <w:rsid w:val="002E15D8"/>
    <w:rsid w:val="002E20B1"/>
    <w:rsid w:val="002E22FE"/>
    <w:rsid w:val="002E34F8"/>
    <w:rsid w:val="002E46C9"/>
    <w:rsid w:val="002E5093"/>
    <w:rsid w:val="002E59BD"/>
    <w:rsid w:val="002E5A5C"/>
    <w:rsid w:val="002E74CF"/>
    <w:rsid w:val="002F0037"/>
    <w:rsid w:val="002F1B08"/>
    <w:rsid w:val="002F1ECD"/>
    <w:rsid w:val="002F665C"/>
    <w:rsid w:val="002F6E7D"/>
    <w:rsid w:val="002F796A"/>
    <w:rsid w:val="002F7A2B"/>
    <w:rsid w:val="00301BC3"/>
    <w:rsid w:val="0030214D"/>
    <w:rsid w:val="00304DDF"/>
    <w:rsid w:val="00305B9C"/>
    <w:rsid w:val="0030634A"/>
    <w:rsid w:val="00307460"/>
    <w:rsid w:val="003079B1"/>
    <w:rsid w:val="00312BD4"/>
    <w:rsid w:val="00312DCA"/>
    <w:rsid w:val="00313050"/>
    <w:rsid w:val="00313132"/>
    <w:rsid w:val="003137B4"/>
    <w:rsid w:val="00314DE0"/>
    <w:rsid w:val="003151FF"/>
    <w:rsid w:val="003167F1"/>
    <w:rsid w:val="003168D6"/>
    <w:rsid w:val="00321849"/>
    <w:rsid w:val="003220EC"/>
    <w:rsid w:val="00322C87"/>
    <w:rsid w:val="003237B7"/>
    <w:rsid w:val="0032444C"/>
    <w:rsid w:val="003261FD"/>
    <w:rsid w:val="00330265"/>
    <w:rsid w:val="00330E26"/>
    <w:rsid w:val="003329E5"/>
    <w:rsid w:val="00332ED5"/>
    <w:rsid w:val="0033357F"/>
    <w:rsid w:val="00333764"/>
    <w:rsid w:val="0033587A"/>
    <w:rsid w:val="003359D1"/>
    <w:rsid w:val="00335F8A"/>
    <w:rsid w:val="00336053"/>
    <w:rsid w:val="00336396"/>
    <w:rsid w:val="00337302"/>
    <w:rsid w:val="0033758A"/>
    <w:rsid w:val="003403B9"/>
    <w:rsid w:val="003408BE"/>
    <w:rsid w:val="00340B1F"/>
    <w:rsid w:val="00341923"/>
    <w:rsid w:val="0034196D"/>
    <w:rsid w:val="00342F24"/>
    <w:rsid w:val="00343F97"/>
    <w:rsid w:val="003441E7"/>
    <w:rsid w:val="0035289D"/>
    <w:rsid w:val="00355A5C"/>
    <w:rsid w:val="003562DB"/>
    <w:rsid w:val="003562F1"/>
    <w:rsid w:val="00357534"/>
    <w:rsid w:val="00357B0B"/>
    <w:rsid w:val="00357F97"/>
    <w:rsid w:val="00360097"/>
    <w:rsid w:val="00360A4C"/>
    <w:rsid w:val="0036116A"/>
    <w:rsid w:val="003615E2"/>
    <w:rsid w:val="00364CBE"/>
    <w:rsid w:val="003652AF"/>
    <w:rsid w:val="003653C6"/>
    <w:rsid w:val="00365A60"/>
    <w:rsid w:val="00366F70"/>
    <w:rsid w:val="003674D8"/>
    <w:rsid w:val="003705A1"/>
    <w:rsid w:val="003728BA"/>
    <w:rsid w:val="0037462A"/>
    <w:rsid w:val="00374EAD"/>
    <w:rsid w:val="00375168"/>
    <w:rsid w:val="00375270"/>
    <w:rsid w:val="00377101"/>
    <w:rsid w:val="00377350"/>
    <w:rsid w:val="003773DE"/>
    <w:rsid w:val="003821CB"/>
    <w:rsid w:val="00383225"/>
    <w:rsid w:val="00383EB0"/>
    <w:rsid w:val="003862A3"/>
    <w:rsid w:val="00386F23"/>
    <w:rsid w:val="00387C5F"/>
    <w:rsid w:val="00387D1A"/>
    <w:rsid w:val="00387F57"/>
    <w:rsid w:val="003900DD"/>
    <w:rsid w:val="00390404"/>
    <w:rsid w:val="00390468"/>
    <w:rsid w:val="00390E7F"/>
    <w:rsid w:val="0039232D"/>
    <w:rsid w:val="0039415C"/>
    <w:rsid w:val="003964CA"/>
    <w:rsid w:val="003964F3"/>
    <w:rsid w:val="003967B8"/>
    <w:rsid w:val="0039690E"/>
    <w:rsid w:val="00396BD5"/>
    <w:rsid w:val="0039771C"/>
    <w:rsid w:val="00397F44"/>
    <w:rsid w:val="003A2873"/>
    <w:rsid w:val="003A2C7E"/>
    <w:rsid w:val="003A3823"/>
    <w:rsid w:val="003A3AC0"/>
    <w:rsid w:val="003A5F0B"/>
    <w:rsid w:val="003B124B"/>
    <w:rsid w:val="003B1D43"/>
    <w:rsid w:val="003B20BB"/>
    <w:rsid w:val="003B3D68"/>
    <w:rsid w:val="003B3E2B"/>
    <w:rsid w:val="003B4C04"/>
    <w:rsid w:val="003B4DF4"/>
    <w:rsid w:val="003C04A9"/>
    <w:rsid w:val="003C103B"/>
    <w:rsid w:val="003C3E3E"/>
    <w:rsid w:val="003C3F78"/>
    <w:rsid w:val="003C4475"/>
    <w:rsid w:val="003C4B11"/>
    <w:rsid w:val="003C5FA7"/>
    <w:rsid w:val="003C6B11"/>
    <w:rsid w:val="003C7C90"/>
    <w:rsid w:val="003D091D"/>
    <w:rsid w:val="003D1B46"/>
    <w:rsid w:val="003D1FE5"/>
    <w:rsid w:val="003D21C1"/>
    <w:rsid w:val="003D25C8"/>
    <w:rsid w:val="003D2AB7"/>
    <w:rsid w:val="003D42A5"/>
    <w:rsid w:val="003D4A25"/>
    <w:rsid w:val="003D60A9"/>
    <w:rsid w:val="003D78D7"/>
    <w:rsid w:val="003E29BA"/>
    <w:rsid w:val="003E33FE"/>
    <w:rsid w:val="003E748B"/>
    <w:rsid w:val="003F1324"/>
    <w:rsid w:val="003F1C19"/>
    <w:rsid w:val="003F2991"/>
    <w:rsid w:val="003F334A"/>
    <w:rsid w:val="003F3399"/>
    <w:rsid w:val="003F3D75"/>
    <w:rsid w:val="003F497D"/>
    <w:rsid w:val="003F4DFE"/>
    <w:rsid w:val="003F5CA7"/>
    <w:rsid w:val="003F6120"/>
    <w:rsid w:val="003F7593"/>
    <w:rsid w:val="003F76E2"/>
    <w:rsid w:val="0040122C"/>
    <w:rsid w:val="00403B9C"/>
    <w:rsid w:val="00407A6B"/>
    <w:rsid w:val="00407E8F"/>
    <w:rsid w:val="00407EE9"/>
    <w:rsid w:val="00410C57"/>
    <w:rsid w:val="00411DEB"/>
    <w:rsid w:val="00412170"/>
    <w:rsid w:val="0041248F"/>
    <w:rsid w:val="004155F3"/>
    <w:rsid w:val="004163C8"/>
    <w:rsid w:val="004172AB"/>
    <w:rsid w:val="00420479"/>
    <w:rsid w:val="0042155F"/>
    <w:rsid w:val="00421C47"/>
    <w:rsid w:val="00423C91"/>
    <w:rsid w:val="0042456A"/>
    <w:rsid w:val="004256FE"/>
    <w:rsid w:val="00425AAE"/>
    <w:rsid w:val="00426008"/>
    <w:rsid w:val="0042712D"/>
    <w:rsid w:val="00430907"/>
    <w:rsid w:val="00431D76"/>
    <w:rsid w:val="00433C40"/>
    <w:rsid w:val="00434C34"/>
    <w:rsid w:val="00436C0D"/>
    <w:rsid w:val="00440368"/>
    <w:rsid w:val="004407FD"/>
    <w:rsid w:val="0044118B"/>
    <w:rsid w:val="00441577"/>
    <w:rsid w:val="00441A5B"/>
    <w:rsid w:val="00441C5D"/>
    <w:rsid w:val="00442FD1"/>
    <w:rsid w:val="0044342B"/>
    <w:rsid w:val="00443794"/>
    <w:rsid w:val="00444CA6"/>
    <w:rsid w:val="00450673"/>
    <w:rsid w:val="00451412"/>
    <w:rsid w:val="00452130"/>
    <w:rsid w:val="0045290B"/>
    <w:rsid w:val="00452BA8"/>
    <w:rsid w:val="00452BBF"/>
    <w:rsid w:val="00453567"/>
    <w:rsid w:val="004559F6"/>
    <w:rsid w:val="00455DCB"/>
    <w:rsid w:val="004561D6"/>
    <w:rsid w:val="004604BF"/>
    <w:rsid w:val="00460A44"/>
    <w:rsid w:val="00461D8B"/>
    <w:rsid w:val="00466798"/>
    <w:rsid w:val="00467944"/>
    <w:rsid w:val="00470182"/>
    <w:rsid w:val="0047033E"/>
    <w:rsid w:val="0047058E"/>
    <w:rsid w:val="00470A4F"/>
    <w:rsid w:val="0047552B"/>
    <w:rsid w:val="004755F5"/>
    <w:rsid w:val="00477CA3"/>
    <w:rsid w:val="004807B9"/>
    <w:rsid w:val="00481F8A"/>
    <w:rsid w:val="00482138"/>
    <w:rsid w:val="00482214"/>
    <w:rsid w:val="00482D9D"/>
    <w:rsid w:val="0048333C"/>
    <w:rsid w:val="0048552F"/>
    <w:rsid w:val="00486A16"/>
    <w:rsid w:val="00487865"/>
    <w:rsid w:val="0048798C"/>
    <w:rsid w:val="004902AC"/>
    <w:rsid w:val="004911E7"/>
    <w:rsid w:val="00491D5F"/>
    <w:rsid w:val="004931A5"/>
    <w:rsid w:val="00493A98"/>
    <w:rsid w:val="004949AB"/>
    <w:rsid w:val="00494BD1"/>
    <w:rsid w:val="0049562D"/>
    <w:rsid w:val="00496B99"/>
    <w:rsid w:val="00496BDE"/>
    <w:rsid w:val="00497F44"/>
    <w:rsid w:val="004A3E81"/>
    <w:rsid w:val="004B0D40"/>
    <w:rsid w:val="004B0F00"/>
    <w:rsid w:val="004B2BE1"/>
    <w:rsid w:val="004B4309"/>
    <w:rsid w:val="004B4648"/>
    <w:rsid w:val="004B4F63"/>
    <w:rsid w:val="004B77F9"/>
    <w:rsid w:val="004C0738"/>
    <w:rsid w:val="004C1E63"/>
    <w:rsid w:val="004C2F87"/>
    <w:rsid w:val="004C6972"/>
    <w:rsid w:val="004C78A1"/>
    <w:rsid w:val="004D006D"/>
    <w:rsid w:val="004D02A8"/>
    <w:rsid w:val="004D18DC"/>
    <w:rsid w:val="004D232C"/>
    <w:rsid w:val="004D27AE"/>
    <w:rsid w:val="004D36E2"/>
    <w:rsid w:val="004D382D"/>
    <w:rsid w:val="004D6C7E"/>
    <w:rsid w:val="004E169E"/>
    <w:rsid w:val="004E20D1"/>
    <w:rsid w:val="004E24B7"/>
    <w:rsid w:val="004E32DD"/>
    <w:rsid w:val="004E3439"/>
    <w:rsid w:val="004E4341"/>
    <w:rsid w:val="004E5D13"/>
    <w:rsid w:val="004E666C"/>
    <w:rsid w:val="004E6B35"/>
    <w:rsid w:val="004E6EF6"/>
    <w:rsid w:val="004E7B3E"/>
    <w:rsid w:val="004F0A5D"/>
    <w:rsid w:val="004F1DD3"/>
    <w:rsid w:val="004F2576"/>
    <w:rsid w:val="004F262D"/>
    <w:rsid w:val="004F4486"/>
    <w:rsid w:val="004F5AE2"/>
    <w:rsid w:val="004F5E56"/>
    <w:rsid w:val="004F67B4"/>
    <w:rsid w:val="004F70FC"/>
    <w:rsid w:val="00500ACE"/>
    <w:rsid w:val="005022B0"/>
    <w:rsid w:val="00507164"/>
    <w:rsid w:val="00507D9E"/>
    <w:rsid w:val="0051378E"/>
    <w:rsid w:val="00514C34"/>
    <w:rsid w:val="00515BDB"/>
    <w:rsid w:val="00516C30"/>
    <w:rsid w:val="00517986"/>
    <w:rsid w:val="00520797"/>
    <w:rsid w:val="005218AA"/>
    <w:rsid w:val="00521975"/>
    <w:rsid w:val="00523423"/>
    <w:rsid w:val="005253F5"/>
    <w:rsid w:val="005267E5"/>
    <w:rsid w:val="00526ACF"/>
    <w:rsid w:val="00527D3A"/>
    <w:rsid w:val="00527ED5"/>
    <w:rsid w:val="00531B09"/>
    <w:rsid w:val="00532875"/>
    <w:rsid w:val="005344D2"/>
    <w:rsid w:val="0053487D"/>
    <w:rsid w:val="00534EB3"/>
    <w:rsid w:val="005355A5"/>
    <w:rsid w:val="005363E3"/>
    <w:rsid w:val="005367AE"/>
    <w:rsid w:val="00536A6D"/>
    <w:rsid w:val="00537D83"/>
    <w:rsid w:val="00537D9B"/>
    <w:rsid w:val="00537E16"/>
    <w:rsid w:val="005405F2"/>
    <w:rsid w:val="00542EC9"/>
    <w:rsid w:val="00543A6F"/>
    <w:rsid w:val="00543B72"/>
    <w:rsid w:val="005445EF"/>
    <w:rsid w:val="005453A0"/>
    <w:rsid w:val="005459E0"/>
    <w:rsid w:val="00546008"/>
    <w:rsid w:val="0054662B"/>
    <w:rsid w:val="00546FDE"/>
    <w:rsid w:val="005532D1"/>
    <w:rsid w:val="005536BF"/>
    <w:rsid w:val="005541E5"/>
    <w:rsid w:val="00554E0C"/>
    <w:rsid w:val="0055535D"/>
    <w:rsid w:val="0055545F"/>
    <w:rsid w:val="005559B3"/>
    <w:rsid w:val="00556A3C"/>
    <w:rsid w:val="00560955"/>
    <w:rsid w:val="005614C1"/>
    <w:rsid w:val="0056162C"/>
    <w:rsid w:val="0056365E"/>
    <w:rsid w:val="00566698"/>
    <w:rsid w:val="00567605"/>
    <w:rsid w:val="005700D9"/>
    <w:rsid w:val="00571411"/>
    <w:rsid w:val="005732BE"/>
    <w:rsid w:val="00573809"/>
    <w:rsid w:val="00573843"/>
    <w:rsid w:val="00573FEA"/>
    <w:rsid w:val="005767FF"/>
    <w:rsid w:val="005773F9"/>
    <w:rsid w:val="00581659"/>
    <w:rsid w:val="005819AE"/>
    <w:rsid w:val="00582DA2"/>
    <w:rsid w:val="005852F7"/>
    <w:rsid w:val="0058706B"/>
    <w:rsid w:val="00590FE6"/>
    <w:rsid w:val="00591DCA"/>
    <w:rsid w:val="00592004"/>
    <w:rsid w:val="005933F1"/>
    <w:rsid w:val="005936BE"/>
    <w:rsid w:val="00593C10"/>
    <w:rsid w:val="00593F12"/>
    <w:rsid w:val="00594C78"/>
    <w:rsid w:val="00595117"/>
    <w:rsid w:val="00595171"/>
    <w:rsid w:val="00595AEA"/>
    <w:rsid w:val="0059613A"/>
    <w:rsid w:val="00596DF3"/>
    <w:rsid w:val="005A026D"/>
    <w:rsid w:val="005A125C"/>
    <w:rsid w:val="005A3BEC"/>
    <w:rsid w:val="005A5B11"/>
    <w:rsid w:val="005A5CA0"/>
    <w:rsid w:val="005A5E47"/>
    <w:rsid w:val="005B0776"/>
    <w:rsid w:val="005B1376"/>
    <w:rsid w:val="005B26A9"/>
    <w:rsid w:val="005B2C47"/>
    <w:rsid w:val="005B3CA0"/>
    <w:rsid w:val="005B49CD"/>
    <w:rsid w:val="005B50A8"/>
    <w:rsid w:val="005B5320"/>
    <w:rsid w:val="005B6052"/>
    <w:rsid w:val="005B661C"/>
    <w:rsid w:val="005B7951"/>
    <w:rsid w:val="005B7CD0"/>
    <w:rsid w:val="005C0481"/>
    <w:rsid w:val="005C0CC2"/>
    <w:rsid w:val="005C1B62"/>
    <w:rsid w:val="005C5A48"/>
    <w:rsid w:val="005C6626"/>
    <w:rsid w:val="005C78BB"/>
    <w:rsid w:val="005D109B"/>
    <w:rsid w:val="005D22DB"/>
    <w:rsid w:val="005D2419"/>
    <w:rsid w:val="005D3FFF"/>
    <w:rsid w:val="005D6FDE"/>
    <w:rsid w:val="005D7108"/>
    <w:rsid w:val="005D7813"/>
    <w:rsid w:val="005E00D5"/>
    <w:rsid w:val="005E07D7"/>
    <w:rsid w:val="005E0F29"/>
    <w:rsid w:val="005E126B"/>
    <w:rsid w:val="005E1557"/>
    <w:rsid w:val="005E2600"/>
    <w:rsid w:val="005E32D3"/>
    <w:rsid w:val="005E3B53"/>
    <w:rsid w:val="005E48DF"/>
    <w:rsid w:val="005E58C2"/>
    <w:rsid w:val="005E6240"/>
    <w:rsid w:val="005E7EBD"/>
    <w:rsid w:val="005F274E"/>
    <w:rsid w:val="005F35A0"/>
    <w:rsid w:val="005F424E"/>
    <w:rsid w:val="005F48ED"/>
    <w:rsid w:val="005F4F1E"/>
    <w:rsid w:val="005F5017"/>
    <w:rsid w:val="005F6248"/>
    <w:rsid w:val="005F7235"/>
    <w:rsid w:val="005F78DF"/>
    <w:rsid w:val="00600D19"/>
    <w:rsid w:val="00600ED7"/>
    <w:rsid w:val="00601CB5"/>
    <w:rsid w:val="0060227D"/>
    <w:rsid w:val="00602673"/>
    <w:rsid w:val="00603CFB"/>
    <w:rsid w:val="006056CB"/>
    <w:rsid w:val="00606415"/>
    <w:rsid w:val="0060674C"/>
    <w:rsid w:val="006079A1"/>
    <w:rsid w:val="0061294D"/>
    <w:rsid w:val="00612D79"/>
    <w:rsid w:val="0061490D"/>
    <w:rsid w:val="00615DCA"/>
    <w:rsid w:val="00617836"/>
    <w:rsid w:val="0061784A"/>
    <w:rsid w:val="00617A60"/>
    <w:rsid w:val="00617F88"/>
    <w:rsid w:val="006204C4"/>
    <w:rsid w:val="00620F37"/>
    <w:rsid w:val="006225DC"/>
    <w:rsid w:val="00622F5A"/>
    <w:rsid w:val="00623187"/>
    <w:rsid w:val="00623C5B"/>
    <w:rsid w:val="00626824"/>
    <w:rsid w:val="006274FC"/>
    <w:rsid w:val="00627D4D"/>
    <w:rsid w:val="00630B6B"/>
    <w:rsid w:val="00631C0C"/>
    <w:rsid w:val="006328C1"/>
    <w:rsid w:val="00636427"/>
    <w:rsid w:val="00636494"/>
    <w:rsid w:val="006374E3"/>
    <w:rsid w:val="00643914"/>
    <w:rsid w:val="00643F1D"/>
    <w:rsid w:val="00644EFB"/>
    <w:rsid w:val="006461F7"/>
    <w:rsid w:val="00646901"/>
    <w:rsid w:val="00651219"/>
    <w:rsid w:val="0065164B"/>
    <w:rsid w:val="006527E8"/>
    <w:rsid w:val="00654270"/>
    <w:rsid w:val="0065477C"/>
    <w:rsid w:val="00655D37"/>
    <w:rsid w:val="00655E76"/>
    <w:rsid w:val="00657722"/>
    <w:rsid w:val="0065775E"/>
    <w:rsid w:val="0066087B"/>
    <w:rsid w:val="00661C13"/>
    <w:rsid w:val="0066226A"/>
    <w:rsid w:val="00662E61"/>
    <w:rsid w:val="00663477"/>
    <w:rsid w:val="00663BFA"/>
    <w:rsid w:val="0067026D"/>
    <w:rsid w:val="006739C3"/>
    <w:rsid w:val="00673B36"/>
    <w:rsid w:val="00676400"/>
    <w:rsid w:val="00676472"/>
    <w:rsid w:val="006773BE"/>
    <w:rsid w:val="00677608"/>
    <w:rsid w:val="0067771A"/>
    <w:rsid w:val="00682A53"/>
    <w:rsid w:val="00682BC0"/>
    <w:rsid w:val="006830FB"/>
    <w:rsid w:val="006848C0"/>
    <w:rsid w:val="00686498"/>
    <w:rsid w:val="006866F3"/>
    <w:rsid w:val="0068782F"/>
    <w:rsid w:val="006901D2"/>
    <w:rsid w:val="00690744"/>
    <w:rsid w:val="006907D9"/>
    <w:rsid w:val="006914AF"/>
    <w:rsid w:val="006916DE"/>
    <w:rsid w:val="00691FC3"/>
    <w:rsid w:val="00692102"/>
    <w:rsid w:val="00692F78"/>
    <w:rsid w:val="00694092"/>
    <w:rsid w:val="00695131"/>
    <w:rsid w:val="00695A56"/>
    <w:rsid w:val="00697082"/>
    <w:rsid w:val="006A3BBE"/>
    <w:rsid w:val="006A3E1F"/>
    <w:rsid w:val="006A4F4F"/>
    <w:rsid w:val="006A5CBF"/>
    <w:rsid w:val="006A65BA"/>
    <w:rsid w:val="006A7062"/>
    <w:rsid w:val="006B056F"/>
    <w:rsid w:val="006B0615"/>
    <w:rsid w:val="006B0D8E"/>
    <w:rsid w:val="006B1132"/>
    <w:rsid w:val="006B131A"/>
    <w:rsid w:val="006B295A"/>
    <w:rsid w:val="006B3B21"/>
    <w:rsid w:val="006B4208"/>
    <w:rsid w:val="006B5635"/>
    <w:rsid w:val="006B59A7"/>
    <w:rsid w:val="006B5EC4"/>
    <w:rsid w:val="006B6786"/>
    <w:rsid w:val="006B6A8D"/>
    <w:rsid w:val="006B7318"/>
    <w:rsid w:val="006C0FC7"/>
    <w:rsid w:val="006C2793"/>
    <w:rsid w:val="006C294F"/>
    <w:rsid w:val="006C2E41"/>
    <w:rsid w:val="006C473D"/>
    <w:rsid w:val="006C4B7C"/>
    <w:rsid w:val="006C4C3A"/>
    <w:rsid w:val="006C64FE"/>
    <w:rsid w:val="006D0343"/>
    <w:rsid w:val="006D1672"/>
    <w:rsid w:val="006D24EC"/>
    <w:rsid w:val="006D2E8A"/>
    <w:rsid w:val="006D3A6F"/>
    <w:rsid w:val="006D3D9C"/>
    <w:rsid w:val="006D4183"/>
    <w:rsid w:val="006D4E5F"/>
    <w:rsid w:val="006D4F42"/>
    <w:rsid w:val="006E0F47"/>
    <w:rsid w:val="006E28D0"/>
    <w:rsid w:val="006E2BA5"/>
    <w:rsid w:val="006E2BD9"/>
    <w:rsid w:val="006E6253"/>
    <w:rsid w:val="006E6294"/>
    <w:rsid w:val="006E653C"/>
    <w:rsid w:val="006F0603"/>
    <w:rsid w:val="006F0666"/>
    <w:rsid w:val="006F1E73"/>
    <w:rsid w:val="006F30F3"/>
    <w:rsid w:val="006F3A92"/>
    <w:rsid w:val="006F3EF4"/>
    <w:rsid w:val="006F4309"/>
    <w:rsid w:val="006F5E04"/>
    <w:rsid w:val="006F6078"/>
    <w:rsid w:val="006F6C18"/>
    <w:rsid w:val="006F759A"/>
    <w:rsid w:val="006F780C"/>
    <w:rsid w:val="006F7E6C"/>
    <w:rsid w:val="00700E94"/>
    <w:rsid w:val="00703394"/>
    <w:rsid w:val="00703B7F"/>
    <w:rsid w:val="0070486E"/>
    <w:rsid w:val="00704ECE"/>
    <w:rsid w:val="00707178"/>
    <w:rsid w:val="007100EE"/>
    <w:rsid w:val="0071060D"/>
    <w:rsid w:val="007108FA"/>
    <w:rsid w:val="00710D38"/>
    <w:rsid w:val="0071197F"/>
    <w:rsid w:val="007119E9"/>
    <w:rsid w:val="007131DA"/>
    <w:rsid w:val="00713C08"/>
    <w:rsid w:val="0071776D"/>
    <w:rsid w:val="007202A4"/>
    <w:rsid w:val="0072181B"/>
    <w:rsid w:val="00723930"/>
    <w:rsid w:val="00723CFE"/>
    <w:rsid w:val="00725018"/>
    <w:rsid w:val="00725361"/>
    <w:rsid w:val="00725576"/>
    <w:rsid w:val="00726131"/>
    <w:rsid w:val="0072645E"/>
    <w:rsid w:val="0073300F"/>
    <w:rsid w:val="00734427"/>
    <w:rsid w:val="00734654"/>
    <w:rsid w:val="00734F74"/>
    <w:rsid w:val="0073714F"/>
    <w:rsid w:val="00741125"/>
    <w:rsid w:val="007413DC"/>
    <w:rsid w:val="007421F7"/>
    <w:rsid w:val="007430C0"/>
    <w:rsid w:val="00743336"/>
    <w:rsid w:val="00743FF4"/>
    <w:rsid w:val="007442D2"/>
    <w:rsid w:val="00744FA3"/>
    <w:rsid w:val="007452F8"/>
    <w:rsid w:val="0074620A"/>
    <w:rsid w:val="0074670F"/>
    <w:rsid w:val="00746E18"/>
    <w:rsid w:val="00747C74"/>
    <w:rsid w:val="00751D80"/>
    <w:rsid w:val="00752503"/>
    <w:rsid w:val="00753076"/>
    <w:rsid w:val="00753612"/>
    <w:rsid w:val="00753A04"/>
    <w:rsid w:val="0075467B"/>
    <w:rsid w:val="007548D0"/>
    <w:rsid w:val="007557A7"/>
    <w:rsid w:val="00755C32"/>
    <w:rsid w:val="00760557"/>
    <w:rsid w:val="007622B8"/>
    <w:rsid w:val="007623B8"/>
    <w:rsid w:val="00762BA6"/>
    <w:rsid w:val="00764ECA"/>
    <w:rsid w:val="0076554D"/>
    <w:rsid w:val="00765FAA"/>
    <w:rsid w:val="00766913"/>
    <w:rsid w:val="007705A9"/>
    <w:rsid w:val="007705FC"/>
    <w:rsid w:val="00770A03"/>
    <w:rsid w:val="0077148B"/>
    <w:rsid w:val="0077232F"/>
    <w:rsid w:val="0077253C"/>
    <w:rsid w:val="00773FF7"/>
    <w:rsid w:val="007741A3"/>
    <w:rsid w:val="007749A5"/>
    <w:rsid w:val="00774F2E"/>
    <w:rsid w:val="007756D3"/>
    <w:rsid w:val="00775F44"/>
    <w:rsid w:val="0077752A"/>
    <w:rsid w:val="007808EE"/>
    <w:rsid w:val="00781321"/>
    <w:rsid w:val="00781EE1"/>
    <w:rsid w:val="007841B7"/>
    <w:rsid w:val="007855DB"/>
    <w:rsid w:val="00786140"/>
    <w:rsid w:val="007864D4"/>
    <w:rsid w:val="007873FE"/>
    <w:rsid w:val="00790F88"/>
    <w:rsid w:val="00791DDC"/>
    <w:rsid w:val="0079249D"/>
    <w:rsid w:val="00794E13"/>
    <w:rsid w:val="00795543"/>
    <w:rsid w:val="00795926"/>
    <w:rsid w:val="0079682D"/>
    <w:rsid w:val="007968E3"/>
    <w:rsid w:val="007977DA"/>
    <w:rsid w:val="00797CC1"/>
    <w:rsid w:val="007A03E8"/>
    <w:rsid w:val="007A0F7A"/>
    <w:rsid w:val="007A12D3"/>
    <w:rsid w:val="007A1436"/>
    <w:rsid w:val="007A1FBC"/>
    <w:rsid w:val="007A557E"/>
    <w:rsid w:val="007A693A"/>
    <w:rsid w:val="007A7A06"/>
    <w:rsid w:val="007B1A6F"/>
    <w:rsid w:val="007B2389"/>
    <w:rsid w:val="007B2876"/>
    <w:rsid w:val="007B5087"/>
    <w:rsid w:val="007B50E4"/>
    <w:rsid w:val="007B6387"/>
    <w:rsid w:val="007B7165"/>
    <w:rsid w:val="007B75C8"/>
    <w:rsid w:val="007C0D08"/>
    <w:rsid w:val="007C211D"/>
    <w:rsid w:val="007C26AD"/>
    <w:rsid w:val="007C2792"/>
    <w:rsid w:val="007C2AE1"/>
    <w:rsid w:val="007C3374"/>
    <w:rsid w:val="007C4103"/>
    <w:rsid w:val="007C4867"/>
    <w:rsid w:val="007D47A4"/>
    <w:rsid w:val="007D5765"/>
    <w:rsid w:val="007D732A"/>
    <w:rsid w:val="007E172C"/>
    <w:rsid w:val="007E413F"/>
    <w:rsid w:val="007E47C4"/>
    <w:rsid w:val="007E49E0"/>
    <w:rsid w:val="007E5C5D"/>
    <w:rsid w:val="007E5DB5"/>
    <w:rsid w:val="007E7480"/>
    <w:rsid w:val="007F0941"/>
    <w:rsid w:val="007F1163"/>
    <w:rsid w:val="007F16E8"/>
    <w:rsid w:val="007F235A"/>
    <w:rsid w:val="007F23B9"/>
    <w:rsid w:val="007F3FB4"/>
    <w:rsid w:val="007F42E6"/>
    <w:rsid w:val="007F54C4"/>
    <w:rsid w:val="007F55D1"/>
    <w:rsid w:val="007F6D7F"/>
    <w:rsid w:val="007F6FE5"/>
    <w:rsid w:val="007F70D2"/>
    <w:rsid w:val="007F71E3"/>
    <w:rsid w:val="007F75B4"/>
    <w:rsid w:val="007F7964"/>
    <w:rsid w:val="008001CF"/>
    <w:rsid w:val="0080054E"/>
    <w:rsid w:val="00800681"/>
    <w:rsid w:val="008007CA"/>
    <w:rsid w:val="00800928"/>
    <w:rsid w:val="00800F5D"/>
    <w:rsid w:val="00803064"/>
    <w:rsid w:val="0080537B"/>
    <w:rsid w:val="008064D3"/>
    <w:rsid w:val="008076AE"/>
    <w:rsid w:val="00810C89"/>
    <w:rsid w:val="00811CBD"/>
    <w:rsid w:val="00812C4A"/>
    <w:rsid w:val="00813FEB"/>
    <w:rsid w:val="0081528F"/>
    <w:rsid w:val="00816BA6"/>
    <w:rsid w:val="008172F3"/>
    <w:rsid w:val="00817D7F"/>
    <w:rsid w:val="00820BB7"/>
    <w:rsid w:val="008211E8"/>
    <w:rsid w:val="0082325A"/>
    <w:rsid w:val="008241DC"/>
    <w:rsid w:val="00824F17"/>
    <w:rsid w:val="008251E8"/>
    <w:rsid w:val="0082625E"/>
    <w:rsid w:val="008262D9"/>
    <w:rsid w:val="00826884"/>
    <w:rsid w:val="00826A12"/>
    <w:rsid w:val="00826CFC"/>
    <w:rsid w:val="00826F88"/>
    <w:rsid w:val="00830653"/>
    <w:rsid w:val="008314AE"/>
    <w:rsid w:val="00833440"/>
    <w:rsid w:val="0083368C"/>
    <w:rsid w:val="0083513E"/>
    <w:rsid w:val="008352E2"/>
    <w:rsid w:val="00843531"/>
    <w:rsid w:val="008443F5"/>
    <w:rsid w:val="00845087"/>
    <w:rsid w:val="0084562C"/>
    <w:rsid w:val="00845EB8"/>
    <w:rsid w:val="0084631B"/>
    <w:rsid w:val="0084775B"/>
    <w:rsid w:val="00850C85"/>
    <w:rsid w:val="00851013"/>
    <w:rsid w:val="00851FA8"/>
    <w:rsid w:val="008529B0"/>
    <w:rsid w:val="00852B36"/>
    <w:rsid w:val="00854DFF"/>
    <w:rsid w:val="00855D6E"/>
    <w:rsid w:val="008564B4"/>
    <w:rsid w:val="00857AE1"/>
    <w:rsid w:val="008601FE"/>
    <w:rsid w:val="00861C97"/>
    <w:rsid w:val="00861CC8"/>
    <w:rsid w:val="00861E92"/>
    <w:rsid w:val="00861EEC"/>
    <w:rsid w:val="00862C41"/>
    <w:rsid w:val="008630CF"/>
    <w:rsid w:val="00863F6C"/>
    <w:rsid w:val="00864703"/>
    <w:rsid w:val="008669E6"/>
    <w:rsid w:val="00867711"/>
    <w:rsid w:val="00870F9E"/>
    <w:rsid w:val="0087221C"/>
    <w:rsid w:val="008734EE"/>
    <w:rsid w:val="00874361"/>
    <w:rsid w:val="00875658"/>
    <w:rsid w:val="00875757"/>
    <w:rsid w:val="00876313"/>
    <w:rsid w:val="0087730A"/>
    <w:rsid w:val="00877D7D"/>
    <w:rsid w:val="00880759"/>
    <w:rsid w:val="0088076A"/>
    <w:rsid w:val="00880BAF"/>
    <w:rsid w:val="00881817"/>
    <w:rsid w:val="00881C6C"/>
    <w:rsid w:val="0088209F"/>
    <w:rsid w:val="0088217A"/>
    <w:rsid w:val="008823E8"/>
    <w:rsid w:val="00882B54"/>
    <w:rsid w:val="00882F72"/>
    <w:rsid w:val="0088561B"/>
    <w:rsid w:val="00886A41"/>
    <w:rsid w:val="0088737E"/>
    <w:rsid w:val="0089037E"/>
    <w:rsid w:val="008906E3"/>
    <w:rsid w:val="00891AAA"/>
    <w:rsid w:val="00891E30"/>
    <w:rsid w:val="008929B0"/>
    <w:rsid w:val="00892D1B"/>
    <w:rsid w:val="00893D6C"/>
    <w:rsid w:val="008941C6"/>
    <w:rsid w:val="008967BB"/>
    <w:rsid w:val="00897BF2"/>
    <w:rsid w:val="008A28DE"/>
    <w:rsid w:val="008A30F5"/>
    <w:rsid w:val="008A32E8"/>
    <w:rsid w:val="008A37E6"/>
    <w:rsid w:val="008A3A07"/>
    <w:rsid w:val="008A3F38"/>
    <w:rsid w:val="008A551F"/>
    <w:rsid w:val="008A582D"/>
    <w:rsid w:val="008A6830"/>
    <w:rsid w:val="008A7016"/>
    <w:rsid w:val="008A778C"/>
    <w:rsid w:val="008B0C3A"/>
    <w:rsid w:val="008B24A5"/>
    <w:rsid w:val="008B2AB5"/>
    <w:rsid w:val="008B3AD6"/>
    <w:rsid w:val="008B4DED"/>
    <w:rsid w:val="008B4FBF"/>
    <w:rsid w:val="008B69DB"/>
    <w:rsid w:val="008B72CF"/>
    <w:rsid w:val="008B7FD4"/>
    <w:rsid w:val="008C017D"/>
    <w:rsid w:val="008C130A"/>
    <w:rsid w:val="008C1E64"/>
    <w:rsid w:val="008C2BD1"/>
    <w:rsid w:val="008C3DA2"/>
    <w:rsid w:val="008C5D8D"/>
    <w:rsid w:val="008C6B35"/>
    <w:rsid w:val="008C7725"/>
    <w:rsid w:val="008D01B9"/>
    <w:rsid w:val="008D1265"/>
    <w:rsid w:val="008D14D8"/>
    <w:rsid w:val="008D30FD"/>
    <w:rsid w:val="008D3E7C"/>
    <w:rsid w:val="008D47E1"/>
    <w:rsid w:val="008D5D1D"/>
    <w:rsid w:val="008D6C7F"/>
    <w:rsid w:val="008D7391"/>
    <w:rsid w:val="008E0004"/>
    <w:rsid w:val="008E1A1B"/>
    <w:rsid w:val="008E2506"/>
    <w:rsid w:val="008E418F"/>
    <w:rsid w:val="008E4EFC"/>
    <w:rsid w:val="008E5618"/>
    <w:rsid w:val="008E61F3"/>
    <w:rsid w:val="008E768C"/>
    <w:rsid w:val="008F1694"/>
    <w:rsid w:val="008F18C5"/>
    <w:rsid w:val="008F1E36"/>
    <w:rsid w:val="008F20B7"/>
    <w:rsid w:val="008F258C"/>
    <w:rsid w:val="008F31E9"/>
    <w:rsid w:val="008F3768"/>
    <w:rsid w:val="008F3DAF"/>
    <w:rsid w:val="008F4B8E"/>
    <w:rsid w:val="008F586B"/>
    <w:rsid w:val="008F650E"/>
    <w:rsid w:val="008F6984"/>
    <w:rsid w:val="00900368"/>
    <w:rsid w:val="00900414"/>
    <w:rsid w:val="0090258A"/>
    <w:rsid w:val="009049D3"/>
    <w:rsid w:val="00904A78"/>
    <w:rsid w:val="009059B0"/>
    <w:rsid w:val="00906CAC"/>
    <w:rsid w:val="00906D55"/>
    <w:rsid w:val="00906E6B"/>
    <w:rsid w:val="00906E84"/>
    <w:rsid w:val="0091062C"/>
    <w:rsid w:val="00910FEE"/>
    <w:rsid w:val="0091190C"/>
    <w:rsid w:val="00912367"/>
    <w:rsid w:val="00913A38"/>
    <w:rsid w:val="00914446"/>
    <w:rsid w:val="0091568E"/>
    <w:rsid w:val="00920455"/>
    <w:rsid w:val="00920A08"/>
    <w:rsid w:val="00921D81"/>
    <w:rsid w:val="00923565"/>
    <w:rsid w:val="00925F30"/>
    <w:rsid w:val="00927252"/>
    <w:rsid w:val="0093042A"/>
    <w:rsid w:val="00931A2C"/>
    <w:rsid w:val="009348CA"/>
    <w:rsid w:val="00935FCC"/>
    <w:rsid w:val="009360AC"/>
    <w:rsid w:val="00936DD6"/>
    <w:rsid w:val="00940A73"/>
    <w:rsid w:val="00942D89"/>
    <w:rsid w:val="00942DB3"/>
    <w:rsid w:val="0094301B"/>
    <w:rsid w:val="00943ED4"/>
    <w:rsid w:val="00944AFE"/>
    <w:rsid w:val="00944FD3"/>
    <w:rsid w:val="009450B8"/>
    <w:rsid w:val="009479CA"/>
    <w:rsid w:val="009509A7"/>
    <w:rsid w:val="00950E18"/>
    <w:rsid w:val="0095118E"/>
    <w:rsid w:val="0095162B"/>
    <w:rsid w:val="00951C5A"/>
    <w:rsid w:val="0095467C"/>
    <w:rsid w:val="00955EE7"/>
    <w:rsid w:val="00957521"/>
    <w:rsid w:val="0096038B"/>
    <w:rsid w:val="0096093F"/>
    <w:rsid w:val="00960E4F"/>
    <w:rsid w:val="009619C3"/>
    <w:rsid w:val="00961C5A"/>
    <w:rsid w:val="00962259"/>
    <w:rsid w:val="00962844"/>
    <w:rsid w:val="00962CCA"/>
    <w:rsid w:val="00963241"/>
    <w:rsid w:val="0096339D"/>
    <w:rsid w:val="009641F1"/>
    <w:rsid w:val="00964A8C"/>
    <w:rsid w:val="00965684"/>
    <w:rsid w:val="00970546"/>
    <w:rsid w:val="00970917"/>
    <w:rsid w:val="00972310"/>
    <w:rsid w:val="0097377E"/>
    <w:rsid w:val="00975B57"/>
    <w:rsid w:val="00976973"/>
    <w:rsid w:val="00981CA0"/>
    <w:rsid w:val="0098215A"/>
    <w:rsid w:val="00982C62"/>
    <w:rsid w:val="009870E4"/>
    <w:rsid w:val="00987418"/>
    <w:rsid w:val="00987DF3"/>
    <w:rsid w:val="00990894"/>
    <w:rsid w:val="00991A52"/>
    <w:rsid w:val="00991F90"/>
    <w:rsid w:val="009924A2"/>
    <w:rsid w:val="00992E74"/>
    <w:rsid w:val="00994F92"/>
    <w:rsid w:val="00996EDD"/>
    <w:rsid w:val="009A1887"/>
    <w:rsid w:val="009A18E1"/>
    <w:rsid w:val="009A1A62"/>
    <w:rsid w:val="009A1DFF"/>
    <w:rsid w:val="009A5B5B"/>
    <w:rsid w:val="009A62EC"/>
    <w:rsid w:val="009A6D08"/>
    <w:rsid w:val="009A725F"/>
    <w:rsid w:val="009B1CE0"/>
    <w:rsid w:val="009B1FBC"/>
    <w:rsid w:val="009B3208"/>
    <w:rsid w:val="009B479C"/>
    <w:rsid w:val="009B5E72"/>
    <w:rsid w:val="009C06D0"/>
    <w:rsid w:val="009C1357"/>
    <w:rsid w:val="009C194D"/>
    <w:rsid w:val="009C1CDE"/>
    <w:rsid w:val="009C34BD"/>
    <w:rsid w:val="009C351F"/>
    <w:rsid w:val="009C36E1"/>
    <w:rsid w:val="009C4A19"/>
    <w:rsid w:val="009C4DDA"/>
    <w:rsid w:val="009C7B75"/>
    <w:rsid w:val="009D12A9"/>
    <w:rsid w:val="009D14EC"/>
    <w:rsid w:val="009D2A7B"/>
    <w:rsid w:val="009D36ED"/>
    <w:rsid w:val="009D70E7"/>
    <w:rsid w:val="009D773D"/>
    <w:rsid w:val="009D7C1A"/>
    <w:rsid w:val="009E2A2F"/>
    <w:rsid w:val="009E2F33"/>
    <w:rsid w:val="009E354B"/>
    <w:rsid w:val="009E360C"/>
    <w:rsid w:val="009E3703"/>
    <w:rsid w:val="009E55CA"/>
    <w:rsid w:val="009E688B"/>
    <w:rsid w:val="009E74EA"/>
    <w:rsid w:val="009E7DC5"/>
    <w:rsid w:val="009F0E85"/>
    <w:rsid w:val="009F1A43"/>
    <w:rsid w:val="009F1C2B"/>
    <w:rsid w:val="009F29DF"/>
    <w:rsid w:val="009F2D0E"/>
    <w:rsid w:val="009F72CB"/>
    <w:rsid w:val="00A009EC"/>
    <w:rsid w:val="00A02687"/>
    <w:rsid w:val="00A02875"/>
    <w:rsid w:val="00A02905"/>
    <w:rsid w:val="00A033E1"/>
    <w:rsid w:val="00A049C1"/>
    <w:rsid w:val="00A04DFC"/>
    <w:rsid w:val="00A056D0"/>
    <w:rsid w:val="00A06CA1"/>
    <w:rsid w:val="00A06EAB"/>
    <w:rsid w:val="00A103BC"/>
    <w:rsid w:val="00A108DC"/>
    <w:rsid w:val="00A123DC"/>
    <w:rsid w:val="00A13FAE"/>
    <w:rsid w:val="00A14A60"/>
    <w:rsid w:val="00A1600D"/>
    <w:rsid w:val="00A16506"/>
    <w:rsid w:val="00A1670E"/>
    <w:rsid w:val="00A17B0E"/>
    <w:rsid w:val="00A216AA"/>
    <w:rsid w:val="00A21CC9"/>
    <w:rsid w:val="00A22E87"/>
    <w:rsid w:val="00A238CC"/>
    <w:rsid w:val="00A24461"/>
    <w:rsid w:val="00A24840"/>
    <w:rsid w:val="00A2523D"/>
    <w:rsid w:val="00A25676"/>
    <w:rsid w:val="00A25A11"/>
    <w:rsid w:val="00A25AD5"/>
    <w:rsid w:val="00A26498"/>
    <w:rsid w:val="00A26F32"/>
    <w:rsid w:val="00A27877"/>
    <w:rsid w:val="00A30001"/>
    <w:rsid w:val="00A32F27"/>
    <w:rsid w:val="00A34208"/>
    <w:rsid w:val="00A343E8"/>
    <w:rsid w:val="00A34A34"/>
    <w:rsid w:val="00A351B2"/>
    <w:rsid w:val="00A35AE4"/>
    <w:rsid w:val="00A36428"/>
    <w:rsid w:val="00A41A61"/>
    <w:rsid w:val="00A41C25"/>
    <w:rsid w:val="00A43034"/>
    <w:rsid w:val="00A457D0"/>
    <w:rsid w:val="00A4786E"/>
    <w:rsid w:val="00A47DED"/>
    <w:rsid w:val="00A50AF1"/>
    <w:rsid w:val="00A50C61"/>
    <w:rsid w:val="00A51FF0"/>
    <w:rsid w:val="00A5240B"/>
    <w:rsid w:val="00A529A9"/>
    <w:rsid w:val="00A52CA4"/>
    <w:rsid w:val="00A5319E"/>
    <w:rsid w:val="00A543B9"/>
    <w:rsid w:val="00A545F5"/>
    <w:rsid w:val="00A5467E"/>
    <w:rsid w:val="00A602A2"/>
    <w:rsid w:val="00A61CDA"/>
    <w:rsid w:val="00A62F94"/>
    <w:rsid w:val="00A6310F"/>
    <w:rsid w:val="00A63823"/>
    <w:rsid w:val="00A6494C"/>
    <w:rsid w:val="00A64BE9"/>
    <w:rsid w:val="00A64D7F"/>
    <w:rsid w:val="00A654D4"/>
    <w:rsid w:val="00A6561E"/>
    <w:rsid w:val="00A65F22"/>
    <w:rsid w:val="00A662F3"/>
    <w:rsid w:val="00A66F3A"/>
    <w:rsid w:val="00A672B1"/>
    <w:rsid w:val="00A71961"/>
    <w:rsid w:val="00A72EBC"/>
    <w:rsid w:val="00A736B3"/>
    <w:rsid w:val="00A7446F"/>
    <w:rsid w:val="00A7469E"/>
    <w:rsid w:val="00A74B16"/>
    <w:rsid w:val="00A7636C"/>
    <w:rsid w:val="00A76482"/>
    <w:rsid w:val="00A77789"/>
    <w:rsid w:val="00A80318"/>
    <w:rsid w:val="00A80722"/>
    <w:rsid w:val="00A808EA"/>
    <w:rsid w:val="00A8128D"/>
    <w:rsid w:val="00A81EA6"/>
    <w:rsid w:val="00A82198"/>
    <w:rsid w:val="00A90F0D"/>
    <w:rsid w:val="00A912BC"/>
    <w:rsid w:val="00A93251"/>
    <w:rsid w:val="00A94532"/>
    <w:rsid w:val="00A945FE"/>
    <w:rsid w:val="00A95F22"/>
    <w:rsid w:val="00A9687F"/>
    <w:rsid w:val="00A97F08"/>
    <w:rsid w:val="00AA11EE"/>
    <w:rsid w:val="00AA1B1B"/>
    <w:rsid w:val="00AA221A"/>
    <w:rsid w:val="00AA22AC"/>
    <w:rsid w:val="00AA368E"/>
    <w:rsid w:val="00AA36DE"/>
    <w:rsid w:val="00AA3ACA"/>
    <w:rsid w:val="00AA3ED4"/>
    <w:rsid w:val="00AA42B5"/>
    <w:rsid w:val="00AA5674"/>
    <w:rsid w:val="00AA5FF7"/>
    <w:rsid w:val="00AA62EE"/>
    <w:rsid w:val="00AA7A0D"/>
    <w:rsid w:val="00AB14E6"/>
    <w:rsid w:val="00AB18D0"/>
    <w:rsid w:val="00AB1C6D"/>
    <w:rsid w:val="00AB21F4"/>
    <w:rsid w:val="00AB3459"/>
    <w:rsid w:val="00AB5C17"/>
    <w:rsid w:val="00AB604E"/>
    <w:rsid w:val="00AB75B8"/>
    <w:rsid w:val="00AB7738"/>
    <w:rsid w:val="00AB78F5"/>
    <w:rsid w:val="00AC03E3"/>
    <w:rsid w:val="00AC6685"/>
    <w:rsid w:val="00AC7865"/>
    <w:rsid w:val="00AD0D8D"/>
    <w:rsid w:val="00AD2176"/>
    <w:rsid w:val="00AD21A9"/>
    <w:rsid w:val="00AD2F6A"/>
    <w:rsid w:val="00AD4AE8"/>
    <w:rsid w:val="00AD4C41"/>
    <w:rsid w:val="00AD5DEA"/>
    <w:rsid w:val="00AD699E"/>
    <w:rsid w:val="00AE3D86"/>
    <w:rsid w:val="00AE460A"/>
    <w:rsid w:val="00AE58D3"/>
    <w:rsid w:val="00AE776F"/>
    <w:rsid w:val="00AF4DB3"/>
    <w:rsid w:val="00AF6E87"/>
    <w:rsid w:val="00B00292"/>
    <w:rsid w:val="00B0046C"/>
    <w:rsid w:val="00B00ED5"/>
    <w:rsid w:val="00B015D8"/>
    <w:rsid w:val="00B02206"/>
    <w:rsid w:val="00B029A2"/>
    <w:rsid w:val="00B034A7"/>
    <w:rsid w:val="00B044EE"/>
    <w:rsid w:val="00B04EB7"/>
    <w:rsid w:val="00B052D5"/>
    <w:rsid w:val="00B05453"/>
    <w:rsid w:val="00B059EA"/>
    <w:rsid w:val="00B05EFE"/>
    <w:rsid w:val="00B0621D"/>
    <w:rsid w:val="00B06368"/>
    <w:rsid w:val="00B07A5A"/>
    <w:rsid w:val="00B1128F"/>
    <w:rsid w:val="00B11A65"/>
    <w:rsid w:val="00B12273"/>
    <w:rsid w:val="00B13FE4"/>
    <w:rsid w:val="00B14026"/>
    <w:rsid w:val="00B1668B"/>
    <w:rsid w:val="00B16788"/>
    <w:rsid w:val="00B1682B"/>
    <w:rsid w:val="00B17143"/>
    <w:rsid w:val="00B173A2"/>
    <w:rsid w:val="00B17ADB"/>
    <w:rsid w:val="00B20BDE"/>
    <w:rsid w:val="00B23F8A"/>
    <w:rsid w:val="00B245F2"/>
    <w:rsid w:val="00B25944"/>
    <w:rsid w:val="00B263CE"/>
    <w:rsid w:val="00B27E44"/>
    <w:rsid w:val="00B3045D"/>
    <w:rsid w:val="00B30C01"/>
    <w:rsid w:val="00B30F16"/>
    <w:rsid w:val="00B31836"/>
    <w:rsid w:val="00B319A0"/>
    <w:rsid w:val="00B32058"/>
    <w:rsid w:val="00B322C2"/>
    <w:rsid w:val="00B32527"/>
    <w:rsid w:val="00B337E6"/>
    <w:rsid w:val="00B33F95"/>
    <w:rsid w:val="00B34694"/>
    <w:rsid w:val="00B34B75"/>
    <w:rsid w:val="00B34F39"/>
    <w:rsid w:val="00B3615C"/>
    <w:rsid w:val="00B367D1"/>
    <w:rsid w:val="00B36C4D"/>
    <w:rsid w:val="00B40682"/>
    <w:rsid w:val="00B40F21"/>
    <w:rsid w:val="00B410A0"/>
    <w:rsid w:val="00B41C53"/>
    <w:rsid w:val="00B42265"/>
    <w:rsid w:val="00B42279"/>
    <w:rsid w:val="00B43F3B"/>
    <w:rsid w:val="00B4573A"/>
    <w:rsid w:val="00B45A3C"/>
    <w:rsid w:val="00B45CE9"/>
    <w:rsid w:val="00B47A7D"/>
    <w:rsid w:val="00B5037A"/>
    <w:rsid w:val="00B50FD7"/>
    <w:rsid w:val="00B517F5"/>
    <w:rsid w:val="00B52802"/>
    <w:rsid w:val="00B52C5F"/>
    <w:rsid w:val="00B52FE9"/>
    <w:rsid w:val="00B535D1"/>
    <w:rsid w:val="00B53D28"/>
    <w:rsid w:val="00B53F0F"/>
    <w:rsid w:val="00B55A0A"/>
    <w:rsid w:val="00B56783"/>
    <w:rsid w:val="00B56C44"/>
    <w:rsid w:val="00B56C9B"/>
    <w:rsid w:val="00B57138"/>
    <w:rsid w:val="00B578F1"/>
    <w:rsid w:val="00B578F4"/>
    <w:rsid w:val="00B57FE6"/>
    <w:rsid w:val="00B61560"/>
    <w:rsid w:val="00B632ED"/>
    <w:rsid w:val="00B63627"/>
    <w:rsid w:val="00B671EB"/>
    <w:rsid w:val="00B67ABC"/>
    <w:rsid w:val="00B67B21"/>
    <w:rsid w:val="00B7178D"/>
    <w:rsid w:val="00B71BA0"/>
    <w:rsid w:val="00B72493"/>
    <w:rsid w:val="00B72DF4"/>
    <w:rsid w:val="00B74519"/>
    <w:rsid w:val="00B76B73"/>
    <w:rsid w:val="00B76C5C"/>
    <w:rsid w:val="00B771EA"/>
    <w:rsid w:val="00B772ED"/>
    <w:rsid w:val="00B80D61"/>
    <w:rsid w:val="00B80DED"/>
    <w:rsid w:val="00B810A6"/>
    <w:rsid w:val="00B816B8"/>
    <w:rsid w:val="00B81922"/>
    <w:rsid w:val="00B828D7"/>
    <w:rsid w:val="00B8335D"/>
    <w:rsid w:val="00B83F47"/>
    <w:rsid w:val="00B84DE5"/>
    <w:rsid w:val="00B87B80"/>
    <w:rsid w:val="00B922D6"/>
    <w:rsid w:val="00B93155"/>
    <w:rsid w:val="00B945E6"/>
    <w:rsid w:val="00B953E2"/>
    <w:rsid w:val="00B97697"/>
    <w:rsid w:val="00BA00FF"/>
    <w:rsid w:val="00BA01DD"/>
    <w:rsid w:val="00BA0694"/>
    <w:rsid w:val="00BA08C3"/>
    <w:rsid w:val="00BA093F"/>
    <w:rsid w:val="00BA2F5F"/>
    <w:rsid w:val="00BA5A33"/>
    <w:rsid w:val="00BA5A3D"/>
    <w:rsid w:val="00BB1A26"/>
    <w:rsid w:val="00BB1F43"/>
    <w:rsid w:val="00BB2AAD"/>
    <w:rsid w:val="00BB2B2F"/>
    <w:rsid w:val="00BB34FF"/>
    <w:rsid w:val="00BB5CC0"/>
    <w:rsid w:val="00BB633E"/>
    <w:rsid w:val="00BB66A6"/>
    <w:rsid w:val="00BB6E16"/>
    <w:rsid w:val="00BB7293"/>
    <w:rsid w:val="00BC10FC"/>
    <w:rsid w:val="00BC1DFC"/>
    <w:rsid w:val="00BC2240"/>
    <w:rsid w:val="00BC24A4"/>
    <w:rsid w:val="00BC2A2E"/>
    <w:rsid w:val="00BC3EDB"/>
    <w:rsid w:val="00BC5CD7"/>
    <w:rsid w:val="00BD0251"/>
    <w:rsid w:val="00BD02CF"/>
    <w:rsid w:val="00BD037A"/>
    <w:rsid w:val="00BD0C44"/>
    <w:rsid w:val="00BD26F3"/>
    <w:rsid w:val="00BD2C89"/>
    <w:rsid w:val="00BD3809"/>
    <w:rsid w:val="00BD42BB"/>
    <w:rsid w:val="00BD465F"/>
    <w:rsid w:val="00BD5B98"/>
    <w:rsid w:val="00BD5CE4"/>
    <w:rsid w:val="00BD7074"/>
    <w:rsid w:val="00BD7C71"/>
    <w:rsid w:val="00BD7DC7"/>
    <w:rsid w:val="00BE0347"/>
    <w:rsid w:val="00BE0863"/>
    <w:rsid w:val="00BE12B1"/>
    <w:rsid w:val="00BE12E9"/>
    <w:rsid w:val="00BE370E"/>
    <w:rsid w:val="00BE38F5"/>
    <w:rsid w:val="00BE477F"/>
    <w:rsid w:val="00BE5D10"/>
    <w:rsid w:val="00BE78AD"/>
    <w:rsid w:val="00BE7AC4"/>
    <w:rsid w:val="00BF2741"/>
    <w:rsid w:val="00BF2BF5"/>
    <w:rsid w:val="00BF4574"/>
    <w:rsid w:val="00BF47C5"/>
    <w:rsid w:val="00BF5F1C"/>
    <w:rsid w:val="00BF74FE"/>
    <w:rsid w:val="00C00397"/>
    <w:rsid w:val="00C00985"/>
    <w:rsid w:val="00C03409"/>
    <w:rsid w:val="00C03956"/>
    <w:rsid w:val="00C03F78"/>
    <w:rsid w:val="00C04221"/>
    <w:rsid w:val="00C04DAF"/>
    <w:rsid w:val="00C0688A"/>
    <w:rsid w:val="00C07450"/>
    <w:rsid w:val="00C1077A"/>
    <w:rsid w:val="00C10CDC"/>
    <w:rsid w:val="00C1274A"/>
    <w:rsid w:val="00C12CA8"/>
    <w:rsid w:val="00C13B03"/>
    <w:rsid w:val="00C140C0"/>
    <w:rsid w:val="00C140E8"/>
    <w:rsid w:val="00C15C2A"/>
    <w:rsid w:val="00C17F1A"/>
    <w:rsid w:val="00C21ECD"/>
    <w:rsid w:val="00C220AA"/>
    <w:rsid w:val="00C23EF4"/>
    <w:rsid w:val="00C24FD1"/>
    <w:rsid w:val="00C25640"/>
    <w:rsid w:val="00C327FF"/>
    <w:rsid w:val="00C32A52"/>
    <w:rsid w:val="00C33296"/>
    <w:rsid w:val="00C34121"/>
    <w:rsid w:val="00C35AB2"/>
    <w:rsid w:val="00C36C37"/>
    <w:rsid w:val="00C40889"/>
    <w:rsid w:val="00C421E3"/>
    <w:rsid w:val="00C42EAB"/>
    <w:rsid w:val="00C4305D"/>
    <w:rsid w:val="00C43289"/>
    <w:rsid w:val="00C43EDB"/>
    <w:rsid w:val="00C4589D"/>
    <w:rsid w:val="00C45D80"/>
    <w:rsid w:val="00C464E6"/>
    <w:rsid w:val="00C46AAB"/>
    <w:rsid w:val="00C5208E"/>
    <w:rsid w:val="00C5373A"/>
    <w:rsid w:val="00C57668"/>
    <w:rsid w:val="00C5769B"/>
    <w:rsid w:val="00C60AD2"/>
    <w:rsid w:val="00C60B17"/>
    <w:rsid w:val="00C6139D"/>
    <w:rsid w:val="00C619F0"/>
    <w:rsid w:val="00C630D9"/>
    <w:rsid w:val="00C63F25"/>
    <w:rsid w:val="00C65095"/>
    <w:rsid w:val="00C650FD"/>
    <w:rsid w:val="00C6583F"/>
    <w:rsid w:val="00C65D7D"/>
    <w:rsid w:val="00C66270"/>
    <w:rsid w:val="00C66431"/>
    <w:rsid w:val="00C7047C"/>
    <w:rsid w:val="00C70716"/>
    <w:rsid w:val="00C7180C"/>
    <w:rsid w:val="00C71D17"/>
    <w:rsid w:val="00C7295D"/>
    <w:rsid w:val="00C73DD0"/>
    <w:rsid w:val="00C742FF"/>
    <w:rsid w:val="00C762D3"/>
    <w:rsid w:val="00C767FB"/>
    <w:rsid w:val="00C76AF0"/>
    <w:rsid w:val="00C76F4F"/>
    <w:rsid w:val="00C80144"/>
    <w:rsid w:val="00C80FEB"/>
    <w:rsid w:val="00C81D2B"/>
    <w:rsid w:val="00C82481"/>
    <w:rsid w:val="00C843FD"/>
    <w:rsid w:val="00C84E19"/>
    <w:rsid w:val="00C85C0A"/>
    <w:rsid w:val="00C8615C"/>
    <w:rsid w:val="00C86F91"/>
    <w:rsid w:val="00C871A6"/>
    <w:rsid w:val="00C90278"/>
    <w:rsid w:val="00C91435"/>
    <w:rsid w:val="00C93597"/>
    <w:rsid w:val="00C94447"/>
    <w:rsid w:val="00C95C7E"/>
    <w:rsid w:val="00C95CA4"/>
    <w:rsid w:val="00C9604C"/>
    <w:rsid w:val="00C96BE6"/>
    <w:rsid w:val="00C97F1B"/>
    <w:rsid w:val="00CA0437"/>
    <w:rsid w:val="00CA04FD"/>
    <w:rsid w:val="00CA0B02"/>
    <w:rsid w:val="00CA0F36"/>
    <w:rsid w:val="00CA2879"/>
    <w:rsid w:val="00CA3803"/>
    <w:rsid w:val="00CA3FF2"/>
    <w:rsid w:val="00CA4051"/>
    <w:rsid w:val="00CA4144"/>
    <w:rsid w:val="00CA714C"/>
    <w:rsid w:val="00CA7828"/>
    <w:rsid w:val="00CA7951"/>
    <w:rsid w:val="00CB138B"/>
    <w:rsid w:val="00CB1F40"/>
    <w:rsid w:val="00CB469E"/>
    <w:rsid w:val="00CB48BA"/>
    <w:rsid w:val="00CB4BCF"/>
    <w:rsid w:val="00CB4E1C"/>
    <w:rsid w:val="00CB5614"/>
    <w:rsid w:val="00CB5D1E"/>
    <w:rsid w:val="00CB5D7C"/>
    <w:rsid w:val="00CB63AF"/>
    <w:rsid w:val="00CB680F"/>
    <w:rsid w:val="00CB77FE"/>
    <w:rsid w:val="00CB7C59"/>
    <w:rsid w:val="00CC15D1"/>
    <w:rsid w:val="00CC2B52"/>
    <w:rsid w:val="00CC2D14"/>
    <w:rsid w:val="00CC316B"/>
    <w:rsid w:val="00CC3B52"/>
    <w:rsid w:val="00CC5190"/>
    <w:rsid w:val="00CC6B1A"/>
    <w:rsid w:val="00CC7ED7"/>
    <w:rsid w:val="00CD051F"/>
    <w:rsid w:val="00CD1F07"/>
    <w:rsid w:val="00CD4871"/>
    <w:rsid w:val="00CD4B9E"/>
    <w:rsid w:val="00CD7BF2"/>
    <w:rsid w:val="00CE065F"/>
    <w:rsid w:val="00CE1F67"/>
    <w:rsid w:val="00CE203F"/>
    <w:rsid w:val="00CE3FF1"/>
    <w:rsid w:val="00CE409C"/>
    <w:rsid w:val="00CE454B"/>
    <w:rsid w:val="00CE6077"/>
    <w:rsid w:val="00CE7BD8"/>
    <w:rsid w:val="00CF1C13"/>
    <w:rsid w:val="00CF2B4D"/>
    <w:rsid w:val="00CF5E54"/>
    <w:rsid w:val="00CF70B1"/>
    <w:rsid w:val="00D00F86"/>
    <w:rsid w:val="00D03283"/>
    <w:rsid w:val="00D048CD"/>
    <w:rsid w:val="00D0495B"/>
    <w:rsid w:val="00D063D8"/>
    <w:rsid w:val="00D1087D"/>
    <w:rsid w:val="00D11583"/>
    <w:rsid w:val="00D11B8D"/>
    <w:rsid w:val="00D12206"/>
    <w:rsid w:val="00D13A7C"/>
    <w:rsid w:val="00D16745"/>
    <w:rsid w:val="00D17F87"/>
    <w:rsid w:val="00D200ED"/>
    <w:rsid w:val="00D202B9"/>
    <w:rsid w:val="00D2075B"/>
    <w:rsid w:val="00D20BFE"/>
    <w:rsid w:val="00D213BA"/>
    <w:rsid w:val="00D235F2"/>
    <w:rsid w:val="00D24654"/>
    <w:rsid w:val="00D24D55"/>
    <w:rsid w:val="00D26A52"/>
    <w:rsid w:val="00D27003"/>
    <w:rsid w:val="00D314E8"/>
    <w:rsid w:val="00D32451"/>
    <w:rsid w:val="00D32536"/>
    <w:rsid w:val="00D34C48"/>
    <w:rsid w:val="00D35335"/>
    <w:rsid w:val="00D35EDD"/>
    <w:rsid w:val="00D36006"/>
    <w:rsid w:val="00D367AC"/>
    <w:rsid w:val="00D37237"/>
    <w:rsid w:val="00D406DE"/>
    <w:rsid w:val="00D41111"/>
    <w:rsid w:val="00D42843"/>
    <w:rsid w:val="00D44382"/>
    <w:rsid w:val="00D44902"/>
    <w:rsid w:val="00D44F6D"/>
    <w:rsid w:val="00D45662"/>
    <w:rsid w:val="00D45F5C"/>
    <w:rsid w:val="00D46940"/>
    <w:rsid w:val="00D500B8"/>
    <w:rsid w:val="00D503B2"/>
    <w:rsid w:val="00D515BC"/>
    <w:rsid w:val="00D51C40"/>
    <w:rsid w:val="00D51F42"/>
    <w:rsid w:val="00D53092"/>
    <w:rsid w:val="00D535EF"/>
    <w:rsid w:val="00D546AC"/>
    <w:rsid w:val="00D54C18"/>
    <w:rsid w:val="00D5604A"/>
    <w:rsid w:val="00D56F5F"/>
    <w:rsid w:val="00D5789B"/>
    <w:rsid w:val="00D602C9"/>
    <w:rsid w:val="00D60C01"/>
    <w:rsid w:val="00D61466"/>
    <w:rsid w:val="00D62BEF"/>
    <w:rsid w:val="00D70755"/>
    <w:rsid w:val="00D70B6A"/>
    <w:rsid w:val="00D72DE2"/>
    <w:rsid w:val="00D7358B"/>
    <w:rsid w:val="00D73766"/>
    <w:rsid w:val="00D73F01"/>
    <w:rsid w:val="00D74A8D"/>
    <w:rsid w:val="00D74CF0"/>
    <w:rsid w:val="00D7553B"/>
    <w:rsid w:val="00D76537"/>
    <w:rsid w:val="00D76B03"/>
    <w:rsid w:val="00D77374"/>
    <w:rsid w:val="00D80F69"/>
    <w:rsid w:val="00D817B1"/>
    <w:rsid w:val="00D83EED"/>
    <w:rsid w:val="00D85DBB"/>
    <w:rsid w:val="00D867C8"/>
    <w:rsid w:val="00D90454"/>
    <w:rsid w:val="00D91463"/>
    <w:rsid w:val="00D91805"/>
    <w:rsid w:val="00D926C0"/>
    <w:rsid w:val="00D928BC"/>
    <w:rsid w:val="00D93FD4"/>
    <w:rsid w:val="00D942BA"/>
    <w:rsid w:val="00D95F2A"/>
    <w:rsid w:val="00D96F25"/>
    <w:rsid w:val="00D97792"/>
    <w:rsid w:val="00D97C2F"/>
    <w:rsid w:val="00D97EC4"/>
    <w:rsid w:val="00DA005F"/>
    <w:rsid w:val="00DA00BD"/>
    <w:rsid w:val="00DA059E"/>
    <w:rsid w:val="00DA1F16"/>
    <w:rsid w:val="00DA1FB4"/>
    <w:rsid w:val="00DA2BDF"/>
    <w:rsid w:val="00DA4A97"/>
    <w:rsid w:val="00DA5D5A"/>
    <w:rsid w:val="00DA6892"/>
    <w:rsid w:val="00DA6E90"/>
    <w:rsid w:val="00DA72B1"/>
    <w:rsid w:val="00DB085C"/>
    <w:rsid w:val="00DB2727"/>
    <w:rsid w:val="00DB2D78"/>
    <w:rsid w:val="00DB2D8F"/>
    <w:rsid w:val="00DB45CC"/>
    <w:rsid w:val="00DB53B8"/>
    <w:rsid w:val="00DB601E"/>
    <w:rsid w:val="00DC0A63"/>
    <w:rsid w:val="00DC0D0A"/>
    <w:rsid w:val="00DC1130"/>
    <w:rsid w:val="00DC118C"/>
    <w:rsid w:val="00DC11EC"/>
    <w:rsid w:val="00DC1722"/>
    <w:rsid w:val="00DC22BB"/>
    <w:rsid w:val="00DC4987"/>
    <w:rsid w:val="00DC5187"/>
    <w:rsid w:val="00DC618C"/>
    <w:rsid w:val="00DC6D60"/>
    <w:rsid w:val="00DD00BC"/>
    <w:rsid w:val="00DD099C"/>
    <w:rsid w:val="00DD1394"/>
    <w:rsid w:val="00DD18EC"/>
    <w:rsid w:val="00DD1F51"/>
    <w:rsid w:val="00DD3455"/>
    <w:rsid w:val="00DD390A"/>
    <w:rsid w:val="00DD3D48"/>
    <w:rsid w:val="00DD5BE0"/>
    <w:rsid w:val="00DD5CA3"/>
    <w:rsid w:val="00DD61B2"/>
    <w:rsid w:val="00DD7EAD"/>
    <w:rsid w:val="00DE23FF"/>
    <w:rsid w:val="00DE3125"/>
    <w:rsid w:val="00DE556E"/>
    <w:rsid w:val="00DE5710"/>
    <w:rsid w:val="00DE63F5"/>
    <w:rsid w:val="00DE643B"/>
    <w:rsid w:val="00DE6611"/>
    <w:rsid w:val="00DE7D3C"/>
    <w:rsid w:val="00DF19FF"/>
    <w:rsid w:val="00DF26B2"/>
    <w:rsid w:val="00DF2AA5"/>
    <w:rsid w:val="00DF2DE9"/>
    <w:rsid w:val="00DF5200"/>
    <w:rsid w:val="00DF5513"/>
    <w:rsid w:val="00DF5721"/>
    <w:rsid w:val="00DF57B9"/>
    <w:rsid w:val="00DF5B96"/>
    <w:rsid w:val="00DF6F04"/>
    <w:rsid w:val="00DF74EE"/>
    <w:rsid w:val="00DF7522"/>
    <w:rsid w:val="00E01307"/>
    <w:rsid w:val="00E0165E"/>
    <w:rsid w:val="00E0287B"/>
    <w:rsid w:val="00E02C49"/>
    <w:rsid w:val="00E03B3E"/>
    <w:rsid w:val="00E041B4"/>
    <w:rsid w:val="00E04C64"/>
    <w:rsid w:val="00E05AD3"/>
    <w:rsid w:val="00E07AE4"/>
    <w:rsid w:val="00E10750"/>
    <w:rsid w:val="00E10AB6"/>
    <w:rsid w:val="00E10E16"/>
    <w:rsid w:val="00E1211E"/>
    <w:rsid w:val="00E1278A"/>
    <w:rsid w:val="00E12E6C"/>
    <w:rsid w:val="00E1325D"/>
    <w:rsid w:val="00E13471"/>
    <w:rsid w:val="00E15817"/>
    <w:rsid w:val="00E15C63"/>
    <w:rsid w:val="00E15C9F"/>
    <w:rsid w:val="00E16747"/>
    <w:rsid w:val="00E17793"/>
    <w:rsid w:val="00E17D5C"/>
    <w:rsid w:val="00E20039"/>
    <w:rsid w:val="00E206CD"/>
    <w:rsid w:val="00E2177E"/>
    <w:rsid w:val="00E2230A"/>
    <w:rsid w:val="00E22373"/>
    <w:rsid w:val="00E22F6E"/>
    <w:rsid w:val="00E2313A"/>
    <w:rsid w:val="00E23312"/>
    <w:rsid w:val="00E2609E"/>
    <w:rsid w:val="00E26FC3"/>
    <w:rsid w:val="00E3023F"/>
    <w:rsid w:val="00E310A1"/>
    <w:rsid w:val="00E314C5"/>
    <w:rsid w:val="00E33ED0"/>
    <w:rsid w:val="00E341C3"/>
    <w:rsid w:val="00E34598"/>
    <w:rsid w:val="00E3478A"/>
    <w:rsid w:val="00E34CC0"/>
    <w:rsid w:val="00E35E97"/>
    <w:rsid w:val="00E377E1"/>
    <w:rsid w:val="00E405DB"/>
    <w:rsid w:val="00E42AE6"/>
    <w:rsid w:val="00E437EC"/>
    <w:rsid w:val="00E43A44"/>
    <w:rsid w:val="00E460C6"/>
    <w:rsid w:val="00E463F2"/>
    <w:rsid w:val="00E475A2"/>
    <w:rsid w:val="00E508DF"/>
    <w:rsid w:val="00E5169C"/>
    <w:rsid w:val="00E518A7"/>
    <w:rsid w:val="00E51E32"/>
    <w:rsid w:val="00E52CEB"/>
    <w:rsid w:val="00E54072"/>
    <w:rsid w:val="00E54F41"/>
    <w:rsid w:val="00E5526E"/>
    <w:rsid w:val="00E56064"/>
    <w:rsid w:val="00E6090C"/>
    <w:rsid w:val="00E60ABA"/>
    <w:rsid w:val="00E62B42"/>
    <w:rsid w:val="00E63358"/>
    <w:rsid w:val="00E668DA"/>
    <w:rsid w:val="00E66B5D"/>
    <w:rsid w:val="00E67AA5"/>
    <w:rsid w:val="00E70C0D"/>
    <w:rsid w:val="00E71539"/>
    <w:rsid w:val="00E71E40"/>
    <w:rsid w:val="00E72F00"/>
    <w:rsid w:val="00E75007"/>
    <w:rsid w:val="00E75222"/>
    <w:rsid w:val="00E76268"/>
    <w:rsid w:val="00E778D4"/>
    <w:rsid w:val="00E801D0"/>
    <w:rsid w:val="00E82268"/>
    <w:rsid w:val="00E86056"/>
    <w:rsid w:val="00E86845"/>
    <w:rsid w:val="00E87ED0"/>
    <w:rsid w:val="00E9047D"/>
    <w:rsid w:val="00E91393"/>
    <w:rsid w:val="00E916B2"/>
    <w:rsid w:val="00E916FC"/>
    <w:rsid w:val="00E93933"/>
    <w:rsid w:val="00E93B69"/>
    <w:rsid w:val="00E94B2F"/>
    <w:rsid w:val="00E97337"/>
    <w:rsid w:val="00EA097D"/>
    <w:rsid w:val="00EA09AB"/>
    <w:rsid w:val="00EA1C9D"/>
    <w:rsid w:val="00EA1D86"/>
    <w:rsid w:val="00EA1F24"/>
    <w:rsid w:val="00EA29CC"/>
    <w:rsid w:val="00EA4ED9"/>
    <w:rsid w:val="00EA4F50"/>
    <w:rsid w:val="00EA6A85"/>
    <w:rsid w:val="00EA6F24"/>
    <w:rsid w:val="00EB133C"/>
    <w:rsid w:val="00EB2F6A"/>
    <w:rsid w:val="00EB3808"/>
    <w:rsid w:val="00EB3E80"/>
    <w:rsid w:val="00EB60E6"/>
    <w:rsid w:val="00EB6204"/>
    <w:rsid w:val="00EC0B47"/>
    <w:rsid w:val="00EC147D"/>
    <w:rsid w:val="00EC1924"/>
    <w:rsid w:val="00EC25F4"/>
    <w:rsid w:val="00EC2AB0"/>
    <w:rsid w:val="00EC4355"/>
    <w:rsid w:val="00EC4ED2"/>
    <w:rsid w:val="00EC6B50"/>
    <w:rsid w:val="00EC70F0"/>
    <w:rsid w:val="00EC7243"/>
    <w:rsid w:val="00EC7446"/>
    <w:rsid w:val="00EC7B28"/>
    <w:rsid w:val="00ED0010"/>
    <w:rsid w:val="00ED188A"/>
    <w:rsid w:val="00ED2B04"/>
    <w:rsid w:val="00ED4712"/>
    <w:rsid w:val="00ED4EB0"/>
    <w:rsid w:val="00ED51D8"/>
    <w:rsid w:val="00ED5A33"/>
    <w:rsid w:val="00ED5CAC"/>
    <w:rsid w:val="00ED5DFA"/>
    <w:rsid w:val="00EE065A"/>
    <w:rsid w:val="00EE1842"/>
    <w:rsid w:val="00EE1EA2"/>
    <w:rsid w:val="00EE21BC"/>
    <w:rsid w:val="00EE25CF"/>
    <w:rsid w:val="00EE3CEC"/>
    <w:rsid w:val="00EE4CCB"/>
    <w:rsid w:val="00EE5398"/>
    <w:rsid w:val="00EE5B28"/>
    <w:rsid w:val="00EE60CE"/>
    <w:rsid w:val="00EE7F33"/>
    <w:rsid w:val="00EF0422"/>
    <w:rsid w:val="00EF097F"/>
    <w:rsid w:val="00EF3C68"/>
    <w:rsid w:val="00EF5CBC"/>
    <w:rsid w:val="00EF7A1F"/>
    <w:rsid w:val="00F003DF"/>
    <w:rsid w:val="00F046CB"/>
    <w:rsid w:val="00F05750"/>
    <w:rsid w:val="00F05B31"/>
    <w:rsid w:val="00F064D1"/>
    <w:rsid w:val="00F0658C"/>
    <w:rsid w:val="00F06707"/>
    <w:rsid w:val="00F06946"/>
    <w:rsid w:val="00F107BC"/>
    <w:rsid w:val="00F1252A"/>
    <w:rsid w:val="00F13913"/>
    <w:rsid w:val="00F13F4B"/>
    <w:rsid w:val="00F16FCE"/>
    <w:rsid w:val="00F177C3"/>
    <w:rsid w:val="00F17B7C"/>
    <w:rsid w:val="00F200A0"/>
    <w:rsid w:val="00F20526"/>
    <w:rsid w:val="00F20DAC"/>
    <w:rsid w:val="00F20F8C"/>
    <w:rsid w:val="00F21357"/>
    <w:rsid w:val="00F22796"/>
    <w:rsid w:val="00F2361A"/>
    <w:rsid w:val="00F240D5"/>
    <w:rsid w:val="00F24A75"/>
    <w:rsid w:val="00F24B5A"/>
    <w:rsid w:val="00F2575F"/>
    <w:rsid w:val="00F25B25"/>
    <w:rsid w:val="00F27128"/>
    <w:rsid w:val="00F276D9"/>
    <w:rsid w:val="00F277DE"/>
    <w:rsid w:val="00F30D69"/>
    <w:rsid w:val="00F31490"/>
    <w:rsid w:val="00F315B9"/>
    <w:rsid w:val="00F318B8"/>
    <w:rsid w:val="00F31B0B"/>
    <w:rsid w:val="00F32612"/>
    <w:rsid w:val="00F341F9"/>
    <w:rsid w:val="00F34855"/>
    <w:rsid w:val="00F3751A"/>
    <w:rsid w:val="00F40360"/>
    <w:rsid w:val="00F40635"/>
    <w:rsid w:val="00F40B88"/>
    <w:rsid w:val="00F41D53"/>
    <w:rsid w:val="00F42272"/>
    <w:rsid w:val="00F42605"/>
    <w:rsid w:val="00F433E3"/>
    <w:rsid w:val="00F43516"/>
    <w:rsid w:val="00F43621"/>
    <w:rsid w:val="00F43DEA"/>
    <w:rsid w:val="00F44585"/>
    <w:rsid w:val="00F45EDD"/>
    <w:rsid w:val="00F46DF6"/>
    <w:rsid w:val="00F46F59"/>
    <w:rsid w:val="00F50B8A"/>
    <w:rsid w:val="00F50FF9"/>
    <w:rsid w:val="00F51107"/>
    <w:rsid w:val="00F5298B"/>
    <w:rsid w:val="00F52F67"/>
    <w:rsid w:val="00F53655"/>
    <w:rsid w:val="00F545CC"/>
    <w:rsid w:val="00F54AA5"/>
    <w:rsid w:val="00F54C3B"/>
    <w:rsid w:val="00F55185"/>
    <w:rsid w:val="00F55D45"/>
    <w:rsid w:val="00F56601"/>
    <w:rsid w:val="00F57B1E"/>
    <w:rsid w:val="00F57F5C"/>
    <w:rsid w:val="00F6252F"/>
    <w:rsid w:val="00F62959"/>
    <w:rsid w:val="00F63302"/>
    <w:rsid w:val="00F638D7"/>
    <w:rsid w:val="00F658A4"/>
    <w:rsid w:val="00F65F7A"/>
    <w:rsid w:val="00F66B0C"/>
    <w:rsid w:val="00F66BE5"/>
    <w:rsid w:val="00F67168"/>
    <w:rsid w:val="00F67F83"/>
    <w:rsid w:val="00F7150D"/>
    <w:rsid w:val="00F717A5"/>
    <w:rsid w:val="00F74B89"/>
    <w:rsid w:val="00F759E4"/>
    <w:rsid w:val="00F76052"/>
    <w:rsid w:val="00F76175"/>
    <w:rsid w:val="00F771A5"/>
    <w:rsid w:val="00F80671"/>
    <w:rsid w:val="00F8169E"/>
    <w:rsid w:val="00F82565"/>
    <w:rsid w:val="00F82688"/>
    <w:rsid w:val="00F8350B"/>
    <w:rsid w:val="00F83809"/>
    <w:rsid w:val="00F84B0F"/>
    <w:rsid w:val="00F85A0A"/>
    <w:rsid w:val="00F87897"/>
    <w:rsid w:val="00F90E03"/>
    <w:rsid w:val="00F91A15"/>
    <w:rsid w:val="00F91FC0"/>
    <w:rsid w:val="00F928BA"/>
    <w:rsid w:val="00F93068"/>
    <w:rsid w:val="00F93AA7"/>
    <w:rsid w:val="00F97DDB"/>
    <w:rsid w:val="00FA02B6"/>
    <w:rsid w:val="00FA0E07"/>
    <w:rsid w:val="00FA0E6C"/>
    <w:rsid w:val="00FA12C2"/>
    <w:rsid w:val="00FA173E"/>
    <w:rsid w:val="00FA229E"/>
    <w:rsid w:val="00FA3446"/>
    <w:rsid w:val="00FA3D21"/>
    <w:rsid w:val="00FA4316"/>
    <w:rsid w:val="00FA4773"/>
    <w:rsid w:val="00FA55E7"/>
    <w:rsid w:val="00FA55F3"/>
    <w:rsid w:val="00FA5DBF"/>
    <w:rsid w:val="00FA7560"/>
    <w:rsid w:val="00FB0F05"/>
    <w:rsid w:val="00FB1B40"/>
    <w:rsid w:val="00FB22EA"/>
    <w:rsid w:val="00FB2924"/>
    <w:rsid w:val="00FB3A54"/>
    <w:rsid w:val="00FB49B3"/>
    <w:rsid w:val="00FB4ABB"/>
    <w:rsid w:val="00FB5B6A"/>
    <w:rsid w:val="00FB6717"/>
    <w:rsid w:val="00FC1386"/>
    <w:rsid w:val="00FC163F"/>
    <w:rsid w:val="00FC38EB"/>
    <w:rsid w:val="00FC472A"/>
    <w:rsid w:val="00FC644A"/>
    <w:rsid w:val="00FC67CC"/>
    <w:rsid w:val="00FC75CE"/>
    <w:rsid w:val="00FC7BAF"/>
    <w:rsid w:val="00FC7C1A"/>
    <w:rsid w:val="00FD01B0"/>
    <w:rsid w:val="00FD03EB"/>
    <w:rsid w:val="00FD21F1"/>
    <w:rsid w:val="00FD32A3"/>
    <w:rsid w:val="00FD3411"/>
    <w:rsid w:val="00FD4423"/>
    <w:rsid w:val="00FD4F99"/>
    <w:rsid w:val="00FD5B72"/>
    <w:rsid w:val="00FE16C9"/>
    <w:rsid w:val="00FE1A56"/>
    <w:rsid w:val="00FE4688"/>
    <w:rsid w:val="00FE51D8"/>
    <w:rsid w:val="00FE5C30"/>
    <w:rsid w:val="00FF0B44"/>
    <w:rsid w:val="00FF2C29"/>
    <w:rsid w:val="00FF2CC1"/>
    <w:rsid w:val="00FF4661"/>
    <w:rsid w:val="00FF4DFB"/>
    <w:rsid w:val="00FF69DC"/>
    <w:rsid w:val="00FF6D64"/>
    <w:rsid w:val="00FF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D9240D4"/>
  <w15:docId w15:val="{C4DB2C7B-08FB-4DB6-8249-941F05C1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725F"/>
    <w:rPr>
      <w:sz w:val="24"/>
      <w:szCs w:val="24"/>
    </w:rPr>
  </w:style>
  <w:style w:type="paragraph" w:styleId="Heading1">
    <w:name w:val="heading 1"/>
    <w:basedOn w:val="BodyText"/>
    <w:next w:val="BodyText"/>
    <w:link w:val="Heading1Char"/>
    <w:rsid w:val="009A725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9A725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9A725F"/>
    <w:pPr>
      <w:spacing w:before="560" w:line="320" w:lineRule="exact"/>
      <w:ind w:left="0" w:firstLine="0"/>
      <w:outlineLvl w:val="2"/>
    </w:pPr>
    <w:rPr>
      <w:sz w:val="26"/>
    </w:rPr>
  </w:style>
  <w:style w:type="paragraph" w:styleId="Heading4">
    <w:name w:val="heading 4"/>
    <w:basedOn w:val="Heading3"/>
    <w:next w:val="BodyText"/>
    <w:qFormat/>
    <w:rsid w:val="009A725F"/>
    <w:pPr>
      <w:spacing w:before="480"/>
      <w:outlineLvl w:val="3"/>
    </w:pPr>
    <w:rPr>
      <w:b w:val="0"/>
      <w:sz w:val="24"/>
    </w:rPr>
  </w:style>
  <w:style w:type="paragraph" w:styleId="Heading5">
    <w:name w:val="heading 5"/>
    <w:basedOn w:val="Heading4"/>
    <w:next w:val="BodyText"/>
    <w:link w:val="Heading5Char"/>
    <w:qFormat/>
    <w:rsid w:val="009A725F"/>
    <w:pPr>
      <w:outlineLvl w:val="4"/>
    </w:pPr>
    <w:rPr>
      <w:i/>
      <w:sz w:val="22"/>
    </w:rPr>
  </w:style>
  <w:style w:type="paragraph" w:styleId="Heading6">
    <w:name w:val="heading 6"/>
    <w:basedOn w:val="BodyText"/>
    <w:next w:val="BodyText"/>
    <w:rsid w:val="009A725F"/>
    <w:pPr>
      <w:spacing w:after="60"/>
      <w:jc w:val="left"/>
      <w:outlineLvl w:val="5"/>
    </w:pPr>
    <w:rPr>
      <w:i/>
      <w:sz w:val="22"/>
    </w:rPr>
  </w:style>
  <w:style w:type="paragraph" w:styleId="Heading7">
    <w:name w:val="heading 7"/>
    <w:basedOn w:val="BodyText"/>
    <w:next w:val="BodyText"/>
    <w:rsid w:val="009A725F"/>
    <w:pPr>
      <w:spacing w:after="60" w:line="240" w:lineRule="auto"/>
      <w:jc w:val="left"/>
      <w:outlineLvl w:val="6"/>
    </w:pPr>
    <w:rPr>
      <w:rFonts w:ascii="Arial" w:hAnsi="Arial"/>
      <w:sz w:val="20"/>
    </w:rPr>
  </w:style>
  <w:style w:type="paragraph" w:styleId="Heading8">
    <w:name w:val="heading 8"/>
    <w:basedOn w:val="BodyText"/>
    <w:next w:val="BodyText"/>
    <w:rsid w:val="009A725F"/>
    <w:pPr>
      <w:spacing w:after="60" w:line="240" w:lineRule="auto"/>
      <w:jc w:val="left"/>
      <w:outlineLvl w:val="7"/>
    </w:pPr>
    <w:rPr>
      <w:rFonts w:ascii="Arial" w:hAnsi="Arial"/>
      <w:i/>
      <w:sz w:val="20"/>
    </w:rPr>
  </w:style>
  <w:style w:type="paragraph" w:styleId="Heading9">
    <w:name w:val="heading 9"/>
    <w:basedOn w:val="BodyText"/>
    <w:next w:val="BodyText"/>
    <w:rsid w:val="009A725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9A72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25F"/>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9A725F"/>
    <w:pPr>
      <w:spacing w:before="240" w:line="300" w:lineRule="atLeast"/>
      <w:jc w:val="both"/>
    </w:pPr>
    <w:rPr>
      <w:sz w:val="24"/>
    </w:rPr>
  </w:style>
  <w:style w:type="paragraph" w:customStyle="1" w:styleId="Chapter">
    <w:name w:val="Chapter"/>
    <w:basedOn w:val="Heading1"/>
    <w:next w:val="BodyText"/>
    <w:semiHidden/>
    <w:rsid w:val="009A725F"/>
    <w:pPr>
      <w:ind w:left="0" w:firstLine="0"/>
      <w:outlineLvl w:val="9"/>
    </w:pPr>
  </w:style>
  <w:style w:type="paragraph" w:customStyle="1" w:styleId="SequenceInfo">
    <w:name w:val="Sequence Info"/>
    <w:basedOn w:val="BodyText"/>
    <w:semiHidden/>
    <w:rsid w:val="009A725F"/>
    <w:rPr>
      <w:vanish/>
      <w:sz w:val="16"/>
    </w:rPr>
  </w:style>
  <w:style w:type="character" w:styleId="CommentReference">
    <w:name w:val="annotation reference"/>
    <w:basedOn w:val="DefaultParagraphFont"/>
    <w:rsid w:val="009A725F"/>
    <w:rPr>
      <w:b/>
      <w:vanish/>
      <w:color w:val="FF00FF"/>
      <w:sz w:val="20"/>
    </w:rPr>
  </w:style>
  <w:style w:type="paragraph" w:styleId="CommentText">
    <w:name w:val="annotation text"/>
    <w:basedOn w:val="Normal"/>
    <w:semiHidden/>
    <w:rsid w:val="009A725F"/>
    <w:pPr>
      <w:spacing w:before="120" w:line="240" w:lineRule="atLeast"/>
      <w:ind w:left="567" w:hanging="567"/>
    </w:pPr>
    <w:rPr>
      <w:sz w:val="20"/>
    </w:rPr>
  </w:style>
  <w:style w:type="paragraph" w:customStyle="1" w:styleId="Abbreviation">
    <w:name w:val="Abbreviation"/>
    <w:basedOn w:val="BodyText"/>
    <w:rsid w:val="009A725F"/>
    <w:pPr>
      <w:spacing w:before="120"/>
      <w:ind w:left="2381" w:hanging="2381"/>
      <w:jc w:val="left"/>
    </w:pPr>
  </w:style>
  <w:style w:type="paragraph" w:customStyle="1" w:styleId="Box">
    <w:name w:val="Box"/>
    <w:basedOn w:val="BodyText"/>
    <w:qFormat/>
    <w:rsid w:val="009A725F"/>
    <w:pPr>
      <w:keepNext/>
      <w:spacing w:before="120" w:line="260" w:lineRule="atLeast"/>
    </w:pPr>
    <w:rPr>
      <w:rFonts w:ascii="Arial" w:hAnsi="Arial"/>
      <w:sz w:val="20"/>
    </w:rPr>
  </w:style>
  <w:style w:type="paragraph" w:customStyle="1" w:styleId="QuoteBullet">
    <w:name w:val="Quote Bullet"/>
    <w:basedOn w:val="Quote"/>
    <w:rsid w:val="009A725F"/>
    <w:pPr>
      <w:numPr>
        <w:numId w:val="13"/>
      </w:numPr>
    </w:pPr>
  </w:style>
  <w:style w:type="paragraph" w:customStyle="1" w:styleId="BoxListBullet">
    <w:name w:val="Box List Bullet"/>
    <w:basedOn w:val="BodyText"/>
    <w:rsid w:val="009A725F"/>
    <w:pPr>
      <w:keepNext/>
      <w:numPr>
        <w:numId w:val="8"/>
      </w:numPr>
      <w:spacing w:before="100" w:line="260" w:lineRule="atLeast"/>
    </w:pPr>
    <w:rPr>
      <w:rFonts w:ascii="Arial" w:hAnsi="Arial"/>
      <w:sz w:val="20"/>
    </w:rPr>
  </w:style>
  <w:style w:type="paragraph" w:customStyle="1" w:styleId="BoxListBullet2">
    <w:name w:val="Box List Bullet 2"/>
    <w:basedOn w:val="BoxListBullet"/>
    <w:rsid w:val="009A725F"/>
    <w:pPr>
      <w:numPr>
        <w:numId w:val="4"/>
      </w:numPr>
      <w:ind w:left="568" w:hanging="284"/>
    </w:pPr>
  </w:style>
  <w:style w:type="paragraph" w:customStyle="1" w:styleId="BoxListNumber">
    <w:name w:val="Box List Number"/>
    <w:basedOn w:val="BodyText"/>
    <w:rsid w:val="009A725F"/>
    <w:pPr>
      <w:keepNext/>
      <w:numPr>
        <w:numId w:val="17"/>
      </w:numPr>
      <w:spacing w:before="100" w:line="260" w:lineRule="atLeast"/>
    </w:pPr>
    <w:rPr>
      <w:rFonts w:ascii="Arial" w:hAnsi="Arial"/>
      <w:sz w:val="20"/>
    </w:rPr>
  </w:style>
  <w:style w:type="paragraph" w:customStyle="1" w:styleId="BoxListNumber2">
    <w:name w:val="Box List Number 2"/>
    <w:basedOn w:val="BoxListNumber"/>
    <w:rsid w:val="009A725F"/>
    <w:pPr>
      <w:numPr>
        <w:ilvl w:val="1"/>
      </w:numPr>
      <w:ind w:left="681" w:hanging="397"/>
    </w:pPr>
  </w:style>
  <w:style w:type="paragraph" w:customStyle="1" w:styleId="BoxQuote">
    <w:name w:val="Box Quote"/>
    <w:basedOn w:val="BodyText"/>
    <w:next w:val="Box"/>
    <w:qFormat/>
    <w:rsid w:val="009A725F"/>
    <w:pPr>
      <w:keepNext/>
      <w:spacing w:before="60" w:line="240" w:lineRule="exact"/>
      <w:ind w:left="284"/>
    </w:pPr>
    <w:rPr>
      <w:rFonts w:ascii="Arial" w:hAnsi="Arial"/>
      <w:sz w:val="18"/>
    </w:rPr>
  </w:style>
  <w:style w:type="paragraph" w:customStyle="1" w:styleId="BoxSource">
    <w:name w:val="Box Source"/>
    <w:basedOn w:val="Source"/>
    <w:next w:val="BodyText"/>
    <w:rsid w:val="009A725F"/>
    <w:pPr>
      <w:spacing w:before="120"/>
    </w:pPr>
  </w:style>
  <w:style w:type="paragraph" w:customStyle="1" w:styleId="BoxSpace">
    <w:name w:val="Box Space"/>
    <w:basedOn w:val="BodyText"/>
    <w:rsid w:val="00617F88"/>
    <w:pPr>
      <w:keepNext/>
      <w:spacing w:before="360" w:line="80" w:lineRule="exact"/>
      <w:jc w:val="left"/>
    </w:pPr>
  </w:style>
  <w:style w:type="paragraph" w:customStyle="1" w:styleId="BoxSubtitle">
    <w:name w:val="Box Subtitle"/>
    <w:basedOn w:val="BoxTitle"/>
    <w:next w:val="Normal"/>
    <w:rsid w:val="009A725F"/>
    <w:pPr>
      <w:spacing w:after="80" w:line="200" w:lineRule="exact"/>
      <w:ind w:firstLine="0"/>
    </w:pPr>
    <w:rPr>
      <w:b w:val="0"/>
      <w:sz w:val="20"/>
    </w:rPr>
  </w:style>
  <w:style w:type="paragraph" w:customStyle="1" w:styleId="BoxTitle">
    <w:name w:val="Box Title"/>
    <w:basedOn w:val="Caption"/>
    <w:next w:val="BoxSubtitle"/>
    <w:rsid w:val="009A725F"/>
    <w:pPr>
      <w:spacing w:before="120" w:after="0"/>
    </w:pPr>
  </w:style>
  <w:style w:type="paragraph" w:styleId="Caption">
    <w:name w:val="caption"/>
    <w:basedOn w:val="Normal"/>
    <w:next w:val="BodyText"/>
    <w:rsid w:val="009A725F"/>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9A725F"/>
    <w:pPr>
      <w:spacing w:line="280" w:lineRule="atLeast"/>
      <w:ind w:left="907"/>
    </w:pPr>
    <w:rPr>
      <w:rFonts w:ascii="Arial" w:hAnsi="Arial"/>
      <w:b/>
      <w:sz w:val="20"/>
    </w:rPr>
  </w:style>
  <w:style w:type="character" w:customStyle="1" w:styleId="DocumentInfo">
    <w:name w:val="Document Info"/>
    <w:basedOn w:val="DefaultParagraphFont"/>
    <w:semiHidden/>
    <w:rsid w:val="009A725F"/>
    <w:rPr>
      <w:rFonts w:ascii="Arial" w:hAnsi="Arial"/>
      <w:sz w:val="14"/>
    </w:rPr>
  </w:style>
  <w:style w:type="paragraph" w:styleId="Footer">
    <w:name w:val="footer"/>
    <w:basedOn w:val="BodyText"/>
    <w:link w:val="FooterChar"/>
    <w:rsid w:val="009A725F"/>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9A725F"/>
    <w:rPr>
      <w:b/>
      <w:color w:val="FF0000"/>
      <w:sz w:val="24"/>
      <w:u w:val="dotted"/>
    </w:rPr>
  </w:style>
  <w:style w:type="character" w:styleId="Hyperlink">
    <w:name w:val="Hyperlink"/>
    <w:rPr>
      <w:color w:val="0000FF"/>
      <w:u w:val="single"/>
    </w:rPr>
  </w:style>
  <w:style w:type="paragraph" w:customStyle="1" w:styleId="Figure">
    <w:name w:val="Figure"/>
    <w:basedOn w:val="BodyText"/>
    <w:rsid w:val="009A725F"/>
    <w:pPr>
      <w:keepNext/>
      <w:spacing w:before="120" w:after="120" w:line="240" w:lineRule="atLeast"/>
      <w:jc w:val="center"/>
    </w:pPr>
  </w:style>
  <w:style w:type="paragraph" w:customStyle="1" w:styleId="FigureTitle">
    <w:name w:val="Figure Title"/>
    <w:basedOn w:val="Caption"/>
    <w:next w:val="Subtitle"/>
    <w:rsid w:val="009A725F"/>
    <w:pPr>
      <w:spacing w:before="120"/>
    </w:pPr>
  </w:style>
  <w:style w:type="paragraph" w:styleId="Subtitle">
    <w:name w:val="Subtitle"/>
    <w:basedOn w:val="Caption"/>
    <w:link w:val="SubtitleChar"/>
    <w:qFormat/>
    <w:rsid w:val="009A725F"/>
    <w:pPr>
      <w:spacing w:before="0" w:line="200" w:lineRule="exact"/>
      <w:ind w:firstLine="0"/>
    </w:pPr>
    <w:rPr>
      <w:b w:val="0"/>
      <w:sz w:val="20"/>
    </w:rPr>
  </w:style>
  <w:style w:type="paragraph" w:customStyle="1" w:styleId="Finding">
    <w:name w:val="Finding"/>
    <w:basedOn w:val="BodyText"/>
    <w:rsid w:val="009A725F"/>
    <w:pPr>
      <w:keepLines/>
      <w:spacing w:before="120" w:line="280" w:lineRule="atLeast"/>
    </w:pPr>
    <w:rPr>
      <w:rFonts w:ascii="Arial" w:hAnsi="Arial"/>
      <w:sz w:val="22"/>
    </w:rPr>
  </w:style>
  <w:style w:type="paragraph" w:customStyle="1" w:styleId="FindingBullet">
    <w:name w:val="Finding Bullet"/>
    <w:basedOn w:val="Finding"/>
    <w:rsid w:val="009A725F"/>
    <w:pPr>
      <w:numPr>
        <w:numId w:val="9"/>
      </w:numPr>
      <w:spacing w:before="80"/>
    </w:pPr>
  </w:style>
  <w:style w:type="paragraph" w:customStyle="1" w:styleId="FindingNoTitle">
    <w:name w:val="Finding NoTitle"/>
    <w:basedOn w:val="Finding"/>
    <w:rsid w:val="009A725F"/>
    <w:pPr>
      <w:spacing w:before="240"/>
    </w:pPr>
  </w:style>
  <w:style w:type="paragraph" w:customStyle="1" w:styleId="FindingTitle">
    <w:name w:val="Finding Title"/>
    <w:basedOn w:val="RecTitle"/>
    <w:next w:val="Finding"/>
    <w:rsid w:val="009A725F"/>
  </w:style>
  <w:style w:type="paragraph" w:customStyle="1" w:styleId="FooterEnd">
    <w:name w:val="Footer End"/>
    <w:basedOn w:val="Footer"/>
    <w:rsid w:val="009A725F"/>
    <w:pPr>
      <w:spacing w:before="0" w:line="20" w:lineRule="exact"/>
    </w:pPr>
  </w:style>
  <w:style w:type="character" w:styleId="FootnoteReference">
    <w:name w:val="footnote reference"/>
    <w:basedOn w:val="DefaultParagraphFont"/>
    <w:semiHidden/>
    <w:rsid w:val="009A725F"/>
    <w:rPr>
      <w:rFonts w:ascii="Times New Roman" w:hAnsi="Times New Roman"/>
      <w:position w:val="6"/>
      <w:sz w:val="20"/>
      <w:vertAlign w:val="baseline"/>
    </w:rPr>
  </w:style>
  <w:style w:type="paragraph" w:styleId="FootnoteText">
    <w:name w:val="footnote text"/>
    <w:basedOn w:val="BodyText"/>
    <w:rsid w:val="009A725F"/>
    <w:pPr>
      <w:tabs>
        <w:tab w:val="left" w:pos="284"/>
      </w:tabs>
      <w:spacing w:before="80" w:line="240" w:lineRule="exact"/>
      <w:ind w:left="284" w:hanging="284"/>
    </w:pPr>
    <w:rPr>
      <w:sz w:val="20"/>
    </w:rPr>
  </w:style>
  <w:style w:type="paragraph" w:styleId="Header">
    <w:name w:val="header"/>
    <w:basedOn w:val="BodyText"/>
    <w:rsid w:val="009A725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A725F"/>
    <w:pPr>
      <w:spacing w:line="20" w:lineRule="exact"/>
    </w:pPr>
    <w:rPr>
      <w:sz w:val="16"/>
    </w:rPr>
  </w:style>
  <w:style w:type="paragraph" w:customStyle="1" w:styleId="HeaderEven">
    <w:name w:val="Header Even"/>
    <w:basedOn w:val="Header"/>
    <w:rsid w:val="009A725F"/>
  </w:style>
  <w:style w:type="paragraph" w:customStyle="1" w:styleId="HeaderOdd">
    <w:name w:val="Header Odd"/>
    <w:basedOn w:val="Header"/>
    <w:rsid w:val="009A725F"/>
  </w:style>
  <w:style w:type="paragraph" w:customStyle="1" w:styleId="InformationRequest">
    <w:name w:val="Information Request"/>
    <w:basedOn w:val="Finding"/>
    <w:next w:val="BodyText"/>
    <w:rsid w:val="009A725F"/>
    <w:rPr>
      <w:i/>
    </w:rPr>
  </w:style>
  <w:style w:type="paragraph" w:styleId="ListBullet">
    <w:name w:val="List Bullet"/>
    <w:basedOn w:val="BodyText"/>
    <w:rsid w:val="009A725F"/>
    <w:pPr>
      <w:numPr>
        <w:numId w:val="7"/>
      </w:numPr>
      <w:spacing w:before="120"/>
    </w:pPr>
  </w:style>
  <w:style w:type="paragraph" w:styleId="ListBullet2">
    <w:name w:val="List Bullet 2"/>
    <w:basedOn w:val="BodyText"/>
    <w:rsid w:val="009A725F"/>
    <w:pPr>
      <w:numPr>
        <w:numId w:val="3"/>
      </w:numPr>
      <w:spacing w:before="120"/>
    </w:pPr>
  </w:style>
  <w:style w:type="paragraph" w:styleId="ListBullet3">
    <w:name w:val="List Bullet 3"/>
    <w:basedOn w:val="BodyText"/>
    <w:rsid w:val="009A725F"/>
    <w:pPr>
      <w:numPr>
        <w:numId w:val="2"/>
      </w:numPr>
      <w:spacing w:before="120"/>
      <w:ind w:left="1020" w:hanging="340"/>
    </w:pPr>
  </w:style>
  <w:style w:type="paragraph" w:styleId="ListNumber">
    <w:name w:val="List Number"/>
    <w:basedOn w:val="BodyText"/>
    <w:rsid w:val="009A725F"/>
    <w:pPr>
      <w:numPr>
        <w:numId w:val="16"/>
      </w:numPr>
      <w:spacing w:before="120"/>
    </w:pPr>
  </w:style>
  <w:style w:type="paragraph" w:styleId="ListNumber2">
    <w:name w:val="List Number 2"/>
    <w:basedOn w:val="ListNumber"/>
    <w:rsid w:val="009A725F"/>
    <w:pPr>
      <w:numPr>
        <w:ilvl w:val="1"/>
      </w:numPr>
    </w:pPr>
  </w:style>
  <w:style w:type="paragraph" w:styleId="ListNumber3">
    <w:name w:val="List Number 3"/>
    <w:basedOn w:val="ListNumber2"/>
    <w:rsid w:val="009A725F"/>
    <w:pPr>
      <w:numPr>
        <w:ilvl w:val="2"/>
      </w:numPr>
    </w:pPr>
  </w:style>
  <w:style w:type="paragraph" w:customStyle="1" w:styleId="Note">
    <w:name w:val="Note"/>
    <w:basedOn w:val="BodyText"/>
    <w:next w:val="BodyText"/>
    <w:rsid w:val="009A725F"/>
    <w:pPr>
      <w:keepLines/>
      <w:spacing w:before="80" w:line="220" w:lineRule="exact"/>
    </w:pPr>
    <w:rPr>
      <w:rFonts w:ascii="Arial" w:hAnsi="Arial"/>
      <w:sz w:val="18"/>
    </w:rPr>
  </w:style>
  <w:style w:type="character" w:customStyle="1" w:styleId="NoteLabel">
    <w:name w:val="Note Label"/>
    <w:basedOn w:val="DefaultParagraphFont"/>
    <w:rsid w:val="009A725F"/>
    <w:rPr>
      <w:rFonts w:ascii="Arial" w:hAnsi="Arial"/>
      <w:b/>
      <w:position w:val="6"/>
      <w:sz w:val="18"/>
    </w:rPr>
  </w:style>
  <w:style w:type="character" w:styleId="PageNumber">
    <w:name w:val="page number"/>
    <w:basedOn w:val="DefaultParagraphFont"/>
    <w:rsid w:val="009A725F"/>
    <w:rPr>
      <w:rFonts w:ascii="Arial" w:hAnsi="Arial"/>
      <w:b/>
      <w:sz w:val="16"/>
    </w:rPr>
  </w:style>
  <w:style w:type="paragraph" w:customStyle="1" w:styleId="PartDivider">
    <w:name w:val="Part Divider"/>
    <w:basedOn w:val="BodyText"/>
    <w:next w:val="BodyText"/>
    <w:semiHidden/>
    <w:rsid w:val="009A725F"/>
    <w:pPr>
      <w:spacing w:before="0" w:line="40" w:lineRule="exact"/>
      <w:jc w:val="right"/>
    </w:pPr>
    <w:rPr>
      <w:smallCaps/>
      <w:sz w:val="16"/>
    </w:rPr>
  </w:style>
  <w:style w:type="paragraph" w:customStyle="1" w:styleId="PartNumber">
    <w:name w:val="Part Number"/>
    <w:basedOn w:val="BodyText"/>
    <w:next w:val="BodyText"/>
    <w:semiHidden/>
    <w:rsid w:val="009A725F"/>
    <w:pPr>
      <w:spacing w:before="4000" w:line="320" w:lineRule="exact"/>
      <w:ind w:left="6634"/>
      <w:jc w:val="right"/>
    </w:pPr>
    <w:rPr>
      <w:smallCaps/>
      <w:spacing w:val="60"/>
      <w:sz w:val="32"/>
    </w:rPr>
  </w:style>
  <w:style w:type="paragraph" w:customStyle="1" w:styleId="PartTitle">
    <w:name w:val="Part Title"/>
    <w:basedOn w:val="BodyText"/>
    <w:semiHidden/>
    <w:rsid w:val="009A725F"/>
    <w:pPr>
      <w:spacing w:before="160" w:after="1360" w:line="520" w:lineRule="exact"/>
      <w:ind w:right="2381"/>
      <w:jc w:val="right"/>
    </w:pPr>
    <w:rPr>
      <w:smallCaps/>
      <w:sz w:val="52"/>
    </w:rPr>
  </w:style>
  <w:style w:type="paragraph" w:styleId="Quote">
    <w:name w:val="Quote"/>
    <w:basedOn w:val="BodyText"/>
    <w:next w:val="BodyText"/>
    <w:qFormat/>
    <w:rsid w:val="009A725F"/>
    <w:pPr>
      <w:spacing w:before="120" w:line="280" w:lineRule="exact"/>
      <w:ind w:left="340"/>
    </w:pPr>
    <w:rPr>
      <w:sz w:val="22"/>
    </w:rPr>
  </w:style>
  <w:style w:type="paragraph" w:customStyle="1" w:styleId="Rec">
    <w:name w:val="Rec"/>
    <w:basedOn w:val="BodyText"/>
    <w:qFormat/>
    <w:rsid w:val="009A725F"/>
    <w:pPr>
      <w:keepLines/>
      <w:spacing w:before="120" w:line="280" w:lineRule="atLeast"/>
    </w:pPr>
    <w:rPr>
      <w:rFonts w:ascii="Arial" w:hAnsi="Arial"/>
      <w:sz w:val="22"/>
    </w:rPr>
  </w:style>
  <w:style w:type="paragraph" w:customStyle="1" w:styleId="RecBullet">
    <w:name w:val="Rec Bullet"/>
    <w:basedOn w:val="Rec"/>
    <w:rsid w:val="009A725F"/>
    <w:pPr>
      <w:numPr>
        <w:numId w:val="10"/>
      </w:numPr>
      <w:spacing w:before="80"/>
    </w:pPr>
  </w:style>
  <w:style w:type="paragraph" w:customStyle="1" w:styleId="RecTitle">
    <w:name w:val="Rec Title"/>
    <w:basedOn w:val="BodyText"/>
    <w:next w:val="Rec"/>
    <w:qFormat/>
    <w:rsid w:val="009A725F"/>
    <w:pPr>
      <w:keepNext/>
      <w:keepLines/>
      <w:spacing w:line="280" w:lineRule="atLeast"/>
    </w:pPr>
    <w:rPr>
      <w:rFonts w:ascii="Arial" w:hAnsi="Arial"/>
      <w:caps/>
      <w:sz w:val="18"/>
    </w:rPr>
  </w:style>
  <w:style w:type="paragraph" w:customStyle="1" w:styleId="RecB">
    <w:name w:val="RecB"/>
    <w:basedOn w:val="Normal"/>
    <w:rsid w:val="009A725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9A725F"/>
    <w:pPr>
      <w:numPr>
        <w:numId w:val="11"/>
      </w:numPr>
      <w:spacing w:before="80"/>
    </w:pPr>
  </w:style>
  <w:style w:type="paragraph" w:customStyle="1" w:styleId="RecBNoTitle">
    <w:name w:val="RecB NoTitle"/>
    <w:basedOn w:val="RecB"/>
    <w:rsid w:val="009A725F"/>
    <w:pPr>
      <w:spacing w:before="240"/>
    </w:pPr>
  </w:style>
  <w:style w:type="paragraph" w:customStyle="1" w:styleId="Reference">
    <w:name w:val="Reference"/>
    <w:basedOn w:val="BodyText"/>
    <w:rsid w:val="009A725F"/>
    <w:pPr>
      <w:spacing w:before="120"/>
      <w:ind w:left="340" w:hanging="340"/>
    </w:pPr>
  </w:style>
  <w:style w:type="paragraph" w:customStyle="1" w:styleId="SideNote">
    <w:name w:val="Side Note"/>
    <w:basedOn w:val="BodyText"/>
    <w:next w:val="BodyText"/>
    <w:semiHidden/>
    <w:rsid w:val="009A725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9A725F"/>
    <w:pPr>
      <w:framePr w:wrap="around"/>
      <w:numPr>
        <w:numId w:val="5"/>
      </w:numPr>
      <w:tabs>
        <w:tab w:val="left" w:pos="227"/>
      </w:tabs>
    </w:pPr>
  </w:style>
  <w:style w:type="paragraph" w:customStyle="1" w:styleId="SideNoteGraphic">
    <w:name w:val="Side Note Graphic"/>
    <w:basedOn w:val="SideNote"/>
    <w:next w:val="BodyText"/>
    <w:semiHidden/>
    <w:rsid w:val="009A725F"/>
    <w:pPr>
      <w:framePr w:wrap="around"/>
    </w:pPr>
  </w:style>
  <w:style w:type="paragraph" w:customStyle="1" w:styleId="Source">
    <w:name w:val="Source"/>
    <w:basedOn w:val="Normal"/>
    <w:next w:val="BodyText"/>
    <w:link w:val="SourceChar"/>
    <w:rsid w:val="009A725F"/>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9A725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9A725F"/>
    <w:pPr>
      <w:numPr>
        <w:numId w:val="12"/>
      </w:numPr>
      <w:jc w:val="left"/>
    </w:pPr>
  </w:style>
  <w:style w:type="paragraph" w:customStyle="1" w:styleId="TableColumnHeading">
    <w:name w:val="Table Column Heading"/>
    <w:basedOn w:val="TableBodyText"/>
    <w:rsid w:val="009A725F"/>
    <w:pPr>
      <w:spacing w:before="80" w:after="80"/>
    </w:pPr>
    <w:rPr>
      <w:i/>
    </w:rPr>
  </w:style>
  <w:style w:type="paragraph" w:styleId="TableofFigures">
    <w:name w:val="table of figures"/>
    <w:basedOn w:val="TOC3"/>
    <w:next w:val="BodyText"/>
    <w:semiHidden/>
    <w:rsid w:val="009A725F"/>
    <w:pPr>
      <w:ind w:left="737" w:hanging="737"/>
    </w:pPr>
  </w:style>
  <w:style w:type="paragraph" w:styleId="TOC3">
    <w:name w:val="toc 3"/>
    <w:basedOn w:val="TOC2"/>
    <w:rsid w:val="009A725F"/>
    <w:pPr>
      <w:spacing w:before="60"/>
      <w:ind w:left="1190" w:hanging="680"/>
    </w:pPr>
  </w:style>
  <w:style w:type="paragraph" w:customStyle="1" w:styleId="TableTitle">
    <w:name w:val="Table Title"/>
    <w:basedOn w:val="Caption"/>
    <w:next w:val="Subtitle"/>
    <w:qFormat/>
    <w:rsid w:val="009A725F"/>
    <w:pPr>
      <w:spacing w:before="120"/>
    </w:pPr>
  </w:style>
  <w:style w:type="paragraph" w:customStyle="1" w:styleId="TableUnitsRow">
    <w:name w:val="Table Units Row"/>
    <w:basedOn w:val="TableBodyText"/>
    <w:rsid w:val="009A725F"/>
    <w:pPr>
      <w:spacing w:before="40"/>
    </w:pPr>
  </w:style>
  <w:style w:type="paragraph" w:styleId="TOC1">
    <w:name w:val="toc 1"/>
    <w:basedOn w:val="Normal"/>
    <w:next w:val="TOC2"/>
    <w:link w:val="TOC1Char"/>
    <w:rsid w:val="009A725F"/>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9A725F"/>
    <w:pPr>
      <w:ind w:left="1134" w:hanging="624"/>
    </w:pPr>
    <w:rPr>
      <w:b w:val="0"/>
    </w:rPr>
  </w:style>
  <w:style w:type="paragraph" w:styleId="TOC4">
    <w:name w:val="toc 4"/>
    <w:basedOn w:val="TOC3"/>
    <w:semiHidden/>
    <w:rsid w:val="009A725F"/>
    <w:pPr>
      <w:ind w:left="1191" w:firstLine="0"/>
    </w:pPr>
  </w:style>
  <w:style w:type="paragraph" w:customStyle="1" w:styleId="BoxContinued">
    <w:name w:val="Box Continued"/>
    <w:basedOn w:val="BodyText"/>
    <w:next w:val="BodyText"/>
    <w:semiHidden/>
    <w:rsid w:val="009A725F"/>
    <w:pPr>
      <w:spacing w:before="180" w:line="220" w:lineRule="exact"/>
      <w:jc w:val="right"/>
    </w:pPr>
    <w:rPr>
      <w:rFonts w:ascii="Arial" w:hAnsi="Arial"/>
      <w:sz w:val="18"/>
    </w:rPr>
  </w:style>
  <w:style w:type="paragraph" w:customStyle="1" w:styleId="Continued">
    <w:name w:val="Continued"/>
    <w:basedOn w:val="BoxContinued"/>
    <w:next w:val="BodyText"/>
    <w:rsid w:val="009A725F"/>
  </w:style>
  <w:style w:type="paragraph" w:customStyle="1" w:styleId="BoxHeading1">
    <w:name w:val="Box Heading 1"/>
    <w:basedOn w:val="BodyText"/>
    <w:next w:val="Box"/>
    <w:rsid w:val="009A725F"/>
    <w:pPr>
      <w:keepNext/>
      <w:spacing w:before="200" w:line="280" w:lineRule="atLeast"/>
    </w:pPr>
    <w:rPr>
      <w:rFonts w:ascii="Arial" w:hAnsi="Arial"/>
      <w:b/>
      <w:sz w:val="22"/>
    </w:rPr>
  </w:style>
  <w:style w:type="paragraph" w:customStyle="1" w:styleId="BoxHeading2">
    <w:name w:val="Box Heading 2"/>
    <w:basedOn w:val="BoxHeading1"/>
    <w:next w:val="Normal"/>
    <w:rsid w:val="009A725F"/>
    <w:rPr>
      <w:b w:val="0"/>
      <w:i/>
    </w:rPr>
  </w:style>
  <w:style w:type="paragraph" w:styleId="BalloonText">
    <w:name w:val="Balloon Text"/>
    <w:basedOn w:val="Normal"/>
    <w:link w:val="BalloonTextChar"/>
    <w:rsid w:val="009A725F"/>
    <w:rPr>
      <w:rFonts w:ascii="Tahoma" w:hAnsi="Tahoma" w:cs="Tahoma"/>
      <w:sz w:val="16"/>
      <w:szCs w:val="16"/>
    </w:rPr>
  </w:style>
  <w:style w:type="paragraph" w:customStyle="1" w:styleId="SOC">
    <w:name w:val="SOC"/>
    <w:basedOn w:val="BodyText"/>
    <w:pPr>
      <w:spacing w:before="0" w:after="140" w:line="240" w:lineRule="auto"/>
    </w:pPr>
    <w:rPr>
      <w:rFonts w:ascii="Arial" w:hAnsi="Arial"/>
    </w:rPr>
  </w:style>
  <w:style w:type="paragraph" w:customStyle="1" w:styleId="DocInfo">
    <w:name w:val="Doc Info"/>
    <w:basedOn w:val="Normal"/>
    <w:next w:val="Normal"/>
    <w:pPr>
      <w:jc w:val="center"/>
    </w:pPr>
    <w:rPr>
      <w:rFonts w:ascii="Arial" w:hAnsi="Arial"/>
      <w:sz w:val="14"/>
    </w:rPr>
  </w:style>
  <w:style w:type="character" w:styleId="HTMLTypewriter">
    <w:name w:val="HTML Typewriter"/>
    <w:rPr>
      <w:rFonts w:ascii="Courier New" w:eastAsia="Times New Roman" w:hAnsi="Courier New" w:cs="Courier New"/>
      <w:sz w:val="20"/>
      <w:szCs w:val="20"/>
    </w:rPr>
  </w:style>
  <w:style w:type="character" w:customStyle="1" w:styleId="Instructions">
    <w:name w:val="Instructions"/>
    <w:rPr>
      <w:i/>
      <w:iCs/>
      <w:color w:val="FF0000"/>
    </w:rPr>
  </w:style>
  <w:style w:type="character" w:customStyle="1" w:styleId="BoxContinuedChar">
    <w:name w:val="Box Continued Char"/>
    <w:rPr>
      <w:rFonts w:ascii="Arial" w:hAnsi="Arial"/>
      <w:sz w:val="18"/>
      <w:lang w:val="en-AU" w:eastAsia="en-US" w:bidi="ar-SA"/>
    </w:rPr>
  </w:style>
  <w:style w:type="character" w:customStyle="1" w:styleId="ContinuedChar">
    <w:name w:val="Continued Char"/>
    <w:basedOn w:val="BoxContinuedChar"/>
    <w:rPr>
      <w:rFonts w:ascii="Arial" w:hAnsi="Arial"/>
      <w:sz w:val="18"/>
      <w:lang w:val="en-AU"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customStyle="1" w:styleId="Jurisdictioncommentsbodytext">
    <w:name w:val="Jurisdiction comments body text"/>
    <w:rsid w:val="009A725F"/>
    <w:pPr>
      <w:spacing w:after="140"/>
      <w:jc w:val="both"/>
    </w:pPr>
    <w:rPr>
      <w:rFonts w:ascii="Arial" w:hAnsi="Arial"/>
      <w:sz w:val="24"/>
      <w:lang w:eastAsia="en-US"/>
    </w:rPr>
  </w:style>
  <w:style w:type="paragraph" w:customStyle="1" w:styleId="Jurisdictioncommentsheading">
    <w:name w:val="Jurisdiction comments heading"/>
    <w:rsid w:val="009A725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A725F"/>
    <w:pPr>
      <w:numPr>
        <w:numId w:val="15"/>
      </w:numPr>
      <w:spacing w:after="140"/>
      <w:jc w:val="both"/>
    </w:pPr>
    <w:rPr>
      <w:rFonts w:ascii="Arial" w:hAnsi="Arial"/>
      <w:sz w:val="24"/>
      <w:lang w:eastAsia="en-US"/>
    </w:rPr>
  </w:style>
  <w:style w:type="paragraph" w:styleId="CommentSubject">
    <w:name w:val="annotation subject"/>
    <w:basedOn w:val="CommentText"/>
    <w:next w:val="CommentText"/>
    <w:semiHidden/>
    <w:pPr>
      <w:spacing w:before="0" w:line="240" w:lineRule="auto"/>
      <w:ind w:left="0" w:firstLine="0"/>
    </w:pPr>
    <w:rPr>
      <w:b/>
      <w:bCs/>
    </w:rPr>
  </w:style>
  <w:style w:type="character" w:customStyle="1" w:styleId="BoxContinuedChar1">
    <w:name w:val="Box Continued Char1"/>
    <w:rPr>
      <w:rFonts w:ascii="Arial" w:hAnsi="Arial"/>
      <w:sz w:val="18"/>
      <w:lang w:val="en-AU" w:eastAsia="en-US" w:bidi="ar-SA"/>
    </w:rPr>
  </w:style>
  <w:style w:type="character" w:customStyle="1" w:styleId="BoxChar">
    <w:name w:val="Box Char"/>
    <w:rPr>
      <w:rFonts w:ascii="Arial" w:hAnsi="Arial"/>
      <w:sz w:val="22"/>
      <w:lang w:val="en-AU" w:eastAsia="en-AU" w:bidi="ar-SA"/>
    </w:rPr>
  </w:style>
  <w:style w:type="paragraph" w:customStyle="1" w:styleId="Heading2NotTOC">
    <w:name w:val="Heading 2 Not TOC"/>
    <w:basedOn w:val="Heading2"/>
    <w:next w:val="BodyText"/>
    <w:pPr>
      <w:outlineLvl w:val="9"/>
    </w:p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9A725F"/>
    <w:rPr>
      <w:sz w:val="24"/>
    </w:rPr>
  </w:style>
  <w:style w:type="character" w:customStyle="1" w:styleId="ListBulletChar">
    <w:name w:val="List Bullet Char"/>
    <w:rPr>
      <w:sz w:val="26"/>
      <w:lang w:val="en-AU" w:eastAsia="en-AU" w:bidi="ar-SA"/>
    </w:rPr>
  </w:style>
  <w:style w:type="character" w:styleId="FollowedHyperlink">
    <w:name w:val="FollowedHyperlink"/>
    <w:rPr>
      <w:color w:val="800080"/>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cs="Arial"/>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sz w:val="22"/>
    </w:rPr>
  </w:style>
  <w:style w:type="paragraph" w:customStyle="1" w:styleId="BoxSpaceAbove">
    <w:name w:val="Box Space Above"/>
    <w:basedOn w:val="BodyText"/>
    <w:rsid w:val="009A725F"/>
    <w:pPr>
      <w:keepNext/>
      <w:spacing w:before="360" w:line="80" w:lineRule="exact"/>
      <w:jc w:val="left"/>
    </w:pPr>
  </w:style>
  <w:style w:type="paragraph" w:customStyle="1" w:styleId="RecBBullet2">
    <w:name w:val="RecB Bullet 2"/>
    <w:basedOn w:val="ListBullet2"/>
    <w:semiHidden/>
    <w:rsid w:val="009A725F"/>
    <w:pPr>
      <w:pBdr>
        <w:left w:val="single" w:sz="24" w:space="29" w:color="C0C0C0"/>
      </w:pBdr>
    </w:pPr>
    <w:rPr>
      <w:b/>
      <w:i/>
    </w:rPr>
  </w:style>
  <w:style w:type="character" w:customStyle="1" w:styleId="BalloonTextChar">
    <w:name w:val="Balloon Text Char"/>
    <w:basedOn w:val="DefaultParagraphFont"/>
    <w:link w:val="BalloonText"/>
    <w:rsid w:val="009A725F"/>
    <w:rPr>
      <w:rFonts w:ascii="Tahoma" w:hAnsi="Tahoma" w:cs="Tahoma"/>
      <w:sz w:val="16"/>
      <w:szCs w:val="16"/>
    </w:rPr>
  </w:style>
  <w:style w:type="character" w:customStyle="1" w:styleId="SubtitleChar">
    <w:name w:val="Subtitle Char"/>
    <w:basedOn w:val="DefaultParagraphFont"/>
    <w:link w:val="Subtitle"/>
    <w:rsid w:val="009A725F"/>
    <w:rPr>
      <w:rFonts w:ascii="Arial" w:hAnsi="Arial"/>
      <w:szCs w:val="24"/>
    </w:rPr>
  </w:style>
  <w:style w:type="paragraph" w:customStyle="1" w:styleId="BoxListBullet3">
    <w:name w:val="Box List Bullet 3"/>
    <w:basedOn w:val="ListBullet3"/>
    <w:rsid w:val="009A725F"/>
    <w:pPr>
      <w:numPr>
        <w:numId w:val="21"/>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9A725F"/>
    <w:rPr>
      <w:i/>
      <w:iCs/>
    </w:rPr>
  </w:style>
  <w:style w:type="paragraph" w:customStyle="1" w:styleId="BoxQuoteBullet">
    <w:name w:val="Box Quote Bullet"/>
    <w:basedOn w:val="BoxQuote"/>
    <w:next w:val="Box"/>
    <w:rsid w:val="009A725F"/>
    <w:pPr>
      <w:numPr>
        <w:numId w:val="19"/>
      </w:numPr>
      <w:ind w:left="568" w:hanging="284"/>
    </w:pPr>
  </w:style>
  <w:style w:type="paragraph" w:customStyle="1" w:styleId="InformationRequestBullet">
    <w:name w:val="Information Request Bullet"/>
    <w:basedOn w:val="ListBullet"/>
    <w:next w:val="BodyText"/>
    <w:rsid w:val="009A725F"/>
    <w:pPr>
      <w:numPr>
        <w:numId w:val="20"/>
      </w:numPr>
      <w:spacing w:before="80" w:line="280" w:lineRule="atLeast"/>
      <w:ind w:left="357" w:hanging="357"/>
    </w:pPr>
    <w:rPr>
      <w:rFonts w:ascii="Arial" w:hAnsi="Arial"/>
      <w:i/>
      <w:sz w:val="22"/>
    </w:rPr>
  </w:style>
  <w:style w:type="paragraph" w:customStyle="1" w:styleId="BoxSpaceBelow">
    <w:name w:val="Box Space Below"/>
    <w:basedOn w:val="Box"/>
    <w:rsid w:val="009A725F"/>
    <w:pPr>
      <w:keepNext w:val="0"/>
      <w:spacing w:before="60" w:after="60" w:line="80" w:lineRule="exact"/>
    </w:pPr>
    <w:rPr>
      <w:sz w:val="14"/>
    </w:rPr>
  </w:style>
  <w:style w:type="character" w:customStyle="1" w:styleId="TableBodyTextChar">
    <w:name w:val="Table Body Text Char"/>
    <w:link w:val="TableBodyText"/>
    <w:rsid w:val="000B53BE"/>
    <w:rPr>
      <w:rFonts w:ascii="Arial" w:hAnsi="Arial"/>
      <w:sz w:val="18"/>
    </w:rPr>
  </w:style>
  <w:style w:type="character" w:customStyle="1" w:styleId="BulletCharChar">
    <w:name w:val="Bullet Char Char"/>
    <w:basedOn w:val="DefaultParagraphFont"/>
    <w:link w:val="Bullet"/>
    <w:uiPriority w:val="99"/>
    <w:locked/>
    <w:rsid w:val="00125E81"/>
    <w:rPr>
      <w:rFonts w:ascii="Calibri" w:eastAsiaTheme="minorHAnsi" w:hAnsi="Calibri" w:cstheme="minorBidi"/>
      <w:color w:val="000000"/>
      <w:lang w:eastAsia="en-US"/>
    </w:rPr>
  </w:style>
  <w:style w:type="paragraph" w:customStyle="1" w:styleId="Bullet">
    <w:name w:val="Bullet"/>
    <w:basedOn w:val="Normal"/>
    <w:link w:val="BulletCharChar"/>
    <w:uiPriority w:val="99"/>
    <w:rsid w:val="00125E81"/>
    <w:pPr>
      <w:numPr>
        <w:numId w:val="22"/>
      </w:numPr>
      <w:spacing w:after="120" w:line="276" w:lineRule="auto"/>
    </w:pPr>
    <w:rPr>
      <w:rFonts w:ascii="Calibri" w:eastAsiaTheme="minorHAnsi" w:hAnsi="Calibri" w:cstheme="minorBidi"/>
      <w:color w:val="000000"/>
      <w:sz w:val="20"/>
      <w:szCs w:val="20"/>
      <w:lang w:eastAsia="en-US"/>
    </w:rPr>
  </w:style>
  <w:style w:type="character" w:customStyle="1" w:styleId="ARNormalChar">
    <w:name w:val="AR Normal Char"/>
    <w:link w:val="ARNormal"/>
    <w:rsid w:val="000C4081"/>
    <w:rPr>
      <w:rFonts w:ascii="Gill Sans MT" w:hAnsi="Gill Sans MT" w:cs="Arial"/>
      <w:sz w:val="22"/>
      <w:szCs w:val="22"/>
    </w:rPr>
  </w:style>
  <w:style w:type="paragraph" w:customStyle="1" w:styleId="ARNormal">
    <w:name w:val="AR Normal"/>
    <w:basedOn w:val="Normal"/>
    <w:link w:val="ARNormalChar"/>
    <w:rsid w:val="000C4081"/>
    <w:pPr>
      <w:overflowPunct w:val="0"/>
      <w:autoSpaceDE w:val="0"/>
      <w:autoSpaceDN w:val="0"/>
      <w:adjustRightInd w:val="0"/>
      <w:spacing w:before="60" w:after="60" w:line="276" w:lineRule="auto"/>
      <w:jc w:val="both"/>
      <w:textAlignment w:val="baseline"/>
    </w:pPr>
    <w:rPr>
      <w:rFonts w:ascii="Gill Sans MT" w:hAnsi="Gill Sans MT" w:cs="Arial"/>
      <w:sz w:val="22"/>
      <w:szCs w:val="22"/>
    </w:rPr>
  </w:style>
  <w:style w:type="character" w:customStyle="1" w:styleId="Heading1Char">
    <w:name w:val="Heading 1 Char"/>
    <w:basedOn w:val="DefaultParagraphFont"/>
    <w:link w:val="Heading1"/>
    <w:locked/>
    <w:rsid w:val="00EA29CC"/>
    <w:rPr>
      <w:sz w:val="52"/>
    </w:rPr>
  </w:style>
  <w:style w:type="paragraph" w:customStyle="1" w:styleId="KeyPointsListBullet">
    <w:name w:val="Key Points List Bullet"/>
    <w:basedOn w:val="Normal"/>
    <w:qFormat/>
    <w:rsid w:val="009A725F"/>
    <w:pPr>
      <w:keepNext/>
      <w:numPr>
        <w:numId w:val="24"/>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9A725F"/>
    <w:pPr>
      <w:numPr>
        <w:numId w:val="25"/>
      </w:numPr>
      <w:ind w:left="568" w:hanging="284"/>
    </w:pPr>
  </w:style>
  <w:style w:type="paragraph" w:customStyle="1" w:styleId="InformationRequestTitle">
    <w:name w:val="Information Request Title"/>
    <w:basedOn w:val="FindingTitle"/>
    <w:next w:val="InformationRequest"/>
    <w:rsid w:val="009A725F"/>
    <w:rPr>
      <w:i/>
    </w:rPr>
  </w:style>
  <w:style w:type="paragraph" w:customStyle="1" w:styleId="Space">
    <w:name w:val="Space"/>
    <w:basedOn w:val="Normal"/>
    <w:rsid w:val="009A725F"/>
    <w:pPr>
      <w:keepNext/>
      <w:spacing w:line="120" w:lineRule="exact"/>
      <w:jc w:val="both"/>
    </w:pPr>
    <w:rPr>
      <w:rFonts w:ascii="Arial" w:hAnsi="Arial"/>
      <w:sz w:val="20"/>
      <w:szCs w:val="20"/>
    </w:rPr>
  </w:style>
  <w:style w:type="paragraph" w:customStyle="1" w:styleId="Heading1nochapterno">
    <w:name w:val="Heading 1 (no chapter no.)"/>
    <w:basedOn w:val="Heading1"/>
    <w:rsid w:val="009A725F"/>
    <w:pPr>
      <w:spacing w:before="0"/>
      <w:ind w:left="0" w:firstLine="0"/>
    </w:pPr>
  </w:style>
  <w:style w:type="paragraph" w:customStyle="1" w:styleId="Heading2nosectionno">
    <w:name w:val="Heading 2 (no section no.)"/>
    <w:basedOn w:val="Heading2"/>
    <w:rsid w:val="009A725F"/>
    <w:pPr>
      <w:ind w:left="0" w:firstLine="0"/>
    </w:pPr>
  </w:style>
  <w:style w:type="character" w:customStyle="1" w:styleId="Heading5Char">
    <w:name w:val="Heading 5 Char"/>
    <w:basedOn w:val="DefaultParagraphFont"/>
    <w:link w:val="Heading5"/>
    <w:rsid w:val="009A725F"/>
    <w:rPr>
      <w:rFonts w:ascii="Arial" w:hAnsi="Arial"/>
      <w:i/>
      <w:sz w:val="22"/>
    </w:rPr>
  </w:style>
  <w:style w:type="paragraph" w:customStyle="1" w:styleId="Figurespace">
    <w:name w:val="Figure space"/>
    <w:basedOn w:val="Box"/>
    <w:rsid w:val="009A725F"/>
    <w:pPr>
      <w:spacing w:before="0" w:line="120" w:lineRule="exact"/>
    </w:pPr>
  </w:style>
  <w:style w:type="paragraph" w:customStyle="1" w:styleId="FooterDraftReport">
    <w:name w:val="FooterDraftReport"/>
    <w:basedOn w:val="Footer"/>
    <w:link w:val="FooterDraftReportChar"/>
    <w:rsid w:val="009A725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9A725F"/>
    <w:rPr>
      <w:rFonts w:ascii="Arial" w:hAnsi="Arial"/>
      <w:caps/>
      <w:spacing w:val="-4"/>
      <w:sz w:val="16"/>
    </w:rPr>
  </w:style>
  <w:style w:type="character" w:customStyle="1" w:styleId="FooterDraftReportChar">
    <w:name w:val="FooterDraftReport Char"/>
    <w:basedOn w:val="FooterChar"/>
    <w:link w:val="FooterDraftReport"/>
    <w:rsid w:val="009A725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9A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9A725F"/>
    <w:rPr>
      <w:rFonts w:ascii="Arial" w:hAnsi="Arial"/>
      <w:b/>
      <w:sz w:val="26"/>
      <w:szCs w:val="26"/>
      <w:lang w:eastAsia="en-US"/>
    </w:rPr>
  </w:style>
  <w:style w:type="paragraph" w:customStyle="1" w:styleId="Heading1NotTOC">
    <w:name w:val="Heading 1 Not TOC"/>
    <w:basedOn w:val="Heading1"/>
    <w:next w:val="BodyText"/>
    <w:rsid w:val="00330265"/>
    <w:rPr>
      <w:kern w:val="28"/>
      <w:szCs w:val="26"/>
      <w:lang w:eastAsia="en-US"/>
    </w:rPr>
  </w:style>
  <w:style w:type="character" w:customStyle="1" w:styleId="SourceChar">
    <w:name w:val="Source Char"/>
    <w:link w:val="Source"/>
    <w:rsid w:val="006A65BA"/>
    <w:rPr>
      <w:rFonts w:ascii="Arial" w:hAnsi="Arial"/>
      <w:sz w:val="18"/>
    </w:rPr>
  </w:style>
  <w:style w:type="paragraph" w:styleId="Revision">
    <w:name w:val="Revision"/>
    <w:hidden/>
    <w:uiPriority w:val="99"/>
    <w:semiHidden/>
    <w:rsid w:val="00AD5DEA"/>
    <w:rPr>
      <w:sz w:val="24"/>
      <w:szCs w:val="24"/>
    </w:rPr>
  </w:style>
  <w:style w:type="character" w:customStyle="1" w:styleId="Continuedintitle">
    <w:name w:val="Continued (in title)"/>
    <w:basedOn w:val="DefaultParagraphFont"/>
    <w:rsid w:val="009A725F"/>
    <w:rPr>
      <w:rFonts w:ascii="Arial" w:hAnsi="Arial"/>
      <w:b/>
      <w:sz w:val="18"/>
    </w:rPr>
  </w:style>
  <w:style w:type="paragraph" w:styleId="PlainText">
    <w:name w:val="Plain Text"/>
    <w:basedOn w:val="Normal"/>
    <w:link w:val="PlainTextChar"/>
    <w:uiPriority w:val="99"/>
    <w:rsid w:val="00BD5CE4"/>
    <w:pPr>
      <w:spacing w:before="100" w:beforeAutospacing="1" w:after="100" w:afterAutospacing="1"/>
    </w:pPr>
    <w:rPr>
      <w:rFonts w:ascii="Arial Unicode MS" w:hAnsi="Arial Unicode MS"/>
      <w:lang w:eastAsia="en-US"/>
    </w:rPr>
  </w:style>
  <w:style w:type="character" w:customStyle="1" w:styleId="PlainTextChar">
    <w:name w:val="Plain Text Char"/>
    <w:basedOn w:val="DefaultParagraphFont"/>
    <w:link w:val="PlainText"/>
    <w:uiPriority w:val="99"/>
    <w:rsid w:val="00BD5CE4"/>
    <w:rPr>
      <w:rFonts w:ascii="Arial Unicode MS" w:hAnsi="Arial Unicode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2483">
      <w:bodyDiv w:val="1"/>
      <w:marLeft w:val="0"/>
      <w:marRight w:val="0"/>
      <w:marTop w:val="0"/>
      <w:marBottom w:val="0"/>
      <w:divBdr>
        <w:top w:val="none" w:sz="0" w:space="0" w:color="auto"/>
        <w:left w:val="none" w:sz="0" w:space="0" w:color="auto"/>
        <w:bottom w:val="none" w:sz="0" w:space="0" w:color="auto"/>
        <w:right w:val="none" w:sz="0" w:space="0" w:color="auto"/>
      </w:divBdr>
    </w:div>
    <w:div w:id="388843078">
      <w:bodyDiv w:val="1"/>
      <w:marLeft w:val="0"/>
      <w:marRight w:val="0"/>
      <w:marTop w:val="0"/>
      <w:marBottom w:val="0"/>
      <w:divBdr>
        <w:top w:val="none" w:sz="0" w:space="0" w:color="auto"/>
        <w:left w:val="none" w:sz="0" w:space="0" w:color="auto"/>
        <w:bottom w:val="none" w:sz="0" w:space="0" w:color="auto"/>
        <w:right w:val="none" w:sz="0" w:space="0" w:color="auto"/>
      </w:divBdr>
    </w:div>
    <w:div w:id="759526501">
      <w:bodyDiv w:val="1"/>
      <w:marLeft w:val="0"/>
      <w:marRight w:val="0"/>
      <w:marTop w:val="0"/>
      <w:marBottom w:val="0"/>
      <w:divBdr>
        <w:top w:val="none" w:sz="0" w:space="0" w:color="auto"/>
        <w:left w:val="none" w:sz="0" w:space="0" w:color="auto"/>
        <w:bottom w:val="none" w:sz="0" w:space="0" w:color="auto"/>
        <w:right w:val="none" w:sz="0" w:space="0" w:color="auto"/>
      </w:divBdr>
    </w:div>
    <w:div w:id="788550027">
      <w:bodyDiv w:val="1"/>
      <w:marLeft w:val="0"/>
      <w:marRight w:val="0"/>
      <w:marTop w:val="0"/>
      <w:marBottom w:val="0"/>
      <w:divBdr>
        <w:top w:val="none" w:sz="0" w:space="0" w:color="auto"/>
        <w:left w:val="none" w:sz="0" w:space="0" w:color="auto"/>
        <w:bottom w:val="none" w:sz="0" w:space="0" w:color="auto"/>
        <w:right w:val="none" w:sz="0" w:space="0" w:color="auto"/>
      </w:divBdr>
    </w:div>
    <w:div w:id="907961373">
      <w:bodyDiv w:val="1"/>
      <w:marLeft w:val="0"/>
      <w:marRight w:val="0"/>
      <w:marTop w:val="0"/>
      <w:marBottom w:val="0"/>
      <w:divBdr>
        <w:top w:val="none" w:sz="0" w:space="0" w:color="auto"/>
        <w:left w:val="none" w:sz="0" w:space="0" w:color="auto"/>
        <w:bottom w:val="none" w:sz="0" w:space="0" w:color="auto"/>
        <w:right w:val="none" w:sz="0" w:space="0" w:color="auto"/>
      </w:divBdr>
    </w:div>
    <w:div w:id="933512049">
      <w:bodyDiv w:val="1"/>
      <w:marLeft w:val="0"/>
      <w:marRight w:val="0"/>
      <w:marTop w:val="0"/>
      <w:marBottom w:val="0"/>
      <w:divBdr>
        <w:top w:val="none" w:sz="0" w:space="0" w:color="auto"/>
        <w:left w:val="none" w:sz="0" w:space="0" w:color="auto"/>
        <w:bottom w:val="none" w:sz="0" w:space="0" w:color="auto"/>
        <w:right w:val="none" w:sz="0" w:space="0" w:color="auto"/>
      </w:divBdr>
    </w:div>
    <w:div w:id="1069426261">
      <w:bodyDiv w:val="1"/>
      <w:marLeft w:val="0"/>
      <w:marRight w:val="0"/>
      <w:marTop w:val="0"/>
      <w:marBottom w:val="0"/>
      <w:divBdr>
        <w:top w:val="none" w:sz="0" w:space="0" w:color="auto"/>
        <w:left w:val="none" w:sz="0" w:space="0" w:color="auto"/>
        <w:bottom w:val="none" w:sz="0" w:space="0" w:color="auto"/>
        <w:right w:val="none" w:sz="0" w:space="0" w:color="auto"/>
      </w:divBdr>
    </w:div>
    <w:div w:id="1702516686">
      <w:bodyDiv w:val="1"/>
      <w:marLeft w:val="0"/>
      <w:marRight w:val="0"/>
      <w:marTop w:val="0"/>
      <w:marBottom w:val="0"/>
      <w:divBdr>
        <w:top w:val="none" w:sz="0" w:space="0" w:color="auto"/>
        <w:left w:val="none" w:sz="0" w:space="0" w:color="auto"/>
        <w:bottom w:val="none" w:sz="0" w:space="0" w:color="auto"/>
        <w:right w:val="none" w:sz="0" w:space="0" w:color="auto"/>
      </w:divBdr>
    </w:div>
    <w:div w:id="1861240074">
      <w:bodyDiv w:val="1"/>
      <w:marLeft w:val="0"/>
      <w:marRight w:val="0"/>
      <w:marTop w:val="0"/>
      <w:marBottom w:val="0"/>
      <w:divBdr>
        <w:top w:val="none" w:sz="0" w:space="0" w:color="auto"/>
        <w:left w:val="none" w:sz="0" w:space="0" w:color="auto"/>
        <w:bottom w:val="none" w:sz="0" w:space="0" w:color="auto"/>
        <w:right w:val="none" w:sz="0" w:space="0" w:color="auto"/>
      </w:divBdr>
    </w:div>
    <w:div w:id="2109498752">
      <w:bodyDiv w:val="1"/>
      <w:marLeft w:val="0"/>
      <w:marRight w:val="0"/>
      <w:marTop w:val="0"/>
      <w:marBottom w:val="0"/>
      <w:divBdr>
        <w:top w:val="none" w:sz="0" w:space="0" w:color="auto"/>
        <w:left w:val="none" w:sz="0" w:space="0" w:color="auto"/>
        <w:bottom w:val="none" w:sz="0" w:space="0" w:color="auto"/>
        <w:right w:val="none" w:sz="0" w:space="0" w:color="auto"/>
      </w:divBdr>
    </w:div>
    <w:div w:id="21359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A049-F7ED-4106-8698-B751AEFF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TotalTime>
  <Pages>29</Pages>
  <Words>6765</Words>
  <Characters>40220</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Chapter 8 Corrective services - Report on Government Services 2019</vt:lpstr>
    </vt:vector>
  </TitlesOfParts>
  <Company>Productivity Commission</Company>
  <LinksUpToDate>false</LinksUpToDate>
  <CharactersWithSpaces>46892</CharactersWithSpaces>
  <SharedDoc>false</SharedDoc>
  <HLinks>
    <vt:vector size="42" baseType="variant">
      <vt:variant>
        <vt:i4>1048630</vt:i4>
      </vt:variant>
      <vt:variant>
        <vt:i4>38</vt:i4>
      </vt:variant>
      <vt:variant>
        <vt:i4>0</vt:i4>
      </vt:variant>
      <vt:variant>
        <vt:i4>5</vt:i4>
      </vt:variant>
      <vt:variant>
        <vt:lpwstr/>
      </vt:variant>
      <vt:variant>
        <vt:lpwstr>_Toc312327528</vt:lpwstr>
      </vt:variant>
      <vt:variant>
        <vt:i4>1048630</vt:i4>
      </vt:variant>
      <vt:variant>
        <vt:i4>32</vt:i4>
      </vt:variant>
      <vt:variant>
        <vt:i4>0</vt:i4>
      </vt:variant>
      <vt:variant>
        <vt:i4>5</vt:i4>
      </vt:variant>
      <vt:variant>
        <vt:lpwstr/>
      </vt:variant>
      <vt:variant>
        <vt:lpwstr>_Toc312327527</vt:lpwstr>
      </vt:variant>
      <vt:variant>
        <vt:i4>1048630</vt:i4>
      </vt:variant>
      <vt:variant>
        <vt:i4>26</vt:i4>
      </vt:variant>
      <vt:variant>
        <vt:i4>0</vt:i4>
      </vt:variant>
      <vt:variant>
        <vt:i4>5</vt:i4>
      </vt:variant>
      <vt:variant>
        <vt:lpwstr/>
      </vt:variant>
      <vt:variant>
        <vt:lpwstr>_Toc312327526</vt:lpwstr>
      </vt:variant>
      <vt:variant>
        <vt:i4>1048630</vt:i4>
      </vt:variant>
      <vt:variant>
        <vt:i4>20</vt:i4>
      </vt:variant>
      <vt:variant>
        <vt:i4>0</vt:i4>
      </vt:variant>
      <vt:variant>
        <vt:i4>5</vt:i4>
      </vt:variant>
      <vt:variant>
        <vt:lpwstr/>
      </vt:variant>
      <vt:variant>
        <vt:lpwstr>_Toc312327525</vt:lpwstr>
      </vt:variant>
      <vt:variant>
        <vt:i4>1048630</vt:i4>
      </vt:variant>
      <vt:variant>
        <vt:i4>14</vt:i4>
      </vt:variant>
      <vt:variant>
        <vt:i4>0</vt:i4>
      </vt:variant>
      <vt:variant>
        <vt:i4>5</vt:i4>
      </vt:variant>
      <vt:variant>
        <vt:lpwstr/>
      </vt:variant>
      <vt:variant>
        <vt:lpwstr>_Toc312327524</vt:lpwstr>
      </vt:variant>
      <vt:variant>
        <vt:i4>1048630</vt:i4>
      </vt:variant>
      <vt:variant>
        <vt:i4>8</vt:i4>
      </vt:variant>
      <vt:variant>
        <vt:i4>0</vt:i4>
      </vt:variant>
      <vt:variant>
        <vt:i4>5</vt:i4>
      </vt:variant>
      <vt:variant>
        <vt:lpwstr/>
      </vt:variant>
      <vt:variant>
        <vt:lpwstr>_Toc312327523</vt:lpwstr>
      </vt:variant>
      <vt:variant>
        <vt:i4>1048630</vt:i4>
      </vt:variant>
      <vt:variant>
        <vt:i4>2</vt:i4>
      </vt:variant>
      <vt:variant>
        <vt:i4>0</vt:i4>
      </vt:variant>
      <vt:variant>
        <vt:i4>5</vt:i4>
      </vt:variant>
      <vt:variant>
        <vt:lpwstr/>
      </vt:variant>
      <vt:variant>
        <vt:lpwstr>_Toc312327522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Corrective services - Report on Government Services 2019</dc:title>
  <dc:subject/>
  <dc:creator>Steering Committee for the Review on Government Service Provision</dc:creator>
  <cp:lastModifiedBy>Garde, Jonathen</cp:lastModifiedBy>
  <cp:revision>7</cp:revision>
  <cp:lastPrinted>2018-12-12T01:15:00Z</cp:lastPrinted>
  <dcterms:created xsi:type="dcterms:W3CDTF">2018-12-13T01:04:00Z</dcterms:created>
  <dcterms:modified xsi:type="dcterms:W3CDTF">2019-01-17T06:27:00Z</dcterms:modified>
</cp:coreProperties>
</file>