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228914026"/>
        <w:docPartObj>
          <w:docPartGallery w:val="Cover Pages"/>
          <w:docPartUnique/>
        </w:docPartObj>
      </w:sdtPr>
      <w:sdtEndPr/>
      <w:sdtContent>
        <w:p w14:paraId="39DBF260" w14:textId="77777777" w:rsidR="004D1686" w:rsidRPr="00461CE9" w:rsidRDefault="004D1686" w:rsidP="004D1686">
          <w:pPr>
            <w:spacing w:after="4080"/>
          </w:pPr>
        </w:p>
        <w:p w14:paraId="45EE1C26" w14:textId="170FC973" w:rsidR="004D1686" w:rsidRPr="00DC5DFF" w:rsidRDefault="006F6B76" w:rsidP="004D1686">
          <w:pPr>
            <w:pStyle w:val="Coverdate"/>
            <w:framePr w:wrap="around"/>
          </w:pPr>
          <w:r>
            <w:t>July</w:t>
          </w:r>
          <w:r w:rsidR="004D1686">
            <w:t xml:space="preserve"> 2024</w:t>
          </w:r>
        </w:p>
        <w:p w14:paraId="5ABABE63" w14:textId="307B3DAD" w:rsidR="004D1686" w:rsidRPr="00295330" w:rsidRDefault="00BC06CB" w:rsidP="004D1686">
          <w:pPr>
            <w:pStyle w:val="Title"/>
            <w:spacing w:after="360"/>
            <w:ind w:right="-1"/>
          </w:pPr>
          <w:r>
            <w:t xml:space="preserve">Fairly equal? </w:t>
          </w:r>
          <w:r w:rsidR="00D459AD">
            <w:br/>
          </w:r>
          <w:r>
            <w:t>Economic mo</w:t>
          </w:r>
          <w:r w:rsidR="00FA12F5">
            <w:t>bility in</w:t>
          </w:r>
          <w:r w:rsidR="009F60C9">
            <w:t xml:space="preserve"> Australia</w:t>
          </w:r>
        </w:p>
        <w:p w14:paraId="4926BAF9" w14:textId="26936D15" w:rsidR="004D1686" w:rsidRPr="00295330" w:rsidRDefault="004D1686" w:rsidP="004D1686">
          <w:pPr>
            <w:pStyle w:val="Subtitle"/>
          </w:pPr>
          <w:r>
            <w:t>Research paper</w:t>
          </w:r>
        </w:p>
        <w:p w14:paraId="6DDFC895" w14:textId="77777777" w:rsidR="004D1686" w:rsidRDefault="004D1686" w:rsidP="004D1686">
          <w:pPr>
            <w:spacing w:after="160" w:line="259" w:lineRule="auto"/>
          </w:pPr>
        </w:p>
        <w:p w14:paraId="3D1EEC13" w14:textId="77777777" w:rsidR="004D1686" w:rsidRDefault="004D1686" w:rsidP="004D1686">
          <w:pPr>
            <w:spacing w:after="160" w:line="259" w:lineRule="auto"/>
            <w:sectPr w:rsidR="004D1686" w:rsidSect="004D1686">
              <w:footerReference w:type="even" r:id="rId14"/>
              <w:footerReference w:type="default" r:id="rId15"/>
              <w:headerReference w:type="first" r:id="rId16"/>
              <w:footerReference w:type="first" r:id="rId17"/>
              <w:pgSz w:w="11906" w:h="16838" w:code="9"/>
              <w:pgMar w:top="2835" w:right="1134" w:bottom="1134" w:left="1134" w:header="624" w:footer="510" w:gutter="0"/>
              <w:pgNumType w:fmt="lowerRoman"/>
              <w:cols w:space="708"/>
              <w:titlePg/>
              <w:docGrid w:linePitch="360"/>
            </w:sectPr>
          </w:pPr>
        </w:p>
        <w:tbl>
          <w:tblPr>
            <w:tblStyle w:val="CopyrightPage"/>
            <w:tblW w:w="0" w:type="auto"/>
            <w:tblLook w:val="04A0" w:firstRow="1" w:lastRow="0" w:firstColumn="1" w:lastColumn="0" w:noHBand="0" w:noVBand="1"/>
          </w:tblPr>
          <w:tblGrid>
            <w:gridCol w:w="9638"/>
          </w:tblGrid>
          <w:tr w:rsidR="004D1686" w14:paraId="15E85132" w14:textId="77777777">
            <w:trPr>
              <w:trHeight w:hRule="exact" w:val="12643"/>
            </w:trPr>
            <w:tc>
              <w:tcPr>
                <w:tcW w:w="9638" w:type="dxa"/>
                <w:tcMar>
                  <w:top w:w="113" w:type="dxa"/>
                </w:tcMar>
              </w:tcPr>
              <w:p w14:paraId="665356C3" w14:textId="77777777" w:rsidR="004D1686" w:rsidRPr="000F4488" w:rsidRDefault="004D1686">
                <w:pPr>
                  <w:pStyle w:val="Copyrightpage-BodyBold"/>
                  <w:ind w:right="-284"/>
                  <w:rPr>
                    <w:rFonts w:asciiTheme="majorHAnsi" w:hAnsiTheme="majorHAnsi"/>
                  </w:rPr>
                </w:pPr>
                <w:r>
                  <w:rPr>
                    <w:rStyle w:val="White"/>
                  </w:rPr>
                  <w:lastRenderedPageBreak/>
                  <w:br w:type="page"/>
                </w:r>
                <w:r w:rsidRPr="000F4488">
                  <w:rPr>
                    <w:rFonts w:asciiTheme="majorHAnsi" w:hAnsiTheme="majorHAnsi"/>
                  </w:rPr>
                  <w:t xml:space="preserve">The Productivity Commission acknowledges the Traditional Owners of </w:t>
                </w:r>
                <w:r w:rsidRPr="000F4488">
                  <w:rPr>
                    <w:rFonts w:asciiTheme="majorHAnsi" w:hAnsiTheme="majorHAnsi"/>
                  </w:rPr>
                  <w:br/>
                  <w:t xml:space="preserve">Country throughout Australia and their continuing connection to land, </w:t>
                </w:r>
                <w:r w:rsidRPr="000F4488">
                  <w:rPr>
                    <w:rFonts w:asciiTheme="majorHAnsi" w:hAnsiTheme="majorHAnsi"/>
                  </w:rPr>
                  <w:br/>
                  <w:t>waters and community. We pay our respects to their Cultures, Country and Elders past and present.</w:t>
                </w:r>
              </w:p>
              <w:p w14:paraId="26346A15" w14:textId="77777777" w:rsidR="004D1686" w:rsidRPr="00F37CB6" w:rsidRDefault="004D1686">
                <w:pPr>
                  <w:pStyle w:val="Copyrightpage-Keylinenotext"/>
                  <w:ind w:right="-284"/>
                </w:pPr>
              </w:p>
              <w:p w14:paraId="43D6690B" w14:textId="77777777" w:rsidR="004D1686" w:rsidRPr="00D96F65" w:rsidRDefault="004D1686">
                <w:pPr>
                  <w:pStyle w:val="Copyrightpage-Heading"/>
                  <w:ind w:right="-284"/>
                </w:pPr>
                <w:r w:rsidRPr="00D96F65">
                  <w:t>The Productivity Commission</w:t>
                </w:r>
              </w:p>
              <w:p w14:paraId="1388946E" w14:textId="77777777" w:rsidR="004D1686" w:rsidRPr="0013722E" w:rsidRDefault="004D1686">
                <w:pPr>
                  <w:pStyle w:val="Copyrightpage-BodyBold"/>
                  <w:rPr>
                    <w:spacing w:val="-4"/>
                  </w:rPr>
                </w:pPr>
                <w:r w:rsidRPr="0013722E">
                  <w:rPr>
                    <w:spacing w:val="-4"/>
                  </w:rPr>
                  <w:t xml:space="preserve">The Productivity Commission is the Australian Government’s independent research and advisory body on a range of economic, social and environmental issues affecting the welfare of Australians. Its role, expressed most simply, is to help governments make better policies, in the </w:t>
                </w:r>
                <w:proofErr w:type="gramStart"/>
                <w:r w:rsidRPr="0013722E">
                  <w:rPr>
                    <w:spacing w:val="-4"/>
                  </w:rPr>
                  <w:t>long term</w:t>
                </w:r>
                <w:proofErr w:type="gramEnd"/>
                <w:r w:rsidRPr="0013722E">
                  <w:rPr>
                    <w:spacing w:val="-4"/>
                  </w:rPr>
                  <w:t xml:space="preserve"> interest of the Australian community.</w:t>
                </w:r>
              </w:p>
              <w:p w14:paraId="79B2F3BC" w14:textId="77777777" w:rsidR="004D1686" w:rsidRPr="000F4488" w:rsidRDefault="004D1686">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613D60D7" w14:textId="77777777" w:rsidR="004D1686" w:rsidRPr="000F4488" w:rsidRDefault="004D1686">
                <w:pPr>
                  <w:pStyle w:val="Copyrightpage-BodyBold"/>
                </w:pPr>
                <w:r w:rsidRPr="000561CF">
                  <w:t>Further information on the Productivity Commission can be obtained from the Commission’s website (www.pc.gov.au).</w:t>
                </w:r>
              </w:p>
              <w:p w14:paraId="0AB90787" w14:textId="77777777" w:rsidR="004D1686" w:rsidRPr="000F4488" w:rsidRDefault="004D1686">
                <w:pPr>
                  <w:pStyle w:val="Copyrightpage-Keylinenotext"/>
                  <w:ind w:right="-284"/>
                  <w:rPr>
                    <w:b/>
                    <w:bCs/>
                  </w:rPr>
                </w:pPr>
              </w:p>
              <w:p w14:paraId="77627D56" w14:textId="77777777" w:rsidR="004D1686" w:rsidRPr="000561CF" w:rsidRDefault="004D1686">
                <w:pPr>
                  <w:pStyle w:val="Copyrightpage-BodyBold"/>
                </w:pPr>
                <w:r w:rsidRPr="00E72EE0">
                  <w:t>©</w:t>
                </w:r>
                <w:r w:rsidRPr="00137FAB">
                  <w:t xml:space="preserve"> Commonwealth of Australia 202</w:t>
                </w:r>
                <w:r>
                  <w:t>4</w:t>
                </w:r>
              </w:p>
              <w:p w14:paraId="186F4E65" w14:textId="77777777" w:rsidR="004D1686" w:rsidRPr="00E72EE0" w:rsidRDefault="004D1686">
                <w:pPr>
                  <w:pStyle w:val="Copyrightpage-Heading2"/>
                  <w:spacing w:before="0"/>
                  <w:ind w:right="-284"/>
                  <w:rPr>
                    <w:bCs/>
                  </w:rPr>
                </w:pPr>
                <w:r w:rsidRPr="00E72EE0">
                  <w:rPr>
                    <w:bCs/>
                    <w:noProof/>
                  </w:rPr>
                  <w:drawing>
                    <wp:inline distT="0" distB="0" distL="0" distR="0" wp14:anchorId="04CEBDE0" wp14:editId="0A56F665">
                      <wp:extent cx="774000" cy="270000"/>
                      <wp:effectExtent l="0" t="0" r="7620" b="0"/>
                      <wp:docPr id="6" name="Graphic 5"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774000" cy="270000"/>
                              </a:xfrm>
                              <a:prstGeom prst="rect">
                                <a:avLst/>
                              </a:prstGeom>
                            </pic:spPr>
                          </pic:pic>
                        </a:graphicData>
                      </a:graphic>
                    </wp:inline>
                  </w:drawing>
                </w:r>
              </w:p>
              <w:p w14:paraId="011F3FCD" w14:textId="77777777" w:rsidR="004D1686" w:rsidRPr="000F4488" w:rsidRDefault="004D1686">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26DF5D69" w14:textId="77777777" w:rsidR="004D1686" w:rsidRPr="000F4488" w:rsidRDefault="004D1686">
                <w:pPr>
                  <w:pStyle w:val="Copyrightpage-BodyBold"/>
                </w:pPr>
                <w:r w:rsidRPr="000561CF">
                  <w:t>The terms under which the Coat of Arms can be used are detailed at: www.pmc.gov.au/government/commonwealth-coat-arms.</w:t>
                </w:r>
              </w:p>
              <w:p w14:paraId="620F58FD" w14:textId="77777777" w:rsidR="004D1686" w:rsidRPr="000561CF" w:rsidRDefault="004D1686">
                <w:pPr>
                  <w:pStyle w:val="Copyrightpage-BodyBold"/>
                </w:pPr>
                <w:r w:rsidRPr="000561CF">
                  <w:t>Wherever a third party holds copyright in this material the copyright remains with that party. Their permission may be required to use the material, please contact them directly.</w:t>
                </w:r>
              </w:p>
              <w:p w14:paraId="01D5D112" w14:textId="65F4C1E3" w:rsidR="004D1686" w:rsidRPr="00AC587D" w:rsidRDefault="004D1686">
                <w:pPr>
                  <w:pStyle w:val="Copyrightpage-BodyBold"/>
                </w:pPr>
                <w:r w:rsidRPr="00E72EE0">
                  <w:t xml:space="preserve">ISBN </w:t>
                </w:r>
                <w:r w:rsidR="00C977E1" w:rsidRPr="00C977E1">
                  <w:t xml:space="preserve">978-1-74037-801-7 </w:t>
                </w:r>
                <w:r w:rsidRPr="00E72EE0">
                  <w:t>(online)</w:t>
                </w:r>
                <w:r>
                  <w:br/>
                </w:r>
                <w:r w:rsidRPr="00137FAB">
                  <w:t xml:space="preserve">ISBN </w:t>
                </w:r>
                <w:r w:rsidR="006433A8" w:rsidRPr="006433A8">
                  <w:t xml:space="preserve">978-1-74037-800-0 </w:t>
                </w:r>
                <w:r w:rsidRPr="00137FAB">
                  <w:t>(print)</w:t>
                </w:r>
              </w:p>
              <w:p w14:paraId="02C25198" w14:textId="1EC4C388" w:rsidR="004D1686" w:rsidRPr="00137FAB" w:rsidRDefault="004D1686">
                <w:pPr>
                  <w:pStyle w:val="Copyrightpage-BodyBold"/>
                </w:pPr>
                <w:r w:rsidRPr="000F4488">
                  <w:t>An appropriate reference for this publication is:</w:t>
                </w:r>
                <w:r>
                  <w:br/>
                </w:r>
                <w:r w:rsidRPr="00E009B1">
                  <w:t xml:space="preserve">Productivity Commission </w:t>
                </w:r>
                <w:r w:rsidR="00EB6D51">
                  <w:t>2024</w:t>
                </w:r>
                <w:r w:rsidRPr="00E009B1">
                  <w:t>,</w:t>
                </w:r>
                <w:r w:rsidR="00EB6D51">
                  <w:t xml:space="preserve"> </w:t>
                </w:r>
                <w:r w:rsidR="00BC06CB" w:rsidRPr="00BC06CB">
                  <w:rPr>
                    <w:i/>
                    <w:iCs/>
                  </w:rPr>
                  <w:t>Fairly equal? Economic m</w:t>
                </w:r>
                <w:r w:rsidR="00990921" w:rsidRPr="00BC06CB">
                  <w:rPr>
                    <w:i/>
                    <w:iCs/>
                  </w:rPr>
                  <w:t>obility</w:t>
                </w:r>
                <w:r w:rsidR="00EB6D51" w:rsidRPr="00EB6D51">
                  <w:rPr>
                    <w:i/>
                    <w:iCs/>
                  </w:rPr>
                  <w:t xml:space="preserve"> in Australia</w:t>
                </w:r>
                <w:r w:rsidRPr="00E009B1">
                  <w:t>, Research paper, Canberra</w:t>
                </w:r>
              </w:p>
              <w:p w14:paraId="73C0F495" w14:textId="77777777" w:rsidR="004D1686" w:rsidRDefault="004D1686">
                <w:pPr>
                  <w:pStyle w:val="Copyrightpage-BodyBold"/>
                  <w:ind w:right="-284"/>
                </w:pPr>
              </w:p>
              <w:p w14:paraId="4C73EA17" w14:textId="77777777" w:rsidR="004D1686" w:rsidRDefault="004D1686">
                <w:pPr>
                  <w:pStyle w:val="Copyrightpage-BodyBold"/>
                  <w:ind w:right="-284"/>
                </w:pPr>
                <w:r w:rsidRPr="00E72EE0">
                  <w:t xml:space="preserve">Publication enquiries: </w:t>
                </w:r>
                <w:r>
                  <w:br/>
                  <w:t>P</w:t>
                </w:r>
                <w:r w:rsidRPr="00137FAB">
                  <w:t xml:space="preserve">hone 03 9653 2244 | </w:t>
                </w:r>
                <w:r>
                  <w:t>E</w:t>
                </w:r>
                <w:r w:rsidRPr="00137FAB">
                  <w:t xml:space="preserve">mail </w:t>
                </w:r>
                <w:r w:rsidRPr="00AC587D">
                  <w:t>publications@pc.gov.au</w:t>
                </w:r>
              </w:p>
            </w:tc>
          </w:tr>
        </w:tbl>
        <w:p w14:paraId="0C7FA0AB" w14:textId="77777777" w:rsidR="004D1686" w:rsidRDefault="004D1686" w:rsidP="004D1686">
          <w:pPr>
            <w:spacing w:before="0" w:after="160" w:line="259" w:lineRule="auto"/>
            <w:rPr>
              <w:rStyle w:val="White"/>
              <w:b/>
            </w:rPr>
            <w:sectPr w:rsidR="004D1686" w:rsidSect="004D1686">
              <w:headerReference w:type="even" r:id="rId20"/>
              <w:headerReference w:type="default" r:id="rId21"/>
              <w:footerReference w:type="even" r:id="rId22"/>
              <w:footerReference w:type="default" r:id="rId23"/>
              <w:pgSz w:w="11906" w:h="16838" w:code="9"/>
              <w:pgMar w:top="1134" w:right="1134" w:bottom="1134" w:left="1134" w:header="794" w:footer="510" w:gutter="0"/>
              <w:pgNumType w:fmt="lowerRoman"/>
              <w:cols w:space="708"/>
              <w:docGrid w:linePitch="360"/>
            </w:sectPr>
          </w:pPr>
          <w:r>
            <w:rPr>
              <w:rStyle w:val="White"/>
              <w:b/>
            </w:rPr>
            <w:t xml:space="preserve"> </w:t>
          </w:r>
        </w:p>
      </w:sdtContent>
    </w:sdt>
    <w:p w14:paraId="33D1AB3E" w14:textId="73FF3033" w:rsidR="00EB2C94" w:rsidRPr="00AA0260" w:rsidRDefault="004D1686" w:rsidP="00013A1A">
      <w:pPr>
        <w:pStyle w:val="Heading1-nobackground"/>
      </w:pPr>
      <w:bookmarkStart w:id="0" w:name="_Toc166241544"/>
      <w:bookmarkStart w:id="1" w:name="_Toc166241626"/>
      <w:bookmarkStart w:id="2" w:name="_Toc166241766"/>
      <w:bookmarkStart w:id="3" w:name="_Toc166242587"/>
      <w:bookmarkStart w:id="4" w:name="_Toc166509963"/>
      <w:bookmarkStart w:id="5" w:name="_Toc170728181"/>
      <w:r w:rsidRPr="00EE0416">
        <w:lastRenderedPageBreak/>
        <w:t>Contents</w:t>
      </w:r>
      <w:bookmarkEnd w:id="0"/>
      <w:bookmarkEnd w:id="1"/>
      <w:bookmarkEnd w:id="2"/>
      <w:bookmarkEnd w:id="3"/>
      <w:bookmarkEnd w:id="4"/>
      <w:bookmarkEnd w:id="5"/>
    </w:p>
    <w:p w14:paraId="41944A53" w14:textId="023728B6" w:rsidR="005F5BC6" w:rsidRDefault="00323FED">
      <w:pPr>
        <w:pStyle w:val="TOC1"/>
        <w:rPr>
          <w:rFonts w:asciiTheme="minorHAnsi" w:eastAsiaTheme="minorEastAsia" w:hAnsiTheme="minorHAnsi"/>
          <w:noProof/>
          <w:color w:val="auto"/>
          <w:kern w:val="2"/>
          <w:sz w:val="24"/>
          <w:szCs w:val="24"/>
          <w:lang w:eastAsia="en-AU"/>
          <w14:ligatures w14:val="standardContextual"/>
        </w:rPr>
      </w:pPr>
      <w:r>
        <w:rPr>
          <w:noProof/>
        </w:rPr>
        <w:fldChar w:fldCharType="begin"/>
      </w:r>
      <w:r>
        <w:instrText xml:space="preserve"> TOC \\h \z \t "Heading 1,1,</w:instrText>
      </w:r>
      <w:r w:rsidRPr="00484E96">
        <w:instrText>Heading-Appendix</w:instrText>
      </w:r>
      <w:r>
        <w:instrText>,1,</w:instrText>
      </w:r>
      <w:r w:rsidRPr="00F37F65">
        <w:instrText xml:space="preserve"> Heading 1</w:instrText>
      </w:r>
      <w:r>
        <w:instrText>-no number</w:instrText>
      </w:r>
      <w:r w:rsidRPr="00F37F65">
        <w:instrText>,1</w:instrText>
      </w:r>
      <w:r>
        <w:instrText>, Heading 1-no background,1,</w:instrText>
      </w:r>
      <w:r w:rsidRPr="00F37F65">
        <w:instrText xml:space="preserve"> Heading 1-Section blue background</w:instrText>
      </w:r>
      <w:r>
        <w:instrText>,3,</w:instrText>
      </w:r>
      <w:r w:rsidRPr="00F37F65">
        <w:instrText xml:space="preserve"> Heading 1-Section-full page</w:instrText>
      </w:r>
      <w:r>
        <w:instrText xml:space="preserve">,3,Heading 2,2,Heading 2-no number,2,Heading 2-Appendix,2,Heading 1 - Intro,3,Heading 1-numbered,3,Section Heading-pale blue,3" </w:instrText>
      </w:r>
      <w:r>
        <w:rPr>
          <w:noProof/>
        </w:rPr>
        <w:fldChar w:fldCharType="separate"/>
      </w:r>
      <w:r w:rsidR="005F5BC6">
        <w:rPr>
          <w:noProof/>
        </w:rPr>
        <w:t>Contents</w:t>
      </w:r>
      <w:r w:rsidR="005F5BC6">
        <w:rPr>
          <w:noProof/>
          <w:webHidden/>
        </w:rPr>
        <w:tab/>
      </w:r>
      <w:r w:rsidR="005F5BC6">
        <w:rPr>
          <w:noProof/>
          <w:webHidden/>
        </w:rPr>
        <w:fldChar w:fldCharType="begin"/>
      </w:r>
      <w:r w:rsidR="005F5BC6">
        <w:rPr>
          <w:noProof/>
          <w:webHidden/>
        </w:rPr>
        <w:instrText xml:space="preserve"> PAGEREF _Toc170728181 \h </w:instrText>
      </w:r>
      <w:r w:rsidR="005F5BC6">
        <w:rPr>
          <w:noProof/>
          <w:webHidden/>
        </w:rPr>
      </w:r>
      <w:r w:rsidR="005F5BC6">
        <w:rPr>
          <w:noProof/>
          <w:webHidden/>
        </w:rPr>
        <w:fldChar w:fldCharType="separate"/>
      </w:r>
      <w:r w:rsidR="00D80E35">
        <w:rPr>
          <w:noProof/>
          <w:webHidden/>
        </w:rPr>
        <w:t>iii</w:t>
      </w:r>
      <w:r w:rsidR="005F5BC6">
        <w:rPr>
          <w:noProof/>
          <w:webHidden/>
        </w:rPr>
        <w:fldChar w:fldCharType="end"/>
      </w:r>
    </w:p>
    <w:p w14:paraId="70F416DC" w14:textId="37C59B41" w:rsidR="005F5BC6" w:rsidRDefault="005F5BC6">
      <w:pPr>
        <w:pStyle w:val="TOC1"/>
        <w:rPr>
          <w:rFonts w:asciiTheme="minorHAnsi" w:eastAsiaTheme="minorEastAsia" w:hAnsiTheme="minorHAnsi"/>
          <w:noProof/>
          <w:color w:val="auto"/>
          <w:kern w:val="2"/>
          <w:sz w:val="24"/>
          <w:szCs w:val="24"/>
          <w:lang w:eastAsia="en-AU"/>
          <w14:ligatures w14:val="standardContextual"/>
        </w:rPr>
      </w:pPr>
      <w:r>
        <w:rPr>
          <w:noProof/>
        </w:rPr>
        <w:t>Acknowledgements</w:t>
      </w:r>
      <w:r>
        <w:rPr>
          <w:noProof/>
          <w:webHidden/>
        </w:rPr>
        <w:tab/>
      </w:r>
      <w:r>
        <w:rPr>
          <w:noProof/>
          <w:webHidden/>
        </w:rPr>
        <w:fldChar w:fldCharType="begin"/>
      </w:r>
      <w:r>
        <w:rPr>
          <w:noProof/>
          <w:webHidden/>
        </w:rPr>
        <w:instrText xml:space="preserve"> PAGEREF _Toc170728182 \h </w:instrText>
      </w:r>
      <w:r>
        <w:rPr>
          <w:noProof/>
          <w:webHidden/>
        </w:rPr>
      </w:r>
      <w:r>
        <w:rPr>
          <w:noProof/>
          <w:webHidden/>
        </w:rPr>
        <w:fldChar w:fldCharType="separate"/>
      </w:r>
      <w:r w:rsidR="00D80E35">
        <w:rPr>
          <w:noProof/>
          <w:webHidden/>
        </w:rPr>
        <w:t>iv</w:t>
      </w:r>
      <w:r>
        <w:rPr>
          <w:noProof/>
          <w:webHidden/>
        </w:rPr>
        <w:fldChar w:fldCharType="end"/>
      </w:r>
    </w:p>
    <w:p w14:paraId="5F1DE56A" w14:textId="1C3685A3" w:rsidR="005F5BC6" w:rsidRDefault="005F5BC6">
      <w:pPr>
        <w:pStyle w:val="TOC3"/>
        <w:rPr>
          <w:rFonts w:asciiTheme="minorHAnsi" w:eastAsiaTheme="minorEastAsia" w:hAnsiTheme="minorHAnsi"/>
          <w:noProof/>
          <w:color w:val="auto"/>
          <w:kern w:val="2"/>
          <w:sz w:val="24"/>
          <w:szCs w:val="24"/>
          <w:lang w:eastAsia="en-AU"/>
          <w14:ligatures w14:val="standardContextual"/>
        </w:rPr>
      </w:pPr>
      <w:r>
        <w:rPr>
          <w:noProof/>
        </w:rPr>
        <w:t>Executive summary</w:t>
      </w:r>
      <w:r>
        <w:rPr>
          <w:noProof/>
          <w:webHidden/>
        </w:rPr>
        <w:tab/>
      </w:r>
      <w:r>
        <w:rPr>
          <w:noProof/>
          <w:webHidden/>
        </w:rPr>
        <w:fldChar w:fldCharType="begin"/>
      </w:r>
      <w:r>
        <w:rPr>
          <w:noProof/>
          <w:webHidden/>
        </w:rPr>
        <w:instrText xml:space="preserve"> PAGEREF _Toc170728183 \h </w:instrText>
      </w:r>
      <w:r>
        <w:rPr>
          <w:noProof/>
          <w:webHidden/>
        </w:rPr>
      </w:r>
      <w:r>
        <w:rPr>
          <w:noProof/>
          <w:webHidden/>
        </w:rPr>
        <w:fldChar w:fldCharType="separate"/>
      </w:r>
      <w:r w:rsidR="00D80E35">
        <w:rPr>
          <w:noProof/>
          <w:webHidden/>
        </w:rPr>
        <w:t>1</w:t>
      </w:r>
      <w:r>
        <w:rPr>
          <w:noProof/>
          <w:webHidden/>
        </w:rPr>
        <w:fldChar w:fldCharType="end"/>
      </w:r>
    </w:p>
    <w:p w14:paraId="18F6F824" w14:textId="20AA93B4" w:rsidR="005F5BC6" w:rsidRDefault="005F5BC6">
      <w:pPr>
        <w:pStyle w:val="TOC1"/>
        <w:rPr>
          <w:rFonts w:asciiTheme="minorHAnsi" w:eastAsiaTheme="minorEastAsia" w:hAnsiTheme="minorHAnsi"/>
          <w:noProof/>
          <w:color w:val="auto"/>
          <w:kern w:val="2"/>
          <w:sz w:val="24"/>
          <w:szCs w:val="24"/>
          <w:lang w:eastAsia="en-AU"/>
          <w14:ligatures w14:val="standardContextual"/>
        </w:rPr>
      </w:pPr>
      <w:r>
        <w:rPr>
          <w:noProof/>
        </w:rPr>
        <w:t>1.</w:t>
      </w:r>
      <w:r>
        <w:rPr>
          <w:rFonts w:asciiTheme="minorHAnsi" w:eastAsiaTheme="minorEastAsia" w:hAnsiTheme="minorHAnsi"/>
          <w:noProof/>
          <w:color w:val="auto"/>
          <w:kern w:val="2"/>
          <w:sz w:val="24"/>
          <w:szCs w:val="24"/>
          <w:lang w:eastAsia="en-AU"/>
          <w14:ligatures w14:val="standardContextual"/>
        </w:rPr>
        <w:tab/>
      </w:r>
      <w:r>
        <w:rPr>
          <w:noProof/>
        </w:rPr>
        <w:t>Economic mobility: Why does it matter?</w:t>
      </w:r>
      <w:r>
        <w:rPr>
          <w:noProof/>
          <w:webHidden/>
        </w:rPr>
        <w:tab/>
      </w:r>
      <w:r>
        <w:rPr>
          <w:noProof/>
          <w:webHidden/>
        </w:rPr>
        <w:fldChar w:fldCharType="begin"/>
      </w:r>
      <w:r>
        <w:rPr>
          <w:noProof/>
          <w:webHidden/>
        </w:rPr>
        <w:instrText xml:space="preserve"> PAGEREF _Toc170728184 \h </w:instrText>
      </w:r>
      <w:r>
        <w:rPr>
          <w:noProof/>
          <w:webHidden/>
        </w:rPr>
      </w:r>
      <w:r>
        <w:rPr>
          <w:noProof/>
          <w:webHidden/>
        </w:rPr>
        <w:fldChar w:fldCharType="separate"/>
      </w:r>
      <w:r w:rsidR="00D80E35">
        <w:rPr>
          <w:noProof/>
          <w:webHidden/>
        </w:rPr>
        <w:t>7</w:t>
      </w:r>
      <w:r>
        <w:rPr>
          <w:noProof/>
          <w:webHidden/>
        </w:rPr>
        <w:fldChar w:fldCharType="end"/>
      </w:r>
    </w:p>
    <w:p w14:paraId="559A2E61" w14:textId="1DEFF92F" w:rsidR="005F5BC6" w:rsidRDefault="005F5BC6">
      <w:pPr>
        <w:pStyle w:val="TOC2"/>
        <w:rPr>
          <w:rFonts w:eastAsiaTheme="minorEastAsia"/>
          <w:kern w:val="2"/>
          <w:sz w:val="24"/>
          <w:szCs w:val="24"/>
          <w:lang w:eastAsia="en-AU"/>
          <w14:ligatures w14:val="standardContextual"/>
        </w:rPr>
      </w:pPr>
      <w:r>
        <w:t>1.1</w:t>
      </w:r>
      <w:r>
        <w:rPr>
          <w:rFonts w:eastAsiaTheme="minorEastAsia"/>
          <w:kern w:val="2"/>
          <w:sz w:val="24"/>
          <w:szCs w:val="24"/>
          <w:lang w:eastAsia="en-AU"/>
          <w14:ligatures w14:val="standardContextual"/>
        </w:rPr>
        <w:tab/>
      </w:r>
      <w:r>
        <w:t>Factors that influence mobility</w:t>
      </w:r>
      <w:r>
        <w:rPr>
          <w:webHidden/>
        </w:rPr>
        <w:tab/>
      </w:r>
      <w:r>
        <w:rPr>
          <w:webHidden/>
        </w:rPr>
        <w:fldChar w:fldCharType="begin"/>
      </w:r>
      <w:r>
        <w:rPr>
          <w:webHidden/>
        </w:rPr>
        <w:instrText xml:space="preserve"> PAGEREF _Toc170728185 \h </w:instrText>
      </w:r>
      <w:r>
        <w:rPr>
          <w:webHidden/>
        </w:rPr>
      </w:r>
      <w:r>
        <w:rPr>
          <w:webHidden/>
        </w:rPr>
        <w:fldChar w:fldCharType="separate"/>
      </w:r>
      <w:r w:rsidR="00D80E35">
        <w:rPr>
          <w:webHidden/>
        </w:rPr>
        <w:t>7</w:t>
      </w:r>
      <w:r>
        <w:rPr>
          <w:webHidden/>
        </w:rPr>
        <w:fldChar w:fldCharType="end"/>
      </w:r>
    </w:p>
    <w:p w14:paraId="16F22D03" w14:textId="55EC156C" w:rsidR="005F5BC6" w:rsidRDefault="005F5BC6">
      <w:pPr>
        <w:pStyle w:val="TOC2"/>
        <w:rPr>
          <w:rFonts w:eastAsiaTheme="minorEastAsia"/>
          <w:kern w:val="2"/>
          <w:sz w:val="24"/>
          <w:szCs w:val="24"/>
          <w:lang w:eastAsia="en-AU"/>
          <w14:ligatures w14:val="standardContextual"/>
        </w:rPr>
      </w:pPr>
      <w:r>
        <w:t>1.2</w:t>
      </w:r>
      <w:r>
        <w:rPr>
          <w:rFonts w:eastAsiaTheme="minorEastAsia"/>
          <w:kern w:val="2"/>
          <w:sz w:val="24"/>
          <w:szCs w:val="24"/>
          <w:lang w:eastAsia="en-AU"/>
          <w14:ligatures w14:val="standardContextual"/>
        </w:rPr>
        <w:tab/>
      </w:r>
      <w:r>
        <w:t>Why does mobility matter?</w:t>
      </w:r>
      <w:r>
        <w:rPr>
          <w:webHidden/>
        </w:rPr>
        <w:tab/>
      </w:r>
      <w:r>
        <w:rPr>
          <w:webHidden/>
        </w:rPr>
        <w:fldChar w:fldCharType="begin"/>
      </w:r>
      <w:r>
        <w:rPr>
          <w:webHidden/>
        </w:rPr>
        <w:instrText xml:space="preserve"> PAGEREF _Toc170728186 \h </w:instrText>
      </w:r>
      <w:r>
        <w:rPr>
          <w:webHidden/>
        </w:rPr>
      </w:r>
      <w:r>
        <w:rPr>
          <w:webHidden/>
        </w:rPr>
        <w:fldChar w:fldCharType="separate"/>
      </w:r>
      <w:r w:rsidR="00D80E35">
        <w:rPr>
          <w:webHidden/>
        </w:rPr>
        <w:t>9</w:t>
      </w:r>
      <w:r>
        <w:rPr>
          <w:webHidden/>
        </w:rPr>
        <w:fldChar w:fldCharType="end"/>
      </w:r>
    </w:p>
    <w:p w14:paraId="63B58389" w14:textId="34CEBE89" w:rsidR="005F5BC6" w:rsidRDefault="005F5BC6">
      <w:pPr>
        <w:pStyle w:val="TOC2"/>
        <w:rPr>
          <w:rFonts w:eastAsiaTheme="minorEastAsia"/>
          <w:kern w:val="2"/>
          <w:sz w:val="24"/>
          <w:szCs w:val="24"/>
          <w:lang w:eastAsia="en-AU"/>
          <w14:ligatures w14:val="standardContextual"/>
        </w:rPr>
      </w:pPr>
      <w:r>
        <w:t>1.3</w:t>
      </w:r>
      <w:r>
        <w:rPr>
          <w:rFonts w:eastAsiaTheme="minorEastAsia"/>
          <w:kern w:val="2"/>
          <w:sz w:val="24"/>
          <w:szCs w:val="24"/>
          <w:lang w:eastAsia="en-AU"/>
          <w14:ligatures w14:val="standardContextual"/>
        </w:rPr>
        <w:tab/>
      </w:r>
      <w:r>
        <w:t>Is there a ‘right’ level of mobility?</w:t>
      </w:r>
      <w:r>
        <w:rPr>
          <w:webHidden/>
        </w:rPr>
        <w:tab/>
      </w:r>
      <w:r>
        <w:rPr>
          <w:webHidden/>
        </w:rPr>
        <w:fldChar w:fldCharType="begin"/>
      </w:r>
      <w:r>
        <w:rPr>
          <w:webHidden/>
        </w:rPr>
        <w:instrText xml:space="preserve"> PAGEREF _Toc170728187 \h </w:instrText>
      </w:r>
      <w:r>
        <w:rPr>
          <w:webHidden/>
        </w:rPr>
      </w:r>
      <w:r>
        <w:rPr>
          <w:webHidden/>
        </w:rPr>
        <w:fldChar w:fldCharType="separate"/>
      </w:r>
      <w:r w:rsidR="00D80E35">
        <w:rPr>
          <w:webHidden/>
        </w:rPr>
        <w:t>12</w:t>
      </w:r>
      <w:r>
        <w:rPr>
          <w:webHidden/>
        </w:rPr>
        <w:fldChar w:fldCharType="end"/>
      </w:r>
    </w:p>
    <w:p w14:paraId="4584087E" w14:textId="43CDEE28" w:rsidR="005F5BC6" w:rsidRDefault="005F5BC6">
      <w:pPr>
        <w:pStyle w:val="TOC1"/>
        <w:rPr>
          <w:rFonts w:asciiTheme="minorHAnsi" w:eastAsiaTheme="minorEastAsia" w:hAnsiTheme="minorHAnsi"/>
          <w:noProof/>
          <w:color w:val="auto"/>
          <w:kern w:val="2"/>
          <w:sz w:val="24"/>
          <w:szCs w:val="24"/>
          <w:lang w:eastAsia="en-AU"/>
          <w14:ligatures w14:val="standardContextual"/>
        </w:rPr>
      </w:pPr>
      <w:r>
        <w:rPr>
          <w:noProof/>
        </w:rPr>
        <w:t>2.</w:t>
      </w:r>
      <w:r>
        <w:rPr>
          <w:rFonts w:asciiTheme="minorHAnsi" w:eastAsiaTheme="minorEastAsia" w:hAnsiTheme="minorHAnsi"/>
          <w:noProof/>
          <w:color w:val="auto"/>
          <w:kern w:val="2"/>
          <w:sz w:val="24"/>
          <w:szCs w:val="24"/>
          <w:lang w:eastAsia="en-AU"/>
          <w14:ligatures w14:val="standardContextual"/>
        </w:rPr>
        <w:tab/>
      </w:r>
      <w:r>
        <w:rPr>
          <w:noProof/>
        </w:rPr>
        <w:t>Life course mobility</w:t>
      </w:r>
      <w:r>
        <w:rPr>
          <w:noProof/>
          <w:webHidden/>
        </w:rPr>
        <w:tab/>
      </w:r>
      <w:r>
        <w:rPr>
          <w:noProof/>
          <w:webHidden/>
        </w:rPr>
        <w:fldChar w:fldCharType="begin"/>
      </w:r>
      <w:r>
        <w:rPr>
          <w:noProof/>
          <w:webHidden/>
        </w:rPr>
        <w:instrText xml:space="preserve"> PAGEREF _Toc170728188 \h </w:instrText>
      </w:r>
      <w:r>
        <w:rPr>
          <w:noProof/>
          <w:webHidden/>
        </w:rPr>
      </w:r>
      <w:r>
        <w:rPr>
          <w:noProof/>
          <w:webHidden/>
        </w:rPr>
        <w:fldChar w:fldCharType="separate"/>
      </w:r>
      <w:r w:rsidR="00D80E35">
        <w:rPr>
          <w:noProof/>
          <w:webHidden/>
        </w:rPr>
        <w:t>15</w:t>
      </w:r>
      <w:r>
        <w:rPr>
          <w:noProof/>
          <w:webHidden/>
        </w:rPr>
        <w:fldChar w:fldCharType="end"/>
      </w:r>
    </w:p>
    <w:p w14:paraId="7546AEEC" w14:textId="1424674A" w:rsidR="005F5BC6" w:rsidRDefault="005F5BC6">
      <w:pPr>
        <w:pStyle w:val="TOC2"/>
        <w:rPr>
          <w:rFonts w:eastAsiaTheme="minorEastAsia"/>
          <w:kern w:val="2"/>
          <w:sz w:val="24"/>
          <w:szCs w:val="24"/>
          <w:lang w:eastAsia="en-AU"/>
          <w14:ligatures w14:val="standardContextual"/>
        </w:rPr>
      </w:pPr>
      <w:r>
        <w:t>2.1</w:t>
      </w:r>
      <w:r>
        <w:rPr>
          <w:rFonts w:eastAsiaTheme="minorEastAsia"/>
          <w:kern w:val="2"/>
          <w:sz w:val="24"/>
          <w:szCs w:val="24"/>
          <w:lang w:eastAsia="en-AU"/>
          <w14:ligatures w14:val="standardContextual"/>
        </w:rPr>
        <w:tab/>
      </w:r>
      <w:r>
        <w:t>How do people’s economic positions change over their lives?</w:t>
      </w:r>
      <w:r>
        <w:rPr>
          <w:webHidden/>
        </w:rPr>
        <w:tab/>
      </w:r>
      <w:r>
        <w:rPr>
          <w:webHidden/>
        </w:rPr>
        <w:fldChar w:fldCharType="begin"/>
      </w:r>
      <w:r>
        <w:rPr>
          <w:webHidden/>
        </w:rPr>
        <w:instrText xml:space="preserve"> PAGEREF _Toc170728189 \h </w:instrText>
      </w:r>
      <w:r>
        <w:rPr>
          <w:webHidden/>
        </w:rPr>
      </w:r>
      <w:r>
        <w:rPr>
          <w:webHidden/>
        </w:rPr>
        <w:fldChar w:fldCharType="separate"/>
      </w:r>
      <w:r w:rsidR="00D80E35">
        <w:rPr>
          <w:webHidden/>
        </w:rPr>
        <w:t>16</w:t>
      </w:r>
      <w:r>
        <w:rPr>
          <w:webHidden/>
        </w:rPr>
        <w:fldChar w:fldCharType="end"/>
      </w:r>
    </w:p>
    <w:p w14:paraId="33B19C2E" w14:textId="079C7698" w:rsidR="005F5BC6" w:rsidRDefault="005F5BC6">
      <w:pPr>
        <w:pStyle w:val="TOC2"/>
        <w:rPr>
          <w:rFonts w:eastAsiaTheme="minorEastAsia"/>
          <w:kern w:val="2"/>
          <w:sz w:val="24"/>
          <w:szCs w:val="24"/>
          <w:lang w:eastAsia="en-AU"/>
          <w14:ligatures w14:val="standardContextual"/>
        </w:rPr>
      </w:pPr>
      <w:r>
        <w:rPr>
          <w:lang w:eastAsia="zh-CN"/>
        </w:rPr>
        <w:t>2.2</w:t>
      </w:r>
      <w:r>
        <w:rPr>
          <w:rFonts w:eastAsiaTheme="minorEastAsia"/>
          <w:kern w:val="2"/>
          <w:sz w:val="24"/>
          <w:szCs w:val="24"/>
          <w:lang w:eastAsia="en-AU"/>
          <w14:ligatures w14:val="standardContextual"/>
        </w:rPr>
        <w:tab/>
      </w:r>
      <w:r>
        <w:rPr>
          <w:lang w:eastAsia="zh-CN"/>
        </w:rPr>
        <w:t>Education and income mobility over a lifetime</w:t>
      </w:r>
      <w:r>
        <w:rPr>
          <w:webHidden/>
        </w:rPr>
        <w:tab/>
      </w:r>
      <w:r>
        <w:rPr>
          <w:webHidden/>
        </w:rPr>
        <w:fldChar w:fldCharType="begin"/>
      </w:r>
      <w:r>
        <w:rPr>
          <w:webHidden/>
        </w:rPr>
        <w:instrText xml:space="preserve"> PAGEREF _Toc170728190 \h </w:instrText>
      </w:r>
      <w:r>
        <w:rPr>
          <w:webHidden/>
        </w:rPr>
      </w:r>
      <w:r>
        <w:rPr>
          <w:webHidden/>
        </w:rPr>
        <w:fldChar w:fldCharType="separate"/>
      </w:r>
      <w:r w:rsidR="00D80E35">
        <w:rPr>
          <w:webHidden/>
        </w:rPr>
        <w:t>20</w:t>
      </w:r>
      <w:r>
        <w:rPr>
          <w:webHidden/>
        </w:rPr>
        <w:fldChar w:fldCharType="end"/>
      </w:r>
    </w:p>
    <w:p w14:paraId="3FC161B5" w14:textId="412C0133" w:rsidR="005F5BC6" w:rsidRDefault="005F5BC6">
      <w:pPr>
        <w:pStyle w:val="TOC2"/>
        <w:rPr>
          <w:rFonts w:eastAsiaTheme="minorEastAsia"/>
          <w:kern w:val="2"/>
          <w:sz w:val="24"/>
          <w:szCs w:val="24"/>
          <w:lang w:eastAsia="en-AU"/>
          <w14:ligatures w14:val="standardContextual"/>
        </w:rPr>
      </w:pPr>
      <w:r>
        <w:t>2.3</w:t>
      </w:r>
      <w:r>
        <w:rPr>
          <w:rFonts w:eastAsiaTheme="minorEastAsia"/>
          <w:kern w:val="2"/>
          <w:sz w:val="24"/>
          <w:szCs w:val="24"/>
          <w:lang w:eastAsia="en-AU"/>
          <w14:ligatures w14:val="standardContextual"/>
        </w:rPr>
        <w:tab/>
      </w:r>
      <w:r>
        <w:t>The impact of life events on income mobility</w:t>
      </w:r>
      <w:r>
        <w:rPr>
          <w:webHidden/>
        </w:rPr>
        <w:tab/>
      </w:r>
      <w:r>
        <w:rPr>
          <w:webHidden/>
        </w:rPr>
        <w:fldChar w:fldCharType="begin"/>
      </w:r>
      <w:r>
        <w:rPr>
          <w:webHidden/>
        </w:rPr>
        <w:instrText xml:space="preserve"> PAGEREF _Toc170728191 \h </w:instrText>
      </w:r>
      <w:r>
        <w:rPr>
          <w:webHidden/>
        </w:rPr>
      </w:r>
      <w:r>
        <w:rPr>
          <w:webHidden/>
        </w:rPr>
        <w:fldChar w:fldCharType="separate"/>
      </w:r>
      <w:r w:rsidR="00D80E35">
        <w:rPr>
          <w:webHidden/>
        </w:rPr>
        <w:t>25</w:t>
      </w:r>
      <w:r>
        <w:rPr>
          <w:webHidden/>
        </w:rPr>
        <w:fldChar w:fldCharType="end"/>
      </w:r>
    </w:p>
    <w:p w14:paraId="78CE4427" w14:textId="639BB60B" w:rsidR="005F5BC6" w:rsidRDefault="005F5BC6">
      <w:pPr>
        <w:pStyle w:val="TOC1"/>
        <w:rPr>
          <w:rFonts w:asciiTheme="minorHAnsi" w:eastAsiaTheme="minorEastAsia" w:hAnsiTheme="minorHAnsi"/>
          <w:noProof/>
          <w:color w:val="auto"/>
          <w:kern w:val="2"/>
          <w:sz w:val="24"/>
          <w:szCs w:val="24"/>
          <w:lang w:eastAsia="en-AU"/>
          <w14:ligatures w14:val="standardContextual"/>
        </w:rPr>
      </w:pPr>
      <w:r>
        <w:rPr>
          <w:noProof/>
        </w:rPr>
        <w:t>3.</w:t>
      </w:r>
      <w:r>
        <w:rPr>
          <w:rFonts w:asciiTheme="minorHAnsi" w:eastAsiaTheme="minorEastAsia" w:hAnsiTheme="minorHAnsi"/>
          <w:noProof/>
          <w:color w:val="auto"/>
          <w:kern w:val="2"/>
          <w:sz w:val="24"/>
          <w:szCs w:val="24"/>
          <w:lang w:eastAsia="en-AU"/>
          <w14:ligatures w14:val="standardContextual"/>
        </w:rPr>
        <w:tab/>
      </w:r>
      <w:r>
        <w:rPr>
          <w:noProof/>
        </w:rPr>
        <w:t>Intergenerational economic mobility</w:t>
      </w:r>
      <w:r>
        <w:rPr>
          <w:noProof/>
          <w:webHidden/>
        </w:rPr>
        <w:tab/>
      </w:r>
      <w:r>
        <w:rPr>
          <w:noProof/>
          <w:webHidden/>
        </w:rPr>
        <w:fldChar w:fldCharType="begin"/>
      </w:r>
      <w:r>
        <w:rPr>
          <w:noProof/>
          <w:webHidden/>
        </w:rPr>
        <w:instrText xml:space="preserve"> PAGEREF _Toc170728192 \h </w:instrText>
      </w:r>
      <w:r>
        <w:rPr>
          <w:noProof/>
          <w:webHidden/>
        </w:rPr>
      </w:r>
      <w:r>
        <w:rPr>
          <w:noProof/>
          <w:webHidden/>
        </w:rPr>
        <w:fldChar w:fldCharType="separate"/>
      </w:r>
      <w:r w:rsidR="00D80E35">
        <w:rPr>
          <w:noProof/>
          <w:webHidden/>
        </w:rPr>
        <w:t>33</w:t>
      </w:r>
      <w:r>
        <w:rPr>
          <w:noProof/>
          <w:webHidden/>
        </w:rPr>
        <w:fldChar w:fldCharType="end"/>
      </w:r>
    </w:p>
    <w:p w14:paraId="1C197F7C" w14:textId="0CE4D5A8" w:rsidR="005F5BC6" w:rsidRDefault="005F5BC6">
      <w:pPr>
        <w:pStyle w:val="TOC2"/>
        <w:rPr>
          <w:rFonts w:eastAsiaTheme="minorEastAsia"/>
          <w:kern w:val="2"/>
          <w:sz w:val="24"/>
          <w:szCs w:val="24"/>
          <w:lang w:eastAsia="en-AU"/>
          <w14:ligatures w14:val="standardContextual"/>
        </w:rPr>
      </w:pPr>
      <w:r>
        <w:t>3.1</w:t>
      </w:r>
      <w:r>
        <w:rPr>
          <w:rFonts w:eastAsiaTheme="minorEastAsia"/>
          <w:kern w:val="2"/>
          <w:sz w:val="24"/>
          <w:szCs w:val="24"/>
          <w:lang w:eastAsia="en-AU"/>
          <w14:ligatures w14:val="standardContextual"/>
        </w:rPr>
        <w:tab/>
      </w:r>
      <w:r>
        <w:t>Are people earning more than their parents?</w:t>
      </w:r>
      <w:r>
        <w:rPr>
          <w:webHidden/>
        </w:rPr>
        <w:tab/>
      </w:r>
      <w:r>
        <w:rPr>
          <w:webHidden/>
        </w:rPr>
        <w:fldChar w:fldCharType="begin"/>
      </w:r>
      <w:r>
        <w:rPr>
          <w:webHidden/>
        </w:rPr>
        <w:instrText xml:space="preserve"> PAGEREF _Toc170728193 \h </w:instrText>
      </w:r>
      <w:r>
        <w:rPr>
          <w:webHidden/>
        </w:rPr>
      </w:r>
      <w:r>
        <w:rPr>
          <w:webHidden/>
        </w:rPr>
        <w:fldChar w:fldCharType="separate"/>
      </w:r>
      <w:r w:rsidR="00D80E35">
        <w:rPr>
          <w:webHidden/>
        </w:rPr>
        <w:t>34</w:t>
      </w:r>
      <w:r>
        <w:rPr>
          <w:webHidden/>
        </w:rPr>
        <w:fldChar w:fldCharType="end"/>
      </w:r>
    </w:p>
    <w:p w14:paraId="193C8081" w14:textId="1387A478" w:rsidR="005F5BC6" w:rsidRDefault="005F5BC6">
      <w:pPr>
        <w:pStyle w:val="TOC2"/>
        <w:rPr>
          <w:rFonts w:eastAsiaTheme="minorEastAsia"/>
          <w:kern w:val="2"/>
          <w:sz w:val="24"/>
          <w:szCs w:val="24"/>
          <w:lang w:eastAsia="en-AU"/>
          <w14:ligatures w14:val="standardContextual"/>
        </w:rPr>
      </w:pPr>
      <w:r>
        <w:t>3.2</w:t>
      </w:r>
      <w:r>
        <w:rPr>
          <w:rFonts w:eastAsiaTheme="minorEastAsia"/>
          <w:kern w:val="2"/>
          <w:sz w:val="24"/>
          <w:szCs w:val="24"/>
          <w:lang w:eastAsia="en-AU"/>
          <w14:ligatures w14:val="standardContextual"/>
        </w:rPr>
        <w:tab/>
      </w:r>
      <w:r>
        <w:t>How much of people’s incomes are explained by what their parents earn?</w:t>
      </w:r>
      <w:r>
        <w:rPr>
          <w:webHidden/>
        </w:rPr>
        <w:tab/>
      </w:r>
      <w:r>
        <w:rPr>
          <w:webHidden/>
        </w:rPr>
        <w:fldChar w:fldCharType="begin"/>
      </w:r>
      <w:r>
        <w:rPr>
          <w:webHidden/>
        </w:rPr>
        <w:instrText xml:space="preserve"> PAGEREF _Toc170728194 \h </w:instrText>
      </w:r>
      <w:r>
        <w:rPr>
          <w:webHidden/>
        </w:rPr>
      </w:r>
      <w:r>
        <w:rPr>
          <w:webHidden/>
        </w:rPr>
        <w:fldChar w:fldCharType="separate"/>
      </w:r>
      <w:r w:rsidR="00D80E35">
        <w:rPr>
          <w:webHidden/>
        </w:rPr>
        <w:t>38</w:t>
      </w:r>
      <w:r>
        <w:rPr>
          <w:webHidden/>
        </w:rPr>
        <w:fldChar w:fldCharType="end"/>
      </w:r>
    </w:p>
    <w:p w14:paraId="411AA124" w14:textId="5B803BA7" w:rsidR="005F5BC6" w:rsidRDefault="005F5BC6">
      <w:pPr>
        <w:pStyle w:val="TOC1"/>
        <w:rPr>
          <w:rFonts w:asciiTheme="minorHAnsi" w:eastAsiaTheme="minorEastAsia" w:hAnsiTheme="minorHAnsi"/>
          <w:noProof/>
          <w:color w:val="auto"/>
          <w:kern w:val="2"/>
          <w:sz w:val="24"/>
          <w:szCs w:val="24"/>
          <w:lang w:eastAsia="en-AU"/>
          <w14:ligatures w14:val="standardContextual"/>
        </w:rPr>
      </w:pPr>
      <w:r>
        <w:rPr>
          <w:noProof/>
        </w:rPr>
        <w:t>4.</w:t>
      </w:r>
      <w:r>
        <w:rPr>
          <w:rFonts w:asciiTheme="minorHAnsi" w:eastAsiaTheme="minorEastAsia" w:hAnsiTheme="minorHAnsi"/>
          <w:noProof/>
          <w:color w:val="auto"/>
          <w:kern w:val="2"/>
          <w:sz w:val="24"/>
          <w:szCs w:val="24"/>
          <w:lang w:eastAsia="en-AU"/>
          <w14:ligatures w14:val="standardContextual"/>
        </w:rPr>
        <w:tab/>
      </w:r>
      <w:r>
        <w:rPr>
          <w:noProof/>
        </w:rPr>
        <w:t>Poverty and low mobility</w:t>
      </w:r>
      <w:r>
        <w:rPr>
          <w:noProof/>
          <w:webHidden/>
        </w:rPr>
        <w:tab/>
      </w:r>
      <w:r>
        <w:rPr>
          <w:noProof/>
          <w:webHidden/>
        </w:rPr>
        <w:fldChar w:fldCharType="begin"/>
      </w:r>
      <w:r>
        <w:rPr>
          <w:noProof/>
          <w:webHidden/>
        </w:rPr>
        <w:instrText xml:space="preserve"> PAGEREF _Toc170728195 \h </w:instrText>
      </w:r>
      <w:r>
        <w:rPr>
          <w:noProof/>
          <w:webHidden/>
        </w:rPr>
      </w:r>
      <w:r>
        <w:rPr>
          <w:noProof/>
          <w:webHidden/>
        </w:rPr>
        <w:fldChar w:fldCharType="separate"/>
      </w:r>
      <w:r w:rsidR="00D80E35">
        <w:rPr>
          <w:noProof/>
          <w:webHidden/>
        </w:rPr>
        <w:t>49</w:t>
      </w:r>
      <w:r>
        <w:rPr>
          <w:noProof/>
          <w:webHidden/>
        </w:rPr>
        <w:fldChar w:fldCharType="end"/>
      </w:r>
    </w:p>
    <w:p w14:paraId="35A4B879" w14:textId="23D80C6E" w:rsidR="005F5BC6" w:rsidRDefault="005F5BC6">
      <w:pPr>
        <w:pStyle w:val="TOC2"/>
        <w:rPr>
          <w:rFonts w:eastAsiaTheme="minorEastAsia"/>
          <w:kern w:val="2"/>
          <w:sz w:val="24"/>
          <w:szCs w:val="24"/>
          <w:lang w:eastAsia="en-AU"/>
          <w14:ligatures w14:val="standardContextual"/>
        </w:rPr>
      </w:pPr>
      <w:r>
        <w:t>4.1</w:t>
      </w:r>
      <w:r>
        <w:rPr>
          <w:rFonts w:eastAsiaTheme="minorEastAsia"/>
          <w:kern w:val="2"/>
          <w:sz w:val="24"/>
          <w:szCs w:val="24"/>
          <w:lang w:eastAsia="en-AU"/>
          <w14:ligatures w14:val="standardContextual"/>
        </w:rPr>
        <w:tab/>
      </w:r>
      <w:r>
        <w:t>How prevalent is poverty in Australia?</w:t>
      </w:r>
      <w:r>
        <w:rPr>
          <w:webHidden/>
        </w:rPr>
        <w:tab/>
      </w:r>
      <w:r>
        <w:rPr>
          <w:webHidden/>
        </w:rPr>
        <w:fldChar w:fldCharType="begin"/>
      </w:r>
      <w:r>
        <w:rPr>
          <w:webHidden/>
        </w:rPr>
        <w:instrText xml:space="preserve"> PAGEREF _Toc170728196 \h </w:instrText>
      </w:r>
      <w:r>
        <w:rPr>
          <w:webHidden/>
        </w:rPr>
      </w:r>
      <w:r>
        <w:rPr>
          <w:webHidden/>
        </w:rPr>
        <w:fldChar w:fldCharType="separate"/>
      </w:r>
      <w:r w:rsidR="00D80E35">
        <w:rPr>
          <w:webHidden/>
        </w:rPr>
        <w:t>50</w:t>
      </w:r>
      <w:r>
        <w:rPr>
          <w:webHidden/>
        </w:rPr>
        <w:fldChar w:fldCharType="end"/>
      </w:r>
    </w:p>
    <w:p w14:paraId="0B45BDFF" w14:textId="648809D7" w:rsidR="005F5BC6" w:rsidRDefault="005F5BC6">
      <w:pPr>
        <w:pStyle w:val="TOC2"/>
        <w:rPr>
          <w:rFonts w:eastAsiaTheme="minorEastAsia"/>
          <w:kern w:val="2"/>
          <w:sz w:val="24"/>
          <w:szCs w:val="24"/>
          <w:lang w:eastAsia="en-AU"/>
          <w14:ligatures w14:val="standardContextual"/>
        </w:rPr>
      </w:pPr>
      <w:r>
        <w:t>4.2</w:t>
      </w:r>
      <w:r>
        <w:rPr>
          <w:rFonts w:eastAsiaTheme="minorEastAsia"/>
          <w:kern w:val="2"/>
          <w:sz w:val="24"/>
          <w:szCs w:val="24"/>
          <w:lang w:eastAsia="en-AU"/>
          <w14:ligatures w14:val="standardContextual"/>
        </w:rPr>
        <w:tab/>
      </w:r>
      <w:r>
        <w:t>Who experiences poverty?</w:t>
      </w:r>
      <w:r>
        <w:rPr>
          <w:webHidden/>
        </w:rPr>
        <w:tab/>
      </w:r>
      <w:r>
        <w:rPr>
          <w:webHidden/>
        </w:rPr>
        <w:fldChar w:fldCharType="begin"/>
      </w:r>
      <w:r>
        <w:rPr>
          <w:webHidden/>
        </w:rPr>
        <w:instrText xml:space="preserve"> PAGEREF _Toc170728197 \h </w:instrText>
      </w:r>
      <w:r>
        <w:rPr>
          <w:webHidden/>
        </w:rPr>
      </w:r>
      <w:r>
        <w:rPr>
          <w:webHidden/>
        </w:rPr>
        <w:fldChar w:fldCharType="separate"/>
      </w:r>
      <w:r w:rsidR="00D80E35">
        <w:rPr>
          <w:webHidden/>
        </w:rPr>
        <w:t>53</w:t>
      </w:r>
      <w:r>
        <w:rPr>
          <w:webHidden/>
        </w:rPr>
        <w:fldChar w:fldCharType="end"/>
      </w:r>
    </w:p>
    <w:p w14:paraId="0D96906B" w14:textId="401A0D1F" w:rsidR="005F5BC6" w:rsidRDefault="005F5BC6">
      <w:pPr>
        <w:pStyle w:val="TOC2"/>
        <w:rPr>
          <w:rFonts w:eastAsiaTheme="minorEastAsia"/>
          <w:kern w:val="2"/>
          <w:sz w:val="24"/>
          <w:szCs w:val="24"/>
          <w:lang w:eastAsia="en-AU"/>
          <w14:ligatures w14:val="standardContextual"/>
        </w:rPr>
      </w:pPr>
      <w:r>
        <w:t>4.3</w:t>
      </w:r>
      <w:r>
        <w:rPr>
          <w:rFonts w:eastAsiaTheme="minorEastAsia"/>
          <w:kern w:val="2"/>
          <w:sz w:val="24"/>
          <w:szCs w:val="24"/>
          <w:lang w:eastAsia="en-AU"/>
          <w14:ligatures w14:val="standardContextual"/>
        </w:rPr>
        <w:tab/>
      </w:r>
      <w:r>
        <w:t>How persistent is poverty?</w:t>
      </w:r>
      <w:r>
        <w:rPr>
          <w:webHidden/>
        </w:rPr>
        <w:tab/>
      </w:r>
      <w:r>
        <w:rPr>
          <w:webHidden/>
        </w:rPr>
        <w:fldChar w:fldCharType="begin"/>
      </w:r>
      <w:r>
        <w:rPr>
          <w:webHidden/>
        </w:rPr>
        <w:instrText xml:space="preserve"> PAGEREF _Toc170728198 \h </w:instrText>
      </w:r>
      <w:r>
        <w:rPr>
          <w:webHidden/>
        </w:rPr>
      </w:r>
      <w:r>
        <w:rPr>
          <w:webHidden/>
        </w:rPr>
        <w:fldChar w:fldCharType="separate"/>
      </w:r>
      <w:r w:rsidR="00D80E35">
        <w:rPr>
          <w:webHidden/>
        </w:rPr>
        <w:t>61</w:t>
      </w:r>
      <w:r>
        <w:rPr>
          <w:webHidden/>
        </w:rPr>
        <w:fldChar w:fldCharType="end"/>
      </w:r>
    </w:p>
    <w:p w14:paraId="642F15DC" w14:textId="4A1FA877" w:rsidR="005F5BC6" w:rsidRDefault="005F5BC6">
      <w:pPr>
        <w:pStyle w:val="TOC1"/>
        <w:rPr>
          <w:rFonts w:asciiTheme="minorHAnsi" w:eastAsiaTheme="minorEastAsia" w:hAnsiTheme="minorHAnsi"/>
          <w:noProof/>
          <w:color w:val="auto"/>
          <w:kern w:val="2"/>
          <w:sz w:val="24"/>
          <w:szCs w:val="24"/>
          <w:lang w:eastAsia="en-AU"/>
          <w14:ligatures w14:val="standardContextual"/>
        </w:rPr>
      </w:pPr>
      <w:r>
        <w:rPr>
          <w:noProof/>
        </w:rPr>
        <w:t>References</w:t>
      </w:r>
      <w:r>
        <w:rPr>
          <w:noProof/>
          <w:webHidden/>
        </w:rPr>
        <w:tab/>
      </w:r>
      <w:r>
        <w:rPr>
          <w:noProof/>
          <w:webHidden/>
        </w:rPr>
        <w:fldChar w:fldCharType="begin"/>
      </w:r>
      <w:r>
        <w:rPr>
          <w:noProof/>
          <w:webHidden/>
        </w:rPr>
        <w:instrText xml:space="preserve"> PAGEREF _Toc170728199 \h </w:instrText>
      </w:r>
      <w:r>
        <w:rPr>
          <w:noProof/>
          <w:webHidden/>
        </w:rPr>
      </w:r>
      <w:r>
        <w:rPr>
          <w:noProof/>
          <w:webHidden/>
        </w:rPr>
        <w:fldChar w:fldCharType="separate"/>
      </w:r>
      <w:r w:rsidR="00D80E35">
        <w:rPr>
          <w:noProof/>
          <w:webHidden/>
        </w:rPr>
        <w:t>73</w:t>
      </w:r>
      <w:r>
        <w:rPr>
          <w:noProof/>
          <w:webHidden/>
        </w:rPr>
        <w:fldChar w:fldCharType="end"/>
      </w:r>
    </w:p>
    <w:p w14:paraId="49214CA1" w14:textId="7D669393" w:rsidR="00323FED" w:rsidRPr="00323FED" w:rsidRDefault="00323FED" w:rsidP="00323FED">
      <w:pPr>
        <w:pStyle w:val="BodyText"/>
        <w:rPr>
          <w:lang w:eastAsia="en-AU"/>
        </w:rPr>
      </w:pPr>
      <w:r>
        <w:rPr>
          <w:sz w:val="18"/>
        </w:rPr>
        <w:fldChar w:fldCharType="end"/>
      </w:r>
    </w:p>
    <w:p w14:paraId="2B930A6F" w14:textId="643EF2DF" w:rsidR="00EB2C94" w:rsidRDefault="00EB2C94" w:rsidP="00116961">
      <w:pPr>
        <w:pStyle w:val="BodyText"/>
        <w:spacing w:before="100"/>
        <w:sectPr w:rsidR="00EB2C94" w:rsidSect="004D1686">
          <w:footerReference w:type="even" r:id="rId24"/>
          <w:footerReference w:type="default" r:id="rId25"/>
          <w:type w:val="oddPage"/>
          <w:pgSz w:w="11906" w:h="16838" w:code="9"/>
          <w:pgMar w:top="1134" w:right="1134" w:bottom="1134" w:left="1134" w:header="794" w:footer="510" w:gutter="0"/>
          <w:pgNumType w:fmt="lowerRoman"/>
          <w:cols w:space="708"/>
          <w:docGrid w:linePitch="360"/>
        </w:sectPr>
      </w:pPr>
    </w:p>
    <w:p w14:paraId="092B7F1D" w14:textId="1554F4BD" w:rsidR="00904E6B" w:rsidRDefault="002D70D9" w:rsidP="00AA0260">
      <w:pPr>
        <w:pStyle w:val="Heading1-nobackground"/>
      </w:pPr>
      <w:bookmarkStart w:id="6" w:name="_Toc166241767"/>
      <w:bookmarkStart w:id="7" w:name="_Toc166242588"/>
      <w:bookmarkStart w:id="8" w:name="_Toc170728182"/>
      <w:r>
        <w:lastRenderedPageBreak/>
        <w:t>Acknowledgements</w:t>
      </w:r>
      <w:bookmarkEnd w:id="6"/>
      <w:bookmarkEnd w:id="7"/>
      <w:bookmarkEnd w:id="8"/>
    </w:p>
    <w:p w14:paraId="79B245ED" w14:textId="3A9BE252" w:rsidR="00904E6B" w:rsidRDefault="00B417B8" w:rsidP="00904E6B">
      <w:pPr>
        <w:pStyle w:val="BodyText"/>
      </w:pPr>
      <w:r>
        <w:t xml:space="preserve">The </w:t>
      </w:r>
      <w:r w:rsidR="001E0D47">
        <w:t>Productivity</w:t>
      </w:r>
      <w:r>
        <w:t xml:space="preserve"> Commission thanks</w:t>
      </w:r>
      <w:r w:rsidR="00FC0398">
        <w:t xml:space="preserve"> </w:t>
      </w:r>
      <w:r w:rsidR="00722D33">
        <w:t>the staff of the Central Land Council</w:t>
      </w:r>
      <w:r w:rsidR="002A3F91">
        <w:t>, North Australian Aboriginal Justice Agency, First Peoples Disability Network</w:t>
      </w:r>
      <w:r w:rsidR="000E4DC1">
        <w:t>,</w:t>
      </w:r>
      <w:r w:rsidR="00F76705">
        <w:t xml:space="preserve"> </w:t>
      </w:r>
      <w:r w:rsidR="004C7358">
        <w:t>the</w:t>
      </w:r>
      <w:r w:rsidR="00F76705">
        <w:t xml:space="preserve"> Victorian Aboriginal Child Care Agency</w:t>
      </w:r>
      <w:r w:rsidR="000E4DC1">
        <w:t xml:space="preserve"> and</w:t>
      </w:r>
      <w:r w:rsidR="00F76705">
        <w:t xml:space="preserve"> </w:t>
      </w:r>
      <w:r w:rsidR="000E4DC1">
        <w:t xml:space="preserve">the </w:t>
      </w:r>
      <w:proofErr w:type="spellStart"/>
      <w:r w:rsidR="000E4DC1">
        <w:t>Lowitja</w:t>
      </w:r>
      <w:proofErr w:type="spellEnd"/>
      <w:r w:rsidR="000E4DC1">
        <w:t xml:space="preserve"> Institute, </w:t>
      </w:r>
      <w:r w:rsidR="00E35A97">
        <w:t>Professors</w:t>
      </w:r>
      <w:r w:rsidR="00244B81">
        <w:t xml:space="preserve"> </w:t>
      </w:r>
      <w:r w:rsidR="00FC0398">
        <w:t>Maggie Walter, Ray Lovett</w:t>
      </w:r>
      <w:r w:rsidR="00346ADE">
        <w:t xml:space="preserve">, </w:t>
      </w:r>
      <w:r w:rsidR="00244B81">
        <w:t>Bob Breunig</w:t>
      </w:r>
      <w:r w:rsidR="008940C4">
        <w:t xml:space="preserve"> </w:t>
      </w:r>
      <w:r w:rsidR="00346ADE">
        <w:t>and Roger Wilkins</w:t>
      </w:r>
      <w:r w:rsidR="00C33F0A">
        <w:t>,</w:t>
      </w:r>
      <w:r w:rsidR="00346ADE">
        <w:t xml:space="preserve"> </w:t>
      </w:r>
      <w:r w:rsidR="004F6D9B">
        <w:t xml:space="preserve">Dr </w:t>
      </w:r>
      <w:r w:rsidR="003110C6">
        <w:t xml:space="preserve">Francis Markham and </w:t>
      </w:r>
      <w:r w:rsidR="00522B40">
        <w:t xml:space="preserve">Dr </w:t>
      </w:r>
      <w:r w:rsidR="00E078FF">
        <w:t>Nathan Deutscher</w:t>
      </w:r>
      <w:r w:rsidR="00C33F0A">
        <w:t xml:space="preserve">, and the </w:t>
      </w:r>
      <w:proofErr w:type="spellStart"/>
      <w:r w:rsidR="00C33F0A">
        <w:t>A</w:t>
      </w:r>
      <w:r w:rsidR="003110C6">
        <w:t>L</w:t>
      </w:r>
      <w:r w:rsidR="00C33F0A">
        <w:t>ife</w:t>
      </w:r>
      <w:proofErr w:type="spellEnd"/>
      <w:r w:rsidR="00C33F0A">
        <w:t xml:space="preserve"> team at the</w:t>
      </w:r>
      <w:r w:rsidR="00A36239" w:rsidRPr="00A36239">
        <w:t xml:space="preserve"> Australian Taxation Office</w:t>
      </w:r>
      <w:r w:rsidR="00A36239">
        <w:t xml:space="preserve"> (</w:t>
      </w:r>
      <w:r w:rsidR="00C33F0A">
        <w:t>ATO</w:t>
      </w:r>
      <w:r w:rsidR="00A36239">
        <w:t>)</w:t>
      </w:r>
      <w:r w:rsidR="003B2F44">
        <w:t xml:space="preserve"> for </w:t>
      </w:r>
      <w:r w:rsidR="0040740A">
        <w:t>their contributions</w:t>
      </w:r>
      <w:r w:rsidR="007F4E78">
        <w:t xml:space="preserve"> to</w:t>
      </w:r>
      <w:r w:rsidR="00916FE5">
        <w:t xml:space="preserve"> the</w:t>
      </w:r>
      <w:r w:rsidR="007F4E78">
        <w:t xml:space="preserve"> research</w:t>
      </w:r>
      <w:r w:rsidR="00D053B1">
        <w:t xml:space="preserve"> </w:t>
      </w:r>
      <w:r w:rsidR="00916FE5">
        <w:t>for</w:t>
      </w:r>
      <w:r w:rsidR="00D053B1">
        <w:t xml:space="preserve"> this paper and the Commission’s</w:t>
      </w:r>
      <w:r w:rsidR="00916FE5">
        <w:t xml:space="preserve"> previous paper </w:t>
      </w:r>
      <w:r w:rsidR="00916FE5" w:rsidRPr="00916FE5">
        <w:rPr>
          <w:i/>
          <w:iCs/>
        </w:rPr>
        <w:t>A Snapshot of Inequality in Australia</w:t>
      </w:r>
      <w:r w:rsidR="00273943">
        <w:t xml:space="preserve">. </w:t>
      </w:r>
    </w:p>
    <w:p w14:paraId="08B0C0A8" w14:textId="40F19455" w:rsidR="001A5E88" w:rsidRDefault="005372ED" w:rsidP="001A5E88">
      <w:pPr>
        <w:pStyle w:val="BodyText"/>
      </w:pPr>
      <w:r>
        <w:t xml:space="preserve">This paper uses data </w:t>
      </w:r>
      <w:r w:rsidR="001A5E88">
        <w:t xml:space="preserve">supplied to the ABS under the </w:t>
      </w:r>
      <w:r w:rsidR="001A5E88" w:rsidRPr="00754145">
        <w:rPr>
          <w:i/>
          <w:iCs/>
        </w:rPr>
        <w:t>Taxation Administration Act 1953</w:t>
      </w:r>
      <w:r w:rsidR="001A5E88">
        <w:t xml:space="preserve">, </w:t>
      </w:r>
      <w:r w:rsidR="008546EF">
        <w:t xml:space="preserve">the </w:t>
      </w:r>
      <w:r w:rsidR="001A5E88" w:rsidRPr="00754145">
        <w:rPr>
          <w:i/>
          <w:iCs/>
        </w:rPr>
        <w:t xml:space="preserve">A New Tax System (Australian Business Number) Act </w:t>
      </w:r>
      <w:proofErr w:type="gramStart"/>
      <w:r w:rsidR="001A5E88" w:rsidRPr="00754145">
        <w:rPr>
          <w:i/>
          <w:iCs/>
        </w:rPr>
        <w:t>1999</w:t>
      </w:r>
      <w:r w:rsidR="001A5E88">
        <w:t>,</w:t>
      </w:r>
      <w:r w:rsidR="00516EF3">
        <w:t>the</w:t>
      </w:r>
      <w:proofErr w:type="gramEnd"/>
      <w:r w:rsidR="001A5E88">
        <w:t xml:space="preserve"> </w:t>
      </w:r>
      <w:r w:rsidR="001A5E88" w:rsidRPr="00754145">
        <w:rPr>
          <w:i/>
          <w:iCs/>
        </w:rPr>
        <w:t>Australian Border Force Act 2015</w:t>
      </w:r>
      <w:r w:rsidR="001A5E88">
        <w:t>,</w:t>
      </w:r>
      <w:r w:rsidR="005F613C">
        <w:t xml:space="preserve"> the</w:t>
      </w:r>
      <w:r w:rsidR="001A5E88">
        <w:t xml:space="preserve"> </w:t>
      </w:r>
      <w:r w:rsidR="001A5E88" w:rsidRPr="00754145">
        <w:rPr>
          <w:i/>
          <w:iCs/>
        </w:rPr>
        <w:t>Social Security (Administration) Act 1999,</w:t>
      </w:r>
      <w:r w:rsidR="001A5E88" w:rsidRPr="005F613C">
        <w:t xml:space="preserve"> </w:t>
      </w:r>
      <w:r w:rsidR="005F613C" w:rsidRPr="005F613C">
        <w:t>the</w:t>
      </w:r>
      <w:r w:rsidR="005F613C">
        <w:rPr>
          <w:i/>
          <w:iCs/>
        </w:rPr>
        <w:t xml:space="preserve"> </w:t>
      </w:r>
      <w:r w:rsidR="001A5E88" w:rsidRPr="00754145">
        <w:rPr>
          <w:i/>
          <w:iCs/>
        </w:rPr>
        <w:t>A New Tax System (Family Assistance) (Administration) Act 1999</w:t>
      </w:r>
      <w:r w:rsidR="001A5E88">
        <w:t xml:space="preserve">, </w:t>
      </w:r>
      <w:r w:rsidR="005F613C">
        <w:t>the</w:t>
      </w:r>
      <w:r w:rsidR="00516EF3">
        <w:t xml:space="preserve"> </w:t>
      </w:r>
      <w:r w:rsidR="001A5E88" w:rsidRPr="00754145">
        <w:rPr>
          <w:i/>
          <w:iCs/>
        </w:rPr>
        <w:t>Paid Parental Leave Act 2010</w:t>
      </w:r>
      <w:r w:rsidR="001A5E88">
        <w:t xml:space="preserve"> and/or the</w:t>
      </w:r>
      <w:r w:rsidR="00516EF3">
        <w:t xml:space="preserve"> </w:t>
      </w:r>
      <w:r w:rsidR="001A5E88" w:rsidRPr="00754145">
        <w:rPr>
          <w:i/>
          <w:iCs/>
        </w:rPr>
        <w:t>Student Assistance Act 1973</w:t>
      </w:r>
      <w:r w:rsidR="001A5E88">
        <w:t xml:space="preserve">. Such data may only </w:t>
      </w:r>
      <w:r w:rsidR="002E69AC">
        <w:t>be</w:t>
      </w:r>
      <w:r w:rsidR="001A5E88">
        <w:t xml:space="preserve"> used for the purpose of administering the </w:t>
      </w:r>
      <w:r w:rsidR="001A5E88" w:rsidRPr="00754145">
        <w:rPr>
          <w:i/>
          <w:iCs/>
        </w:rPr>
        <w:t>Census and Statistics Act 1905</w:t>
      </w:r>
      <w:r w:rsidR="001A5E88">
        <w:t xml:space="preserve"> or performance of functions of the ABS as set out in section 6 of the </w:t>
      </w:r>
      <w:r w:rsidR="001A5E88" w:rsidRPr="00754145">
        <w:rPr>
          <w:i/>
          <w:iCs/>
        </w:rPr>
        <w:t>Australian Bureau of Statistics</w:t>
      </w:r>
      <w:r w:rsidR="0072551D">
        <w:rPr>
          <w:i/>
          <w:iCs/>
        </w:rPr>
        <w:t xml:space="preserve"> </w:t>
      </w:r>
      <w:r w:rsidR="00BC244A">
        <w:rPr>
          <w:i/>
          <w:iCs/>
        </w:rPr>
        <w:t>(ABS)</w:t>
      </w:r>
      <w:r w:rsidR="001A5E88" w:rsidRPr="00754145">
        <w:rPr>
          <w:i/>
          <w:iCs/>
        </w:rPr>
        <w:t xml:space="preserve"> Act 1975</w:t>
      </w:r>
      <w:r w:rsidR="001A5E88">
        <w:t>. No individual information collected under the Census and Statistics Act 1905 is provided back to custodians for administrative or regulatory purposes. Any discussion of data limitations or weaknesses is in the context of using the data for statistical purposes and is not related to the ability of the data to support the Australian Taxation Office, Australian Business Register, Department of Social Services and/or Department of Home Affairs’ core operational requirements.</w:t>
      </w:r>
    </w:p>
    <w:p w14:paraId="7CDFADB2" w14:textId="103E1AF6" w:rsidR="001A5E88" w:rsidRDefault="001A5E88" w:rsidP="001A5E88">
      <w:pPr>
        <w:pStyle w:val="BodyText"/>
      </w:pPr>
      <w:r>
        <w:t xml:space="preserve">Legislative requirements to ensure privacy and secrecy of these data have been followed. For access to PLIDA and/or BLADE data under </w:t>
      </w:r>
      <w:r w:rsidR="002E69AC">
        <w:t>s</w:t>
      </w:r>
      <w:r>
        <w:t xml:space="preserve">ection 16A of the ABS Act or enabled by section 15 of the Census and Statistics (Information Release and Access) Determination 2018, source data are de-identified and so data about specific individuals has not been viewed in conducting this analysis. In accordance with the </w:t>
      </w:r>
      <w:r w:rsidRPr="0072551D">
        <w:rPr>
          <w:i/>
          <w:iCs/>
        </w:rPr>
        <w:t>Census and Statistics Act 1905</w:t>
      </w:r>
      <w:r>
        <w:t>, results have been treated where necessary to ensure that they are not likely to enable identification of a particular person or organisation.</w:t>
      </w:r>
    </w:p>
    <w:p w14:paraId="306C1D9B" w14:textId="43D08EED" w:rsidR="005372ED" w:rsidRDefault="005E1F1E" w:rsidP="00904E6B">
      <w:pPr>
        <w:pStyle w:val="BodyText"/>
      </w:pPr>
      <w:r w:rsidRPr="005E1F1E">
        <w:t xml:space="preserve">This paper </w:t>
      </w:r>
      <w:r w:rsidR="00902C43">
        <w:t xml:space="preserve">also </w:t>
      </w:r>
      <w:r w:rsidRPr="005E1F1E">
        <w:t>uses unit record data from the Household, Income and Labour Dynamics in Australia (HILDA) Survey. The HILDA Project was initiated and is funded by the Australian Government Department of Social Services (DSS) and is managed by the Melbourne Institute of Applied Economic and Social Research (Melbourne Institute). The findings and views reported in this paper, however, are those of the author</w:t>
      </w:r>
      <w:r w:rsidR="00CD243E">
        <w:t>s</w:t>
      </w:r>
      <w:r w:rsidRPr="005E1F1E">
        <w:t xml:space="preserve"> and should not be attributed to either DSS or the Melbourne Institute.</w:t>
      </w:r>
    </w:p>
    <w:p w14:paraId="6CB91C7F" w14:textId="56847988" w:rsidR="007B7C64" w:rsidRPr="00D02533" w:rsidRDefault="001A31B5" w:rsidP="00281C4D">
      <w:r>
        <w:rPr>
          <w:rStyle w:val="ui-provider"/>
        </w:rPr>
        <w:t>This paper</w:t>
      </w:r>
      <w:r w:rsidR="007B7C64">
        <w:rPr>
          <w:rStyle w:val="ui-provider"/>
        </w:rPr>
        <w:t xml:space="preserve"> uses data from the ATO Longitudinal Information File (</w:t>
      </w:r>
      <w:proofErr w:type="spellStart"/>
      <w:r w:rsidR="0010040F">
        <w:rPr>
          <w:rStyle w:val="ui-provider"/>
        </w:rPr>
        <w:t>A</w:t>
      </w:r>
      <w:r w:rsidR="00166B34">
        <w:rPr>
          <w:rStyle w:val="ui-provider"/>
        </w:rPr>
        <w:t>L</w:t>
      </w:r>
      <w:r w:rsidR="0010040F">
        <w:rPr>
          <w:rStyle w:val="ui-provider"/>
        </w:rPr>
        <w:t>ife</w:t>
      </w:r>
      <w:proofErr w:type="spellEnd"/>
      <w:r w:rsidR="007B7C64">
        <w:rPr>
          <w:rStyle w:val="ui-provider"/>
        </w:rPr>
        <w:t xml:space="preserve">). All opinions and conclusions </w:t>
      </w:r>
      <w:r w:rsidR="001C4032">
        <w:rPr>
          <w:rStyle w:val="ui-provider"/>
        </w:rPr>
        <w:t xml:space="preserve">using this data </w:t>
      </w:r>
      <w:r w:rsidR="007B7C64">
        <w:rPr>
          <w:rStyle w:val="ui-provider"/>
        </w:rPr>
        <w:t>are those of the authors and do not necessarily represent the views of the Australian Government. </w:t>
      </w:r>
    </w:p>
    <w:p w14:paraId="5D28D176" w14:textId="48903EE9" w:rsidR="00D53761" w:rsidRDefault="005372ED" w:rsidP="002A12D8">
      <w:pPr>
        <w:pStyle w:val="BodyText"/>
        <w:sectPr w:rsidR="00D53761" w:rsidSect="002A12D8">
          <w:headerReference w:type="default" r:id="rId26"/>
          <w:pgSz w:w="11906" w:h="16838" w:code="9"/>
          <w:pgMar w:top="1134" w:right="1134" w:bottom="1134" w:left="1134" w:header="794" w:footer="510" w:gutter="0"/>
          <w:pgNumType w:fmt="lowerRoman"/>
          <w:cols w:space="708"/>
          <w:docGrid w:linePitch="360"/>
        </w:sectPr>
      </w:pPr>
      <w:r>
        <w:t xml:space="preserve">Finally, the Commission acknowledges the staff who worked on this paper. </w:t>
      </w:r>
      <w:r w:rsidR="000C4198">
        <w:t>The work was overseen by Commissioner Catherine de Fontenay and Assistant Commissioner</w:t>
      </w:r>
      <w:r w:rsidR="00D6205E">
        <w:t>s</w:t>
      </w:r>
      <w:r w:rsidR="000C4198">
        <w:t xml:space="preserve"> Sara Collard</w:t>
      </w:r>
      <w:r w:rsidR="00D6205E">
        <w:t xml:space="preserve"> and Adam </w:t>
      </w:r>
      <w:r w:rsidR="00D6205E">
        <w:rPr>
          <w:rStyle w:val="ui-provider"/>
        </w:rPr>
        <w:t>Bogiatzis</w:t>
      </w:r>
      <w:r w:rsidR="00C81898">
        <w:t xml:space="preserve">. The team </w:t>
      </w:r>
      <w:r w:rsidR="00FE6D1E">
        <w:t xml:space="preserve">included </w:t>
      </w:r>
      <w:proofErr w:type="spellStart"/>
      <w:r w:rsidR="00AD0077" w:rsidRPr="00306338">
        <w:t>Ariun</w:t>
      </w:r>
      <w:proofErr w:type="spellEnd"/>
      <w:r w:rsidR="00D6205E">
        <w:noBreakHyphen/>
      </w:r>
      <w:r w:rsidR="00AD0077" w:rsidRPr="00306338">
        <w:t xml:space="preserve">Erdene </w:t>
      </w:r>
      <w:r w:rsidR="00AD0077">
        <w:t xml:space="preserve">Bayarjargal, </w:t>
      </w:r>
      <w:r w:rsidR="00A0709B">
        <w:t xml:space="preserve">Sarah Crawford, </w:t>
      </w:r>
      <w:r w:rsidR="00094EAE">
        <w:t xml:space="preserve">Karen Dunn, </w:t>
      </w:r>
      <w:r w:rsidR="00AD0077">
        <w:t xml:space="preserve">Zac </w:t>
      </w:r>
      <w:proofErr w:type="spellStart"/>
      <w:r w:rsidR="00AD0077">
        <w:t>Duretto</w:t>
      </w:r>
      <w:proofErr w:type="spellEnd"/>
      <w:r w:rsidR="00AD0077">
        <w:t xml:space="preserve">, </w:t>
      </w:r>
      <w:r w:rsidR="00A0709B">
        <w:t xml:space="preserve">Matthew Forbes, Geoffrey Go, </w:t>
      </w:r>
      <w:r w:rsidR="00F53399">
        <w:t xml:space="preserve">Tim Griffin, </w:t>
      </w:r>
      <w:r w:rsidR="00A0709B">
        <w:t xml:space="preserve">Rebecca Stoeckel, </w:t>
      </w:r>
      <w:r w:rsidR="00A74461">
        <w:t>Archana S</w:t>
      </w:r>
      <w:r w:rsidR="00EB7AEF">
        <w:t>ubramaniam</w:t>
      </w:r>
      <w:r w:rsidR="00A74461">
        <w:t xml:space="preserve">, </w:t>
      </w:r>
      <w:r w:rsidR="007C0584">
        <w:t>Sean Sutton</w:t>
      </w:r>
      <w:r w:rsidR="00F3228A">
        <w:t xml:space="preserve"> </w:t>
      </w:r>
      <w:r w:rsidR="00A0709B">
        <w:t xml:space="preserve">and </w:t>
      </w:r>
      <w:r w:rsidR="00A74461">
        <w:t>Monica Wang</w:t>
      </w:r>
      <w:r w:rsidR="00EE5460">
        <w:t>.</w:t>
      </w:r>
    </w:p>
    <w:p w14:paraId="2068361A" w14:textId="77777777" w:rsidR="009660E8" w:rsidRDefault="009660E8" w:rsidP="00167E61">
      <w:pPr>
        <w:pStyle w:val="Reference"/>
        <w:rPr>
          <w:sz w:val="22"/>
          <w:szCs w:val="22"/>
        </w:rPr>
        <w:sectPr w:rsidR="009660E8" w:rsidSect="00601F41">
          <w:headerReference w:type="default" r:id="rId27"/>
          <w:type w:val="continuous"/>
          <w:pgSz w:w="11906" w:h="16838" w:code="9"/>
          <w:pgMar w:top="1134" w:right="1134" w:bottom="1134" w:left="1134" w:header="794" w:footer="510" w:gutter="0"/>
          <w:cols w:num="2" w:space="708"/>
          <w:docGrid w:linePitch="360"/>
        </w:sectPr>
      </w:pPr>
    </w:p>
    <w:p w14:paraId="01E1CC13" w14:textId="77777777" w:rsidR="00CC271E" w:rsidRPr="006343C1" w:rsidRDefault="00CC271E" w:rsidP="00DB7951">
      <w:pPr>
        <w:pStyle w:val="Heading1-Section-fullpage"/>
        <w:framePr w:wrap="around"/>
      </w:pPr>
      <w:bookmarkStart w:id="9" w:name="_Toc170728183"/>
      <w:r w:rsidRPr="006343C1">
        <w:lastRenderedPageBreak/>
        <w:t>Executive summary</w:t>
      </w:r>
      <w:bookmarkEnd w:id="9"/>
    </w:p>
    <w:p w14:paraId="23FD8E26" w14:textId="77777777" w:rsidR="009D28E6" w:rsidRDefault="009D28E6" w:rsidP="00DB7951">
      <w:pPr>
        <w:pStyle w:val="NoSpacing"/>
        <w:sectPr w:rsidR="009D28E6" w:rsidSect="00215691">
          <w:headerReference w:type="even" r:id="rId28"/>
          <w:headerReference w:type="default" r:id="rId29"/>
          <w:footerReference w:type="even" r:id="rId30"/>
          <w:headerReference w:type="first" r:id="rId31"/>
          <w:type w:val="continuous"/>
          <w:pgSz w:w="11906" w:h="16838" w:code="9"/>
          <w:pgMar w:top="1134" w:right="1134" w:bottom="1134" w:left="1134" w:header="794" w:footer="510" w:gutter="0"/>
          <w:pgNumType w:start="1"/>
          <w:cols w:space="708"/>
          <w:docGrid w:linePitch="360"/>
        </w:sectPr>
      </w:pPr>
    </w:p>
    <w:p w14:paraId="1EC7D5ED" w14:textId="77777777" w:rsidR="00CC271E" w:rsidRDefault="00CC271E" w:rsidP="00DB7951">
      <w:pPr>
        <w:pStyle w:val="BodyText"/>
      </w:pPr>
      <w:r>
        <w:lastRenderedPageBreak/>
        <w:t>Inequality</w:t>
      </w:r>
      <w:r>
        <w:rPr>
          <w:rStyle w:val="FootnoteReference"/>
        </w:rPr>
        <w:footnoteReference w:id="2"/>
      </w:r>
      <w:r>
        <w:t xml:space="preserve"> is a serious concern when people at the bottom of the income distribution cannot meet their basic needs or where they experience the stress of economic insecurity. And inequality is a serious concern when it limits people’s future opportunities. The countries with the highest inequality are also the countries with the lowest intergenerational mobility, with children from poor families more likely to be poor themselves.</w:t>
      </w:r>
    </w:p>
    <w:p w14:paraId="7366A71B" w14:textId="77777777" w:rsidR="00CC271E" w:rsidRDefault="00CC271E" w:rsidP="00DB7951">
      <w:pPr>
        <w:pStyle w:val="BodyText"/>
      </w:pPr>
      <w:r>
        <w:t xml:space="preserve">Most Australians are keen to ensure that everyone gets a ‘fair go’. What does the evidence about economic mobility in Australia have to say about this? We take a look at three dimensions of mobility: mobility over the course of one’s life, mobility from one generation to the next, and the chances of escaping from poverty. </w:t>
      </w:r>
    </w:p>
    <w:p w14:paraId="4425B7FC" w14:textId="77777777" w:rsidR="00CC271E" w:rsidRDefault="00CC271E" w:rsidP="00DB7951">
      <w:pPr>
        <w:pStyle w:val="BodyText"/>
      </w:pPr>
      <w:r>
        <w:t xml:space="preserve">While much of the data on mobility in Australia suggests a positive story, and Australia compares very well internationally, there are some worrying signs. </w:t>
      </w:r>
      <w:r w:rsidRPr="00977B4A">
        <w:t xml:space="preserve">Australians living in poverty </w:t>
      </w:r>
      <w:r>
        <w:t xml:space="preserve">(incomes below 50% of the median) </w:t>
      </w:r>
      <w:r w:rsidRPr="00977B4A">
        <w:t>face some of the highest barriers to economic mobility.</w:t>
      </w:r>
      <w:r>
        <w:t xml:space="preserve"> One in 10 Australians experience persistent poverty, and where people live </w:t>
      </w:r>
      <w:proofErr w:type="gramStart"/>
      <w:r>
        <w:t>matters</w:t>
      </w:r>
      <w:proofErr w:type="gramEnd"/>
      <w:r>
        <w:t xml:space="preserve"> a great deal to their ability to escape poverty. </w:t>
      </w:r>
    </w:p>
    <w:p w14:paraId="76101E14" w14:textId="77777777" w:rsidR="00CC271E" w:rsidRPr="006343C1" w:rsidRDefault="00CC271E" w:rsidP="00DB7951">
      <w:pPr>
        <w:pStyle w:val="Heading2-noTOC"/>
      </w:pPr>
      <w:r>
        <w:t xml:space="preserve">How much are our incomes linked to our parents’? </w:t>
      </w:r>
    </w:p>
    <w:p w14:paraId="635ED5CE" w14:textId="77777777" w:rsidR="00CC271E" w:rsidRDefault="00CC271E" w:rsidP="00DB7951">
      <w:pPr>
        <w:pStyle w:val="BodyText"/>
      </w:pPr>
      <w:r w:rsidRPr="006343C1">
        <w:t xml:space="preserve">Australia’s </w:t>
      </w:r>
      <w:r>
        <w:t xml:space="preserve">long-term </w:t>
      </w:r>
      <w:r w:rsidRPr="006343C1">
        <w:t xml:space="preserve">economic </w:t>
      </w:r>
      <w:r>
        <w:t xml:space="preserve">growth </w:t>
      </w:r>
      <w:r w:rsidRPr="006343C1">
        <w:t xml:space="preserve">has </w:t>
      </w:r>
      <w:r>
        <w:t>led to each</w:t>
      </w:r>
      <w:r w:rsidRPr="006343C1">
        <w:t xml:space="preserve"> generation </w:t>
      </w:r>
      <w:r>
        <w:t>earning more</w:t>
      </w:r>
      <w:r w:rsidRPr="006343C1">
        <w:t xml:space="preserve"> income than the </w:t>
      </w:r>
      <w:r>
        <w:t>last, on average. M</w:t>
      </w:r>
      <w:r w:rsidRPr="006343C1">
        <w:t xml:space="preserve">ost </w:t>
      </w:r>
      <w:r>
        <w:t>Australians</w:t>
      </w:r>
      <w:r w:rsidRPr="006343C1">
        <w:t xml:space="preserve"> </w:t>
      </w:r>
      <w:r>
        <w:t xml:space="preserve">(67% of those born in 1976–1982) </w:t>
      </w:r>
      <w:r w:rsidRPr="006343C1">
        <w:t xml:space="preserve">earn </w:t>
      </w:r>
      <w:r>
        <w:t>more</w:t>
      </w:r>
      <w:r w:rsidRPr="006343C1">
        <w:t xml:space="preserve"> than their parents</w:t>
      </w:r>
      <w:r>
        <w:t xml:space="preserve"> did at a similar age, and this is particularly true of those born in poorer families (figure 1). </w:t>
      </w:r>
    </w:p>
    <w:p w14:paraId="483D3972" w14:textId="77777777" w:rsidR="00CC271E" w:rsidRPr="00146382" w:rsidRDefault="00CC271E" w:rsidP="00DB7951">
      <w:pPr>
        <w:pStyle w:val="FigureTableHeading"/>
      </w:pPr>
      <w:r>
        <w:t>Figure 1</w:t>
      </w:r>
      <w:r>
        <w:rPr>
          <w:noProof/>
        </w:rPr>
        <w:t xml:space="preserve"> </w:t>
      </w:r>
      <w:r>
        <w:t xml:space="preserve">– Children of lower-income parents are much more likely to outearn </w:t>
      </w:r>
      <w:proofErr w:type="gramStart"/>
      <w:r>
        <w:t>them</w:t>
      </w:r>
      <w:proofErr w:type="spellStart"/>
      <w:r w:rsidRPr="003F5778">
        <w:rPr>
          <w:rStyle w:val="NoteLabel"/>
        </w:rPr>
        <w:t>a,b</w:t>
      </w:r>
      <w:proofErr w:type="spellEnd"/>
      <w:proofErr w:type="gramEnd"/>
    </w:p>
    <w:p w14:paraId="6FD19CAF" w14:textId="77777777" w:rsidR="00CC271E" w:rsidRDefault="00CC271E" w:rsidP="00DB7951">
      <w:pPr>
        <w:pStyle w:val="FigureTableSubheading"/>
        <w:keepLines/>
      </w:pPr>
      <w:r>
        <w:t xml:space="preserve">Percent of children who earned more than their parents by parent’s income </w:t>
      </w:r>
      <w:proofErr w:type="gramStart"/>
      <w:r>
        <w:t>decile,</w:t>
      </w:r>
      <w:r w:rsidRPr="003F5778">
        <w:rPr>
          <w:rStyle w:val="NoteLabel"/>
        </w:rPr>
        <w:t>c</w:t>
      </w:r>
      <w:proofErr w:type="gramEnd"/>
      <w:r w:rsidRPr="003F5778">
        <w:rPr>
          <w:rStyle w:val="NoteLabel"/>
        </w:rPr>
        <w:t xml:space="preserve"> </w:t>
      </w:r>
      <w:r>
        <w:t>1976–1982 birth cohort</w:t>
      </w:r>
    </w:p>
    <w:p w14:paraId="5774D059" w14:textId="77777777" w:rsidR="00CC271E" w:rsidRDefault="00CC271E" w:rsidP="00DB7951">
      <w:pPr>
        <w:pStyle w:val="Note"/>
        <w:keepLines/>
        <w:rPr>
          <w:b/>
          <w:bCs/>
        </w:rPr>
      </w:pPr>
      <w:r w:rsidRPr="0047158A">
        <w:rPr>
          <w:noProof/>
        </w:rPr>
        <w:drawing>
          <wp:inline distT="0" distB="0" distL="0" distR="0" wp14:anchorId="6A3C1562" wp14:editId="7044C151">
            <wp:extent cx="6120130" cy="2904490"/>
            <wp:effectExtent l="0" t="0" r="0" b="0"/>
            <wp:docPr id="292957687" name="Picture 3" descr="This figure shows the rate at which people earned higher incomes than their parents by the income decile of their parents. It shows that the rate at which people earn higher incomes decreases as the parents’ incomes increases. Nearly all people with parents in the bottom decile earn more than their parents, whereas relatively few people with parents in the top decile earn more than their 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957687" name="Picture 3" descr="This figure shows the rate at which people earned higher incomes than their parents by the income decile of their parents. It shows that the rate at which people earn higher incomes decreases as the parents’ incomes increases. Nearly all people with parents in the bottom decile earn more than their parents, whereas relatively few people with parents in the top decile earn more than their parent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2904490"/>
                    </a:xfrm>
                    <a:prstGeom prst="rect">
                      <a:avLst/>
                    </a:prstGeom>
                    <a:noFill/>
                    <a:ln>
                      <a:noFill/>
                    </a:ln>
                  </pic:spPr>
                </pic:pic>
              </a:graphicData>
            </a:graphic>
          </wp:inline>
        </w:drawing>
      </w:r>
    </w:p>
    <w:p w14:paraId="3769BA07" w14:textId="77777777" w:rsidR="00E047FE" w:rsidRDefault="00CC271E" w:rsidP="00E047FE">
      <w:pPr>
        <w:pStyle w:val="Note"/>
        <w:keepLines/>
      </w:pPr>
      <w:r w:rsidRPr="00180E66">
        <w:rPr>
          <w:b/>
          <w:bCs/>
        </w:rPr>
        <w:t>a.</w:t>
      </w:r>
      <w:r>
        <w:t xml:space="preserve"> The income measure is individual ‘total income’ before taxes and </w:t>
      </w:r>
      <w:proofErr w:type="gramStart"/>
      <w:r>
        <w:t>deductions, and</w:t>
      </w:r>
      <w:proofErr w:type="gramEnd"/>
      <w:r>
        <w:t xml:space="preserve"> including government support payments for people filing tax returns</w:t>
      </w:r>
      <w:r w:rsidRPr="00C36914">
        <w:t>.</w:t>
      </w:r>
      <w:r>
        <w:t xml:space="preserve"> </w:t>
      </w:r>
      <w:r>
        <w:rPr>
          <w:b/>
          <w:bCs/>
        </w:rPr>
        <w:t>b</w:t>
      </w:r>
      <w:r w:rsidRPr="00180E66">
        <w:rPr>
          <w:b/>
          <w:bCs/>
        </w:rPr>
        <w:t>.</w:t>
      </w:r>
      <w:r>
        <w:t xml:space="preserve"> </w:t>
      </w:r>
      <w:r w:rsidRPr="008E35F4">
        <w:rPr>
          <w:rStyle w:val="ui-provider"/>
        </w:rPr>
        <w:t>To give a proxy for lifetime income, incomes are averaged over a decade, where possible, between ages 29 and 44 for both children and parents.</w:t>
      </w:r>
      <w:r>
        <w:t xml:space="preserve"> </w:t>
      </w:r>
      <w:r>
        <w:rPr>
          <w:b/>
          <w:bCs/>
        </w:rPr>
        <w:t>c.</w:t>
      </w:r>
      <w:r>
        <w:t xml:space="preserve"> The child’s income is compared against the income of their primary parent in the </w:t>
      </w:r>
      <w:proofErr w:type="spellStart"/>
      <w:r>
        <w:t>ALife</w:t>
      </w:r>
      <w:proofErr w:type="spellEnd"/>
      <w:r>
        <w:noBreakHyphen/>
        <w:t>Family dataset.</w:t>
      </w:r>
    </w:p>
    <w:p w14:paraId="119C1A36" w14:textId="49A22BD5" w:rsidR="00B3433C" w:rsidRDefault="00CC271E" w:rsidP="00E047FE">
      <w:pPr>
        <w:pStyle w:val="Note"/>
        <w:keepLines/>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p>
    <w:p w14:paraId="55030063" w14:textId="77777777" w:rsidR="00CC271E" w:rsidRPr="00753049" w:rsidRDefault="00CC271E" w:rsidP="00DB7951">
      <w:pPr>
        <w:pStyle w:val="BodyText"/>
      </w:pPr>
      <w:r w:rsidRPr="00753049">
        <w:lastRenderedPageBreak/>
        <w:t xml:space="preserve">Australia has high </w:t>
      </w:r>
      <w:r>
        <w:t xml:space="preserve">relative </w:t>
      </w:r>
      <w:r w:rsidRPr="00753049">
        <w:t xml:space="preserve">income mobility – a person's </w:t>
      </w:r>
      <w:r>
        <w:t xml:space="preserve">rank in the </w:t>
      </w:r>
      <w:r w:rsidRPr="00753049">
        <w:t xml:space="preserve">income </w:t>
      </w:r>
      <w:r>
        <w:t xml:space="preserve">distribution </w:t>
      </w:r>
      <w:r w:rsidRPr="00753049">
        <w:t xml:space="preserve">is less influenced by their parents' </w:t>
      </w:r>
      <w:r>
        <w:t>rank</w:t>
      </w:r>
      <w:r w:rsidRPr="00753049">
        <w:t xml:space="preserve"> than in many other countries</w:t>
      </w:r>
      <w:r>
        <w:t>, including Scandinavian countries (figure 2)</w:t>
      </w:r>
      <w:r w:rsidRPr="00753049">
        <w:t xml:space="preserve">. </w:t>
      </w:r>
      <w:r>
        <w:t xml:space="preserve">In Australia, </w:t>
      </w:r>
      <w:r w:rsidRPr="00CA750D">
        <w:rPr>
          <w:iCs/>
        </w:rPr>
        <w:t xml:space="preserve">a 10 percentile rise in a parent’s rank in the income distribution is linked to a </w:t>
      </w:r>
      <w:r>
        <w:rPr>
          <w:iCs/>
        </w:rPr>
        <w:t>relatively small</w:t>
      </w:r>
      <w:r w:rsidRPr="00CA750D">
        <w:rPr>
          <w:iCs/>
        </w:rPr>
        <w:t xml:space="preserve"> 1.</w:t>
      </w:r>
      <w:r>
        <w:rPr>
          <w:iCs/>
        </w:rPr>
        <w:t>8</w:t>
      </w:r>
      <w:r w:rsidRPr="00CA750D">
        <w:rPr>
          <w:iCs/>
        </w:rPr>
        <w:t> percentile rise in the child’s rank</w:t>
      </w:r>
      <w:r>
        <w:t xml:space="preserve">. </w:t>
      </w:r>
      <w:r w:rsidRPr="00753049">
        <w:t>This indicates high equality of opportunity</w:t>
      </w:r>
      <w:r>
        <w:t xml:space="preserve"> (in terms of incomes)</w:t>
      </w:r>
      <w:r w:rsidRPr="00753049">
        <w:t xml:space="preserve">. </w:t>
      </w:r>
    </w:p>
    <w:p w14:paraId="6F32ABE8" w14:textId="77777777" w:rsidR="00CC271E" w:rsidRPr="006343C1" w:rsidRDefault="00CC271E" w:rsidP="00DB7951">
      <w:pPr>
        <w:pStyle w:val="FigureTableHeading"/>
      </w:pPr>
      <w:r w:rsidRPr="006343C1">
        <w:t xml:space="preserve">Figure </w:t>
      </w:r>
      <w:r>
        <w:t>2</w:t>
      </w:r>
      <w:r w:rsidRPr="006343C1">
        <w:rPr>
          <w:noProof/>
        </w:rPr>
        <w:t xml:space="preserve"> </w:t>
      </w:r>
      <w:r w:rsidRPr="006343C1">
        <w:t>– Australia is one of the most mobile countries internationally, in terms of income</w:t>
      </w:r>
      <w:r>
        <w:t xml:space="preserve"> rank</w:t>
      </w:r>
    </w:p>
    <w:p w14:paraId="05F9CA3D" w14:textId="5D9DD034" w:rsidR="00CC271E" w:rsidRDefault="00CC271E" w:rsidP="00DB7951">
      <w:pPr>
        <w:pStyle w:val="FigureTableSubheading"/>
        <w:keepLines/>
      </w:pPr>
      <w:r w:rsidRPr="006343C1">
        <w:t xml:space="preserve">Rank-rank </w:t>
      </w:r>
      <w:proofErr w:type="gramStart"/>
      <w:r w:rsidRPr="006343C1">
        <w:t>slope</w:t>
      </w:r>
      <w:proofErr w:type="spellStart"/>
      <w:r w:rsidRPr="003F5778">
        <w:rPr>
          <w:rStyle w:val="NoteLabel"/>
        </w:rPr>
        <w:t>a,b</w:t>
      </w:r>
      <w:proofErr w:type="gramEnd"/>
      <w:r w:rsidR="00756D0D">
        <w:rPr>
          <w:rStyle w:val="NoteLabel"/>
        </w:rPr>
        <w:t>,c</w:t>
      </w:r>
      <w:proofErr w:type="spellEnd"/>
      <w:r w:rsidRPr="006343C1">
        <w:t xml:space="preserve"> for selected countries</w:t>
      </w:r>
    </w:p>
    <w:p w14:paraId="5AD02973" w14:textId="77777777" w:rsidR="00CC271E" w:rsidRPr="006343C1" w:rsidRDefault="00CC271E" w:rsidP="00DB7951">
      <w:pPr>
        <w:pStyle w:val="Note"/>
      </w:pPr>
      <w:r w:rsidRPr="00C43C6E">
        <w:rPr>
          <w:noProof/>
        </w:rPr>
        <w:drawing>
          <wp:inline distT="0" distB="0" distL="0" distR="0" wp14:anchorId="7CD103CF" wp14:editId="546A6BC3">
            <wp:extent cx="6120130" cy="2971800"/>
            <wp:effectExtent l="0" t="0" r="0" b="0"/>
            <wp:docPr id="356206331" name="Picture 2" descr="This figure compares estimates of rank-rank slope for Australia with estimates in other countries. It shows Australia has one of the lowest estimates of rank-rank slope, similar to countries such as Sweden, Denmark and Canada, meaning Australia has relatively high intergenerational mobility internation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06331" name="Picture 2" descr="This figure compares estimates of rank-rank slope for Australia with estimates in other countries. It shows Australia has one of the lowest estimates of rank-rank slope, similar to countries such as Sweden, Denmark and Canada, meaning Australia has relatively high intergenerational mobility internationall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2971800"/>
                    </a:xfrm>
                    <a:prstGeom prst="rect">
                      <a:avLst/>
                    </a:prstGeom>
                    <a:noFill/>
                    <a:ln>
                      <a:noFill/>
                    </a:ln>
                  </pic:spPr>
                </pic:pic>
              </a:graphicData>
            </a:graphic>
          </wp:inline>
        </w:drawing>
      </w:r>
      <w:r w:rsidRPr="00A37CB1">
        <w:rPr>
          <w:b/>
          <w:bCs/>
          <w:iCs/>
        </w:rPr>
        <w:t>a</w:t>
      </w:r>
      <w:r w:rsidRPr="006343C1">
        <w:rPr>
          <w:iCs/>
        </w:rPr>
        <w:t xml:space="preserve">. </w:t>
      </w:r>
      <w:r w:rsidRPr="00326A00">
        <w:rPr>
          <w:iCs/>
        </w:rPr>
        <w:t xml:space="preserve">The lower the rank-rank slope, the less </w:t>
      </w:r>
      <w:r>
        <w:rPr>
          <w:iCs/>
        </w:rPr>
        <w:t>a change in</w:t>
      </w:r>
      <w:r w:rsidRPr="00326A00">
        <w:rPr>
          <w:iCs/>
        </w:rPr>
        <w:t xml:space="preserve"> parents’ income </w:t>
      </w:r>
      <w:r>
        <w:rPr>
          <w:iCs/>
        </w:rPr>
        <w:t xml:space="preserve">is passed on to their children, thus indicating higher mobility. </w:t>
      </w:r>
      <w:r w:rsidRPr="00A37CB1">
        <w:rPr>
          <w:b/>
          <w:bCs/>
          <w:iCs/>
        </w:rPr>
        <w:t>b</w:t>
      </w:r>
      <w:r>
        <w:rPr>
          <w:iCs/>
        </w:rPr>
        <w:t>. For Australia, the rank-rank slope is for</w:t>
      </w:r>
      <w:r w:rsidRPr="0061482A">
        <w:rPr>
          <w:iCs/>
        </w:rPr>
        <w:t xml:space="preserve"> </w:t>
      </w:r>
      <w:r>
        <w:rPr>
          <w:iCs/>
        </w:rPr>
        <w:t>people</w:t>
      </w:r>
      <w:r w:rsidRPr="0061482A">
        <w:rPr>
          <w:iCs/>
        </w:rPr>
        <w:t xml:space="preserve"> born </w:t>
      </w:r>
      <w:r>
        <w:rPr>
          <w:iCs/>
        </w:rPr>
        <w:t>between</w:t>
      </w:r>
      <w:r w:rsidRPr="0061482A">
        <w:rPr>
          <w:iCs/>
        </w:rPr>
        <w:t xml:space="preserve"> 1976</w:t>
      </w:r>
      <w:r>
        <w:rPr>
          <w:iCs/>
        </w:rPr>
        <w:t xml:space="preserve"> and </w:t>
      </w:r>
      <w:r w:rsidRPr="0061482A">
        <w:rPr>
          <w:iCs/>
        </w:rPr>
        <w:t>1982.</w:t>
      </w:r>
      <w:r>
        <w:rPr>
          <w:iCs/>
        </w:rPr>
        <w:t xml:space="preserve"> </w:t>
      </w:r>
      <w:r>
        <w:rPr>
          <w:b/>
          <w:bCs/>
          <w:iCs/>
        </w:rPr>
        <w:t>c.</w:t>
      </w:r>
      <w:r w:rsidRPr="007778E5">
        <w:t xml:space="preserve"> </w:t>
      </w:r>
      <w:r>
        <w:t>Where possible, the Commission has selected estimates for other countries that are comparable to the Commission’s methodology.</w:t>
      </w:r>
    </w:p>
    <w:p w14:paraId="7ED30FD1" w14:textId="29506F68" w:rsidR="00CC271E" w:rsidRDefault="00CC271E" w:rsidP="00DB7951">
      <w:pPr>
        <w:pStyle w:val="Source"/>
      </w:pPr>
      <w:r w:rsidRPr="00696447">
        <w:t>Source</w:t>
      </w:r>
      <w:r>
        <w:t>s</w:t>
      </w:r>
      <w:r w:rsidRPr="00696447">
        <w:t xml:space="preserve">: </w:t>
      </w:r>
      <w:r>
        <w:t xml:space="preserve">Acciari, Polo and Violante </w:t>
      </w:r>
      <w:r w:rsidRPr="004C50B5">
        <w:rPr>
          <w:rFonts w:ascii="Arial" w:hAnsi="Arial" w:cs="Arial"/>
        </w:rPr>
        <w:t>(2022)</w:t>
      </w:r>
      <w:r>
        <w:t xml:space="preserve"> (Italy); Bratberg et al. </w:t>
      </w:r>
      <w:r w:rsidRPr="00173053">
        <w:rPr>
          <w:rFonts w:ascii="Arial" w:hAnsi="Arial" w:cs="Arial"/>
        </w:rPr>
        <w:t>(2017)</w:t>
      </w:r>
      <w:r>
        <w:t xml:space="preserve"> (Norway and Germany); Britto et al. </w:t>
      </w:r>
      <w:r w:rsidRPr="00AD4F4F">
        <w:rPr>
          <w:rFonts w:ascii="Arial" w:hAnsi="Arial" w:cs="Arial"/>
        </w:rPr>
        <w:t>(2022)</w:t>
      </w:r>
      <w:r>
        <w:t xml:space="preserve"> (Brazil); Chetty et al. </w:t>
      </w:r>
      <w:r w:rsidRPr="00BD584A">
        <w:rPr>
          <w:rFonts w:ascii="Arial" w:hAnsi="Arial" w:cs="Arial"/>
        </w:rPr>
        <w:t>(2014)</w:t>
      </w:r>
      <w:r>
        <w:t xml:space="preserve"> (U</w:t>
      </w:r>
      <w:r w:rsidR="002226D1">
        <w:t xml:space="preserve">nited </w:t>
      </w:r>
      <w:r>
        <w:t>S</w:t>
      </w:r>
      <w:r w:rsidR="002226D1">
        <w:t>tates</w:t>
      </w:r>
      <w:r>
        <w:t xml:space="preserve">); </w:t>
      </w:r>
      <w:proofErr w:type="spellStart"/>
      <w:r>
        <w:t>Chuard</w:t>
      </w:r>
      <w:proofErr w:type="spellEnd"/>
      <w:r>
        <w:t xml:space="preserve">-Keller and Grassi </w:t>
      </w:r>
      <w:r w:rsidRPr="00BD70E7">
        <w:rPr>
          <w:rFonts w:ascii="Arial" w:hAnsi="Arial" w:cs="Arial"/>
        </w:rPr>
        <w:t>(2020)</w:t>
      </w:r>
      <w:r>
        <w:t xml:space="preserve"> (Switzerland); Connolly et al. </w:t>
      </w:r>
      <w:r w:rsidR="002A331D" w:rsidRPr="002A331D">
        <w:rPr>
          <w:rFonts w:ascii="Arial" w:hAnsi="Arial" w:cs="Arial"/>
        </w:rPr>
        <w:t>(2019a)</w:t>
      </w:r>
      <w:r>
        <w:t xml:space="preserve"> (Canada); Heidrich </w:t>
      </w:r>
      <w:r w:rsidRPr="00D53114">
        <w:rPr>
          <w:rFonts w:ascii="Arial" w:hAnsi="Arial" w:cs="Arial"/>
        </w:rPr>
        <w:t>(2017)</w:t>
      </w:r>
      <w:r>
        <w:t xml:space="preserve">; </w:t>
      </w:r>
      <w:r w:rsidRPr="00AE516F">
        <w:rPr>
          <w:rFonts w:ascii="Arial" w:hAnsi="Arial" w:cs="Arial"/>
        </w:rPr>
        <w:t>Helsø</w:t>
      </w:r>
      <w:r>
        <w:t xml:space="preserve"> </w:t>
      </w:r>
      <w:r w:rsidRPr="00453A54">
        <w:rPr>
          <w:rFonts w:ascii="Arial" w:hAnsi="Arial" w:cs="Arial"/>
        </w:rPr>
        <w:t>(2021)</w:t>
      </w:r>
      <w:r>
        <w:t xml:space="preserve"> (Denmark); Kenedi &amp; </w:t>
      </w:r>
      <w:proofErr w:type="spellStart"/>
      <w:r>
        <w:t>Sirugue</w:t>
      </w:r>
      <w:proofErr w:type="spellEnd"/>
      <w:r>
        <w:t xml:space="preserve"> </w:t>
      </w:r>
      <w:r w:rsidRPr="000D65C4">
        <w:rPr>
          <w:rFonts w:ascii="Arial" w:hAnsi="Arial" w:cs="Arial"/>
        </w:rPr>
        <w:t>(2023)</w:t>
      </w:r>
      <w:r>
        <w:t xml:space="preserve"> (France); Leites et al. </w:t>
      </w:r>
      <w:r w:rsidRPr="00C305B4">
        <w:rPr>
          <w:rFonts w:ascii="Arial" w:hAnsi="Arial" w:cs="Arial"/>
        </w:rPr>
        <w:t>(2022)</w:t>
      </w:r>
      <w:r>
        <w:t xml:space="preserve"> (Uruguay); </w:t>
      </w:r>
      <w:proofErr w:type="spellStart"/>
      <w:r>
        <w:t>Rohenkohl</w:t>
      </w:r>
      <w:proofErr w:type="spellEnd"/>
      <w:r>
        <w:t xml:space="preserve"> </w:t>
      </w:r>
      <w:r w:rsidR="00714CFD" w:rsidRPr="00E0387B">
        <w:rPr>
          <w:rFonts w:ascii="Arial" w:hAnsi="Arial" w:cs="Arial"/>
        </w:rPr>
        <w:t>(2023)</w:t>
      </w:r>
      <w:r w:rsidR="00714CFD">
        <w:t xml:space="preserve"> </w:t>
      </w:r>
      <w:r w:rsidR="00F70431">
        <w:t>(</w:t>
      </w:r>
      <w:r w:rsidR="00752755" w:rsidRPr="00752755">
        <w:t>United Kingdom</w:t>
      </w:r>
      <w:r w:rsidR="00752755">
        <w:t>)</w:t>
      </w:r>
      <w:r w:rsidR="006B16B2">
        <w:t xml:space="preserve">; </w:t>
      </w:r>
      <w:r>
        <w:t xml:space="preserve">and Huang et al. </w:t>
      </w:r>
      <w:r w:rsidRPr="000C1CD4">
        <w:rPr>
          <w:rFonts w:ascii="Arial" w:hAnsi="Arial" w:cs="Arial"/>
        </w:rPr>
        <w:t>(2021)</w:t>
      </w:r>
      <w:r>
        <w:t xml:space="preserve"> (China)</w:t>
      </w:r>
      <w:r w:rsidRPr="00696447">
        <w:t>.</w:t>
      </w:r>
      <w:r>
        <w:t xml:space="preserve"> </w:t>
      </w:r>
      <w:r w:rsidRPr="006343C1">
        <w:t xml:space="preserve">For Australia, </w:t>
      </w:r>
      <w:proofErr w:type="gramStart"/>
      <w:r w:rsidRPr="006343C1">
        <w:t>Commission</w:t>
      </w:r>
      <w:proofErr w:type="gramEnd"/>
      <w:r w:rsidRPr="006343C1">
        <w:t xml:space="preserve"> estimates using </w:t>
      </w:r>
      <w:r>
        <w:t>the preliminary version of the ATO Longitudinal Information Files Family (</w:t>
      </w:r>
      <w:proofErr w:type="spellStart"/>
      <w:r>
        <w:t>ALife</w:t>
      </w:r>
      <w:proofErr w:type="spellEnd"/>
      <w:r>
        <w:noBreakHyphen/>
        <w:t>Family) dataset</w:t>
      </w:r>
      <w:r w:rsidRPr="006343C1">
        <w:t>.</w:t>
      </w:r>
    </w:p>
    <w:p w14:paraId="0212CC7A" w14:textId="77777777" w:rsidR="00CC271E" w:rsidRDefault="00CC271E" w:rsidP="00DB7951">
      <w:pPr>
        <w:pStyle w:val="BodyText"/>
      </w:pPr>
      <w:r w:rsidRPr="006343C1">
        <w:t xml:space="preserve">While there is substantial mobility across the </w:t>
      </w:r>
      <w:r>
        <w:t xml:space="preserve">income </w:t>
      </w:r>
      <w:r w:rsidRPr="006343C1">
        <w:t>distribution, there is some persistence at both the top and bottom</w:t>
      </w:r>
      <w:r>
        <w:t>.</w:t>
      </w:r>
      <w:r w:rsidRPr="006343C1">
        <w:t xml:space="preserve"> </w:t>
      </w:r>
      <w:r>
        <w:t>C</w:t>
      </w:r>
      <w:r w:rsidRPr="006343C1">
        <w:t xml:space="preserve">hildren with parents in the bottom or top </w:t>
      </w:r>
      <w:r>
        <w:t xml:space="preserve">income </w:t>
      </w:r>
      <w:r w:rsidRPr="006343C1">
        <w:t>decile</w:t>
      </w:r>
      <w:r>
        <w:t>s</w:t>
      </w:r>
      <w:r w:rsidRPr="006343C1">
        <w:t xml:space="preserve"> are relatively more likely to remain in the bottom or top decile</w:t>
      </w:r>
      <w:r>
        <w:t>s</w:t>
      </w:r>
      <w:r w:rsidRPr="006343C1">
        <w:t xml:space="preserve"> themselves. </w:t>
      </w:r>
      <w:r>
        <w:t>A</w:t>
      </w:r>
      <w:r>
        <w:rPr>
          <w:rStyle w:val="ui-provider"/>
        </w:rPr>
        <w:t>lmost 15% of people with parents in the bottom income decile remained in the bottom decile, while just 6% of them ended up in the top decile. In contrast, just 7% of people with parents in the top decile ended up in the bottom decile, with 20% remaining in the top decile.</w:t>
      </w:r>
    </w:p>
    <w:p w14:paraId="263B0810" w14:textId="77777777" w:rsidR="00CC271E" w:rsidRPr="006343C1" w:rsidRDefault="00CC271E" w:rsidP="00DB7951">
      <w:pPr>
        <w:pStyle w:val="Heading2-noTOC"/>
      </w:pPr>
      <w:r>
        <w:t xml:space="preserve">What affects </w:t>
      </w:r>
      <w:r w:rsidRPr="006343C1">
        <w:t>economic mobility</w:t>
      </w:r>
      <w:r>
        <w:t xml:space="preserve"> over a person’s life? </w:t>
      </w:r>
    </w:p>
    <w:p w14:paraId="41B119F1" w14:textId="77777777" w:rsidR="00CC271E" w:rsidRPr="000C242E" w:rsidRDefault="00CC271E" w:rsidP="00DB7951">
      <w:pPr>
        <w:pStyle w:val="BodyText"/>
      </w:pPr>
      <w:r w:rsidRPr="000C242E">
        <w:t xml:space="preserve">We </w:t>
      </w:r>
      <w:r>
        <w:t xml:space="preserve">are </w:t>
      </w:r>
      <w:r w:rsidRPr="000C242E">
        <w:t xml:space="preserve">also </w:t>
      </w:r>
      <w:r>
        <w:t xml:space="preserve">concerned </w:t>
      </w:r>
      <w:r w:rsidRPr="000C242E">
        <w:t xml:space="preserve">about whether disadvantage </w:t>
      </w:r>
      <w:r w:rsidRPr="006343C1">
        <w:t xml:space="preserve">can </w:t>
      </w:r>
      <w:r w:rsidRPr="000C242E">
        <w:t>be overcome over the course of</w:t>
      </w:r>
      <w:r w:rsidRPr="006343C1">
        <w:t xml:space="preserve"> </w:t>
      </w:r>
      <w:r>
        <w:t xml:space="preserve">a person’s </w:t>
      </w:r>
      <w:r w:rsidRPr="000C242E">
        <w:t xml:space="preserve">life. </w:t>
      </w:r>
    </w:p>
    <w:p w14:paraId="423D1202" w14:textId="77777777" w:rsidR="00CC271E" w:rsidRDefault="00CC271E" w:rsidP="00DB7951">
      <w:pPr>
        <w:pStyle w:val="BodyText"/>
      </w:pPr>
      <w:r w:rsidRPr="000C242E">
        <w:t>Education is the gateway to many opportunities.</w:t>
      </w:r>
      <w:r w:rsidRPr="006343C1">
        <w:t xml:space="preserve"> </w:t>
      </w:r>
      <w:r>
        <w:t>P</w:t>
      </w:r>
      <w:r w:rsidRPr="006343C1">
        <w:t xml:space="preserve">eople with a </w:t>
      </w:r>
      <w:proofErr w:type="gramStart"/>
      <w:r>
        <w:t>Bachelor’s</w:t>
      </w:r>
      <w:proofErr w:type="gramEnd"/>
      <w:r>
        <w:t xml:space="preserve"> </w:t>
      </w:r>
      <w:r w:rsidRPr="006343C1">
        <w:t>degree or higher earn 2</w:t>
      </w:r>
      <w:r>
        <w:t>3</w:t>
      </w:r>
      <w:r w:rsidRPr="006343C1">
        <w:t xml:space="preserve">% </w:t>
      </w:r>
      <w:r>
        <w:t>more</w:t>
      </w:r>
      <w:r w:rsidRPr="006343C1">
        <w:t xml:space="preserve"> than people with a </w:t>
      </w:r>
      <w:r>
        <w:t>y</w:t>
      </w:r>
      <w:r w:rsidRPr="006343C1">
        <w:t>ear 12 qualification</w:t>
      </w:r>
      <w:r>
        <w:t xml:space="preserve">, on average across a lifetime. </w:t>
      </w:r>
      <w:r w:rsidRPr="000C242E">
        <w:t xml:space="preserve">If a student misses out on early </w:t>
      </w:r>
      <w:r>
        <w:t xml:space="preserve">education </w:t>
      </w:r>
      <w:r w:rsidRPr="000C242E">
        <w:t xml:space="preserve">opportunities because of family circumstances, financial barriers or </w:t>
      </w:r>
      <w:r>
        <w:t xml:space="preserve">local </w:t>
      </w:r>
      <w:r w:rsidRPr="000C242E">
        <w:t>school</w:t>
      </w:r>
      <w:r>
        <w:t xml:space="preserve"> accessibility</w:t>
      </w:r>
      <w:r w:rsidRPr="000C242E">
        <w:t xml:space="preserve">, can they recover? Australia has very few age restrictions on attending vocational education or university and many pathways </w:t>
      </w:r>
      <w:r>
        <w:t>to entry,</w:t>
      </w:r>
      <w:r w:rsidRPr="000C242E">
        <w:t xml:space="preserve"> but not everyone </w:t>
      </w:r>
      <w:r>
        <w:t>takes up</w:t>
      </w:r>
      <w:r w:rsidRPr="000C242E">
        <w:t xml:space="preserve"> these pathways. </w:t>
      </w:r>
    </w:p>
    <w:p w14:paraId="3BE8C04D" w14:textId="77777777" w:rsidR="00CC271E" w:rsidRPr="00861CE7" w:rsidRDefault="00CC271E" w:rsidP="00861CE7">
      <w:pPr>
        <w:pStyle w:val="BodyText"/>
        <w:spacing w:line="274" w:lineRule="atLeast"/>
        <w:rPr>
          <w:rStyle w:val="ui-provider"/>
          <w:spacing w:val="-2"/>
        </w:rPr>
      </w:pPr>
      <w:r w:rsidRPr="00861CE7">
        <w:rPr>
          <w:spacing w:val="-2"/>
        </w:rPr>
        <w:lastRenderedPageBreak/>
        <w:t xml:space="preserve">Adverse life events such as job loss, health problems and relationship breakdown can reduce income, and do not impact everyone equally. Job loss in particular has a persistent negative impact on </w:t>
      </w:r>
      <w:proofErr w:type="gramStart"/>
      <w:r w:rsidRPr="00861CE7">
        <w:rPr>
          <w:spacing w:val="-2"/>
        </w:rPr>
        <w:t>income, and</w:t>
      </w:r>
      <w:proofErr w:type="gramEnd"/>
      <w:r w:rsidRPr="00861CE7">
        <w:rPr>
          <w:spacing w:val="-2"/>
        </w:rPr>
        <w:t xml:space="preserve"> is more likely to be experienced by people who start on low incomes. The negative impact of health problems on income worsens over time </w:t>
      </w:r>
      <w:r w:rsidRPr="00861CE7">
        <w:rPr>
          <w:rStyle w:val="ui-provider"/>
          <w:spacing w:val="-2"/>
        </w:rPr>
        <w:t xml:space="preserve">(possibly because the health effect persists) – particularly for those on low incomes. </w:t>
      </w:r>
    </w:p>
    <w:p w14:paraId="6B262130" w14:textId="77777777" w:rsidR="00CC271E" w:rsidRPr="00861CE7" w:rsidRDefault="00CC271E" w:rsidP="00861CE7">
      <w:pPr>
        <w:pStyle w:val="BodyText"/>
        <w:spacing w:line="274" w:lineRule="atLeast"/>
        <w:rPr>
          <w:rStyle w:val="ui-provider"/>
          <w:spacing w:val="-2"/>
        </w:rPr>
      </w:pPr>
      <w:r w:rsidRPr="00861CE7">
        <w:rPr>
          <w:spacing w:val="-2"/>
        </w:rPr>
        <w:t>That said, lifetime income mobility is high, with most people moving across the income distribution at different points in their life. And many people can avail themselves of new opportunities as their circumstances change – for example, after a relationship separation,</w:t>
      </w:r>
      <w:r w:rsidRPr="00861CE7">
        <w:rPr>
          <w:rStyle w:val="ui-provider"/>
          <w:spacing w:val="-2"/>
        </w:rPr>
        <w:t xml:space="preserve"> women’s incomes recover in about four years.</w:t>
      </w:r>
      <w:r w:rsidRPr="00861CE7">
        <w:rPr>
          <w:spacing w:val="-2"/>
        </w:rPr>
        <w:t xml:space="preserve"> </w:t>
      </w:r>
    </w:p>
    <w:p w14:paraId="30D418C3" w14:textId="77777777" w:rsidR="00CC271E" w:rsidRDefault="00CC271E" w:rsidP="00861CE7">
      <w:pPr>
        <w:pStyle w:val="BodyText"/>
        <w:spacing w:line="274" w:lineRule="atLeast"/>
      </w:pPr>
      <w:r w:rsidRPr="00010E4E">
        <w:t xml:space="preserve">Wealth tends to be ‘stickier’ than income, with people experiencing far lower levels of wealth mobility over </w:t>
      </w:r>
      <w:r>
        <w:t>their life</w:t>
      </w:r>
      <w:r w:rsidRPr="00010E4E">
        <w:t>time</w:t>
      </w:r>
      <w:r>
        <w:t>s</w:t>
      </w:r>
      <w:r w:rsidRPr="00010E4E">
        <w:t xml:space="preserve">. </w:t>
      </w:r>
      <w:r w:rsidRPr="00F406E9">
        <w:t>When income is adjusted to account for wealth, over 40% of people in the top or bottom two deciles in 200</w:t>
      </w:r>
      <w:r>
        <w:t>1</w:t>
      </w:r>
      <w:r w:rsidRPr="00F406E9">
        <w:t xml:space="preserve"> remain</w:t>
      </w:r>
      <w:r>
        <w:t>ed</w:t>
      </w:r>
      <w:r w:rsidRPr="00F406E9">
        <w:t xml:space="preserve"> </w:t>
      </w:r>
      <w:r>
        <w:t xml:space="preserve">there </w:t>
      </w:r>
      <w:r w:rsidRPr="00F406E9">
        <w:t>in 2022.</w:t>
      </w:r>
    </w:p>
    <w:p w14:paraId="53C6C116" w14:textId="77777777" w:rsidR="00CC271E" w:rsidRPr="00010E4E" w:rsidRDefault="00CC271E" w:rsidP="00DB7951">
      <w:pPr>
        <w:pStyle w:val="Heading2-noTOC"/>
      </w:pPr>
      <w:r>
        <w:t>What affects the likelihood of escaping p</w:t>
      </w:r>
      <w:r w:rsidRPr="00010E4E">
        <w:t>overty</w:t>
      </w:r>
      <w:r>
        <w:t>?</w:t>
      </w:r>
      <w:r w:rsidRPr="00010E4E">
        <w:t xml:space="preserve"> </w:t>
      </w:r>
    </w:p>
    <w:p w14:paraId="0AEA5771" w14:textId="77777777" w:rsidR="00CC271E" w:rsidRDefault="00CC271E" w:rsidP="00861CE7">
      <w:pPr>
        <w:pStyle w:val="BodyText"/>
        <w:spacing w:line="274" w:lineRule="atLeast"/>
      </w:pPr>
      <w:r>
        <w:t>While overall mobility is high in Australia, there are worrying signs that people experiencing poverty face particular difficulties moving up the income distribution. This is a concern because, a</w:t>
      </w:r>
      <w:r w:rsidRPr="00010E4E">
        <w:t xml:space="preserve">lthough interrupted by the </w:t>
      </w:r>
      <w:r>
        <w:t xml:space="preserve">COVID-19 </w:t>
      </w:r>
      <w:r w:rsidRPr="00010E4E">
        <w:t xml:space="preserve">pandemic, </w:t>
      </w:r>
      <w:r>
        <w:t>Australia’s</w:t>
      </w:r>
      <w:r w:rsidRPr="00010E4E">
        <w:t xml:space="preserve"> poverty rate has </w:t>
      </w:r>
      <w:r>
        <w:t xml:space="preserve">steadily </w:t>
      </w:r>
      <w:r w:rsidRPr="00010E4E">
        <w:t xml:space="preserve">increased over </w:t>
      </w:r>
      <w:r>
        <w:t>the past two decades: survey data suggests the rate of poverty is at its highest since 2001</w:t>
      </w:r>
      <w:r w:rsidRPr="00010E4E">
        <w:t xml:space="preserve">. </w:t>
      </w:r>
    </w:p>
    <w:p w14:paraId="5B29337C" w14:textId="77777777" w:rsidR="00CC271E" w:rsidRDefault="00CC271E" w:rsidP="00861CE7">
      <w:pPr>
        <w:pStyle w:val="BodyText"/>
        <w:spacing w:line="274" w:lineRule="atLeast"/>
      </w:pPr>
      <w:r>
        <w:t>About 14</w:t>
      </w:r>
      <w:r w:rsidRPr="009E7240">
        <w:t xml:space="preserve">% of Australians </w:t>
      </w:r>
      <w:r>
        <w:t>experienced poverty in 2022 – or about one in seven people.</w:t>
      </w:r>
      <w:r>
        <w:rPr>
          <w:rStyle w:val="FootnoteReference"/>
        </w:rPr>
        <w:footnoteReference w:id="3"/>
      </w:r>
      <w:r>
        <w:t xml:space="preserve"> </w:t>
      </w:r>
      <w:r w:rsidRPr="009305D3">
        <w:t xml:space="preserve">People most at risk of poverty include those not in paid employment, who come from a migrant background and do not speak English at home, over the age of 65, who rent housing, and in a single person or single parent household. </w:t>
      </w:r>
    </w:p>
    <w:p w14:paraId="56A9070B" w14:textId="3F2E4B15" w:rsidR="00CC271E" w:rsidRPr="00C24578" w:rsidRDefault="00CC271E" w:rsidP="00861CE7">
      <w:pPr>
        <w:pStyle w:val="BodyText"/>
        <w:spacing w:line="274" w:lineRule="atLeast"/>
      </w:pPr>
      <w:r w:rsidRPr="00026401">
        <w:t>Poverty varies significantly between regions, which means where</w:t>
      </w:r>
      <w:r>
        <w:t xml:space="preserve"> you live also affects your likelihood of </w:t>
      </w:r>
      <w:r w:rsidRPr="00026401">
        <w:t>experienc</w:t>
      </w:r>
      <w:r>
        <w:t>ing poverty</w:t>
      </w:r>
      <w:r w:rsidRPr="00026401">
        <w:t xml:space="preserve"> </w:t>
      </w:r>
      <w:r>
        <w:t>(figure 3).</w:t>
      </w:r>
      <w:r w:rsidRPr="00642068">
        <w:t xml:space="preserve"> Poverty rates are generally lower in </w:t>
      </w:r>
      <w:r>
        <w:t>cities</w:t>
      </w:r>
      <w:r w:rsidRPr="00642068">
        <w:t xml:space="preserve">, but there are </w:t>
      </w:r>
      <w:r>
        <w:t xml:space="preserve">some pockets of high poverty, particularly in local areas with relatively high </w:t>
      </w:r>
      <w:r w:rsidRPr="00642068">
        <w:t>housing costs.</w:t>
      </w:r>
      <w:r>
        <w:t xml:space="preserve"> </w:t>
      </w:r>
      <w:r w:rsidR="00C4525B">
        <w:t>S</w:t>
      </w:r>
      <w:r w:rsidR="00C4525B" w:rsidRPr="00C4525B">
        <w:t xml:space="preserve">ome of the highest concentrations of poverty are in regional and </w:t>
      </w:r>
      <w:r w:rsidR="00C4525B">
        <w:t xml:space="preserve">very </w:t>
      </w:r>
      <w:r w:rsidR="00C4525B" w:rsidRPr="00C4525B">
        <w:t>remote areas</w:t>
      </w:r>
      <w:r w:rsidR="00C4525B">
        <w:t>.</w:t>
      </w:r>
      <w:r w:rsidR="00C4525B" w:rsidRPr="00C4525B">
        <w:t xml:space="preserve"> </w:t>
      </w:r>
      <w:r>
        <w:t xml:space="preserve">Although regional and remote poverty rates are somewhat moderated once their relatively lower housing costs are </w:t>
      </w:r>
      <w:proofErr w:type="gramStart"/>
      <w:r>
        <w:t>taken into account</w:t>
      </w:r>
      <w:proofErr w:type="gramEnd"/>
      <w:r>
        <w:t>, people living in these areas often face considerably higher prices for everyday items than people living in cities.</w:t>
      </w:r>
      <w:r w:rsidDel="003D4F9F">
        <w:t xml:space="preserve"> </w:t>
      </w:r>
    </w:p>
    <w:p w14:paraId="2D801986" w14:textId="77777777" w:rsidR="00CC271E" w:rsidRDefault="00CC271E" w:rsidP="00861CE7">
      <w:pPr>
        <w:pStyle w:val="BodyText"/>
        <w:spacing w:line="274" w:lineRule="atLeast"/>
      </w:pPr>
      <w:r w:rsidRPr="006343C1">
        <w:t>How long poverty lasts matters as much as how many people it affect</w:t>
      </w:r>
      <w:r>
        <w:t>s – l</w:t>
      </w:r>
      <w:r w:rsidRPr="006343C1">
        <w:t>onger periods of poverty are harder to exi</w:t>
      </w:r>
      <w:r>
        <w:t xml:space="preserve">t, particularly as people age. </w:t>
      </w:r>
      <w:r w:rsidRPr="00EF2FCB">
        <w:t xml:space="preserve">Persistent poverty is also associated with </w:t>
      </w:r>
      <w:r>
        <w:t>‘</w:t>
      </w:r>
      <w:r w:rsidRPr="00EF2FCB">
        <w:t>going without</w:t>
      </w:r>
      <w:r>
        <w:t>’</w:t>
      </w:r>
      <w:r w:rsidRPr="00EF2FCB">
        <w:t xml:space="preserve"> essential </w:t>
      </w:r>
      <w:r>
        <w:t>goods</w:t>
      </w:r>
      <w:r w:rsidRPr="00EF2FCB">
        <w:t xml:space="preserve"> and services</w:t>
      </w:r>
      <w:r>
        <w:t>, such as medical treatment and heating</w:t>
      </w:r>
      <w:r w:rsidRPr="00EF2FCB">
        <w:t>.</w:t>
      </w:r>
      <w:r>
        <w:t xml:space="preserve"> </w:t>
      </w:r>
    </w:p>
    <w:p w14:paraId="265FEC11" w14:textId="77777777" w:rsidR="00CC271E" w:rsidRDefault="00CC271E" w:rsidP="00861CE7">
      <w:pPr>
        <w:pStyle w:val="BodyText"/>
        <w:spacing w:line="274" w:lineRule="atLeast"/>
      </w:pPr>
      <w:r>
        <w:t>Women are more likely to experience persistent poverty than men.</w:t>
      </w:r>
      <w:r w:rsidRPr="005C5E8F">
        <w:t xml:space="preserve"> </w:t>
      </w:r>
      <w:r>
        <w:t>And poverty is intergenerational: children who experience poverty are at increased risk of poverty as adults. Children who grew up in a family that received government support payments are twice as likely to receive support payments themselves, compared to children whose families did not receive support payments.</w:t>
      </w:r>
    </w:p>
    <w:p w14:paraId="48F01F78" w14:textId="77777777" w:rsidR="00CC271E" w:rsidRPr="006723E8" w:rsidRDefault="00CC271E" w:rsidP="00861CE7">
      <w:pPr>
        <w:pStyle w:val="BodyText"/>
        <w:spacing w:line="274" w:lineRule="atLeast"/>
        <w:rPr>
          <w:rFonts w:ascii="Arial" w:hAnsi="Arial" w:cs="Arial"/>
        </w:rPr>
      </w:pPr>
      <w:r w:rsidRPr="00A736CD">
        <w:rPr>
          <w:rFonts w:ascii="Arial" w:hAnsi="Arial" w:cs="Arial"/>
        </w:rPr>
        <w:t xml:space="preserve">Poverty is </w:t>
      </w:r>
      <w:r>
        <w:rPr>
          <w:rFonts w:ascii="Arial" w:hAnsi="Arial" w:cs="Arial"/>
        </w:rPr>
        <w:t>quite</w:t>
      </w:r>
      <w:r w:rsidRPr="00A736CD">
        <w:rPr>
          <w:rFonts w:ascii="Arial" w:hAnsi="Arial" w:cs="Arial"/>
        </w:rPr>
        <w:t xml:space="preserve"> a common experience, but most people spend a relatively short time in poverty</w:t>
      </w:r>
      <w:r>
        <w:rPr>
          <w:rFonts w:ascii="Arial" w:hAnsi="Arial" w:cs="Arial"/>
        </w:rPr>
        <w:t xml:space="preserve"> –</w:t>
      </w:r>
      <w:r w:rsidRPr="00A736CD">
        <w:rPr>
          <w:rFonts w:ascii="Arial" w:hAnsi="Arial" w:cs="Arial"/>
        </w:rPr>
        <w:t xml:space="preserve"> around half of poverty spells are </w:t>
      </w:r>
      <w:r>
        <w:rPr>
          <w:rFonts w:ascii="Arial" w:hAnsi="Arial" w:cs="Arial"/>
        </w:rPr>
        <w:t>a</w:t>
      </w:r>
      <w:r w:rsidRPr="00A736CD">
        <w:rPr>
          <w:rFonts w:ascii="Arial" w:hAnsi="Arial" w:cs="Arial"/>
        </w:rPr>
        <w:t xml:space="preserve"> year</w:t>
      </w:r>
      <w:r>
        <w:rPr>
          <w:rFonts w:ascii="Arial" w:hAnsi="Arial" w:cs="Arial"/>
        </w:rPr>
        <w:t xml:space="preserve"> or less</w:t>
      </w:r>
      <w:r w:rsidRPr="00A736CD">
        <w:rPr>
          <w:rFonts w:ascii="Arial" w:hAnsi="Arial" w:cs="Arial"/>
        </w:rPr>
        <w:t>. But there remains a significant number of people for who</w:t>
      </w:r>
      <w:r>
        <w:rPr>
          <w:rFonts w:ascii="Arial" w:hAnsi="Arial" w:cs="Arial"/>
        </w:rPr>
        <w:t>m</w:t>
      </w:r>
      <w:r w:rsidRPr="00A736CD">
        <w:rPr>
          <w:rFonts w:ascii="Arial" w:hAnsi="Arial" w:cs="Arial"/>
        </w:rPr>
        <w:t xml:space="preserve"> poverty is ongoing: about 10% of Australians experienced poverty in at least three of the five years between 2018 and 2022</w:t>
      </w:r>
      <w:r>
        <w:rPr>
          <w:rFonts w:ascii="Arial" w:hAnsi="Arial" w:cs="Arial"/>
        </w:rPr>
        <w:t>. And people who previously experienced poverty were around 2.5 times more likely to re-enter poverty than those who have never experienced it.</w:t>
      </w:r>
      <w:r w:rsidRPr="00A736CD">
        <w:rPr>
          <w:rFonts w:ascii="Arial" w:hAnsi="Arial" w:cs="Arial"/>
        </w:rPr>
        <w:t xml:space="preserve"> This experience of persistent poverty was in spite of the additional government support provided to </w:t>
      </w:r>
      <w:proofErr w:type="gramStart"/>
      <w:r w:rsidRPr="00A736CD">
        <w:rPr>
          <w:rFonts w:ascii="Arial" w:hAnsi="Arial" w:cs="Arial"/>
        </w:rPr>
        <w:t>low income</w:t>
      </w:r>
      <w:proofErr w:type="gramEnd"/>
      <w:r w:rsidRPr="00A736CD">
        <w:rPr>
          <w:rFonts w:ascii="Arial" w:hAnsi="Arial" w:cs="Arial"/>
        </w:rPr>
        <w:t xml:space="preserve"> earners </w:t>
      </w:r>
      <w:r>
        <w:rPr>
          <w:rFonts w:ascii="Arial" w:hAnsi="Arial" w:cs="Arial"/>
        </w:rPr>
        <w:t>during the</w:t>
      </w:r>
      <w:r w:rsidRPr="00A736CD">
        <w:rPr>
          <w:rFonts w:ascii="Arial" w:hAnsi="Arial" w:cs="Arial"/>
        </w:rPr>
        <w:t xml:space="preserve"> COVID</w:t>
      </w:r>
      <w:r>
        <w:rPr>
          <w:rFonts w:ascii="Arial" w:hAnsi="Arial" w:cs="Arial"/>
        </w:rPr>
        <w:t>-</w:t>
      </w:r>
      <w:r w:rsidRPr="00A736CD">
        <w:rPr>
          <w:rFonts w:ascii="Arial" w:hAnsi="Arial" w:cs="Arial"/>
        </w:rPr>
        <w:t>19 pandemic.</w:t>
      </w:r>
    </w:p>
    <w:p w14:paraId="3EF40986" w14:textId="77777777" w:rsidR="00CC271E" w:rsidRPr="00C24578" w:rsidRDefault="00CC271E" w:rsidP="00861CE7">
      <w:pPr>
        <w:spacing w:line="274" w:lineRule="atLeast"/>
      </w:pPr>
      <w:r>
        <w:t>Younger people are more likely to exit poverty. But people who rent, people with lower education levels and those with long</w:t>
      </w:r>
      <w:r>
        <w:noBreakHyphen/>
        <w:t xml:space="preserve">term health conditions are more likely to remain in poverty. People who live in disadvantaged </w:t>
      </w:r>
      <w:r>
        <w:lastRenderedPageBreak/>
        <w:t xml:space="preserve">neighbourhoods are also less likely to exit poverty, even after other characteristics are considered. People who live in remote locations in adulthood are </w:t>
      </w:r>
      <w:r>
        <w:rPr>
          <w:rFonts w:ascii="Arial" w:hAnsi="Arial" w:cs="Arial"/>
        </w:rPr>
        <w:t>also likely to remain in poverty over time</w:t>
      </w:r>
      <w:r>
        <w:t>.</w:t>
      </w:r>
    </w:p>
    <w:p w14:paraId="331E25BC" w14:textId="77777777" w:rsidR="00CC271E" w:rsidRPr="00146382" w:rsidRDefault="00CC271E" w:rsidP="00DB7951">
      <w:pPr>
        <w:pStyle w:val="FigureTableHeading"/>
      </w:pPr>
      <w:r>
        <w:t>Figure 3</w:t>
      </w:r>
      <w:r>
        <w:rPr>
          <w:noProof/>
        </w:rPr>
        <w:t xml:space="preserve"> </w:t>
      </w:r>
      <w:r>
        <w:t>– Poverty rates vary substantially across Australia</w:t>
      </w:r>
    </w:p>
    <w:p w14:paraId="269A5EC9" w14:textId="77777777" w:rsidR="00CC271E" w:rsidRDefault="00CC271E" w:rsidP="00DB7951">
      <w:pPr>
        <w:pStyle w:val="FigureTableSubheading"/>
        <w:keepLines/>
      </w:pPr>
      <w:r>
        <w:t xml:space="preserve">Percent of local population in </w:t>
      </w:r>
      <w:proofErr w:type="gramStart"/>
      <w:r>
        <w:t>poverty,</w:t>
      </w:r>
      <w:r w:rsidRPr="00756D0D">
        <w:rPr>
          <w:rStyle w:val="NoteLabel"/>
        </w:rPr>
        <w:t>a</w:t>
      </w:r>
      <w:proofErr w:type="gramEnd"/>
      <w:r>
        <w:t xml:space="preserve"> by SA3</w:t>
      </w:r>
    </w:p>
    <w:p w14:paraId="0B33156C" w14:textId="77777777" w:rsidR="00CC271E" w:rsidRDefault="00CC271E" w:rsidP="00DB7951">
      <w:pPr>
        <w:pStyle w:val="Note"/>
        <w:keepLines/>
      </w:pPr>
      <w:r w:rsidRPr="001A2380">
        <w:rPr>
          <w:noProof/>
        </w:rPr>
        <w:drawing>
          <wp:inline distT="0" distB="0" distL="0" distR="0" wp14:anchorId="10F93846" wp14:editId="63493514">
            <wp:extent cx="6120130" cy="5589270"/>
            <wp:effectExtent l="0" t="0" r="0" b="0"/>
            <wp:docPr id="2145358598" name="Picture 4" descr="This figure presents poverty rates before housing costs across Australia. Poverty rates are high in many regional and remote areas, especially in the Northern Territory and Tasmania. Poverty is generally lower in cities, although there are still pockets of high 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58598" name="Picture 4" descr="This figure presents poverty rates before housing costs across Australia. Poverty rates are high in many regional and remote areas, especially in the Northern Territory and Tasmania. Poverty is generally lower in cities, although there are still pockets of high povert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5589270"/>
                    </a:xfrm>
                    <a:prstGeom prst="rect">
                      <a:avLst/>
                    </a:prstGeom>
                    <a:noFill/>
                    <a:ln>
                      <a:noFill/>
                    </a:ln>
                  </pic:spPr>
                </pic:pic>
              </a:graphicData>
            </a:graphic>
          </wp:inline>
        </w:drawing>
      </w:r>
      <w:r w:rsidRPr="00EA005F">
        <w:rPr>
          <w:b/>
        </w:rPr>
        <w:t>a.</w:t>
      </w:r>
      <w:r w:rsidRPr="00C03E10">
        <w:t xml:space="preserve"> Local poverty rates are calculated relative to the national poverty line</w:t>
      </w:r>
      <w:r>
        <w:t xml:space="preserve"> (50% of median household equivalised disposable income), without taking housing costs into account.</w:t>
      </w:r>
    </w:p>
    <w:p w14:paraId="41C97FE4" w14:textId="77777777" w:rsidR="00CC271E" w:rsidRDefault="00CC271E" w:rsidP="00DB7951">
      <w:pPr>
        <w:pStyle w:val="Source"/>
        <w:spacing w:after="200"/>
        <w:rPr>
          <w:lang w:eastAsia="zh-CN"/>
        </w:rPr>
      </w:pPr>
      <w:r w:rsidRPr="00696447">
        <w:t xml:space="preserve">Source: </w:t>
      </w:r>
      <w:r w:rsidRPr="004A4B41">
        <w:t xml:space="preserve">Commission estimates using linked ATO Personal Income Tax, DSS government payment, </w:t>
      </w:r>
      <w:r>
        <w:t xml:space="preserve">Census data </w:t>
      </w:r>
      <w:r w:rsidRPr="004A4B41">
        <w:t>and ABS derived demographics data in the Person Level Integrated Data Asset (PLIDA)</w:t>
      </w:r>
      <w:r>
        <w:t>.</w:t>
      </w:r>
    </w:p>
    <w:p w14:paraId="389F08E9" w14:textId="77777777" w:rsidR="00514559" w:rsidRDefault="00514559" w:rsidP="00167E61">
      <w:pPr>
        <w:pStyle w:val="Reference"/>
        <w:rPr>
          <w:sz w:val="22"/>
          <w:szCs w:val="22"/>
        </w:rPr>
        <w:sectPr w:rsidR="00514559" w:rsidSect="009D28E6">
          <w:pgSz w:w="11906" w:h="16838" w:code="9"/>
          <w:pgMar w:top="1134" w:right="1134" w:bottom="1134" w:left="1134" w:header="794" w:footer="510" w:gutter="0"/>
          <w:cols w:space="708"/>
          <w:docGrid w:linePitch="360"/>
        </w:sectPr>
      </w:pPr>
    </w:p>
    <w:p w14:paraId="73769D93" w14:textId="77777777" w:rsidR="00514559" w:rsidRDefault="00514559" w:rsidP="00167E61">
      <w:pPr>
        <w:pStyle w:val="Reference"/>
        <w:rPr>
          <w:sz w:val="22"/>
          <w:szCs w:val="22"/>
        </w:rPr>
        <w:sectPr w:rsidR="00514559" w:rsidSect="00514559">
          <w:type w:val="continuous"/>
          <w:pgSz w:w="11906" w:h="16838" w:code="9"/>
          <w:pgMar w:top="1134" w:right="1134" w:bottom="1134" w:left="1134" w:header="794" w:footer="510" w:gutter="0"/>
          <w:cols w:num="2" w:space="708"/>
          <w:docGrid w:linePitch="360"/>
        </w:sectPr>
      </w:pPr>
    </w:p>
    <w:p w14:paraId="51B2DE88" w14:textId="45FB837B" w:rsidR="00187B5F" w:rsidRPr="008825E9" w:rsidRDefault="00187B5F" w:rsidP="008902A8">
      <w:pPr>
        <w:pStyle w:val="Heading1"/>
        <w:numPr>
          <w:ilvl w:val="0"/>
          <w:numId w:val="16"/>
        </w:numPr>
      </w:pPr>
      <w:bookmarkStart w:id="10" w:name="_Toc170728184"/>
      <w:r w:rsidRPr="008825E9">
        <w:lastRenderedPageBreak/>
        <w:t xml:space="preserve">Economic mobility: </w:t>
      </w:r>
      <w:r>
        <w:t>Why</w:t>
      </w:r>
      <w:r w:rsidRPr="008825E9">
        <w:t xml:space="preserve"> does it matter?</w:t>
      </w:r>
      <w:bookmarkEnd w:id="10"/>
    </w:p>
    <w:tbl>
      <w:tblPr>
        <w:tblStyle w:val="Texttable-Paleblue"/>
        <w:tblW w:w="5000" w:type="pct"/>
        <w:shd w:val="clear" w:color="auto" w:fill="E7F6FD"/>
        <w:tblLook w:val="04A0" w:firstRow="1" w:lastRow="0" w:firstColumn="1" w:lastColumn="0" w:noHBand="0" w:noVBand="1"/>
      </w:tblPr>
      <w:tblGrid>
        <w:gridCol w:w="572"/>
        <w:gridCol w:w="9066"/>
      </w:tblGrid>
      <w:tr w:rsidR="00187B5F" w:rsidRPr="002F759A" w14:paraId="3963A984" w14:textId="77777777">
        <w:tc>
          <w:tcPr>
            <w:tcW w:w="9638" w:type="dxa"/>
            <w:gridSpan w:val="2"/>
            <w:shd w:val="clear" w:color="auto" w:fill="E7F6FD"/>
            <w:tcMar>
              <w:left w:w="170" w:type="dxa"/>
            </w:tcMar>
          </w:tcPr>
          <w:p w14:paraId="560FDB7A" w14:textId="77777777" w:rsidR="00187B5F" w:rsidRPr="002F759A" w:rsidRDefault="00187B5F">
            <w:pPr>
              <w:pStyle w:val="Keypoints-heading"/>
            </w:pPr>
            <w:r w:rsidRPr="002F759A">
              <w:t>Key points</w:t>
            </w:r>
          </w:p>
        </w:tc>
      </w:tr>
      <w:tr w:rsidR="00187B5F" w14:paraId="77EAC4B7" w14:textId="77777777" w:rsidTr="00DB7951">
        <w:tc>
          <w:tcPr>
            <w:tcW w:w="572" w:type="dxa"/>
            <w:shd w:val="clear" w:color="auto" w:fill="E7F6FD"/>
            <w:tcMar>
              <w:top w:w="0" w:type="dxa"/>
              <w:bottom w:w="0" w:type="dxa"/>
              <w:right w:w="113" w:type="dxa"/>
            </w:tcMar>
          </w:tcPr>
          <w:p w14:paraId="3F6B10C2" w14:textId="77777777" w:rsidR="00187B5F" w:rsidRPr="009D1507" w:rsidRDefault="00187B5F" w:rsidP="00DB7951">
            <w:pPr>
              <w:pStyle w:val="KeyPointsicon"/>
              <w:rPr>
                <w:noProof/>
              </w:rPr>
            </w:pPr>
            <w:r w:rsidRPr="00F31E73">
              <w:rPr>
                <w:noProof/>
              </w:rPr>
              <w:drawing>
                <wp:inline distT="0" distB="0" distL="0" distR="0" wp14:anchorId="14FDE731" wp14:editId="6B9AF440">
                  <wp:extent cx="180000" cy="180000"/>
                  <wp:effectExtent l="0" t="0" r="0" b="0"/>
                  <wp:docPr id="1418161706" name="Graphic 14181617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096EBA39" w14:textId="77777777" w:rsidR="00187B5F" w:rsidRDefault="00187B5F" w:rsidP="00DB7951">
            <w:pPr>
              <w:pStyle w:val="KeyPoints-Bold"/>
            </w:pPr>
            <w:r>
              <w:t xml:space="preserve">Economic mobility measures changes in an individual’s economic wellbeing over time, either during their lifetime (life course mobility) or relative to their parents (intergenerational mobility). </w:t>
            </w:r>
          </w:p>
        </w:tc>
      </w:tr>
      <w:tr w:rsidR="00187B5F" w14:paraId="728BF55D" w14:textId="77777777" w:rsidTr="00DB7951">
        <w:tc>
          <w:tcPr>
            <w:tcW w:w="572" w:type="dxa"/>
            <w:shd w:val="clear" w:color="auto" w:fill="E7F6FD"/>
            <w:tcMar>
              <w:top w:w="0" w:type="dxa"/>
              <w:bottom w:w="0" w:type="dxa"/>
              <w:right w:w="113" w:type="dxa"/>
            </w:tcMar>
          </w:tcPr>
          <w:p w14:paraId="0489A089" w14:textId="77777777" w:rsidR="00187B5F" w:rsidRPr="00A51374" w:rsidRDefault="00187B5F">
            <w:pPr>
              <w:pStyle w:val="KeyPointsicon"/>
            </w:pPr>
            <w:r w:rsidRPr="00F31E73">
              <w:rPr>
                <w:noProof/>
              </w:rPr>
              <w:drawing>
                <wp:inline distT="0" distB="0" distL="0" distR="0" wp14:anchorId="329936F5" wp14:editId="3ADE2AA6">
                  <wp:extent cx="180000" cy="180000"/>
                  <wp:effectExtent l="0" t="0" r="0" b="0"/>
                  <wp:docPr id="43774824" name="Graphic 437748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2EE06B95" w14:textId="77777777" w:rsidR="00187B5F" w:rsidRPr="00610627" w:rsidRDefault="00187B5F">
            <w:pPr>
              <w:pStyle w:val="KeyPoints-Bold"/>
            </w:pPr>
            <w:r>
              <w:t xml:space="preserve">Countries that have high income inequality tend to also have low levels of mobility. </w:t>
            </w:r>
            <w:r w:rsidRPr="00AF2A59">
              <w:t>While Australia sits in ‘the middle of the pack’ relative to other developed countries in terms of income inequality</w:t>
            </w:r>
            <w:r>
              <w:t xml:space="preserve">, we are placed relatively high in terms of intergenerational income mobility. </w:t>
            </w:r>
          </w:p>
        </w:tc>
      </w:tr>
      <w:tr w:rsidR="00187B5F" w14:paraId="3E8F6C85" w14:textId="77777777" w:rsidTr="00DB7951">
        <w:tc>
          <w:tcPr>
            <w:tcW w:w="572" w:type="dxa"/>
            <w:shd w:val="clear" w:color="auto" w:fill="E7F6FD"/>
            <w:tcMar>
              <w:top w:w="0" w:type="dxa"/>
              <w:bottom w:w="0" w:type="dxa"/>
              <w:right w:w="113" w:type="dxa"/>
            </w:tcMar>
          </w:tcPr>
          <w:p w14:paraId="7E50E080" w14:textId="77777777" w:rsidR="00187B5F" w:rsidRPr="00A51374" w:rsidRDefault="00187B5F" w:rsidP="00DB7951">
            <w:pPr>
              <w:pStyle w:val="KeyPointsicon"/>
            </w:pPr>
            <w:r w:rsidRPr="00F31E73">
              <w:rPr>
                <w:noProof/>
              </w:rPr>
              <w:drawing>
                <wp:inline distT="0" distB="0" distL="0" distR="0" wp14:anchorId="7816ED61" wp14:editId="229DA298">
                  <wp:extent cx="180000" cy="180000"/>
                  <wp:effectExtent l="0" t="0" r="0" b="0"/>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6" w:type="dxa"/>
            <w:shd w:val="clear" w:color="auto" w:fill="E7F6FD"/>
            <w:tcMar>
              <w:top w:w="28" w:type="dxa"/>
              <w:left w:w="28" w:type="dxa"/>
            </w:tcMar>
          </w:tcPr>
          <w:p w14:paraId="7FC1881B" w14:textId="77777777" w:rsidR="00187B5F" w:rsidRPr="00610627" w:rsidRDefault="00187B5F" w:rsidP="00DB7951">
            <w:pPr>
              <w:pStyle w:val="KeyPoints-Bold"/>
            </w:pPr>
            <w:r>
              <w:t xml:space="preserve">Mobility measures provide important insights into poverty persistence and access to opportunities.  </w:t>
            </w:r>
          </w:p>
        </w:tc>
      </w:tr>
    </w:tbl>
    <w:p w14:paraId="1F42F5C6" w14:textId="77777777" w:rsidR="00187B5F" w:rsidRDefault="00187B5F" w:rsidP="00DB7951">
      <w:pPr>
        <w:pStyle w:val="BodyText"/>
      </w:pPr>
    </w:p>
    <w:p w14:paraId="66DB5D08" w14:textId="77777777" w:rsidR="00187B5F" w:rsidRDefault="00187B5F" w:rsidP="00DB7951">
      <w:pPr>
        <w:pStyle w:val="BodyText"/>
      </w:pPr>
      <w:r>
        <w:t xml:space="preserve">Economic mobility </w:t>
      </w:r>
      <w:r w:rsidRPr="00322F33">
        <w:t xml:space="preserve">(referred to as ‘mobility’ hereafter) </w:t>
      </w:r>
      <w:r>
        <w:t>is distinct from but closely related to economic inequality. If we liken the income distribution to a ladder, then income inequality can be thought of as the distance between the rungs of the ladder. Income mobility tries to capture how easy it is for people to move up and down the ladder during their lifetime (</w:t>
      </w:r>
      <w:r w:rsidRPr="00BF0D23">
        <w:t>life course mobility</w:t>
      </w:r>
      <w:r>
        <w:t>) or move to a different rung of the ladder than the ones their parents were on (</w:t>
      </w:r>
      <w:r w:rsidRPr="00BF0D23">
        <w:t>intergenerational mobility</w:t>
      </w:r>
      <w:r>
        <w:t xml:space="preserve">). </w:t>
      </w: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p w14:paraId="088CED47" w14:textId="77777777" w:rsidR="00187B5F" w:rsidRDefault="00187B5F" w:rsidP="00DB7951">
      <w:pPr>
        <w:pStyle w:val="ListBullet"/>
        <w:numPr>
          <w:ilvl w:val="0"/>
          <w:numId w:val="0"/>
        </w:numPr>
      </w:pPr>
      <w:r>
        <w:t>This introductory chapter explores why examining economic mobility matters. It also sets out definitions and concepts relating to how we measure economic mobility. Chapter 2 considers mobility over the course of a person’s lifetime, and chapter 3 considers mobility between generations. Examining people’s ability to escape from poverty (chapter 4) is a particularly important dimension of mobility analysis.</w:t>
      </w:r>
    </w:p>
    <w:p w14:paraId="21776974" w14:textId="77777777" w:rsidR="00187B5F" w:rsidRDefault="00187B5F" w:rsidP="008902A8">
      <w:pPr>
        <w:pStyle w:val="Heading2"/>
        <w:numPr>
          <w:ilvl w:val="2"/>
          <w:numId w:val="16"/>
        </w:numPr>
      </w:pPr>
      <w:bookmarkStart w:id="11" w:name="_Toc170728185"/>
      <w:r>
        <w:t>Factors that influence mobility</w:t>
      </w:r>
      <w:bookmarkEnd w:id="11"/>
      <w:r>
        <w:t xml:space="preserve"> </w:t>
      </w:r>
    </w:p>
    <w:p w14:paraId="7D154481" w14:textId="77777777" w:rsidR="00187B5F" w:rsidRDefault="00187B5F" w:rsidP="00DB7951">
      <w:pPr>
        <w:pStyle w:val="ListBullet"/>
        <w:numPr>
          <w:ilvl w:val="0"/>
          <w:numId w:val="0"/>
        </w:numPr>
      </w:pPr>
      <w:r>
        <w:t xml:space="preserve">The level of persistence in incomes across generations and over a lifetime varies in different societies. Theories of mobility help identify factors that influence income mobility or persistence: these theories explain how initial conditions (parental income and its various channels), combined with significant events throughout an individual’s lifetime, can work together to shape income over their lifetime. While a summary of these factors is provided in figure 1.1 and below, a more detailed explanation is provided in appendix </w:t>
      </w:r>
      <w:r w:rsidRPr="00357748">
        <w:t>A.</w:t>
      </w:r>
      <w:r>
        <w:t xml:space="preserve"> </w:t>
      </w:r>
    </w:p>
    <w:p w14:paraId="33F20000" w14:textId="603B0A54" w:rsidR="00187B5F" w:rsidRPr="00146382" w:rsidRDefault="00187B5F" w:rsidP="00DB7951">
      <w:pPr>
        <w:pStyle w:val="FigureTableHeading"/>
      </w:pPr>
      <w:r>
        <w:lastRenderedPageBreak/>
        <w:t>Figure</w:t>
      </w:r>
      <w:r w:rsidR="00013A1A">
        <w:t xml:space="preserve"> 1.1 – </w:t>
      </w:r>
      <w:r>
        <w:t>Income is shaped by economic and social conditions during childhood, and various life events</w:t>
      </w:r>
      <w:r w:rsidRPr="00756D0D">
        <w:rPr>
          <w:rStyle w:val="NoteLabel"/>
        </w:rPr>
        <w:t>a</w:t>
      </w:r>
    </w:p>
    <w:p w14:paraId="65F6D2A5" w14:textId="77777777" w:rsidR="00187B5F" w:rsidRPr="005550A0" w:rsidRDefault="00187B5F" w:rsidP="00DB7951">
      <w:pPr>
        <w:pStyle w:val="BodyText"/>
      </w:pPr>
      <w:r w:rsidRPr="00EA6F42">
        <w:rPr>
          <w:noProof/>
        </w:rPr>
        <w:drawing>
          <wp:inline distT="0" distB="0" distL="0" distR="0" wp14:anchorId="14735A8B" wp14:editId="5CDF7013">
            <wp:extent cx="6120130" cy="2870835"/>
            <wp:effectExtent l="0" t="0" r="0" b="5715"/>
            <wp:docPr id="397546102" name="Picture 5" descr="Figure 1.1 – This diagram shows three sets of factors that can affect income during adulthood. The first set is related to economic and social conditions during childhood. Parental income is associated with human capital investment, location and social networks and family traits which influences income during adulthood. The second set of factors are life events influenced by parental income. Examples include education attainment, employment and some health outcomes. The second set of factors (certain life events) may be influenced by the first set of factors (economic and social conditions during childhood). The third set of factors are other life events like separation, unexpected injury or economic boom/bust that are not strongly linked to conditions during childh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46102" name="Picture 5" descr="Figure 1.1 – This diagram shows three sets of factors that can affect income during adulthood. The first set is related to economic and social conditions during childhood. Parental income is associated with human capital investment, location and social networks and family traits which influences income during adulthood. The second set of factors are life events influenced by parental income. Examples include education attainment, employment and some health outcomes. The second set of factors (certain life events) may be influenced by the first set of factors (economic and social conditions during childhood). The third set of factors are other life events like separation, unexpected injury or economic boom/bust that are not strongly linked to conditions during childhood.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2870835"/>
                    </a:xfrm>
                    <a:prstGeom prst="rect">
                      <a:avLst/>
                    </a:prstGeom>
                    <a:noFill/>
                    <a:ln>
                      <a:noFill/>
                    </a:ln>
                  </pic:spPr>
                </pic:pic>
              </a:graphicData>
            </a:graphic>
          </wp:inline>
        </w:drawing>
      </w:r>
    </w:p>
    <w:p w14:paraId="48FBEB31" w14:textId="77777777" w:rsidR="00187B5F" w:rsidRDefault="00187B5F" w:rsidP="00DB7951">
      <w:pPr>
        <w:pStyle w:val="Note"/>
        <w:keepLines/>
      </w:pPr>
      <w:r w:rsidRPr="00180E66">
        <w:rPr>
          <w:b/>
          <w:bCs/>
        </w:rPr>
        <w:t>a.</w:t>
      </w:r>
      <w:r>
        <w:t xml:space="preserve"> This diagram should be considered as a simplistic representation of complex relationships (which includes interactions between different factors) and does not show all the factors that influence income. It excludes several important factors such as individual preferences, ability and effort. </w:t>
      </w:r>
    </w:p>
    <w:p w14:paraId="037A9C2F" w14:textId="77777777" w:rsidR="00187B5F" w:rsidRDefault="00187B5F" w:rsidP="00DB7951">
      <w:pPr>
        <w:pStyle w:val="BodyText"/>
      </w:pPr>
      <w:r>
        <w:t>Intergenerational mobility theories suggest that the intergenerational persistence of incomes can be explained by the association between parental income and factors such as:</w:t>
      </w:r>
    </w:p>
    <w:p w14:paraId="11C66156" w14:textId="4647C21C" w:rsidR="00187B5F" w:rsidRDefault="00187B5F" w:rsidP="00187B5F">
      <w:pPr>
        <w:pStyle w:val="ListBullet"/>
        <w:numPr>
          <w:ilvl w:val="0"/>
          <w:numId w:val="14"/>
        </w:numPr>
      </w:pPr>
      <w:r w:rsidRPr="001F3774">
        <w:rPr>
          <w:b/>
          <w:bCs/>
        </w:rPr>
        <w:t>Human capital investment</w:t>
      </w:r>
      <w:r>
        <w:t xml:space="preserve">: Low-income parents may have less resources to invest in their children’s education, skill development and health, which affects those children’s future earning potential </w:t>
      </w:r>
      <w:r w:rsidRPr="00B838E0">
        <w:rPr>
          <w:rFonts w:ascii="Arial" w:hAnsi="Arial" w:cs="Arial"/>
        </w:rPr>
        <w:t>(Becker and Tomes 1979; Loury 1981)</w:t>
      </w:r>
      <w:r>
        <w:t xml:space="preserve">. </w:t>
      </w:r>
    </w:p>
    <w:p w14:paraId="0290E4CE" w14:textId="5574C349" w:rsidR="00187B5F" w:rsidRDefault="00187B5F" w:rsidP="00187B5F">
      <w:pPr>
        <w:pStyle w:val="ListBullet"/>
        <w:numPr>
          <w:ilvl w:val="0"/>
          <w:numId w:val="14"/>
        </w:numPr>
      </w:pPr>
      <w:r w:rsidRPr="001F3774">
        <w:rPr>
          <w:b/>
          <w:bCs/>
        </w:rPr>
        <w:t>Location and social networks</w:t>
      </w:r>
      <w:r>
        <w:t xml:space="preserve">: </w:t>
      </w:r>
      <w:r>
        <w:rPr>
          <w:rFonts w:ascii="Arial" w:hAnsi="Arial" w:cs="Arial"/>
        </w:rPr>
        <w:t xml:space="preserve">Location, especially remoteness, influences access to a range of services including medical and dental care, childcare, education, public transport and financial services </w:t>
      </w:r>
      <w:r w:rsidRPr="00C10326">
        <w:rPr>
          <w:rFonts w:ascii="Arial" w:hAnsi="Arial" w:cs="Arial"/>
        </w:rPr>
        <w:t xml:space="preserve">(Baum and Gleeson 2010; Doko </w:t>
      </w:r>
      <w:proofErr w:type="spellStart"/>
      <w:r w:rsidRPr="00C10326">
        <w:rPr>
          <w:rFonts w:ascii="Arial" w:hAnsi="Arial" w:cs="Arial"/>
        </w:rPr>
        <w:t>Tchatoka</w:t>
      </w:r>
      <w:proofErr w:type="spellEnd"/>
      <w:r w:rsidRPr="00C10326">
        <w:rPr>
          <w:rFonts w:ascii="Arial" w:hAnsi="Arial" w:cs="Arial"/>
        </w:rPr>
        <w:t xml:space="preserve"> and </w:t>
      </w:r>
      <w:proofErr w:type="spellStart"/>
      <w:r w:rsidRPr="00C10326">
        <w:rPr>
          <w:rFonts w:ascii="Arial" w:hAnsi="Arial" w:cs="Arial"/>
        </w:rPr>
        <w:t>Varvaris</w:t>
      </w:r>
      <w:proofErr w:type="spellEnd"/>
      <w:r w:rsidRPr="00C10326">
        <w:rPr>
          <w:rFonts w:ascii="Arial" w:hAnsi="Arial" w:cs="Arial"/>
        </w:rPr>
        <w:t> 2021; McLachlan et al. 2013, p. 13; Treasury 2023, p. 126)</w:t>
      </w:r>
      <w:r>
        <w:rPr>
          <w:rFonts w:ascii="Arial" w:hAnsi="Arial" w:cs="Arial"/>
        </w:rPr>
        <w:t xml:space="preserve">. Location can also shape children’s peers and social networks. Children who grow up in affluent neighbourhoods may have access to high-income peer networks and be able to draw more resources from these networks compared to children with low-income peer networks </w:t>
      </w:r>
      <w:r w:rsidRPr="00B42DF5">
        <w:rPr>
          <w:rFonts w:ascii="Arial" w:hAnsi="Arial" w:cs="Arial"/>
        </w:rPr>
        <w:t>(</w:t>
      </w:r>
      <w:proofErr w:type="spellStart"/>
      <w:r w:rsidRPr="00B42DF5">
        <w:rPr>
          <w:rFonts w:ascii="Arial" w:hAnsi="Arial" w:cs="Arial"/>
        </w:rPr>
        <w:t>Letki</w:t>
      </w:r>
      <w:proofErr w:type="spellEnd"/>
      <w:r w:rsidRPr="00B42DF5">
        <w:rPr>
          <w:rFonts w:ascii="Arial" w:hAnsi="Arial" w:cs="Arial"/>
        </w:rPr>
        <w:t xml:space="preserve"> and </w:t>
      </w:r>
      <w:proofErr w:type="spellStart"/>
      <w:r w:rsidRPr="00B42DF5">
        <w:rPr>
          <w:rFonts w:ascii="Arial" w:hAnsi="Arial" w:cs="Arial"/>
        </w:rPr>
        <w:t>Mieriņa</w:t>
      </w:r>
      <w:proofErr w:type="spellEnd"/>
      <w:r w:rsidRPr="00B42DF5">
        <w:rPr>
          <w:rFonts w:ascii="Arial" w:hAnsi="Arial" w:cs="Arial"/>
        </w:rPr>
        <w:t> 2015; Mani and Riley 2019)</w:t>
      </w:r>
      <w:r>
        <w:rPr>
          <w:rFonts w:ascii="Arial" w:hAnsi="Arial" w:cs="Arial"/>
        </w:rPr>
        <w:t xml:space="preserve">. </w:t>
      </w:r>
    </w:p>
    <w:p w14:paraId="0BA66E08" w14:textId="3122D314" w:rsidR="00187B5F" w:rsidRDefault="00187B5F" w:rsidP="00187B5F">
      <w:pPr>
        <w:pStyle w:val="ListBullet"/>
        <w:numPr>
          <w:ilvl w:val="0"/>
          <w:numId w:val="14"/>
        </w:numPr>
      </w:pPr>
      <w:r w:rsidRPr="001F3774">
        <w:rPr>
          <w:b/>
          <w:bCs/>
        </w:rPr>
        <w:t>Other family characteristics</w:t>
      </w:r>
      <w:r>
        <w:t xml:space="preserve">: Low-income </w:t>
      </w:r>
      <w:r w:rsidR="00096B98">
        <w:t>earners</w:t>
      </w:r>
      <w:r>
        <w:t xml:space="preserve"> are more likely to be unemployed, single parents</w:t>
      </w:r>
      <w:r w:rsidR="00D441FD">
        <w:t xml:space="preserve"> or</w:t>
      </w:r>
      <w:r>
        <w:t xml:space="preserve"> have lower educational qualifications</w:t>
      </w:r>
      <w:r w:rsidR="00523BBA">
        <w:t xml:space="preserve"> (chapter 4</w:t>
      </w:r>
      <w:r w:rsidR="00DF1126">
        <w:t>)</w:t>
      </w:r>
      <w:r w:rsidR="00D441FD">
        <w:t>. Some people</w:t>
      </w:r>
      <w:r>
        <w:t xml:space="preserve"> face systemic economic exclusion due to </w:t>
      </w:r>
      <w:r w:rsidR="00DF1126">
        <w:t xml:space="preserve">their </w:t>
      </w:r>
      <w:r>
        <w:t xml:space="preserve">Aboriginal </w:t>
      </w:r>
      <w:r w:rsidR="00DF1126">
        <w:t>or</w:t>
      </w:r>
      <w:r>
        <w:t xml:space="preserve"> Torres Strait Islander background </w:t>
      </w:r>
      <w:r w:rsidRPr="00BA29B2">
        <w:rPr>
          <w:rFonts w:ascii="Arial" w:hAnsi="Arial" w:cs="Arial"/>
        </w:rPr>
        <w:t>(</w:t>
      </w:r>
      <w:r w:rsidR="00DF66C5">
        <w:rPr>
          <w:rFonts w:ascii="Arial" w:hAnsi="Arial" w:cs="Arial"/>
        </w:rPr>
        <w:t>IBA 2023, p.</w:t>
      </w:r>
      <w:r w:rsidR="00C11420">
        <w:rPr>
          <w:rFonts w:ascii="Arial" w:hAnsi="Arial" w:cs="Arial"/>
        </w:rPr>
        <w:t> </w:t>
      </w:r>
      <w:r w:rsidR="00DF66C5">
        <w:rPr>
          <w:rFonts w:ascii="Arial" w:hAnsi="Arial" w:cs="Arial"/>
        </w:rPr>
        <w:t>7</w:t>
      </w:r>
      <w:r w:rsidRPr="00BA29B2">
        <w:rPr>
          <w:rFonts w:ascii="Arial" w:hAnsi="Arial" w:cs="Arial"/>
        </w:rPr>
        <w:t>)</w:t>
      </w:r>
      <w:r>
        <w:t xml:space="preserve">. </w:t>
      </w:r>
      <w:r w:rsidR="00C11420">
        <w:t>In the case of low-income parents, these</w:t>
      </w:r>
      <w:r>
        <w:t xml:space="preserve"> family characteristics </w:t>
      </w:r>
      <w:r w:rsidR="00C11420">
        <w:t xml:space="preserve">can </w:t>
      </w:r>
      <w:r>
        <w:t>affect</w:t>
      </w:r>
      <w:r w:rsidR="00C11420">
        <w:t xml:space="preserve"> their</w:t>
      </w:r>
      <w:r>
        <w:t xml:space="preserve"> children’s future earnings in many different ways, including by influencing their preferences, values, early learning outcomes and socio-emotional wellbeing (including stress levels) </w:t>
      </w:r>
      <w:r w:rsidRPr="005B382B">
        <w:rPr>
          <w:rFonts w:ascii="Arial" w:hAnsi="Arial" w:cs="Arial"/>
        </w:rPr>
        <w:t>(</w:t>
      </w:r>
      <w:proofErr w:type="spellStart"/>
      <w:r w:rsidRPr="005B382B">
        <w:rPr>
          <w:rFonts w:ascii="Arial" w:hAnsi="Arial" w:cs="Arial"/>
        </w:rPr>
        <w:t>Barón</w:t>
      </w:r>
      <w:proofErr w:type="spellEnd"/>
      <w:r w:rsidRPr="005B382B">
        <w:rPr>
          <w:rFonts w:ascii="Arial" w:hAnsi="Arial" w:cs="Arial"/>
        </w:rPr>
        <w:t xml:space="preserve"> et al. 2015; Kalil and Ryan 2020)</w:t>
      </w:r>
      <w:r>
        <w:t xml:space="preserve">. </w:t>
      </w:r>
    </w:p>
    <w:p w14:paraId="0AD7EF6B" w14:textId="5B24E33D" w:rsidR="00187B5F" w:rsidRDefault="00187B5F" w:rsidP="00DB7951">
      <w:pPr>
        <w:pStyle w:val="BodyText"/>
      </w:pPr>
      <w:r>
        <w:t xml:space="preserve">Literature on life course mobility suggests that income persistence over a lifetime is also affected by significant life events such as securing or losing a full-time job, marriage, separation, onset of illness or obtaining educational qualifications </w:t>
      </w:r>
      <w:r w:rsidRPr="007C5917">
        <w:rPr>
          <w:rFonts w:ascii="Arial" w:hAnsi="Arial" w:cs="Arial"/>
        </w:rPr>
        <w:t>(Lancaster 2021; McLachlan et al. 2013; Parolin et al. 2023; PC 2018)</w:t>
      </w:r>
      <w:r>
        <w:t xml:space="preserve">. The likelihood of some these events is also affected by initial conditions during childhood (for example, the likelihood of getting higher education qualifications is influenced by access to good schools and educational resources during childhood). </w:t>
      </w:r>
    </w:p>
    <w:p w14:paraId="1908A36C" w14:textId="77777777" w:rsidR="00187B5F" w:rsidRDefault="00187B5F" w:rsidP="00DB7951">
      <w:pPr>
        <w:pStyle w:val="BodyText"/>
      </w:pPr>
      <w:r>
        <w:lastRenderedPageBreak/>
        <w:t>Changes in the different factors that explain mobility can strengthen or reduce income persistence, thus acting as drivers of or barriers to mobility. The remaining chapters in this paper explore how some of these factors affect mobility in Australia.</w:t>
      </w:r>
    </w:p>
    <w:p w14:paraId="7B721C5B" w14:textId="77777777" w:rsidR="00187B5F" w:rsidRDefault="00187B5F" w:rsidP="00DB7951">
      <w:pPr>
        <w:pStyle w:val="Heading3"/>
      </w:pPr>
      <w:r>
        <w:t xml:space="preserve">Barriers to and drivers of mobility can have compounding effects </w:t>
      </w:r>
    </w:p>
    <w:p w14:paraId="63B6DC39" w14:textId="77777777" w:rsidR="00187B5F" w:rsidRDefault="00187B5F" w:rsidP="00DB7951">
      <w:pPr>
        <w:pStyle w:val="BodyText"/>
      </w:pPr>
      <w:r>
        <w:t xml:space="preserve">The framework discussed above suggests that intergenerational and life course mobility are affected by interactions between an individual’s childhood conditions, other life events and the broader economic and policy environment (figure </w:t>
      </w:r>
      <w:r w:rsidRPr="00115F62">
        <w:t>1.</w:t>
      </w:r>
      <w:r>
        <w:t xml:space="preserve">1). As such, income changes and persistence will not look the same across the population but will vary for different groups. </w:t>
      </w:r>
    </w:p>
    <w:p w14:paraId="792B58A3" w14:textId="2FCF7223" w:rsidR="00187B5F" w:rsidRDefault="00187B5F" w:rsidP="00DB7951">
      <w:pPr>
        <w:pStyle w:val="BodyText"/>
      </w:pPr>
      <w:r>
        <w:t xml:space="preserve">Some groups face a combination of barriers to opportunity, which can compound to limit income mobility and lead to persistent disadvantage. For example, poverty rates in Aboriginal and Torres Strait Islander communities are attributable to a lack of employment opportunities and income support in remote areas </w:t>
      </w:r>
      <w:r w:rsidRPr="00BF0D23">
        <w:rPr>
          <w:rFonts w:ascii="Arial" w:hAnsi="Arial" w:cs="Arial"/>
        </w:rPr>
        <w:t>(Markham 2023, pp. 2, 7)</w:t>
      </w:r>
      <w:r>
        <w:t xml:space="preserve">, underfunded or culturally inappropriate education </w:t>
      </w:r>
      <w:r w:rsidRPr="0085375C">
        <w:rPr>
          <w:rFonts w:ascii="Arial" w:hAnsi="Arial" w:cs="Arial"/>
        </w:rPr>
        <w:t>(CLC 2023, p. 17; VACCHO 2023, p. 23)</w:t>
      </w:r>
      <w:r>
        <w:t xml:space="preserve">, intergenerational trauma and disadvantage </w:t>
      </w:r>
      <w:r w:rsidRPr="0085375C">
        <w:rPr>
          <w:rFonts w:ascii="Arial" w:hAnsi="Arial" w:cs="Arial"/>
        </w:rPr>
        <w:t>(VACCHO 2023, p. 11)</w:t>
      </w:r>
      <w:r>
        <w:t xml:space="preserve">, continued systemic and interpersonal discrimination </w:t>
      </w:r>
      <w:r w:rsidRPr="00FA77D9">
        <w:rPr>
          <w:rFonts w:ascii="Arial" w:hAnsi="Arial" w:cs="Arial"/>
        </w:rPr>
        <w:t>(QAIHC 2023, p. 8)</w:t>
      </w:r>
      <w:r>
        <w:t xml:space="preserve"> and the historic prevention of wealth building </w:t>
      </w:r>
      <w:r w:rsidRPr="00E52A8D">
        <w:rPr>
          <w:rFonts w:ascii="Arial" w:hAnsi="Arial" w:cs="Arial"/>
        </w:rPr>
        <w:t>(QAIHC 2023, p. 7)</w:t>
      </w:r>
      <w:r>
        <w:t xml:space="preserve">. </w:t>
      </w:r>
    </w:p>
    <w:p w14:paraId="0EF44E91" w14:textId="77777777" w:rsidR="00187B5F" w:rsidRDefault="00187B5F" w:rsidP="00DB7951">
      <w:pPr>
        <w:pStyle w:val="BodyText"/>
      </w:pPr>
      <w:r>
        <w:t xml:space="preserve">Experiencing a combination of barriers can increase exposure to negative income shocks or worsen the effect of any single negative influence like limited access to schooling or losing a job. Moreover, favourable changes like getting a school scholarship can be dampened by other barriers to mobility. In extreme cases, </w:t>
      </w:r>
      <w:r w:rsidRPr="001F3774">
        <w:t xml:space="preserve">people with inadequate resources </w:t>
      </w:r>
      <w:r>
        <w:t xml:space="preserve">may </w:t>
      </w:r>
      <w:r w:rsidRPr="001F3774">
        <w:t xml:space="preserve">experience </w:t>
      </w:r>
      <w:r>
        <w:t xml:space="preserve">continuous </w:t>
      </w:r>
      <w:r w:rsidRPr="001F3774">
        <w:t>stagnant or declining economic outcomes</w:t>
      </w:r>
      <w:r>
        <w:t>. Conversely, at the very top of the income distribution, compounding sources of advantage could potentially mean that children are guaranteed to remain at the top.</w:t>
      </w:r>
    </w:p>
    <w:p w14:paraId="4D76D323" w14:textId="77777777" w:rsidR="00187B5F" w:rsidRDefault="00187B5F" w:rsidP="00DB7951">
      <w:pPr>
        <w:pStyle w:val="BodyText"/>
      </w:pPr>
      <w:r>
        <w:t>In this paper, we seek to understand whether different kinds of mobility traps exist (chapters 2 and 3) and, specifically, whether there is a mobility trap among income support recipients and others measured as being in poverty, such as those in very remote locations (chapter 4).</w:t>
      </w:r>
    </w:p>
    <w:p w14:paraId="628EC3F9" w14:textId="77777777" w:rsidR="00187B5F" w:rsidRDefault="00187B5F" w:rsidP="008902A8">
      <w:pPr>
        <w:pStyle w:val="Heading2"/>
        <w:numPr>
          <w:ilvl w:val="2"/>
          <w:numId w:val="16"/>
        </w:numPr>
      </w:pPr>
      <w:bookmarkStart w:id="12" w:name="_Toc170728186"/>
      <w:r>
        <w:t>Why does mobility matter?</w:t>
      </w:r>
      <w:bookmarkEnd w:id="12"/>
      <w:r>
        <w:t xml:space="preserve"> </w:t>
      </w:r>
    </w:p>
    <w:p w14:paraId="1A0114A1" w14:textId="77777777" w:rsidR="00187B5F" w:rsidRDefault="00187B5F" w:rsidP="00DB7951">
      <w:pPr>
        <w:pStyle w:val="Heading3"/>
      </w:pPr>
      <w:r>
        <w:t xml:space="preserve">Mobility is linked to opportunity, which is important for wellbeing </w:t>
      </w:r>
    </w:p>
    <w:p w14:paraId="368130EB" w14:textId="6DC090C3" w:rsidR="00187B5F" w:rsidRDefault="00187B5F" w:rsidP="00DB7951">
      <w:pPr>
        <w:pStyle w:val="BodyText"/>
        <w:keepNext/>
      </w:pPr>
      <w:r>
        <w:t xml:space="preserve">Wellbeing is derived from what individuals are able to do and to be – their capabilities – rather than merely the commodities or income they possess </w:t>
      </w:r>
      <w:r w:rsidRPr="00167F84">
        <w:rPr>
          <w:rFonts w:ascii="Arial" w:hAnsi="Arial" w:cs="Arial"/>
        </w:rPr>
        <w:t>(Sen 1999)</w:t>
      </w:r>
      <w:r>
        <w:t xml:space="preserve">. Enhancing people’s freedoms to pursue the kinds of lives they value involves providing a range of economic, social and political opportunities. Measures of mobility provide important insights into the opportunities people can access. </w:t>
      </w:r>
    </w:p>
    <w:p w14:paraId="153E6557" w14:textId="77777777" w:rsidR="00187B5F" w:rsidRDefault="00187B5F" w:rsidP="00DB7951">
      <w:pPr>
        <w:pStyle w:val="Heading4"/>
      </w:pPr>
      <w:r>
        <w:t xml:space="preserve">Intergenerational mobility indicates whether parental income is a source of unequal opportunity </w:t>
      </w:r>
    </w:p>
    <w:p w14:paraId="15C27667" w14:textId="38A1EE17" w:rsidR="00187B5F" w:rsidRDefault="00187B5F" w:rsidP="00DB7951">
      <w:pPr>
        <w:pStyle w:val="BodyText"/>
        <w:keepNext/>
      </w:pPr>
      <w:r>
        <w:t>Higher intergenerational mobility</w:t>
      </w:r>
      <w:r w:rsidRPr="00300778">
        <w:rPr>
          <w:rStyle w:val="FootnoteReference"/>
        </w:rPr>
        <w:footnoteReference w:id="4"/>
      </w:r>
      <w:r>
        <w:t xml:space="preserve"> is often seen as an indicator of more </w:t>
      </w:r>
      <w:r w:rsidRPr="00BF0D23">
        <w:t>equality of opportunity</w:t>
      </w:r>
      <w:r w:rsidDel="00894A40">
        <w:t xml:space="preserve"> </w:t>
      </w:r>
      <w:r w:rsidRPr="005340C4">
        <w:rPr>
          <w:rFonts w:ascii="Arial" w:hAnsi="Arial" w:cs="Arial"/>
        </w:rPr>
        <w:t xml:space="preserve">(Chetty et al. 2014; </w:t>
      </w:r>
      <w:proofErr w:type="spellStart"/>
      <w:r w:rsidRPr="005340C4">
        <w:rPr>
          <w:rFonts w:ascii="Arial" w:hAnsi="Arial" w:cs="Arial"/>
        </w:rPr>
        <w:t>Torche</w:t>
      </w:r>
      <w:proofErr w:type="spellEnd"/>
      <w:r w:rsidRPr="005340C4">
        <w:rPr>
          <w:rFonts w:ascii="Arial" w:hAnsi="Arial" w:cs="Arial"/>
        </w:rPr>
        <w:t> 2015)</w:t>
      </w:r>
      <w:r>
        <w:t xml:space="preserve">. The principle of equality of opportunity is used widely in politics and media, and in </w:t>
      </w:r>
      <w:r>
        <w:lastRenderedPageBreak/>
        <w:t xml:space="preserve">Australia it is informally associated with the concept of everyone getting a ‘fair go’. Despite this, there is no </w:t>
      </w:r>
      <w:r w:rsidRPr="006C5469">
        <w:rPr>
          <w:spacing w:val="-4"/>
        </w:rPr>
        <w:t xml:space="preserve">consistent definition for the term. A popular definition of ideal equal opportunity is provided by Rawls </w:t>
      </w:r>
      <w:r w:rsidRPr="006C5469">
        <w:rPr>
          <w:rFonts w:cs="Arial"/>
          <w:spacing w:val="-4"/>
        </w:rPr>
        <w:t>(1971, p. 73)</w:t>
      </w:r>
      <w:r w:rsidRPr="006C5469">
        <w:rPr>
          <w:spacing w:val="-4"/>
        </w:rPr>
        <w:t>:</w:t>
      </w:r>
      <w:r>
        <w:t xml:space="preserve"> </w:t>
      </w:r>
    </w:p>
    <w:p w14:paraId="6044FEF2" w14:textId="73015821" w:rsidR="00187B5F" w:rsidRDefault="00187B5F" w:rsidP="00DB7951">
      <w:pPr>
        <w:pStyle w:val="Quote"/>
      </w:pPr>
      <w:r>
        <w:t xml:space="preserve">Assuming that there is a distribution of natural assets, those </w:t>
      </w:r>
      <w:r w:rsidR="002F140F">
        <w:t xml:space="preserve">who are </w:t>
      </w:r>
      <w:r>
        <w:t>at the same level of talent and ability</w:t>
      </w:r>
      <w:r w:rsidR="005D7678">
        <w:t>,</w:t>
      </w:r>
      <w:r>
        <w:t xml:space="preserve"> and have the same willingness to use them, should have the same prospects of success regardless of their initial </w:t>
      </w:r>
      <w:r w:rsidR="008108A9">
        <w:t>place</w:t>
      </w:r>
      <w:r>
        <w:t xml:space="preserve"> in the social system</w:t>
      </w:r>
      <w:r w:rsidR="0077307C">
        <w:t xml:space="preserve"> …</w:t>
      </w:r>
      <w:r>
        <w:t xml:space="preserve"> </w:t>
      </w:r>
    </w:p>
    <w:p w14:paraId="51F5663A" w14:textId="77777777" w:rsidR="00187B5F" w:rsidRDefault="00187B5F" w:rsidP="00DB7951">
      <w:pPr>
        <w:pStyle w:val="BodyText"/>
        <w:keepNext/>
      </w:pPr>
      <w:r>
        <w:t xml:space="preserve">According to Rawls, a society is not considered to have equality of opportunity if an individual’s </w:t>
      </w:r>
      <w:r w:rsidRPr="00234DF4">
        <w:t xml:space="preserve">economic outcomes are determined by </w:t>
      </w:r>
      <w:r>
        <w:t xml:space="preserve">external </w:t>
      </w:r>
      <w:r w:rsidRPr="00234DF4">
        <w:t>circumstances such as parental income and childhood neighbourhood</w:t>
      </w:r>
      <w:r>
        <w:t xml:space="preserve">. As such, a low level of intergenerational mobility suggests that parental income does have a large influence on an individual’s economic outcomes – thus indicating an inequality in opportunity. </w:t>
      </w:r>
    </w:p>
    <w:p w14:paraId="4E5F9084" w14:textId="77777777" w:rsidR="00187B5F" w:rsidRDefault="00187B5F" w:rsidP="00DB7951">
      <w:pPr>
        <w:pStyle w:val="BodyText"/>
        <w:keepNext/>
      </w:pPr>
      <w:r>
        <w:t>This paper explores drivers of and barriers to mobility in more depth, and while some of these aspects may be able to be linked relatively directly to equality of opportunity (for example, the ability to access services regardless of where you live), others may be less suited to analysis through this lens.</w:t>
      </w:r>
    </w:p>
    <w:p w14:paraId="433802CD" w14:textId="77777777" w:rsidR="00187B5F" w:rsidRDefault="00187B5F" w:rsidP="00DB7951">
      <w:pPr>
        <w:pStyle w:val="Heading4"/>
      </w:pPr>
      <w:r>
        <w:t xml:space="preserve">Life course mobility provides insights into mobility traps and access to opportunity at different life stages </w:t>
      </w:r>
    </w:p>
    <w:p w14:paraId="56D04D0F" w14:textId="77777777" w:rsidR="00187B5F" w:rsidRDefault="00187B5F" w:rsidP="00DB7951">
      <w:pPr>
        <w:pStyle w:val="BodyText"/>
      </w:pPr>
      <w:r>
        <w:t xml:space="preserve">Life course mobility may indicate whether people are able to access economic opportunities at different stages of their life, including after adverse events like relationship separation or illness. </w:t>
      </w:r>
    </w:p>
    <w:p w14:paraId="10292972" w14:textId="77777777" w:rsidR="00187B5F" w:rsidRDefault="00187B5F" w:rsidP="00DB7951">
      <w:pPr>
        <w:pStyle w:val="BodyText"/>
      </w:pPr>
      <w:r>
        <w:t>If low-income earners (or other disadvantaged groups) experience more frequent negative income shocks, larger negative income shocks or weaker recoveries from negative shocks compared to high-income earners, then this may be indicative of a mobility trap due to lack of opportunities. In chapter 2, we examine whether some groups are more likely to experience an adverse life event, and whether the impacts of such events are more likely to be negative. We seek to understand whether it is difficult for these groups to recover from adverse events.</w:t>
      </w:r>
    </w:p>
    <w:p w14:paraId="1627AA99" w14:textId="525F23FA" w:rsidR="00187B5F" w:rsidRDefault="00187B5F" w:rsidP="00DB7951">
      <w:pPr>
        <w:pStyle w:val="BodyText"/>
      </w:pPr>
      <w:r>
        <w:t xml:space="preserve">Moreover, for a society to be free and open, it is not sufficient for opportunities to only be available in early life. Instead, opportunities should be available through a range of pathways at all stages of life </w:t>
      </w:r>
      <w:r w:rsidRPr="00F745DA">
        <w:rPr>
          <w:rFonts w:ascii="Arial" w:hAnsi="Arial" w:cs="Arial"/>
        </w:rPr>
        <w:t>(Fishkin 2014)</w:t>
      </w:r>
      <w:r>
        <w:t xml:space="preserve">. For example, since education is particularly important for accessing employment opportunities (especially at higher income levels), we examine whether people are able to access and benefit from educational opportunities throughout their lifetimes (chapter 2). </w:t>
      </w:r>
    </w:p>
    <w:p w14:paraId="0AC85B32" w14:textId="77777777" w:rsidR="00187B5F" w:rsidRDefault="00187B5F" w:rsidP="00DB7951">
      <w:pPr>
        <w:pStyle w:val="Heading4"/>
      </w:pPr>
      <w:r>
        <w:t xml:space="preserve">But a lack of observed mobility does not always mean a lack of opportunities </w:t>
      </w:r>
    </w:p>
    <w:p w14:paraId="435F35B3" w14:textId="77777777" w:rsidR="00187B5F" w:rsidRDefault="00187B5F" w:rsidP="00DB7951">
      <w:pPr>
        <w:pStyle w:val="BodyText"/>
      </w:pPr>
      <w:r>
        <w:t xml:space="preserve">People do not always choose to pursue higher incomes even if they have the opportunity to do so. Instead, the level of income they earn can be influenced by their preferences for certain jobs, time spent on leisure and motivation to earn higher incomes. To the extent that these preferences are constant throughout a lifetime, or even across generations, it may lead to lower mobility but does not necessarily reflect a lack of opportunity. For example, if low-income parents value their work for the sense of personal fulfilment it provides over any monetary benefits, it is plausible for them to pass these values on to their children.  Since measures of mobility do not account for differences in preferences (as these are unobservable), they provide an imperfect indication of access to opportunities. </w:t>
      </w:r>
    </w:p>
    <w:p w14:paraId="369BF822" w14:textId="3B9F17A5" w:rsidR="00187B5F" w:rsidRPr="003529FD" w:rsidRDefault="00187B5F" w:rsidP="00DB7951">
      <w:pPr>
        <w:pStyle w:val="BodyText"/>
      </w:pPr>
    </w:p>
    <w:p w14:paraId="188AFD9B" w14:textId="77777777" w:rsidR="00187B5F" w:rsidRPr="005253A7" w:rsidRDefault="00187B5F" w:rsidP="00DB7951">
      <w:pPr>
        <w:pStyle w:val="Heading3"/>
      </w:pPr>
      <w:r>
        <w:lastRenderedPageBreak/>
        <w:t xml:space="preserve">Low mobility relates to inequality and persistent disadvantage </w:t>
      </w:r>
    </w:p>
    <w:p w14:paraId="272FE134" w14:textId="77777777" w:rsidR="00187B5F" w:rsidRDefault="00187B5F" w:rsidP="00DB7951">
      <w:pPr>
        <w:pStyle w:val="Heading4"/>
      </w:pPr>
      <w:r>
        <w:t xml:space="preserve">Highly unequal countries have low intergenerational mobility </w:t>
      </w:r>
    </w:p>
    <w:p w14:paraId="72DF3CB6" w14:textId="77777777" w:rsidR="00187B5F" w:rsidRPr="00412453" w:rsidRDefault="00187B5F" w:rsidP="00DB7951">
      <w:pPr>
        <w:pStyle w:val="BodyText"/>
        <w:rPr>
          <w:spacing w:val="-2"/>
        </w:rPr>
      </w:pPr>
      <w:r w:rsidRPr="00412453">
        <w:rPr>
          <w:spacing w:val="-2"/>
        </w:rPr>
        <w:t>All else equal, greater inequality – represented by more distance between the rungs of the income distribution ladder – can mean that climbing up the ladder becomes more difficult, leading to lower mobility. Highly unequal countries tend to have low levels of intergenerational mobility, as illustrated by the so</w:t>
      </w:r>
      <w:r w:rsidRPr="00412453">
        <w:rPr>
          <w:spacing w:val="-2"/>
        </w:rPr>
        <w:noBreakHyphen/>
        <w:t>called ‘Great Gatsby Curve’ (figure 1.2).</w:t>
      </w:r>
      <w:r w:rsidRPr="00412453">
        <w:rPr>
          <w:rStyle w:val="FootnoteReference"/>
          <w:spacing w:val="-2"/>
        </w:rPr>
        <w:footnoteReference w:id="5"/>
      </w:r>
      <w:r w:rsidRPr="00412453">
        <w:rPr>
          <w:spacing w:val="-2"/>
        </w:rPr>
        <w:t xml:space="preserve"> While Australia sits in ‘the middle of the pack’ relative to other developed countries in terms of income inequality, we are placed relatively high in terms of intergenerational income mobility. </w:t>
      </w:r>
    </w:p>
    <w:p w14:paraId="7929147D" w14:textId="2DEF1479" w:rsidR="00187B5F" w:rsidRPr="00146382" w:rsidRDefault="00187B5F" w:rsidP="00DB7951">
      <w:pPr>
        <w:pStyle w:val="FigureTableHeading"/>
      </w:pPr>
      <w:r>
        <w:t>Figur</w:t>
      </w:r>
      <w:r w:rsidR="002559D4">
        <w:t>e 1</w:t>
      </w:r>
      <w:r>
        <w:t>.</w:t>
      </w:r>
      <w:r w:rsidR="00F86D6F">
        <w:t>2</w:t>
      </w:r>
      <w:r>
        <w:rPr>
          <w:noProof/>
        </w:rPr>
        <w:t xml:space="preserve"> </w:t>
      </w:r>
      <w:r>
        <w:t>– Countries with higher income inequality tend to have less intergenerational mobility</w:t>
      </w:r>
      <w:r w:rsidRPr="00756D0D">
        <w:rPr>
          <w:rStyle w:val="NoteLabel"/>
        </w:rPr>
        <w:t>a</w:t>
      </w:r>
    </w:p>
    <w:p w14:paraId="380401B6" w14:textId="77777777" w:rsidR="00187B5F" w:rsidRDefault="00187B5F" w:rsidP="00DB7951">
      <w:pPr>
        <w:pStyle w:val="FigureTableSubheading"/>
        <w:keepLines/>
      </w:pPr>
      <w:r>
        <w:t>Rank-rank slope (RRS)</w:t>
      </w:r>
      <w:r w:rsidRPr="00756D0D">
        <w:rPr>
          <w:rStyle w:val="NoteLabel"/>
        </w:rPr>
        <w:t>b</w:t>
      </w:r>
      <w:r>
        <w:t xml:space="preserve"> and Gini coefficient </w:t>
      </w:r>
    </w:p>
    <w:p w14:paraId="0CC2782A" w14:textId="77777777" w:rsidR="00187B5F" w:rsidRDefault="00187B5F" w:rsidP="00DB7951">
      <w:pPr>
        <w:pStyle w:val="Note"/>
        <w:keepLines/>
        <w:rPr>
          <w:b/>
          <w:bCs/>
        </w:rPr>
      </w:pPr>
      <w:r w:rsidRPr="00A21FAD">
        <w:rPr>
          <w:b/>
          <w:bCs/>
        </w:rPr>
        <w:t xml:space="preserve"> </w:t>
      </w:r>
      <w:r w:rsidRPr="00303F3A">
        <w:rPr>
          <w:noProof/>
        </w:rPr>
        <w:drawing>
          <wp:inline distT="0" distB="0" distL="0" distR="0" wp14:anchorId="4E2BBA1A" wp14:editId="626C580B">
            <wp:extent cx="6120130" cy="2905125"/>
            <wp:effectExtent l="0" t="0" r="0" b="0"/>
            <wp:docPr id="128198306" name="Picture 4" descr="Figure 1.2 – This figure shows the cross-country relationship between intergenerational mobility (measured by the rank-rank slope) and income inequality (measured by the Gini coefficient). Countries with higher levels of income inequality tend to have lower levels of intergenerational mo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8306" name="Picture 4" descr="Figure 1.2 – This figure shows the cross-country relationship between intergenerational mobility (measured by the rank-rank slope) and income inequality (measured by the Gini coefficient). Countries with higher levels of income inequality tend to have lower levels of intergenerational mobilit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2905125"/>
                    </a:xfrm>
                    <a:prstGeom prst="rect">
                      <a:avLst/>
                    </a:prstGeom>
                    <a:noFill/>
                    <a:ln>
                      <a:noFill/>
                    </a:ln>
                  </pic:spPr>
                </pic:pic>
              </a:graphicData>
            </a:graphic>
          </wp:inline>
        </w:drawing>
      </w:r>
    </w:p>
    <w:p w14:paraId="1B889CF5" w14:textId="77777777" w:rsidR="00187B5F" w:rsidRDefault="00187B5F" w:rsidP="00DB7951">
      <w:pPr>
        <w:pStyle w:val="Note"/>
        <w:keepLines/>
      </w:pPr>
      <w:r w:rsidRPr="00180E66">
        <w:rPr>
          <w:b/>
          <w:bCs/>
        </w:rPr>
        <w:t>a.</w:t>
      </w:r>
      <w:r>
        <w:t xml:space="preserve"> Where possible, studies are selected based on use of administrative data, use of family income as the primary income measure of parental and child income and use of multiple years of income data. Most studies estimate intergenerational mobility for children born in the late 1970s or early 1980s. </w:t>
      </w:r>
      <w:r w:rsidRPr="007444BD">
        <w:rPr>
          <w:b/>
          <w:bCs/>
        </w:rPr>
        <w:t>b.</w:t>
      </w:r>
      <w:r>
        <w:t xml:space="preserve"> The rank-rank slope measures the relationship between a parent’s rank and their children’s rank in their respective income distribution (described in detail in section 3.</w:t>
      </w:r>
      <w:r w:rsidRPr="00D94BA8">
        <w:t>2</w:t>
      </w:r>
      <w:r>
        <w:t>)</w:t>
      </w:r>
      <w:r w:rsidRPr="00D94BA8">
        <w:t>.</w:t>
      </w:r>
    </w:p>
    <w:p w14:paraId="62FA113C" w14:textId="1B3F500C" w:rsidR="00187B5F" w:rsidRPr="00EB11E8" w:rsidRDefault="00187B5F" w:rsidP="00DB7951">
      <w:pPr>
        <w:pStyle w:val="Source"/>
      </w:pPr>
      <w:r w:rsidRPr="00EB11E8">
        <w:t xml:space="preserve">Source: Acciari, Polo and Violante </w:t>
      </w:r>
      <w:r w:rsidRPr="00EB11E8">
        <w:rPr>
          <w:rFonts w:cs="Arial"/>
        </w:rPr>
        <w:t>(2022)</w:t>
      </w:r>
      <w:r w:rsidRPr="00EB11E8">
        <w:t xml:space="preserve"> (Italy); Bratberg et al. </w:t>
      </w:r>
      <w:r w:rsidRPr="00EB11E8">
        <w:rPr>
          <w:rFonts w:cs="Arial"/>
        </w:rPr>
        <w:t>(2017)</w:t>
      </w:r>
      <w:r w:rsidRPr="00EB11E8">
        <w:t xml:space="preserve"> (Norway and Germany); Britto et al. </w:t>
      </w:r>
      <w:r w:rsidRPr="00EB11E8">
        <w:rPr>
          <w:rFonts w:cs="Arial"/>
        </w:rPr>
        <w:t>(2022)</w:t>
      </w:r>
      <w:r w:rsidRPr="00EB11E8">
        <w:t xml:space="preserve"> (Brazil); Chetty et al. </w:t>
      </w:r>
      <w:r w:rsidRPr="00EB11E8">
        <w:rPr>
          <w:rFonts w:cs="Arial"/>
        </w:rPr>
        <w:t>(2014)</w:t>
      </w:r>
      <w:r w:rsidRPr="00EB11E8">
        <w:t xml:space="preserve"> (U</w:t>
      </w:r>
      <w:r w:rsidR="00293B39">
        <w:t xml:space="preserve">nited </w:t>
      </w:r>
      <w:r w:rsidRPr="00EB11E8">
        <w:t>S</w:t>
      </w:r>
      <w:r w:rsidR="00293B39">
        <w:t>tates</w:t>
      </w:r>
      <w:r w:rsidRPr="00EB11E8">
        <w:t xml:space="preserve">); </w:t>
      </w:r>
      <w:proofErr w:type="spellStart"/>
      <w:r w:rsidRPr="00EB11E8">
        <w:t>Chuard</w:t>
      </w:r>
      <w:proofErr w:type="spellEnd"/>
      <w:r w:rsidRPr="00EB11E8">
        <w:t xml:space="preserve">-Keller and Grassi </w:t>
      </w:r>
      <w:r w:rsidRPr="00EB11E8">
        <w:rPr>
          <w:rFonts w:cs="Arial"/>
        </w:rPr>
        <w:t>(2020)</w:t>
      </w:r>
      <w:r w:rsidRPr="00EB11E8">
        <w:t xml:space="preserve"> (Switzerland); Connolly et al. </w:t>
      </w:r>
      <w:r w:rsidRPr="00EB11E8">
        <w:rPr>
          <w:rFonts w:cs="Arial"/>
        </w:rPr>
        <w:t>(2019a)</w:t>
      </w:r>
      <w:r w:rsidRPr="00EB11E8">
        <w:t xml:space="preserve"> (Canada); Heidrich </w:t>
      </w:r>
      <w:r w:rsidRPr="00EB11E8">
        <w:rPr>
          <w:rFonts w:cs="Arial"/>
        </w:rPr>
        <w:t>(2017)</w:t>
      </w:r>
      <w:r w:rsidRPr="00EB11E8">
        <w:t xml:space="preserve">; </w:t>
      </w:r>
      <w:r w:rsidRPr="00EB11E8">
        <w:rPr>
          <w:rFonts w:cs="Arial"/>
        </w:rPr>
        <w:t>Helsø</w:t>
      </w:r>
      <w:r w:rsidRPr="00EB11E8">
        <w:t xml:space="preserve"> </w:t>
      </w:r>
      <w:r w:rsidRPr="00EB11E8">
        <w:rPr>
          <w:rFonts w:cs="Arial"/>
        </w:rPr>
        <w:t>(2021)</w:t>
      </w:r>
      <w:r w:rsidRPr="00EB11E8">
        <w:t xml:space="preserve"> (Denmark); Kenedi &amp; </w:t>
      </w:r>
      <w:proofErr w:type="spellStart"/>
      <w:r w:rsidRPr="00EB11E8">
        <w:t>Sirugue</w:t>
      </w:r>
      <w:proofErr w:type="spellEnd"/>
      <w:r w:rsidRPr="00EB11E8">
        <w:t xml:space="preserve"> </w:t>
      </w:r>
      <w:r w:rsidRPr="00EB11E8">
        <w:rPr>
          <w:rFonts w:cs="Arial"/>
        </w:rPr>
        <w:t>(2023)</w:t>
      </w:r>
      <w:r w:rsidRPr="00EB11E8">
        <w:t xml:space="preserve"> (France); Leites et al. </w:t>
      </w:r>
      <w:r w:rsidRPr="00EB11E8">
        <w:rPr>
          <w:rFonts w:cs="Arial"/>
        </w:rPr>
        <w:t>(2022)</w:t>
      </w:r>
      <w:r w:rsidRPr="00EB11E8">
        <w:t xml:space="preserve"> (Uruguay); </w:t>
      </w:r>
      <w:proofErr w:type="spellStart"/>
      <w:r w:rsidRPr="00EB11E8">
        <w:t>Rohenkohl</w:t>
      </w:r>
      <w:proofErr w:type="spellEnd"/>
      <w:r w:rsidRPr="00EB11E8">
        <w:t xml:space="preserve"> </w:t>
      </w:r>
      <w:r w:rsidRPr="00EB11E8">
        <w:rPr>
          <w:rFonts w:cs="Arial"/>
        </w:rPr>
        <w:t>(2023)</w:t>
      </w:r>
      <w:r w:rsidRPr="00EB11E8">
        <w:t xml:space="preserve"> </w:t>
      </w:r>
      <w:r w:rsidR="009A0B67">
        <w:t xml:space="preserve">(United Kingdom); </w:t>
      </w:r>
      <w:r w:rsidRPr="00EB11E8">
        <w:t xml:space="preserve">and Huang et al. </w:t>
      </w:r>
      <w:r w:rsidRPr="00EB11E8">
        <w:rPr>
          <w:rFonts w:cs="Arial"/>
        </w:rPr>
        <w:t>(2021)</w:t>
      </w:r>
      <w:r w:rsidRPr="00EB11E8">
        <w:t xml:space="preserve"> (China). </w:t>
      </w:r>
      <w:r w:rsidRPr="00EB11E8">
        <w:rPr>
          <w:rStyle w:val="normaltextrun"/>
          <w:rFonts w:cs="Arial"/>
          <w:color w:val="000000"/>
          <w:szCs w:val="18"/>
          <w:shd w:val="clear" w:color="auto" w:fill="FFFFFF"/>
        </w:rPr>
        <w:t xml:space="preserve">For Australia, </w:t>
      </w:r>
      <w:proofErr w:type="gramStart"/>
      <w:r w:rsidR="00BC444E" w:rsidRPr="00BC444E">
        <w:rPr>
          <w:rStyle w:val="normaltextrun"/>
          <w:rFonts w:cs="Arial"/>
          <w:color w:val="000000"/>
          <w:szCs w:val="18"/>
          <w:shd w:val="clear" w:color="auto" w:fill="FFFFFF"/>
        </w:rPr>
        <w:t>Commission</w:t>
      </w:r>
      <w:proofErr w:type="gramEnd"/>
      <w:r w:rsidR="00BC444E" w:rsidRPr="00BC444E">
        <w:rPr>
          <w:rStyle w:val="normaltextrun"/>
          <w:rFonts w:cs="Arial"/>
          <w:color w:val="000000"/>
          <w:szCs w:val="18"/>
          <w:shd w:val="clear" w:color="auto" w:fill="FFFFFF"/>
        </w:rPr>
        <w:t xml:space="preserve"> estimates using the preliminary version of the ATO Longitudinal Information Files Family (</w:t>
      </w:r>
      <w:proofErr w:type="spellStart"/>
      <w:r w:rsidR="00BC444E" w:rsidRPr="00BC444E">
        <w:rPr>
          <w:rStyle w:val="normaltextrun"/>
          <w:rFonts w:cs="Arial"/>
          <w:color w:val="000000"/>
          <w:szCs w:val="18"/>
          <w:shd w:val="clear" w:color="auto" w:fill="FFFFFF"/>
        </w:rPr>
        <w:t>ALife</w:t>
      </w:r>
      <w:proofErr w:type="spellEnd"/>
      <w:r w:rsidR="00BC444E" w:rsidRPr="00BC444E">
        <w:rPr>
          <w:rStyle w:val="normaltextrun"/>
          <w:rFonts w:cs="Arial"/>
          <w:color w:val="000000"/>
          <w:szCs w:val="18"/>
          <w:shd w:val="clear" w:color="auto" w:fill="FFFFFF"/>
        </w:rPr>
        <w:t>-Family) dataset</w:t>
      </w:r>
      <w:r w:rsidR="00BC444E">
        <w:rPr>
          <w:rStyle w:val="normaltextrun"/>
          <w:rFonts w:cs="Arial"/>
          <w:color w:val="000000"/>
          <w:szCs w:val="18"/>
          <w:shd w:val="clear" w:color="auto" w:fill="FFFFFF"/>
        </w:rPr>
        <w:t xml:space="preserve">. </w:t>
      </w:r>
      <w:r w:rsidRPr="00EB11E8">
        <w:t xml:space="preserve">Gini coefficients are obtained from World Bank </w:t>
      </w:r>
      <w:r w:rsidRPr="00EB11E8">
        <w:rPr>
          <w:rFonts w:cs="Arial"/>
        </w:rPr>
        <w:t>(2023)</w:t>
      </w:r>
      <w:r w:rsidRPr="00EB11E8">
        <w:t xml:space="preserve"> using 1995 data where possible. Exceptions are Switzerland, France and China where data from 2000 (for Switzerland) and 1996 (for France and China) are used instead due to missing data for these countries in 1995. </w:t>
      </w:r>
    </w:p>
    <w:p w14:paraId="2E740769" w14:textId="0D14A346" w:rsidR="00187B5F" w:rsidRDefault="00187B5F" w:rsidP="00DB7951">
      <w:pPr>
        <w:pStyle w:val="BodyText"/>
      </w:pPr>
      <w:r>
        <w:lastRenderedPageBreak/>
        <w:t>The Great Gatsby Curve does not prove that the relationship between inequality and mobility is causal, but the strength of the observed relationship suggests that the structural features of a society that generate high inequality may also limit people’s mobility. While cross-country differences may also be attributable to cultural, legal and institutional differences between countries, t</w:t>
      </w:r>
      <w:r w:rsidRPr="00CD12C0">
        <w:t xml:space="preserve">here is evidence that the </w:t>
      </w:r>
      <w:r>
        <w:t>Great Gatsby Curve</w:t>
      </w:r>
      <w:r w:rsidRPr="00CD12C0">
        <w:t xml:space="preserve"> </w:t>
      </w:r>
      <w:r>
        <w:t xml:space="preserve">also </w:t>
      </w:r>
      <w:r w:rsidRPr="00CD12C0">
        <w:t>exists across regions within a country</w:t>
      </w:r>
      <w:r>
        <w:t xml:space="preserve"> </w:t>
      </w:r>
      <w:r w:rsidRPr="005340C4">
        <w:rPr>
          <w:rFonts w:ascii="Arial" w:hAnsi="Arial" w:cs="Arial"/>
        </w:rPr>
        <w:t>(Acciari et al. 2022; Chetty et al. 2014; Fan et al. 2021; Heidrich 2017; Kwon and Jeon 2020; Soria 2022)</w:t>
      </w:r>
      <w:r w:rsidRPr="00CD12C0">
        <w:t xml:space="preserve"> and over time within a country </w:t>
      </w:r>
      <w:r w:rsidRPr="00167F84">
        <w:rPr>
          <w:rFonts w:ascii="Arial" w:hAnsi="Arial" w:cs="Arial"/>
        </w:rPr>
        <w:t xml:space="preserve">(Connolly et al. 2019b; </w:t>
      </w:r>
      <w:proofErr w:type="spellStart"/>
      <w:r w:rsidRPr="00167F84">
        <w:rPr>
          <w:rFonts w:ascii="Arial" w:hAnsi="Arial" w:cs="Arial"/>
        </w:rPr>
        <w:t>Durlauf</w:t>
      </w:r>
      <w:proofErr w:type="spellEnd"/>
      <w:r w:rsidRPr="00167F84">
        <w:rPr>
          <w:rFonts w:ascii="Arial" w:hAnsi="Arial" w:cs="Arial"/>
        </w:rPr>
        <w:t xml:space="preserve"> and Seshadri 2018; Fan et al. 2021)</w:t>
      </w:r>
      <w:r>
        <w:t xml:space="preserve">. </w:t>
      </w:r>
    </w:p>
    <w:p w14:paraId="344D0E1A" w14:textId="78B1EC62" w:rsidR="00187B5F" w:rsidRDefault="00187B5F" w:rsidP="00DB7951">
      <w:pPr>
        <w:pStyle w:val="BodyText"/>
      </w:pPr>
      <w:r>
        <w:t xml:space="preserve">Related literature suggests that there could be a cyclical relationship between inequality and mobility – high inequality leads to low mobility in the next generation, which in turn increases future inequality </w:t>
      </w:r>
      <w:r w:rsidRPr="005340C4">
        <w:rPr>
          <w:rFonts w:ascii="Arial" w:hAnsi="Arial" w:cs="Arial"/>
        </w:rPr>
        <w:t>(</w:t>
      </w:r>
      <w:proofErr w:type="spellStart"/>
      <w:r w:rsidRPr="005340C4">
        <w:rPr>
          <w:rFonts w:ascii="Arial" w:hAnsi="Arial" w:cs="Arial"/>
        </w:rPr>
        <w:t>Durlauf</w:t>
      </w:r>
      <w:proofErr w:type="spellEnd"/>
      <w:r w:rsidRPr="005340C4">
        <w:rPr>
          <w:rFonts w:ascii="Arial" w:hAnsi="Arial" w:cs="Arial"/>
        </w:rPr>
        <w:t xml:space="preserve"> et al. 2022; Narayan et al. 2018, pp. 56–57)</w:t>
      </w:r>
      <w:r>
        <w:t>. This means that if we want to prevent inequality from growing, we need to make sure that people have access to opportunities that can change their fortunes.</w:t>
      </w:r>
    </w:p>
    <w:p w14:paraId="0B22D5D0" w14:textId="77777777" w:rsidR="00187B5F" w:rsidRDefault="00187B5F" w:rsidP="00DB7951">
      <w:pPr>
        <w:pStyle w:val="Heading4"/>
      </w:pPr>
      <w:r>
        <w:t xml:space="preserve">Low mobility can lead to persistent poverty </w:t>
      </w:r>
    </w:p>
    <w:p w14:paraId="52714249" w14:textId="01ADED61" w:rsidR="00187B5F" w:rsidRDefault="00187B5F" w:rsidP="00DB7951">
      <w:pPr>
        <w:pStyle w:val="BodyText"/>
      </w:pPr>
      <w:r w:rsidRPr="00322F33">
        <w:t>Mobility helps inform how concerned we should be with inequality by highlighting the long</w:t>
      </w:r>
      <w:r>
        <w:t>-</w:t>
      </w:r>
      <w:r w:rsidRPr="00322F33">
        <w:t>run dynamics of inequality</w:t>
      </w:r>
      <w:r>
        <w:t xml:space="preserve"> </w:t>
      </w:r>
      <w:r w:rsidRPr="00AE49EE">
        <w:rPr>
          <w:rFonts w:ascii="Arial" w:hAnsi="Arial" w:cs="Arial"/>
        </w:rPr>
        <w:t>(Jäntti and Jenkins 2015, pp. 815–816)</w:t>
      </w:r>
      <w:r w:rsidRPr="00AE49EE">
        <w:t xml:space="preserve">. </w:t>
      </w:r>
      <w:r w:rsidRPr="00322F33">
        <w:t xml:space="preserve">We would be more concerned with high levels of inequality if this inequality persisted or compounded over a lifetime or across generations. Such a society would see the same set of individuals earn low incomes over their lifetimes and their children would go on to become low-income earners in the future, leading to persistent disadvantage. </w:t>
      </w:r>
      <w:r w:rsidRPr="00C74E2D">
        <w:t xml:space="preserve">While a lack of </w:t>
      </w:r>
      <w:r>
        <w:t xml:space="preserve">upward </w:t>
      </w:r>
      <w:r w:rsidRPr="00C74E2D">
        <w:t>mobility</w:t>
      </w:r>
      <w:r>
        <w:t>,</w:t>
      </w:r>
      <w:r w:rsidRPr="00C74E2D">
        <w:t xml:space="preserve"> or </w:t>
      </w:r>
      <w:r>
        <w:t xml:space="preserve">significant amounts of </w:t>
      </w:r>
      <w:r w:rsidRPr="00C74E2D">
        <w:t>downward mobility</w:t>
      </w:r>
      <w:r>
        <w:t>,</w:t>
      </w:r>
      <w:r w:rsidRPr="00C74E2D">
        <w:t xml:space="preserve"> has implications for people at all levels of the income distribution, it matters most in relation to </w:t>
      </w:r>
      <w:r>
        <w:t>low</w:t>
      </w:r>
      <w:r>
        <w:noBreakHyphen/>
      </w:r>
      <w:r w:rsidRPr="00C74E2D">
        <w:t xml:space="preserve">income </w:t>
      </w:r>
      <w:r>
        <w:t xml:space="preserve">earners </w:t>
      </w:r>
      <w:r w:rsidRPr="00C74E2D">
        <w:t>(including people experiencing poverty).</w:t>
      </w:r>
      <w:r>
        <w:t xml:space="preserve"> </w:t>
      </w:r>
    </w:p>
    <w:p w14:paraId="5E08CD6C" w14:textId="77777777" w:rsidR="00187B5F" w:rsidRDefault="00187B5F" w:rsidP="00DB7951">
      <w:pPr>
        <w:pStyle w:val="BodyText"/>
      </w:pPr>
      <w:r w:rsidRPr="00A740BD">
        <w:t>Both measures of life course and intergenerational mobility provide important insights in this respect</w:t>
      </w:r>
      <w:r>
        <w:t>.</w:t>
      </w:r>
    </w:p>
    <w:p w14:paraId="12BD9F73" w14:textId="77777777" w:rsidR="00187B5F" w:rsidRDefault="00187B5F" w:rsidP="00187B5F">
      <w:pPr>
        <w:pStyle w:val="ListBullet"/>
        <w:numPr>
          <w:ilvl w:val="0"/>
          <w:numId w:val="14"/>
        </w:numPr>
      </w:pPr>
      <w:r>
        <w:t xml:space="preserve">Low intergenerational mobility may indicate the persistence of disadvantage across generations. Cohort or geographical analysis of intergenerational mobility can help identify the traits associated with intergenerational persistence of disadvantage (chapters 3 and 4). </w:t>
      </w:r>
    </w:p>
    <w:p w14:paraId="0F9AB1E2" w14:textId="77777777" w:rsidR="00187B5F" w:rsidRPr="00145DCA" w:rsidRDefault="00187B5F" w:rsidP="00187B5F">
      <w:pPr>
        <w:pStyle w:val="ListBullet"/>
        <w:numPr>
          <w:ilvl w:val="0"/>
          <w:numId w:val="14"/>
        </w:numPr>
      </w:pPr>
      <w:r>
        <w:t xml:space="preserve">Mobility patterns over an individual’s lifetime can provide insights into the traits or life events that are associated with entry into and exit from poverty, and persistence of poverty (chapter 4). </w:t>
      </w:r>
    </w:p>
    <w:p w14:paraId="3CA6D9EF" w14:textId="77777777" w:rsidR="00187B5F" w:rsidRDefault="00187B5F" w:rsidP="008902A8">
      <w:pPr>
        <w:pStyle w:val="Heading2"/>
        <w:numPr>
          <w:ilvl w:val="2"/>
          <w:numId w:val="16"/>
        </w:numPr>
      </w:pPr>
      <w:bookmarkStart w:id="13" w:name="_Toc170728187"/>
      <w:r>
        <w:t>Is there a ‘right’ level of mobility?</w:t>
      </w:r>
      <w:bookmarkEnd w:id="13"/>
      <w:r>
        <w:t xml:space="preserve"> </w:t>
      </w:r>
    </w:p>
    <w:p w14:paraId="68036D74" w14:textId="77777777" w:rsidR="00187B5F" w:rsidRDefault="00187B5F" w:rsidP="00DB7951">
      <w:pPr>
        <w:pStyle w:val="BodyText"/>
      </w:pPr>
      <w:r>
        <w:t xml:space="preserve">Identifying the optimal level of mobility for promoting wellbeing depends on whether we are talking about absolute or relative mobility (box 1.1). </w:t>
      </w:r>
    </w:p>
    <w:p w14:paraId="668AEDDB" w14:textId="6C09D1E5" w:rsidR="00187B5F" w:rsidRDefault="00187B5F" w:rsidP="00DB7951">
      <w:pPr>
        <w:pStyle w:val="BodyText"/>
      </w:pPr>
      <w:r>
        <w:t xml:space="preserve">Absolute mobility is easy to interpret – more upward absolute mobility means more people are economically better off. Greater upward absolute intergenerational and life course mobility means that a greater proportion of people outearn their parents and their own past incomes. We care about raising incomes because income shapes people’s abilities to achieve valued life outcomes, and as such contributes to individuals’ capabilities and outcomes </w:t>
      </w:r>
      <w:r w:rsidRPr="00F15DCE">
        <w:rPr>
          <w:rFonts w:ascii="Arial" w:hAnsi="Arial" w:cs="Arial"/>
        </w:rPr>
        <w:t>(Sen 1999)</w:t>
      </w:r>
      <w:r>
        <w:t>.</w:t>
      </w:r>
      <w:r w:rsidRPr="00300778">
        <w:rPr>
          <w:rStyle w:val="FootnoteReference"/>
        </w:rPr>
        <w:footnoteReference w:id="6"/>
      </w:r>
      <w:r>
        <w:t xml:space="preserve">  </w:t>
      </w:r>
    </w:p>
    <w:tbl>
      <w:tblPr>
        <w:tblStyle w:val="Boxtable"/>
        <w:tblpPr w:leftFromText="180" w:rightFromText="180" w:vertAnchor="text" w:horzAnchor="margin" w:tblpY="407"/>
        <w:tblW w:w="5000" w:type="pct"/>
        <w:tblLook w:val="04A0" w:firstRow="1" w:lastRow="0" w:firstColumn="1" w:lastColumn="0" w:noHBand="0" w:noVBand="1"/>
      </w:tblPr>
      <w:tblGrid>
        <w:gridCol w:w="9638"/>
      </w:tblGrid>
      <w:tr w:rsidR="00187B5F" w14:paraId="29A968A6" w14:textId="77777777" w:rsidTr="00DB7951">
        <w:trPr>
          <w:tblHeader/>
        </w:trPr>
        <w:tc>
          <w:tcPr>
            <w:tcW w:w="9638" w:type="dxa"/>
            <w:shd w:val="clear" w:color="auto" w:fill="EBEBEB"/>
            <w:tcMar>
              <w:top w:w="170" w:type="dxa"/>
              <w:left w:w="170" w:type="dxa"/>
              <w:bottom w:w="113" w:type="dxa"/>
              <w:right w:w="170" w:type="dxa"/>
            </w:tcMar>
            <w:hideMark/>
          </w:tcPr>
          <w:p w14:paraId="7AD3C7EA" w14:textId="1007FAB4" w:rsidR="00187B5F" w:rsidRDefault="00187B5F">
            <w:pPr>
              <w:pStyle w:val="BoxHeading1"/>
            </w:pPr>
            <w:bookmarkStart w:id="14" w:name="_Ref78902111"/>
            <w:r>
              <w:lastRenderedPageBreak/>
              <w:t>Box</w:t>
            </w:r>
            <w:r w:rsidR="00756D0D">
              <w:t xml:space="preserve"> 1.1 </w:t>
            </w:r>
            <w:r>
              <w:t xml:space="preserve">– </w:t>
            </w:r>
            <w:bookmarkEnd w:id="14"/>
            <w:r>
              <w:t xml:space="preserve">Absolute and relative mobility </w:t>
            </w:r>
          </w:p>
        </w:tc>
      </w:tr>
      <w:tr w:rsidR="00187B5F" w14:paraId="4E782FF5" w14:textId="77777777" w:rsidTr="00DB7951">
        <w:tc>
          <w:tcPr>
            <w:tcW w:w="9638" w:type="dxa"/>
            <w:shd w:val="clear" w:color="auto" w:fill="EBEBEB"/>
            <w:tcMar>
              <w:top w:w="28" w:type="dxa"/>
              <w:left w:w="170" w:type="dxa"/>
              <w:bottom w:w="170" w:type="dxa"/>
              <w:right w:w="170" w:type="dxa"/>
            </w:tcMar>
            <w:hideMark/>
          </w:tcPr>
          <w:p w14:paraId="63207FE5" w14:textId="77777777" w:rsidR="00187B5F" w:rsidRDefault="00187B5F">
            <w:pPr>
              <w:pStyle w:val="BodyText"/>
              <w:rPr>
                <w:lang w:val="en-US"/>
              </w:rPr>
            </w:pPr>
            <w:r>
              <w:rPr>
                <w:lang w:val="en-US"/>
              </w:rPr>
              <w:t xml:space="preserve">Where a person’s real income changes, this is reflected in </w:t>
            </w:r>
            <w:r w:rsidRPr="005B69E9">
              <w:rPr>
                <w:b/>
                <w:bCs/>
                <w:lang w:val="en-US"/>
              </w:rPr>
              <w:t>absolute mobility</w:t>
            </w:r>
            <w:r>
              <w:rPr>
                <w:lang w:val="en-US"/>
              </w:rPr>
              <w:t xml:space="preserve">. It is measured by comparing real income (which is the nominal value of income after accounting for price inflation) for an individual at two different points in time. </w:t>
            </w:r>
            <w:r w:rsidRPr="005B69E9">
              <w:rPr>
                <w:lang w:val="en-US"/>
              </w:rPr>
              <w:t>Absolute mobility do</w:t>
            </w:r>
            <w:r>
              <w:rPr>
                <w:lang w:val="en-US"/>
              </w:rPr>
              <w:t>es</w:t>
            </w:r>
            <w:r w:rsidRPr="005B69E9">
              <w:rPr>
                <w:lang w:val="en-US"/>
              </w:rPr>
              <w:t xml:space="preserve"> not tell</w:t>
            </w:r>
            <w:r>
              <w:rPr>
                <w:lang w:val="en-US"/>
              </w:rPr>
              <w:t xml:space="preserve"> us </w:t>
            </w:r>
            <w:r w:rsidRPr="005B69E9">
              <w:rPr>
                <w:lang w:val="en-US"/>
              </w:rPr>
              <w:t xml:space="preserve">anything </w:t>
            </w:r>
            <w:r>
              <w:rPr>
                <w:lang w:val="en-US"/>
              </w:rPr>
              <w:t xml:space="preserve">about how an individual’s </w:t>
            </w:r>
            <w:r w:rsidRPr="005B69E9">
              <w:rPr>
                <w:lang w:val="en-US"/>
              </w:rPr>
              <w:t xml:space="preserve">economic wellbeing compares to peers in their society. </w:t>
            </w:r>
            <w:r>
              <w:rPr>
                <w:lang w:val="en-US"/>
              </w:rPr>
              <w:t xml:space="preserve">But it gives us an indication of how material wellbeing is changing over time. </w:t>
            </w:r>
          </w:p>
          <w:p w14:paraId="70D75AFE" w14:textId="77777777" w:rsidR="00187B5F" w:rsidRDefault="00187B5F">
            <w:pPr>
              <w:pStyle w:val="BodyText"/>
            </w:pPr>
            <w:r>
              <w:rPr>
                <w:lang w:val="en-US"/>
              </w:rPr>
              <w:t xml:space="preserve">Where a person’s position in the income distribution changes, this is reflected in </w:t>
            </w:r>
            <w:r w:rsidRPr="001956E7">
              <w:rPr>
                <w:b/>
                <w:bCs/>
                <w:lang w:val="en-US"/>
              </w:rPr>
              <w:t>relative mobility</w:t>
            </w:r>
            <w:r>
              <w:rPr>
                <w:lang w:val="en-US"/>
              </w:rPr>
              <w:t xml:space="preserve">. If you identify a group of people and rank them according to </w:t>
            </w:r>
            <w:r w:rsidRPr="005B69E9">
              <w:rPr>
                <w:lang w:val="en-US"/>
              </w:rPr>
              <w:t>their income</w:t>
            </w:r>
            <w:r>
              <w:rPr>
                <w:lang w:val="en-US"/>
              </w:rPr>
              <w:t>, relative mobility is measured as changes in the ranking or position relative to others.</w:t>
            </w:r>
            <w:r w:rsidRPr="005B69E9">
              <w:rPr>
                <w:lang w:val="en-US"/>
              </w:rPr>
              <w:t xml:space="preserve"> While everyone can experience upward </w:t>
            </w:r>
            <w:r w:rsidRPr="005B69E9">
              <w:rPr>
                <w:i/>
                <w:lang w:val="en-US"/>
              </w:rPr>
              <w:t>absolute</w:t>
            </w:r>
            <w:r w:rsidRPr="005B69E9">
              <w:rPr>
                <w:lang w:val="en-US"/>
              </w:rPr>
              <w:t xml:space="preserve"> </w:t>
            </w:r>
            <w:r w:rsidRPr="005B69E9">
              <w:rPr>
                <w:i/>
                <w:lang w:val="en-US"/>
              </w:rPr>
              <w:t>mobility</w:t>
            </w:r>
            <w:r w:rsidRPr="005B69E9">
              <w:rPr>
                <w:lang w:val="en-US"/>
              </w:rPr>
              <w:t xml:space="preserve"> at the same time, the same cannot be said about upward </w:t>
            </w:r>
            <w:r w:rsidRPr="005B69E9">
              <w:rPr>
                <w:i/>
                <w:lang w:val="en-US"/>
              </w:rPr>
              <w:t>relative mobility</w:t>
            </w:r>
            <w:r w:rsidRPr="005B69E9">
              <w:rPr>
                <w:lang w:val="en-US"/>
              </w:rPr>
              <w:t xml:space="preserve">. </w:t>
            </w:r>
            <w:r>
              <w:rPr>
                <w:lang w:val="en-US"/>
              </w:rPr>
              <w:t>For every person that moves up the income ranking (experienced upwards mobility), one person must move down (experience downward mobility).</w:t>
            </w:r>
          </w:p>
          <w:p w14:paraId="10CAA435" w14:textId="77777777" w:rsidR="00187B5F" w:rsidRDefault="00187B5F">
            <w:pPr>
              <w:pStyle w:val="FigureTableHeading"/>
            </w:pPr>
            <w:r>
              <w:t>Illustrative example of absolute and relative mobility</w:t>
            </w:r>
            <w:r w:rsidRPr="00756D0D">
              <w:rPr>
                <w:rStyle w:val="NoteLabel"/>
              </w:rPr>
              <w:t>a</w:t>
            </w:r>
          </w:p>
          <w:p w14:paraId="490A4851" w14:textId="47E09179" w:rsidR="00187B5F" w:rsidRDefault="00CB5054">
            <w:pPr>
              <w:pStyle w:val="BodyText"/>
            </w:pPr>
            <w:r w:rsidRPr="00CB5054">
              <w:rPr>
                <w:noProof/>
              </w:rPr>
              <w:drawing>
                <wp:inline distT="0" distB="0" distL="0" distR="0" wp14:anchorId="7232FD80" wp14:editId="3368AEC7">
                  <wp:extent cx="5904000" cy="2908659"/>
                  <wp:effectExtent l="0" t="0" r="1905" b="6350"/>
                  <wp:docPr id="110556750" name="Picture 8" descr="This figure has two parts. The first part illustrates upward absolute mobility with no change in relative mobility while the second part shows upward relative mobility with no change in absolute mobility. There are two ladders that represent the income distribution before and after a change in mobility occurs. Both ladders have four people. In the first case (upward absolute mobility), all four people move up by a rung. In the second case (upward relative mobility), one person stays in the same rung while others move down by one or two rungs. The person in the same rung has experienced upward relative mobility but no absolute mo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6750" name="Picture 8" descr="This figure has two parts. The first part illustrates upward absolute mobility with no change in relative mobility while the second part shows upward relative mobility with no change in absolute mobility. There are two ladders that represent the income distribution before and after a change in mobility occurs. Both ladders have four people. In the first case (upward absolute mobility), all four people move up by a rung. In the second case (upward relative mobility), one person stays in the same rung while others move down by one or two rungs. The person in the same rung has experienced upward relative mobility but no absolute mobility.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4000" cy="2908659"/>
                          </a:xfrm>
                          <a:prstGeom prst="rect">
                            <a:avLst/>
                          </a:prstGeom>
                          <a:noFill/>
                          <a:ln>
                            <a:noFill/>
                          </a:ln>
                        </pic:spPr>
                      </pic:pic>
                    </a:graphicData>
                  </a:graphic>
                </wp:inline>
              </w:drawing>
            </w:r>
          </w:p>
          <w:p w14:paraId="2A8514B5" w14:textId="77777777" w:rsidR="00187B5F" w:rsidRDefault="00187B5F">
            <w:pPr>
              <w:pStyle w:val="Note"/>
              <w:keepLines/>
            </w:pPr>
            <w:r w:rsidRPr="00180E66">
              <w:rPr>
                <w:b/>
                <w:bCs/>
              </w:rPr>
              <w:t>a.</w:t>
            </w:r>
            <w:r>
              <w:t xml:space="preserve">  </w:t>
            </w:r>
            <w:r w:rsidRPr="006B75BC">
              <w:rPr>
                <w:spacing w:val="4"/>
              </w:rPr>
              <w:t>The ladders in the diagram represent the income distribution with a higher rung representing higher incomes. The figures show mobility for the purple and blue people.</w:t>
            </w:r>
            <w:r>
              <w:t xml:space="preserve"> </w:t>
            </w:r>
          </w:p>
        </w:tc>
      </w:tr>
      <w:tr w:rsidR="00187B5F" w14:paraId="3E0ED91E" w14:textId="77777777" w:rsidTr="00DB7951">
        <w:trPr>
          <w:hidden/>
        </w:trPr>
        <w:tc>
          <w:tcPr>
            <w:tcW w:w="9638" w:type="dxa"/>
            <w:shd w:val="clear" w:color="auto" w:fill="auto"/>
            <w:tcMar>
              <w:top w:w="0" w:type="dxa"/>
              <w:left w:w="170" w:type="dxa"/>
              <w:bottom w:w="0" w:type="dxa"/>
              <w:right w:w="170" w:type="dxa"/>
            </w:tcMar>
          </w:tcPr>
          <w:p w14:paraId="73D4996D" w14:textId="77777777" w:rsidR="00187B5F" w:rsidRPr="00465191" w:rsidRDefault="00187B5F">
            <w:pPr>
              <w:pStyle w:val="BodyText"/>
              <w:spacing w:before="0" w:after="0" w:line="80" w:lineRule="atLeast"/>
              <w:rPr>
                <w:smallCaps/>
                <w:vanish/>
              </w:rPr>
            </w:pPr>
            <w:r w:rsidRPr="00465191">
              <w:rPr>
                <w:smallCaps/>
                <w:vanish/>
                <w:color w:val="FF00FF"/>
              </w:rPr>
              <w:t>Used for spacing, do not delete</w:t>
            </w:r>
          </w:p>
        </w:tc>
      </w:tr>
    </w:tbl>
    <w:p w14:paraId="5AAC2ABD" w14:textId="77777777" w:rsidR="00187B5F" w:rsidRDefault="00187B5F" w:rsidP="00DB7951">
      <w:pPr>
        <w:pStyle w:val="BodyText"/>
      </w:pPr>
    </w:p>
    <w:p w14:paraId="19F08282" w14:textId="77777777" w:rsidR="00187B5F" w:rsidRDefault="00187B5F" w:rsidP="00DB7951">
      <w:pPr>
        <w:pStyle w:val="Heading3"/>
      </w:pPr>
      <w:r>
        <w:t xml:space="preserve">There is no optimal level of relative mobility </w:t>
      </w:r>
    </w:p>
    <w:p w14:paraId="3ACB73A4" w14:textId="77777777" w:rsidR="00187B5F" w:rsidRDefault="00187B5F" w:rsidP="00DB7951">
      <w:pPr>
        <w:pStyle w:val="BodyText"/>
      </w:pPr>
      <w:r>
        <w:t>Finding an optimal level of relative mobility is harder because not everyone can experience upward relative mobility at the same time. It is not necessarily desirable</w:t>
      </w:r>
      <w:r w:rsidDel="004930F0">
        <w:t xml:space="preserve"> </w:t>
      </w:r>
      <w:r>
        <w:t xml:space="preserve">for a society to have zero association between past and future economic positions or parents’ and children’s economic positions. While higher mobility may be linked with greater access to opportunity, there are costs involved with very high levels of mobility and people may have different preferences as how to balance these trade-offs. </w:t>
      </w:r>
    </w:p>
    <w:p w14:paraId="2A20402F" w14:textId="1F826FF5" w:rsidR="00187B5F" w:rsidRDefault="00187B5F" w:rsidP="00187B5F">
      <w:pPr>
        <w:pStyle w:val="ListBullet"/>
        <w:numPr>
          <w:ilvl w:val="0"/>
          <w:numId w:val="14"/>
        </w:numPr>
      </w:pPr>
      <w:r>
        <w:lastRenderedPageBreak/>
        <w:t>Very h</w:t>
      </w:r>
      <w:r w:rsidRPr="00A072DF">
        <w:t>igh</w:t>
      </w:r>
      <w:r>
        <w:t xml:space="preserve"> relative </w:t>
      </w:r>
      <w:r w:rsidRPr="00A072DF">
        <w:t xml:space="preserve">income mobility </w:t>
      </w:r>
      <w:r>
        <w:t xml:space="preserve">over a short period of time would reflect large income fluctuations and therefore significant </w:t>
      </w:r>
      <w:r w:rsidRPr="00A072DF">
        <w:t>income risk</w:t>
      </w:r>
      <w:r>
        <w:t xml:space="preserve">, which </w:t>
      </w:r>
      <w:r w:rsidRPr="00A072DF">
        <w:t>reduce</w:t>
      </w:r>
      <w:r>
        <w:t>s</w:t>
      </w:r>
      <w:r w:rsidRPr="00A072DF">
        <w:t xml:space="preserve"> the wellbeing of risk-averse individuals </w:t>
      </w:r>
      <w:r w:rsidRPr="007C7F9A">
        <w:rPr>
          <w:rFonts w:ascii="Arial" w:hAnsi="Arial" w:cs="Arial"/>
        </w:rPr>
        <w:t>(Jäntti and Jenkins 2015, p. 817)</w:t>
      </w:r>
      <w:r>
        <w:t xml:space="preserve">.  </w:t>
      </w:r>
    </w:p>
    <w:p w14:paraId="324B0A3D" w14:textId="77777777" w:rsidR="00187B5F" w:rsidRDefault="00187B5F" w:rsidP="00187B5F">
      <w:pPr>
        <w:pStyle w:val="ListBullet"/>
        <w:numPr>
          <w:ilvl w:val="0"/>
          <w:numId w:val="14"/>
        </w:numPr>
      </w:pPr>
      <w:r>
        <w:t xml:space="preserve">Very high intergenerational mobility would mean that parents have limited influence over their children’s traits, abilities and preferences, which is not necessarily socially desirable. </w:t>
      </w:r>
    </w:p>
    <w:p w14:paraId="03D4A4B9" w14:textId="77777777" w:rsidR="00187B5F" w:rsidRDefault="00187B5F" w:rsidP="00DB7951">
      <w:pPr>
        <w:pStyle w:val="Heading4"/>
      </w:pPr>
      <w:r>
        <w:t>There can be different views on what makes a low level of relative mobility ‘unfair’</w:t>
      </w:r>
    </w:p>
    <w:p w14:paraId="0FC00987" w14:textId="69FCEDFD" w:rsidR="00187B5F" w:rsidRDefault="00187B5F" w:rsidP="00DB7951">
      <w:pPr>
        <w:pStyle w:val="BodyText"/>
      </w:pPr>
      <w:r>
        <w:t xml:space="preserve">Concern about low relative mobility is influenced by individual perceptions of how ‘unfair’ the factors that drive low mobility levels are. Some are comfortable with parents passing on advantages to their children. Some may believe that all individuals with equal ‘natural abilities’ should have equal opportunities to achieve the same level of wellbeing </w:t>
      </w:r>
      <w:r w:rsidRPr="002B0C52">
        <w:rPr>
          <w:rFonts w:ascii="Arial" w:hAnsi="Arial" w:cs="Arial"/>
        </w:rPr>
        <w:t>(Rawls 1971)</w:t>
      </w:r>
      <w:r>
        <w:t xml:space="preserve">. Some may believe that all individuals should have equal opportunity to achieve wellbeing, regardless of their ‘natural abilities’, over which they have no control </w:t>
      </w:r>
      <w:r w:rsidRPr="000B2F87">
        <w:rPr>
          <w:rFonts w:ascii="Arial" w:hAnsi="Arial" w:cs="Arial"/>
        </w:rPr>
        <w:t>(Roemer 2002)</w:t>
      </w:r>
      <w:r>
        <w:t xml:space="preserve">. While the latter group would be concerned with low mobility if it were explained by persistence in ‘natural abilities’ over generations, </w:t>
      </w:r>
      <w:r w:rsidR="002754BE">
        <w:t>others</w:t>
      </w:r>
      <w:r>
        <w:t xml:space="preserve"> would find it acceptable. </w:t>
      </w:r>
    </w:p>
    <w:p w14:paraId="553A3BFC" w14:textId="77777777" w:rsidR="00187B5F" w:rsidRDefault="00187B5F" w:rsidP="00DB7951">
      <w:pPr>
        <w:pStyle w:val="BodyText"/>
      </w:pPr>
      <w:r>
        <w:t>This paper does not take a stance on the best way to assess relative mobility. Instead, the Commission has tried to provide facts and measures of mobility using available data sources</w:t>
      </w:r>
      <w:r w:rsidRPr="00300778">
        <w:rPr>
          <w:rStyle w:val="FootnoteReference"/>
        </w:rPr>
        <w:footnoteReference w:id="7"/>
      </w:r>
      <w:r>
        <w:t xml:space="preserve">, acknowledging that these measures provide an incomplete picture of people’s access to opportunity and wellbeing since they omit information on preferences or abilities. These mobility measures are useful as they enable comparisons over time and across different cohorts, aiding individuals in making more informed personal judgements about the fairness of mobility in Australia. </w:t>
      </w:r>
    </w:p>
    <w:p w14:paraId="354BA457" w14:textId="77777777" w:rsidR="00C665FC" w:rsidRDefault="00C665FC" w:rsidP="00DB7951">
      <w:pPr>
        <w:pStyle w:val="BodyText"/>
        <w:sectPr w:rsidR="00C665FC" w:rsidSect="00864FAF">
          <w:headerReference w:type="even" r:id="rId40"/>
          <w:headerReference w:type="default" r:id="rId41"/>
          <w:footerReference w:type="even" r:id="rId42"/>
          <w:footerReference w:type="default" r:id="rId43"/>
          <w:headerReference w:type="first" r:id="rId44"/>
          <w:type w:val="oddPage"/>
          <w:pgSz w:w="11906" w:h="16838" w:code="9"/>
          <w:pgMar w:top="1134" w:right="1134" w:bottom="1134" w:left="1134" w:header="794" w:footer="510" w:gutter="0"/>
          <w:cols w:space="708"/>
          <w:docGrid w:linePitch="360"/>
        </w:sectPr>
      </w:pPr>
    </w:p>
    <w:p w14:paraId="52009730" w14:textId="77777777" w:rsidR="00C665FC" w:rsidRDefault="00C665FC" w:rsidP="00C665FC">
      <w:pPr>
        <w:pStyle w:val="Heading1"/>
        <w:numPr>
          <w:ilvl w:val="0"/>
          <w:numId w:val="10"/>
        </w:numPr>
      </w:pPr>
      <w:bookmarkStart w:id="15" w:name="_Toc170728188"/>
      <w:r>
        <w:lastRenderedPageBreak/>
        <w:t>Life course mobility</w:t>
      </w:r>
      <w:bookmarkEnd w:id="15"/>
    </w:p>
    <w:tbl>
      <w:tblPr>
        <w:tblStyle w:val="Texttable-Paleblue"/>
        <w:tblW w:w="5000" w:type="pct"/>
        <w:shd w:val="clear" w:color="auto" w:fill="E7F6FD"/>
        <w:tblLook w:val="04A0" w:firstRow="1" w:lastRow="0" w:firstColumn="1" w:lastColumn="0" w:noHBand="0" w:noVBand="1"/>
      </w:tblPr>
      <w:tblGrid>
        <w:gridCol w:w="577"/>
        <w:gridCol w:w="9061"/>
      </w:tblGrid>
      <w:tr w:rsidR="00C665FC" w:rsidRPr="002F759A" w14:paraId="6831E999" w14:textId="77777777">
        <w:tc>
          <w:tcPr>
            <w:tcW w:w="9638" w:type="dxa"/>
            <w:gridSpan w:val="2"/>
            <w:shd w:val="clear" w:color="auto" w:fill="E7F6FD"/>
            <w:tcMar>
              <w:left w:w="170" w:type="dxa"/>
            </w:tcMar>
          </w:tcPr>
          <w:p w14:paraId="7BB4F542" w14:textId="77777777" w:rsidR="00C665FC" w:rsidRPr="002F759A" w:rsidRDefault="00C665FC">
            <w:pPr>
              <w:pStyle w:val="Keypoints-heading"/>
            </w:pPr>
            <w:r w:rsidRPr="002F759A">
              <w:t>Key points</w:t>
            </w:r>
            <w:r>
              <w:t xml:space="preserve"> </w:t>
            </w:r>
          </w:p>
        </w:tc>
      </w:tr>
      <w:tr w:rsidR="00C665FC" w14:paraId="27F202CF" w14:textId="77777777">
        <w:tc>
          <w:tcPr>
            <w:tcW w:w="577" w:type="dxa"/>
            <w:shd w:val="clear" w:color="auto" w:fill="E7F6FD"/>
            <w:tcMar>
              <w:top w:w="0" w:type="dxa"/>
              <w:bottom w:w="0" w:type="dxa"/>
              <w:right w:w="113" w:type="dxa"/>
            </w:tcMar>
          </w:tcPr>
          <w:p w14:paraId="5DDB7FE7" w14:textId="77777777" w:rsidR="00C665FC" w:rsidRPr="00A51374" w:rsidRDefault="00C665FC">
            <w:pPr>
              <w:pStyle w:val="KeyPointsicon"/>
            </w:pPr>
            <w:r w:rsidRPr="00F31E73">
              <w:rPr>
                <w:noProof/>
              </w:rPr>
              <w:drawing>
                <wp:inline distT="0" distB="0" distL="0" distR="0" wp14:anchorId="366ABC38" wp14:editId="37C38B88">
                  <wp:extent cx="180000" cy="180000"/>
                  <wp:effectExtent l="0" t="0" r="0" b="0"/>
                  <wp:docPr id="1245795442"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68354" name="Graphic 7">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48C69B48" w14:textId="77777777" w:rsidR="00C665FC" w:rsidRDefault="00C665FC" w:rsidP="00DB7951">
            <w:pPr>
              <w:pStyle w:val="KeyPoints-Bold"/>
            </w:pPr>
            <w:r>
              <w:t xml:space="preserve">Australia has relatively </w:t>
            </w:r>
            <w:proofErr w:type="gramStart"/>
            <w:r>
              <w:t>high income</w:t>
            </w:r>
            <w:proofErr w:type="gramEnd"/>
            <w:r>
              <w:t xml:space="preserve"> mobility, but people at either end of the income distribution are more likely to remain there. </w:t>
            </w:r>
          </w:p>
          <w:p w14:paraId="063FF53F" w14:textId="77777777" w:rsidR="00C665FC" w:rsidRDefault="00C665FC" w:rsidP="008902A8">
            <w:pPr>
              <w:pStyle w:val="KeyPoints-Bullet"/>
              <w:numPr>
                <w:ilvl w:val="0"/>
                <w:numId w:val="20"/>
              </w:numPr>
            </w:pPr>
            <w:r>
              <w:t xml:space="preserve">Australia’s income mobility compares well with our peers. Most people move through income deciles over time, </w:t>
            </w:r>
            <w:r w:rsidRPr="000240F0">
              <w:t xml:space="preserve">with around 93% of working age people spending time in at least three </w:t>
            </w:r>
            <w:r>
              <w:t xml:space="preserve">different </w:t>
            </w:r>
            <w:r w:rsidRPr="000240F0">
              <w:t>income deciles between 200</w:t>
            </w:r>
            <w:r>
              <w:t>1</w:t>
            </w:r>
            <w:r w:rsidRPr="000240F0">
              <w:t xml:space="preserve"> and 2022.</w:t>
            </w:r>
          </w:p>
          <w:p w14:paraId="5EB02E6D" w14:textId="77777777" w:rsidR="00C665FC" w:rsidRPr="00546670" w:rsidRDefault="00C665FC" w:rsidP="008902A8">
            <w:pPr>
              <w:pStyle w:val="KeyPoints-Bullet"/>
              <w:numPr>
                <w:ilvl w:val="0"/>
                <w:numId w:val="20"/>
              </w:numPr>
              <w:rPr>
                <w:rFonts w:ascii="Arial" w:hAnsi="Arial" w:cs="Arial"/>
              </w:rPr>
            </w:pPr>
            <w:r w:rsidRPr="000240F0">
              <w:rPr>
                <w:rFonts w:ascii="Arial" w:hAnsi="Arial" w:cs="Arial"/>
              </w:rPr>
              <w:t xml:space="preserve">But people at either end of the income distribution are </w:t>
            </w:r>
            <w:r>
              <w:rPr>
                <w:rFonts w:ascii="Arial" w:hAnsi="Arial" w:cs="Arial"/>
              </w:rPr>
              <w:t xml:space="preserve">the </w:t>
            </w:r>
            <w:r w:rsidRPr="000240F0">
              <w:rPr>
                <w:rFonts w:ascii="Arial" w:hAnsi="Arial" w:cs="Arial"/>
              </w:rPr>
              <w:t xml:space="preserve">most likely to remain where they are. Of people in the top two deciles in 2001, 32% were still there </w:t>
            </w:r>
            <w:r>
              <w:rPr>
                <w:rFonts w:ascii="Arial" w:hAnsi="Arial" w:cs="Arial"/>
              </w:rPr>
              <w:t>in 2022</w:t>
            </w:r>
            <w:r w:rsidRPr="000240F0">
              <w:rPr>
                <w:rFonts w:ascii="Arial" w:hAnsi="Arial" w:cs="Arial"/>
              </w:rPr>
              <w:t>. And of those in the bottom two deciles in 2001, 4</w:t>
            </w:r>
            <w:r>
              <w:rPr>
                <w:rFonts w:ascii="Arial" w:hAnsi="Arial" w:cs="Arial"/>
              </w:rPr>
              <w:t>2</w:t>
            </w:r>
            <w:r w:rsidRPr="000240F0">
              <w:rPr>
                <w:rFonts w:ascii="Arial" w:hAnsi="Arial" w:cs="Arial"/>
              </w:rPr>
              <w:t xml:space="preserve">% remained </w:t>
            </w:r>
            <w:r>
              <w:rPr>
                <w:rFonts w:ascii="Arial" w:hAnsi="Arial" w:cs="Arial"/>
              </w:rPr>
              <w:t xml:space="preserve">there </w:t>
            </w:r>
            <w:r w:rsidRPr="000240F0">
              <w:rPr>
                <w:rFonts w:ascii="Arial" w:hAnsi="Arial" w:cs="Arial"/>
              </w:rPr>
              <w:t>after twenty years.</w:t>
            </w:r>
          </w:p>
        </w:tc>
      </w:tr>
      <w:tr w:rsidR="00C665FC" w14:paraId="3B821105" w14:textId="77777777">
        <w:tc>
          <w:tcPr>
            <w:tcW w:w="577" w:type="dxa"/>
            <w:shd w:val="clear" w:color="auto" w:fill="E7F6FD"/>
            <w:tcMar>
              <w:top w:w="0" w:type="dxa"/>
              <w:bottom w:w="0" w:type="dxa"/>
              <w:right w:w="113" w:type="dxa"/>
            </w:tcMar>
          </w:tcPr>
          <w:p w14:paraId="0A6298AB" w14:textId="77777777" w:rsidR="00C665FC" w:rsidRPr="00F31E73" w:rsidRDefault="00C665FC" w:rsidP="00DB7951">
            <w:pPr>
              <w:pStyle w:val="KeyPointsicon"/>
              <w:rPr>
                <w:noProof/>
              </w:rPr>
            </w:pPr>
            <w:r w:rsidRPr="00F31E73">
              <w:rPr>
                <w:noProof/>
              </w:rPr>
              <w:drawing>
                <wp:inline distT="0" distB="0" distL="0" distR="0" wp14:anchorId="63CCBC6B" wp14:editId="406530CF">
                  <wp:extent cx="180000" cy="180000"/>
                  <wp:effectExtent l="0" t="0" r="0" b="0"/>
                  <wp:docPr id="71287746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52908" name="Graphic 3">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038786F5" w14:textId="77777777" w:rsidR="00C665FC" w:rsidRPr="00A53455" w:rsidRDefault="00C665FC" w:rsidP="00DB7951">
            <w:pPr>
              <w:pStyle w:val="KeyPoints-Bold"/>
              <w:rPr>
                <w:rFonts w:ascii="Arial" w:hAnsi="Arial" w:cs="Arial"/>
              </w:rPr>
            </w:pPr>
            <w:r>
              <w:t xml:space="preserve">Wealth tends to be even ‘stickier’ than income, and it increases the level of persistence at the ends of the distribution. </w:t>
            </w:r>
          </w:p>
          <w:p w14:paraId="01510647" w14:textId="77777777" w:rsidR="00C665FC" w:rsidRPr="000240F0" w:rsidRDefault="00C665FC" w:rsidP="008902A8">
            <w:pPr>
              <w:pStyle w:val="KeyPoints-Bullet"/>
              <w:numPr>
                <w:ilvl w:val="0"/>
                <w:numId w:val="20"/>
              </w:numPr>
            </w:pPr>
            <w:r w:rsidRPr="000240F0">
              <w:t xml:space="preserve">When income is adjusted to account for wealth holdings, </w:t>
            </w:r>
            <w:r>
              <w:t xml:space="preserve">the percentage of people in the top two deciles over a </w:t>
            </w:r>
            <w:proofErr w:type="gramStart"/>
            <w:r>
              <w:t>twenty year</w:t>
            </w:r>
            <w:proofErr w:type="gramEnd"/>
            <w:r>
              <w:t xml:space="preserve"> period increases from 32% to </w:t>
            </w:r>
            <w:r w:rsidRPr="000240F0">
              <w:t>around 4</w:t>
            </w:r>
            <w:r>
              <w:t>1</w:t>
            </w:r>
            <w:r w:rsidRPr="000240F0">
              <w:t>%</w:t>
            </w:r>
            <w:r>
              <w:t xml:space="preserve"> a</w:t>
            </w:r>
            <w:r w:rsidRPr="000240F0">
              <w:t xml:space="preserve">nd </w:t>
            </w:r>
            <w:r>
              <w:t xml:space="preserve">the percentage in the bottom two deciles increases from 42% to </w:t>
            </w:r>
            <w:r w:rsidRPr="000240F0">
              <w:t xml:space="preserve">around 45% of people. </w:t>
            </w:r>
          </w:p>
          <w:p w14:paraId="1C6A77C9" w14:textId="77777777" w:rsidR="00C665FC" w:rsidRPr="002C5F44" w:rsidRDefault="00C665FC" w:rsidP="008902A8">
            <w:pPr>
              <w:pStyle w:val="KeyPoints-Bullet"/>
              <w:numPr>
                <w:ilvl w:val="0"/>
                <w:numId w:val="20"/>
              </w:numPr>
            </w:pPr>
            <w:r>
              <w:t>Looking at wealth mobility in isolation</w:t>
            </w:r>
            <w:r w:rsidRPr="000240F0">
              <w:t xml:space="preserve">, around half </w:t>
            </w:r>
            <w:r>
              <w:t xml:space="preserve">of </w:t>
            </w:r>
            <w:r w:rsidRPr="000240F0">
              <w:t xml:space="preserve">the people in the top or bottom two wealth deciles remained there over two decades later. </w:t>
            </w:r>
          </w:p>
        </w:tc>
      </w:tr>
      <w:tr w:rsidR="00C665FC" w14:paraId="67DB4B6C" w14:textId="77777777">
        <w:tc>
          <w:tcPr>
            <w:tcW w:w="577" w:type="dxa"/>
            <w:shd w:val="clear" w:color="auto" w:fill="E7F6FD"/>
            <w:tcMar>
              <w:top w:w="0" w:type="dxa"/>
              <w:bottom w:w="0" w:type="dxa"/>
              <w:right w:w="113" w:type="dxa"/>
            </w:tcMar>
          </w:tcPr>
          <w:p w14:paraId="07D3B83C" w14:textId="77777777" w:rsidR="00C665FC" w:rsidRPr="00A51374" w:rsidRDefault="00C665FC">
            <w:pPr>
              <w:pStyle w:val="KeyPointsicon"/>
            </w:pPr>
            <w:r w:rsidRPr="00F31E73">
              <w:rPr>
                <w:noProof/>
              </w:rPr>
              <w:drawing>
                <wp:inline distT="0" distB="0" distL="0" distR="0" wp14:anchorId="050E4A2C" wp14:editId="10402CB7">
                  <wp:extent cx="180000" cy="180000"/>
                  <wp:effectExtent l="0" t="0" r="0" b="0"/>
                  <wp:docPr id="1985210069"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52908" name="Graphic 3">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604F95A2" w14:textId="77777777" w:rsidR="00C665FC" w:rsidRPr="00476B49" w:rsidRDefault="00C665FC" w:rsidP="00DB7951">
            <w:pPr>
              <w:pStyle w:val="KeyPoints-Bold"/>
              <w:rPr>
                <w:rStyle w:val="cf01"/>
                <w:b w:val="0"/>
                <w:bCs/>
              </w:rPr>
            </w:pPr>
            <w:r>
              <w:t xml:space="preserve">Education provides opportunities for people </w:t>
            </w:r>
            <w:r w:rsidRPr="0044436D">
              <w:rPr>
                <w:rFonts w:cstheme="minorHAnsi"/>
                <w:lang w:eastAsia="zh-CN"/>
              </w:rPr>
              <w:t>to improve their earning potential.</w:t>
            </w:r>
            <w:r w:rsidRPr="0044436D">
              <w:rPr>
                <w:rFonts w:cstheme="minorHAnsi"/>
              </w:rPr>
              <w:t xml:space="preserve"> </w:t>
            </w:r>
            <w:r w:rsidRPr="0044436D">
              <w:rPr>
                <w:rStyle w:val="cf01"/>
                <w:rFonts w:asciiTheme="minorHAnsi" w:hAnsiTheme="minorHAnsi" w:cstheme="minorHAnsi"/>
              </w:rPr>
              <w:t xml:space="preserve">On average, people with a </w:t>
            </w:r>
            <w:proofErr w:type="gramStart"/>
            <w:r w:rsidRPr="0044436D">
              <w:rPr>
                <w:rStyle w:val="cf01"/>
                <w:rFonts w:asciiTheme="minorHAnsi" w:hAnsiTheme="minorHAnsi" w:cstheme="minorHAnsi"/>
              </w:rPr>
              <w:t>Bachelor’s</w:t>
            </w:r>
            <w:proofErr w:type="gramEnd"/>
            <w:r w:rsidRPr="0044436D">
              <w:rPr>
                <w:rStyle w:val="cf01"/>
                <w:rFonts w:asciiTheme="minorHAnsi" w:hAnsiTheme="minorHAnsi" w:cstheme="minorHAnsi"/>
              </w:rPr>
              <w:t xml:space="preserve"> degree or higher earn 23% more than people who complete year 12 only, and 35% more than those who have only completed year 11 or below.</w:t>
            </w:r>
            <w:r w:rsidRPr="00476B49">
              <w:rPr>
                <w:rStyle w:val="cf01"/>
              </w:rPr>
              <w:t xml:space="preserve"> </w:t>
            </w:r>
          </w:p>
          <w:p w14:paraId="682C5EC3" w14:textId="77777777" w:rsidR="00C665FC" w:rsidRDefault="00C665FC" w:rsidP="008902A8">
            <w:pPr>
              <w:pStyle w:val="KeyPoints-Bullet"/>
              <w:numPr>
                <w:ilvl w:val="0"/>
                <w:numId w:val="20"/>
              </w:numPr>
            </w:pPr>
            <w:r>
              <w:t xml:space="preserve">Men tend to earn more than women despite acquiring the same levels of education. </w:t>
            </w:r>
          </w:p>
          <w:p w14:paraId="093C42CC" w14:textId="77777777" w:rsidR="00C665FC" w:rsidRPr="0084349E" w:rsidRDefault="00C665FC" w:rsidP="008902A8">
            <w:pPr>
              <w:pStyle w:val="KeyPoints-Bullet"/>
              <w:numPr>
                <w:ilvl w:val="0"/>
                <w:numId w:val="20"/>
              </w:numPr>
            </w:pPr>
            <w:r>
              <w:t xml:space="preserve">Those who do not attain further education beyond high school may be limited in their mobility. People who have only completed year 12 or below are twice as likely as those with a </w:t>
            </w:r>
            <w:proofErr w:type="gramStart"/>
            <w:r>
              <w:t>Bachelor’s</w:t>
            </w:r>
            <w:proofErr w:type="gramEnd"/>
            <w:r>
              <w:t xml:space="preserve"> degree to end up in the bottom income quintile after 10 years. </w:t>
            </w:r>
          </w:p>
        </w:tc>
      </w:tr>
      <w:tr w:rsidR="00C665FC" w14:paraId="7BA2B64B" w14:textId="77777777">
        <w:tc>
          <w:tcPr>
            <w:tcW w:w="577" w:type="dxa"/>
            <w:shd w:val="clear" w:color="auto" w:fill="E7F6FD"/>
            <w:tcMar>
              <w:top w:w="0" w:type="dxa"/>
              <w:bottom w:w="0" w:type="dxa"/>
              <w:right w:w="113" w:type="dxa"/>
            </w:tcMar>
          </w:tcPr>
          <w:p w14:paraId="62E95ABB" w14:textId="77777777" w:rsidR="00C665FC" w:rsidRPr="00A51374" w:rsidRDefault="00C665FC">
            <w:pPr>
              <w:pStyle w:val="KeyPointsicon"/>
            </w:pPr>
            <w:r w:rsidRPr="00F31E73">
              <w:rPr>
                <w:noProof/>
              </w:rPr>
              <w:drawing>
                <wp:inline distT="0" distB="0" distL="0" distR="0" wp14:anchorId="09001AD6" wp14:editId="6412399D">
                  <wp:extent cx="180000" cy="180000"/>
                  <wp:effectExtent l="0" t="0" r="0" b="0"/>
                  <wp:docPr id="290490579"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54032" name="Graphic 4">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2D4A9260" w14:textId="77777777" w:rsidR="00C665FC" w:rsidRPr="00D06036" w:rsidRDefault="00C665FC">
            <w:pPr>
              <w:pStyle w:val="KeyPoints-Bold"/>
            </w:pPr>
            <w:r w:rsidRPr="00D06036">
              <w:t xml:space="preserve">Significant life events </w:t>
            </w:r>
            <w:r>
              <w:t xml:space="preserve">do not impact everyone equally, and how people recover from shocks provides insights into what opportunities are available to them. </w:t>
            </w:r>
          </w:p>
          <w:p w14:paraId="20DE2992" w14:textId="77777777" w:rsidR="00C665FC" w:rsidRDefault="00C665FC" w:rsidP="008902A8">
            <w:pPr>
              <w:pStyle w:val="KeyPoints-Bullet"/>
              <w:numPr>
                <w:ilvl w:val="0"/>
                <w:numId w:val="20"/>
              </w:numPr>
            </w:pPr>
            <w:r>
              <w:t>People on low incomes are most likely to experience job loss. On average, job loss decreases income by around 20% in the year following job loss, and this effect persists strongly over many years.</w:t>
            </w:r>
          </w:p>
          <w:p w14:paraId="05ED7E77" w14:textId="77777777" w:rsidR="00C665FC" w:rsidRDefault="00C665FC" w:rsidP="008902A8">
            <w:pPr>
              <w:pStyle w:val="KeyPoints-Bullet"/>
              <w:numPr>
                <w:ilvl w:val="0"/>
                <w:numId w:val="20"/>
              </w:numPr>
            </w:pPr>
            <w:r>
              <w:t>Health conditions, such as suffering severe personal injury or illness, persistently decrease income over time, particularly for people on low incomes.</w:t>
            </w:r>
          </w:p>
          <w:p w14:paraId="03194618" w14:textId="77777777" w:rsidR="00C665FC" w:rsidRPr="00610627" w:rsidRDefault="00C665FC" w:rsidP="008902A8">
            <w:pPr>
              <w:pStyle w:val="KeyPoints-Bullet"/>
              <w:numPr>
                <w:ilvl w:val="0"/>
                <w:numId w:val="20"/>
              </w:numPr>
            </w:pPr>
            <w:r>
              <w:t xml:space="preserve">Separating from a long-term partner decreases household income for women but not men, although women’s household income recovers after about four years, on average.   </w:t>
            </w:r>
          </w:p>
        </w:tc>
      </w:tr>
    </w:tbl>
    <w:p w14:paraId="0B103CE6" w14:textId="77777777" w:rsidR="00C665FC" w:rsidRDefault="00C665FC" w:rsidP="00C665FC">
      <w:pPr>
        <w:pStyle w:val="Heading2"/>
        <w:numPr>
          <w:ilvl w:val="2"/>
          <w:numId w:val="10"/>
        </w:numPr>
      </w:pPr>
      <w:bookmarkStart w:id="16" w:name="_Toc170728189"/>
      <w:r>
        <w:lastRenderedPageBreak/>
        <w:t>How do people’s economic positions change over their lives?</w:t>
      </w:r>
      <w:bookmarkEnd w:id="16"/>
    </w:p>
    <w:p w14:paraId="08FCFC34" w14:textId="77777777" w:rsidR="00C665FC" w:rsidRDefault="00C665FC" w:rsidP="00DB7951">
      <w:pPr>
        <w:pStyle w:val="BodyText"/>
      </w:pPr>
      <w:r>
        <w:t>The extent to which any individual can access opportunities and improve their economic circumstances is synonymous with the idea of a ‘fair go’. While there is no ‘optimal’ level of mobility (section </w:t>
      </w:r>
      <w:r w:rsidRPr="001B5344">
        <w:t>1.3</w:t>
      </w:r>
      <w:r>
        <w:t>), measuring the extent of mobility over an individual’s lifetime tells us about the opportunities they have to change their position and the life events that may influence where they end up. In particular, it tells us</w:t>
      </w:r>
      <w:r w:rsidRPr="000C242E">
        <w:t xml:space="preserve"> whether disadvantage </w:t>
      </w:r>
      <w:r w:rsidRPr="006343C1">
        <w:t xml:space="preserve">can </w:t>
      </w:r>
      <w:r w:rsidRPr="000C242E">
        <w:t>be overcome over the course of</w:t>
      </w:r>
      <w:r w:rsidRPr="006343C1">
        <w:t xml:space="preserve"> </w:t>
      </w:r>
      <w:r>
        <w:t xml:space="preserve">a person’s </w:t>
      </w:r>
      <w:r w:rsidRPr="000C242E">
        <w:t>life.</w:t>
      </w:r>
    </w:p>
    <w:p w14:paraId="6C6416A7" w14:textId="77777777" w:rsidR="00C665FC" w:rsidRDefault="00C665FC" w:rsidP="00DB7951">
      <w:pPr>
        <w:pStyle w:val="Heading3"/>
      </w:pPr>
      <w:r>
        <w:t>Most people move through income deciles during their life …</w:t>
      </w:r>
    </w:p>
    <w:p w14:paraId="56C5F49C" w14:textId="26A9A182" w:rsidR="00C665FC" w:rsidRPr="00D12FB3" w:rsidRDefault="00C665FC" w:rsidP="00EF0897">
      <w:pPr>
        <w:pStyle w:val="BodyText"/>
        <w:spacing w:line="272" w:lineRule="atLeast"/>
        <w:rPr>
          <w:highlight w:val="yellow"/>
        </w:rPr>
      </w:pPr>
      <w:r w:rsidRPr="00D77D64">
        <w:t>Around 93% of people during their working life</w:t>
      </w:r>
      <w:r w:rsidRPr="00D77D64">
        <w:rPr>
          <w:rStyle w:val="FootnoteReference"/>
        </w:rPr>
        <w:footnoteReference w:id="8"/>
      </w:r>
      <w:r w:rsidRPr="00CC4010">
        <w:t xml:space="preserve"> spent time in at least three different income deciles in the period 2001 to 2022</w:t>
      </w:r>
      <w:r>
        <w:t xml:space="preserve"> (Commission estimates using HILDA), and there was substantial movement across income deciles over these two decades </w:t>
      </w:r>
      <w:r w:rsidRPr="007B1859">
        <w:t>(table 2.1)</w:t>
      </w:r>
      <w:r>
        <w:t xml:space="preserve">, with less than 1% remaining in the same income decile throughout </w:t>
      </w:r>
      <w:r w:rsidRPr="007B1859">
        <w:t>(</w:t>
      </w:r>
      <w:r>
        <w:t>appendix B</w:t>
      </w:r>
      <w:r w:rsidRPr="007B1859">
        <w:t>).</w:t>
      </w:r>
      <w:r>
        <w:t xml:space="preserve"> P</w:t>
      </w:r>
      <w:r w:rsidRPr="000D4B63">
        <w:t xml:space="preserve">eople </w:t>
      </w:r>
      <w:r>
        <w:t>may</w:t>
      </w:r>
      <w:r w:rsidRPr="00EA2734">
        <w:t xml:space="preserve"> move up income deciles as their working life progresses,</w:t>
      </w:r>
      <w:r w:rsidRPr="000D4B63">
        <w:t xml:space="preserve"> reflecting the accumulation of skills, knowledge and experience</w:t>
      </w:r>
      <w:r>
        <w:t>. But career changes or changes in family circumstances can also lead to reduced income and downward mobility.</w:t>
      </w:r>
      <w:r w:rsidRPr="00E53957">
        <w:rPr>
          <w:rStyle w:val="FootnoteReference"/>
        </w:rPr>
        <w:footnoteReference w:id="9"/>
      </w:r>
      <w:bookmarkStart w:id="18" w:name="_Hlk168644566"/>
    </w:p>
    <w:p w14:paraId="0345ECE7" w14:textId="47E27764" w:rsidR="00C665FC" w:rsidRDefault="00C665FC" w:rsidP="00DB7951">
      <w:pPr>
        <w:pStyle w:val="FigureTableHeading"/>
      </w:pPr>
      <w:r>
        <w:t>Table</w:t>
      </w:r>
      <w:r w:rsidR="002559D4">
        <w:t> </w:t>
      </w:r>
      <w:r w:rsidR="007016D8">
        <w:t>2</w:t>
      </w:r>
      <w:r w:rsidR="002559D4">
        <w:t xml:space="preserve">.1 </w:t>
      </w:r>
      <w:r>
        <w:rPr>
          <w:noProof/>
        </w:rPr>
        <w:t xml:space="preserve">– </w:t>
      </w:r>
      <w:r>
        <w:t>Most people move through income deciles over time</w:t>
      </w:r>
      <w:r w:rsidRPr="00D00767">
        <w:rPr>
          <w:rStyle w:val="NoteLabel"/>
        </w:rPr>
        <w:t>a</w:t>
      </w:r>
    </w:p>
    <w:p w14:paraId="2C9E006F" w14:textId="77777777" w:rsidR="00C665FC" w:rsidRDefault="00C665FC" w:rsidP="00DB7951">
      <w:pPr>
        <w:pStyle w:val="FigureTableSubheading"/>
      </w:pPr>
      <w:r>
        <w:t>Proportion of people aged 25 to 40 in each income decile in 2001 by income decile in 2022</w:t>
      </w:r>
    </w:p>
    <w:tbl>
      <w:tblPr>
        <w:tblW w:w="9639" w:type="dxa"/>
        <w:tblLook w:val="04A0" w:firstRow="1" w:lastRow="0" w:firstColumn="1" w:lastColumn="0" w:noHBand="0" w:noVBand="1"/>
      </w:tblPr>
      <w:tblGrid>
        <w:gridCol w:w="670"/>
        <w:gridCol w:w="632"/>
        <w:gridCol w:w="833"/>
        <w:gridCol w:w="833"/>
        <w:gridCol w:w="833"/>
        <w:gridCol w:w="834"/>
        <w:gridCol w:w="834"/>
        <w:gridCol w:w="834"/>
        <w:gridCol w:w="834"/>
        <w:gridCol w:w="834"/>
        <w:gridCol w:w="834"/>
        <w:gridCol w:w="834"/>
      </w:tblGrid>
      <w:tr w:rsidR="00C665FC" w:rsidRPr="00697986" w14:paraId="3FA052E7" w14:textId="77777777" w:rsidTr="00DB7951">
        <w:trPr>
          <w:trHeight w:val="363"/>
        </w:trPr>
        <w:tc>
          <w:tcPr>
            <w:tcW w:w="670" w:type="dxa"/>
            <w:tcBorders>
              <w:top w:val="nil"/>
              <w:left w:val="nil"/>
              <w:bottom w:val="nil"/>
              <w:right w:val="nil"/>
            </w:tcBorders>
            <w:shd w:val="clear" w:color="000000" w:fill="D9D9D9"/>
            <w:noWrap/>
            <w:hideMark/>
          </w:tcPr>
          <w:p w14:paraId="448363BD" w14:textId="77777777" w:rsidR="00C665FC" w:rsidRPr="00697986" w:rsidRDefault="00C665FC" w:rsidP="00DB7951">
            <w:pPr>
              <w:spacing w:before="0" w:after="0" w:line="240" w:lineRule="auto"/>
              <w:rPr>
                <w:rFonts w:ascii="Arial" w:eastAsia="Times New Roman" w:hAnsi="Arial" w:cs="Arial"/>
                <w:color w:val="000000"/>
                <w:lang w:eastAsia="en-GB"/>
              </w:rPr>
            </w:pPr>
            <w:r w:rsidRPr="00697986">
              <w:rPr>
                <w:rFonts w:ascii="Arial" w:eastAsia="Times New Roman" w:hAnsi="Arial" w:cs="Arial"/>
                <w:color w:val="000000"/>
                <w:lang w:eastAsia="en-GB"/>
              </w:rPr>
              <w:t> </w:t>
            </w:r>
          </w:p>
        </w:tc>
        <w:tc>
          <w:tcPr>
            <w:tcW w:w="632" w:type="dxa"/>
            <w:tcBorders>
              <w:top w:val="nil"/>
              <w:left w:val="nil"/>
              <w:bottom w:val="nil"/>
              <w:right w:val="nil"/>
            </w:tcBorders>
            <w:shd w:val="clear" w:color="000000" w:fill="D9D9D9"/>
            <w:noWrap/>
            <w:hideMark/>
          </w:tcPr>
          <w:p w14:paraId="7F962A17" w14:textId="77777777" w:rsidR="00C665FC" w:rsidRPr="00697986" w:rsidRDefault="00C665FC" w:rsidP="00DB7951">
            <w:pPr>
              <w:spacing w:before="0" w:after="0" w:line="240" w:lineRule="auto"/>
              <w:rPr>
                <w:rFonts w:ascii="Arial" w:eastAsia="Times New Roman" w:hAnsi="Arial" w:cs="Arial"/>
                <w:color w:val="000000"/>
                <w:lang w:eastAsia="en-GB"/>
              </w:rPr>
            </w:pPr>
            <w:r w:rsidRPr="00697986">
              <w:rPr>
                <w:rFonts w:ascii="Arial" w:eastAsia="Times New Roman" w:hAnsi="Arial" w:cs="Arial"/>
                <w:color w:val="000000"/>
                <w:lang w:eastAsia="en-GB"/>
              </w:rPr>
              <w:t> </w:t>
            </w:r>
          </w:p>
        </w:tc>
        <w:tc>
          <w:tcPr>
            <w:tcW w:w="8337" w:type="dxa"/>
            <w:gridSpan w:val="10"/>
            <w:tcBorders>
              <w:top w:val="nil"/>
              <w:left w:val="nil"/>
              <w:bottom w:val="nil"/>
              <w:right w:val="nil"/>
            </w:tcBorders>
            <w:shd w:val="clear" w:color="000000" w:fill="D9D9D9"/>
            <w:noWrap/>
            <w:hideMark/>
          </w:tcPr>
          <w:p w14:paraId="3ED9ABCB" w14:textId="77777777" w:rsidR="00C665FC" w:rsidRPr="00393531" w:rsidRDefault="00C665FC" w:rsidP="00DB7951">
            <w:pPr>
              <w:pStyle w:val="TableBody"/>
              <w:jc w:val="center"/>
              <w:rPr>
                <w:b/>
                <w:bCs/>
                <w:lang w:eastAsia="en-GB"/>
              </w:rPr>
            </w:pPr>
            <w:r w:rsidRPr="00393531">
              <w:rPr>
                <w:b/>
                <w:bCs/>
                <w:lang w:eastAsia="en-GB"/>
              </w:rPr>
              <w:t>Income decile, 2022</w:t>
            </w:r>
          </w:p>
        </w:tc>
      </w:tr>
      <w:tr w:rsidR="00C665FC" w:rsidRPr="00697986" w14:paraId="0EA75CBA" w14:textId="77777777" w:rsidTr="00DB7951">
        <w:trPr>
          <w:trHeight w:val="363"/>
        </w:trPr>
        <w:tc>
          <w:tcPr>
            <w:tcW w:w="670" w:type="dxa"/>
            <w:vMerge w:val="restart"/>
            <w:tcBorders>
              <w:top w:val="nil"/>
              <w:left w:val="nil"/>
              <w:bottom w:val="nil"/>
              <w:right w:val="nil"/>
            </w:tcBorders>
            <w:shd w:val="clear" w:color="000000" w:fill="D9D9D9"/>
            <w:noWrap/>
            <w:textDirection w:val="btLr"/>
            <w:vAlign w:val="center"/>
            <w:hideMark/>
          </w:tcPr>
          <w:p w14:paraId="04993EB0" w14:textId="77777777" w:rsidR="00C665FC" w:rsidRPr="00697986" w:rsidRDefault="00C665FC" w:rsidP="00DB7951">
            <w:pPr>
              <w:pStyle w:val="TableBody"/>
              <w:jc w:val="center"/>
              <w:rPr>
                <w:rFonts w:ascii="Arial" w:eastAsia="Times New Roman" w:hAnsi="Arial" w:cs="Arial"/>
                <w:b/>
                <w:color w:val="000000"/>
                <w:lang w:eastAsia="en-GB"/>
              </w:rPr>
            </w:pPr>
            <w:r w:rsidRPr="00F435D3">
              <w:t>I</w:t>
            </w:r>
            <w:r w:rsidRPr="00393531">
              <w:rPr>
                <w:b/>
                <w:bCs/>
              </w:rPr>
              <w:t>ncome decile</w:t>
            </w:r>
            <w:r w:rsidRPr="00393531">
              <w:rPr>
                <w:rFonts w:ascii="Arial" w:eastAsia="Times New Roman" w:hAnsi="Arial" w:cs="Arial"/>
                <w:b/>
                <w:bCs/>
                <w:color w:val="000000"/>
                <w:lang w:eastAsia="en-GB"/>
              </w:rPr>
              <w:t>, 2001</w:t>
            </w:r>
          </w:p>
        </w:tc>
        <w:tc>
          <w:tcPr>
            <w:tcW w:w="632" w:type="dxa"/>
            <w:tcBorders>
              <w:top w:val="nil"/>
              <w:left w:val="nil"/>
              <w:bottom w:val="nil"/>
              <w:right w:val="nil"/>
            </w:tcBorders>
            <w:shd w:val="clear" w:color="000000" w:fill="265A9A"/>
            <w:noWrap/>
            <w:vAlign w:val="center"/>
            <w:hideMark/>
          </w:tcPr>
          <w:p w14:paraId="0606A674" w14:textId="77777777" w:rsidR="00C665FC" w:rsidRPr="00F661C2" w:rsidRDefault="00C665FC" w:rsidP="00DB7951">
            <w:pPr>
              <w:pStyle w:val="TableHeading"/>
              <w:jc w:val="center"/>
              <w:rPr>
                <w:rFonts w:eastAsia="Times New Roman" w:cstheme="minorHAnsi"/>
                <w:b w:val="0"/>
                <w:color w:val="FFFFFF"/>
                <w:szCs w:val="18"/>
                <w:lang w:eastAsia="en-GB"/>
              </w:rPr>
            </w:pPr>
          </w:p>
        </w:tc>
        <w:tc>
          <w:tcPr>
            <w:tcW w:w="833" w:type="dxa"/>
            <w:tcBorders>
              <w:top w:val="nil"/>
              <w:left w:val="nil"/>
              <w:bottom w:val="nil"/>
              <w:right w:val="nil"/>
            </w:tcBorders>
            <w:shd w:val="clear" w:color="000000" w:fill="265A9A"/>
            <w:noWrap/>
            <w:vAlign w:val="center"/>
            <w:hideMark/>
          </w:tcPr>
          <w:p w14:paraId="482C72AD"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1</w:t>
            </w:r>
          </w:p>
        </w:tc>
        <w:tc>
          <w:tcPr>
            <w:tcW w:w="833" w:type="dxa"/>
            <w:tcBorders>
              <w:top w:val="nil"/>
              <w:left w:val="nil"/>
              <w:bottom w:val="nil"/>
              <w:right w:val="nil"/>
            </w:tcBorders>
            <w:shd w:val="clear" w:color="000000" w:fill="265A9A"/>
            <w:noWrap/>
            <w:vAlign w:val="center"/>
            <w:hideMark/>
          </w:tcPr>
          <w:p w14:paraId="6C383C13"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2</w:t>
            </w:r>
          </w:p>
        </w:tc>
        <w:tc>
          <w:tcPr>
            <w:tcW w:w="833" w:type="dxa"/>
            <w:tcBorders>
              <w:top w:val="nil"/>
              <w:left w:val="nil"/>
              <w:bottom w:val="nil"/>
              <w:right w:val="nil"/>
            </w:tcBorders>
            <w:shd w:val="clear" w:color="000000" w:fill="265A9A"/>
            <w:noWrap/>
            <w:vAlign w:val="center"/>
            <w:hideMark/>
          </w:tcPr>
          <w:p w14:paraId="44658DF4"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3</w:t>
            </w:r>
          </w:p>
        </w:tc>
        <w:tc>
          <w:tcPr>
            <w:tcW w:w="834" w:type="dxa"/>
            <w:tcBorders>
              <w:top w:val="nil"/>
              <w:left w:val="nil"/>
              <w:bottom w:val="nil"/>
              <w:right w:val="nil"/>
            </w:tcBorders>
            <w:shd w:val="clear" w:color="000000" w:fill="265A9A"/>
            <w:noWrap/>
            <w:vAlign w:val="center"/>
            <w:hideMark/>
          </w:tcPr>
          <w:p w14:paraId="07039699"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4</w:t>
            </w:r>
          </w:p>
        </w:tc>
        <w:tc>
          <w:tcPr>
            <w:tcW w:w="834" w:type="dxa"/>
            <w:tcBorders>
              <w:top w:val="nil"/>
              <w:left w:val="nil"/>
              <w:bottom w:val="nil"/>
              <w:right w:val="nil"/>
            </w:tcBorders>
            <w:shd w:val="clear" w:color="000000" w:fill="265A9A"/>
            <w:noWrap/>
            <w:vAlign w:val="center"/>
            <w:hideMark/>
          </w:tcPr>
          <w:p w14:paraId="2FB50D9A"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5</w:t>
            </w:r>
          </w:p>
        </w:tc>
        <w:tc>
          <w:tcPr>
            <w:tcW w:w="834" w:type="dxa"/>
            <w:tcBorders>
              <w:top w:val="nil"/>
              <w:left w:val="nil"/>
              <w:bottom w:val="nil"/>
              <w:right w:val="nil"/>
            </w:tcBorders>
            <w:shd w:val="clear" w:color="000000" w:fill="265A9A"/>
            <w:noWrap/>
            <w:vAlign w:val="center"/>
            <w:hideMark/>
          </w:tcPr>
          <w:p w14:paraId="4FD79241"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6</w:t>
            </w:r>
          </w:p>
        </w:tc>
        <w:tc>
          <w:tcPr>
            <w:tcW w:w="834" w:type="dxa"/>
            <w:tcBorders>
              <w:top w:val="nil"/>
              <w:left w:val="nil"/>
              <w:bottom w:val="nil"/>
              <w:right w:val="nil"/>
            </w:tcBorders>
            <w:shd w:val="clear" w:color="000000" w:fill="265A9A"/>
            <w:noWrap/>
            <w:vAlign w:val="center"/>
            <w:hideMark/>
          </w:tcPr>
          <w:p w14:paraId="1C12A221"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7</w:t>
            </w:r>
          </w:p>
        </w:tc>
        <w:tc>
          <w:tcPr>
            <w:tcW w:w="834" w:type="dxa"/>
            <w:tcBorders>
              <w:top w:val="nil"/>
              <w:left w:val="nil"/>
              <w:bottom w:val="nil"/>
              <w:right w:val="nil"/>
            </w:tcBorders>
            <w:shd w:val="clear" w:color="000000" w:fill="265A9A"/>
            <w:noWrap/>
            <w:vAlign w:val="center"/>
            <w:hideMark/>
          </w:tcPr>
          <w:p w14:paraId="11E28FA7"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8</w:t>
            </w:r>
          </w:p>
        </w:tc>
        <w:tc>
          <w:tcPr>
            <w:tcW w:w="834" w:type="dxa"/>
            <w:tcBorders>
              <w:top w:val="nil"/>
              <w:left w:val="nil"/>
              <w:bottom w:val="nil"/>
              <w:right w:val="nil"/>
            </w:tcBorders>
            <w:shd w:val="clear" w:color="000000" w:fill="265A9A"/>
            <w:noWrap/>
            <w:vAlign w:val="center"/>
            <w:hideMark/>
          </w:tcPr>
          <w:p w14:paraId="3BADADF8"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9</w:t>
            </w:r>
          </w:p>
        </w:tc>
        <w:tc>
          <w:tcPr>
            <w:tcW w:w="834" w:type="dxa"/>
            <w:tcBorders>
              <w:top w:val="nil"/>
              <w:left w:val="nil"/>
              <w:bottom w:val="nil"/>
              <w:right w:val="nil"/>
            </w:tcBorders>
            <w:shd w:val="clear" w:color="000000" w:fill="265A9A"/>
            <w:noWrap/>
            <w:vAlign w:val="center"/>
            <w:hideMark/>
          </w:tcPr>
          <w:p w14:paraId="10F7D4B2" w14:textId="77777777" w:rsidR="00C665FC" w:rsidRPr="00F661C2" w:rsidRDefault="00C665FC" w:rsidP="003D5553">
            <w:pPr>
              <w:pStyle w:val="TableHeading"/>
              <w:jc w:val="right"/>
              <w:rPr>
                <w:rFonts w:eastAsia="Times New Roman" w:cstheme="minorHAnsi"/>
                <w:b w:val="0"/>
                <w:color w:val="FFFFFF"/>
                <w:szCs w:val="18"/>
                <w:lang w:eastAsia="en-GB"/>
              </w:rPr>
            </w:pPr>
            <w:r w:rsidRPr="00F435D3">
              <w:rPr>
                <w:color w:val="FFFFFF" w:themeColor="background1"/>
                <w:lang w:eastAsia="en-GB"/>
              </w:rPr>
              <w:t>10</w:t>
            </w:r>
          </w:p>
        </w:tc>
      </w:tr>
      <w:tr w:rsidR="00F01C5C" w:rsidRPr="00697986" w14:paraId="572467DF" w14:textId="77777777" w:rsidTr="007F7B6D">
        <w:trPr>
          <w:trHeight w:val="363"/>
        </w:trPr>
        <w:tc>
          <w:tcPr>
            <w:tcW w:w="670" w:type="dxa"/>
            <w:vMerge/>
            <w:tcBorders>
              <w:top w:val="nil"/>
              <w:left w:val="nil"/>
              <w:bottom w:val="nil"/>
              <w:right w:val="nil"/>
            </w:tcBorders>
            <w:hideMark/>
          </w:tcPr>
          <w:p w14:paraId="459CF78E"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31D1CDF7"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1</w:t>
            </w:r>
          </w:p>
        </w:tc>
        <w:tc>
          <w:tcPr>
            <w:tcW w:w="833" w:type="dxa"/>
            <w:tcBorders>
              <w:top w:val="nil"/>
              <w:left w:val="nil"/>
              <w:bottom w:val="nil"/>
              <w:right w:val="nil"/>
            </w:tcBorders>
            <w:shd w:val="clear" w:color="000000" w:fill="66BCDB"/>
            <w:noWrap/>
            <w:vAlign w:val="center"/>
            <w:hideMark/>
          </w:tcPr>
          <w:p w14:paraId="58D74C3A" w14:textId="0B702508" w:rsidR="00F01C5C" w:rsidRPr="00002476" w:rsidRDefault="00F01C5C" w:rsidP="003D5553">
            <w:pPr>
              <w:pStyle w:val="TableBody"/>
              <w:jc w:val="right"/>
              <w:rPr>
                <w:color w:val="FFFFFF" w:themeColor="background1"/>
                <w:lang w:eastAsia="en-GB"/>
              </w:rPr>
            </w:pPr>
            <w:r w:rsidRPr="00C951AE">
              <w:rPr>
                <w:rFonts w:ascii="Arial" w:hAnsi="Arial" w:cs="Arial"/>
                <w:b/>
                <w:szCs w:val="18"/>
              </w:rPr>
              <w:t>35.2</w:t>
            </w:r>
          </w:p>
        </w:tc>
        <w:tc>
          <w:tcPr>
            <w:tcW w:w="833" w:type="dxa"/>
            <w:tcBorders>
              <w:top w:val="nil"/>
              <w:left w:val="nil"/>
              <w:bottom w:val="nil"/>
              <w:right w:val="nil"/>
            </w:tcBorders>
            <w:shd w:val="clear" w:color="000000" w:fill="AED8E7"/>
            <w:noWrap/>
            <w:vAlign w:val="center"/>
            <w:hideMark/>
          </w:tcPr>
          <w:p w14:paraId="5694428F" w14:textId="61AFB081" w:rsidR="00F01C5C" w:rsidRPr="00002476" w:rsidRDefault="00F01C5C" w:rsidP="003D5553">
            <w:pPr>
              <w:pStyle w:val="TableBody"/>
              <w:jc w:val="right"/>
              <w:rPr>
                <w:color w:val="FFFFFF" w:themeColor="background1"/>
                <w:lang w:eastAsia="en-GB"/>
              </w:rPr>
            </w:pPr>
            <w:r w:rsidRPr="00C951AE">
              <w:rPr>
                <w:rFonts w:ascii="Arial" w:hAnsi="Arial" w:cs="Arial"/>
                <w:szCs w:val="18"/>
              </w:rPr>
              <w:t>19.9</w:t>
            </w:r>
          </w:p>
        </w:tc>
        <w:tc>
          <w:tcPr>
            <w:tcW w:w="833" w:type="dxa"/>
            <w:tcBorders>
              <w:top w:val="nil"/>
              <w:left w:val="nil"/>
              <w:bottom w:val="nil"/>
              <w:right w:val="nil"/>
            </w:tcBorders>
            <w:shd w:val="clear" w:color="000000" w:fill="D7E8EE"/>
            <w:noWrap/>
            <w:vAlign w:val="center"/>
            <w:hideMark/>
          </w:tcPr>
          <w:p w14:paraId="10CA3A99" w14:textId="75C702F7" w:rsidR="00F01C5C" w:rsidRPr="00697986" w:rsidRDefault="00F01C5C" w:rsidP="003D5553">
            <w:pPr>
              <w:pStyle w:val="TableBody"/>
              <w:jc w:val="right"/>
              <w:rPr>
                <w:color w:val="000000"/>
                <w:lang w:eastAsia="en-GB"/>
              </w:rPr>
            </w:pPr>
            <w:r w:rsidRPr="00C951AE">
              <w:rPr>
                <w:rFonts w:ascii="Arial" w:hAnsi="Arial" w:cs="Arial"/>
                <w:szCs w:val="18"/>
              </w:rPr>
              <w:t>10.9</w:t>
            </w:r>
          </w:p>
        </w:tc>
        <w:tc>
          <w:tcPr>
            <w:tcW w:w="834" w:type="dxa"/>
            <w:tcBorders>
              <w:top w:val="nil"/>
              <w:left w:val="nil"/>
              <w:bottom w:val="nil"/>
              <w:right w:val="nil"/>
            </w:tcBorders>
            <w:shd w:val="clear" w:color="000000" w:fill="E7EEF1"/>
            <w:noWrap/>
            <w:vAlign w:val="center"/>
            <w:hideMark/>
          </w:tcPr>
          <w:p w14:paraId="3936C078" w14:textId="48639B5E" w:rsidR="00F01C5C" w:rsidRPr="00697986" w:rsidRDefault="00F01C5C" w:rsidP="003D5553">
            <w:pPr>
              <w:pStyle w:val="TableBody"/>
              <w:jc w:val="right"/>
              <w:rPr>
                <w:color w:val="000000"/>
                <w:lang w:eastAsia="en-GB"/>
              </w:rPr>
            </w:pPr>
            <w:r w:rsidRPr="00C951AE">
              <w:rPr>
                <w:rFonts w:ascii="Arial" w:hAnsi="Arial" w:cs="Arial"/>
                <w:szCs w:val="18"/>
              </w:rPr>
              <w:t>7.4</w:t>
            </w:r>
          </w:p>
        </w:tc>
        <w:tc>
          <w:tcPr>
            <w:tcW w:w="834" w:type="dxa"/>
            <w:tcBorders>
              <w:top w:val="nil"/>
              <w:left w:val="nil"/>
              <w:bottom w:val="nil"/>
              <w:right w:val="nil"/>
            </w:tcBorders>
            <w:shd w:val="clear" w:color="000000" w:fill="F2F2F2"/>
            <w:noWrap/>
            <w:vAlign w:val="center"/>
            <w:hideMark/>
          </w:tcPr>
          <w:p w14:paraId="0482A0FA" w14:textId="780DC219" w:rsidR="00F01C5C" w:rsidRPr="00697986" w:rsidRDefault="00F01C5C" w:rsidP="003D5553">
            <w:pPr>
              <w:pStyle w:val="TableBody"/>
              <w:jc w:val="right"/>
              <w:rPr>
                <w:color w:val="000000"/>
                <w:lang w:eastAsia="en-GB"/>
              </w:rPr>
            </w:pPr>
            <w:r w:rsidRPr="00C951AE">
              <w:rPr>
                <w:rFonts w:ascii="Arial" w:hAnsi="Arial" w:cs="Arial"/>
                <w:szCs w:val="18"/>
              </w:rPr>
              <w:t>5.1</w:t>
            </w:r>
          </w:p>
        </w:tc>
        <w:tc>
          <w:tcPr>
            <w:tcW w:w="834" w:type="dxa"/>
            <w:tcBorders>
              <w:top w:val="nil"/>
              <w:left w:val="nil"/>
              <w:bottom w:val="nil"/>
              <w:right w:val="nil"/>
            </w:tcBorders>
            <w:shd w:val="clear" w:color="000000" w:fill="E2ECF0"/>
            <w:noWrap/>
            <w:vAlign w:val="center"/>
            <w:hideMark/>
          </w:tcPr>
          <w:p w14:paraId="22664115" w14:textId="1235DDCF" w:rsidR="00F01C5C" w:rsidRPr="00697986" w:rsidRDefault="00F01C5C" w:rsidP="003D5553">
            <w:pPr>
              <w:pStyle w:val="TableBody"/>
              <w:jc w:val="right"/>
              <w:rPr>
                <w:color w:val="000000"/>
                <w:lang w:eastAsia="en-GB"/>
              </w:rPr>
            </w:pPr>
            <w:r w:rsidRPr="00C951AE">
              <w:rPr>
                <w:rFonts w:ascii="Arial" w:hAnsi="Arial" w:cs="Arial"/>
                <w:szCs w:val="18"/>
              </w:rPr>
              <w:t>8.6</w:t>
            </w:r>
          </w:p>
        </w:tc>
        <w:tc>
          <w:tcPr>
            <w:tcW w:w="834" w:type="dxa"/>
            <w:tcBorders>
              <w:top w:val="nil"/>
              <w:left w:val="nil"/>
              <w:bottom w:val="nil"/>
              <w:right w:val="nil"/>
            </w:tcBorders>
            <w:shd w:val="clear" w:color="000000" w:fill="FAFAFC"/>
            <w:noWrap/>
            <w:vAlign w:val="center"/>
            <w:hideMark/>
          </w:tcPr>
          <w:p w14:paraId="47DB8730" w14:textId="6BD76F7D" w:rsidR="00F01C5C" w:rsidRPr="00697986" w:rsidRDefault="00F01C5C" w:rsidP="003D5553">
            <w:pPr>
              <w:pStyle w:val="TableBody"/>
              <w:jc w:val="right"/>
              <w:rPr>
                <w:color w:val="000000"/>
                <w:lang w:eastAsia="en-GB"/>
              </w:rPr>
            </w:pPr>
            <w:r w:rsidRPr="00C951AE">
              <w:rPr>
                <w:rFonts w:ascii="Arial" w:hAnsi="Arial" w:cs="Arial"/>
                <w:szCs w:val="18"/>
              </w:rPr>
              <w:t>2.9</w:t>
            </w:r>
          </w:p>
        </w:tc>
        <w:tc>
          <w:tcPr>
            <w:tcW w:w="834" w:type="dxa"/>
            <w:tcBorders>
              <w:top w:val="nil"/>
              <w:left w:val="nil"/>
              <w:bottom w:val="nil"/>
              <w:right w:val="nil"/>
            </w:tcBorders>
            <w:shd w:val="clear" w:color="000000" w:fill="FCFCFF"/>
            <w:noWrap/>
            <w:vAlign w:val="center"/>
            <w:hideMark/>
          </w:tcPr>
          <w:p w14:paraId="4BDE1DFE" w14:textId="35838EFD" w:rsidR="00F01C5C" w:rsidRPr="00697986" w:rsidRDefault="00F01C5C" w:rsidP="003D5553">
            <w:pPr>
              <w:pStyle w:val="TableBody"/>
              <w:jc w:val="right"/>
              <w:rPr>
                <w:color w:val="000000"/>
                <w:lang w:eastAsia="en-GB"/>
              </w:rPr>
            </w:pPr>
            <w:r w:rsidRPr="00C951AE">
              <w:rPr>
                <w:rFonts w:ascii="Arial" w:hAnsi="Arial" w:cs="Arial"/>
                <w:szCs w:val="18"/>
              </w:rPr>
              <w:t>2.3</w:t>
            </w:r>
          </w:p>
        </w:tc>
        <w:tc>
          <w:tcPr>
            <w:tcW w:w="834" w:type="dxa"/>
            <w:tcBorders>
              <w:top w:val="nil"/>
              <w:left w:val="nil"/>
              <w:bottom w:val="nil"/>
              <w:right w:val="nil"/>
            </w:tcBorders>
            <w:shd w:val="clear" w:color="000000" w:fill="F3F3F3"/>
            <w:noWrap/>
            <w:vAlign w:val="center"/>
            <w:hideMark/>
          </w:tcPr>
          <w:p w14:paraId="23318625" w14:textId="1890B03F" w:rsidR="00F01C5C" w:rsidRPr="00697986" w:rsidRDefault="00F01C5C" w:rsidP="003D5553">
            <w:pPr>
              <w:pStyle w:val="TableBody"/>
              <w:jc w:val="right"/>
              <w:rPr>
                <w:color w:val="000000"/>
                <w:lang w:eastAsia="en-GB"/>
              </w:rPr>
            </w:pPr>
            <w:r w:rsidRPr="00C951AE">
              <w:rPr>
                <w:rFonts w:ascii="Arial" w:hAnsi="Arial" w:cs="Arial"/>
                <w:szCs w:val="18"/>
              </w:rPr>
              <w:t>4.8</w:t>
            </w:r>
          </w:p>
        </w:tc>
        <w:tc>
          <w:tcPr>
            <w:tcW w:w="834" w:type="dxa"/>
            <w:tcBorders>
              <w:top w:val="nil"/>
              <w:left w:val="nil"/>
              <w:bottom w:val="nil"/>
              <w:right w:val="nil"/>
            </w:tcBorders>
            <w:shd w:val="clear" w:color="000000" w:fill="F9F9FB"/>
            <w:noWrap/>
            <w:vAlign w:val="center"/>
            <w:hideMark/>
          </w:tcPr>
          <w:p w14:paraId="3DF4105C" w14:textId="2B4F342F" w:rsidR="00F01C5C" w:rsidRPr="00697986" w:rsidRDefault="00F01C5C" w:rsidP="003D5553">
            <w:pPr>
              <w:pStyle w:val="TableBody"/>
              <w:jc w:val="right"/>
              <w:rPr>
                <w:color w:val="000000"/>
                <w:lang w:eastAsia="en-GB"/>
              </w:rPr>
            </w:pPr>
            <w:r w:rsidRPr="00C951AE">
              <w:rPr>
                <w:rFonts w:ascii="Arial" w:hAnsi="Arial" w:cs="Arial"/>
                <w:szCs w:val="18"/>
              </w:rPr>
              <w:t>3.3</w:t>
            </w:r>
          </w:p>
        </w:tc>
      </w:tr>
      <w:tr w:rsidR="00F01C5C" w:rsidRPr="00697986" w14:paraId="6E57A14D" w14:textId="77777777" w:rsidTr="007F7B6D">
        <w:trPr>
          <w:trHeight w:val="363"/>
        </w:trPr>
        <w:tc>
          <w:tcPr>
            <w:tcW w:w="670" w:type="dxa"/>
            <w:vMerge/>
            <w:tcBorders>
              <w:top w:val="nil"/>
              <w:left w:val="nil"/>
              <w:bottom w:val="nil"/>
              <w:right w:val="nil"/>
            </w:tcBorders>
            <w:hideMark/>
          </w:tcPr>
          <w:p w14:paraId="2AB1B6AC"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7EB9A418"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2</w:t>
            </w:r>
          </w:p>
        </w:tc>
        <w:tc>
          <w:tcPr>
            <w:tcW w:w="833" w:type="dxa"/>
            <w:tcBorders>
              <w:top w:val="nil"/>
              <w:left w:val="nil"/>
              <w:bottom w:val="nil"/>
              <w:right w:val="nil"/>
            </w:tcBorders>
            <w:shd w:val="clear" w:color="000000" w:fill="CDE4EC"/>
            <w:noWrap/>
            <w:vAlign w:val="center"/>
            <w:hideMark/>
          </w:tcPr>
          <w:p w14:paraId="32D93517" w14:textId="2C2EBDAD" w:rsidR="00F01C5C" w:rsidRPr="00697986" w:rsidRDefault="00F01C5C" w:rsidP="003D5553">
            <w:pPr>
              <w:pStyle w:val="TableBody"/>
              <w:jc w:val="right"/>
              <w:rPr>
                <w:color w:val="000000"/>
                <w:lang w:eastAsia="en-GB"/>
              </w:rPr>
            </w:pPr>
            <w:r w:rsidRPr="00C951AE">
              <w:rPr>
                <w:rFonts w:ascii="Arial" w:hAnsi="Arial" w:cs="Arial"/>
                <w:szCs w:val="18"/>
              </w:rPr>
              <w:t>13.1</w:t>
            </w:r>
          </w:p>
        </w:tc>
        <w:tc>
          <w:tcPr>
            <w:tcW w:w="833" w:type="dxa"/>
            <w:tcBorders>
              <w:top w:val="nil"/>
              <w:left w:val="nil"/>
              <w:bottom w:val="nil"/>
              <w:right w:val="nil"/>
            </w:tcBorders>
            <w:shd w:val="clear" w:color="000000" w:fill="C3E0EB"/>
            <w:noWrap/>
            <w:vAlign w:val="center"/>
            <w:hideMark/>
          </w:tcPr>
          <w:p w14:paraId="51D67D4F" w14:textId="6B89AAE3" w:rsidR="00F01C5C" w:rsidRPr="00697986" w:rsidRDefault="00F01C5C" w:rsidP="003D5553">
            <w:pPr>
              <w:pStyle w:val="TableBody"/>
              <w:jc w:val="right"/>
              <w:rPr>
                <w:color w:val="000000"/>
                <w:lang w:eastAsia="en-GB"/>
              </w:rPr>
            </w:pPr>
            <w:r w:rsidRPr="00C951AE">
              <w:rPr>
                <w:rFonts w:ascii="Arial" w:hAnsi="Arial" w:cs="Arial"/>
                <w:b/>
                <w:szCs w:val="18"/>
              </w:rPr>
              <w:t>15.2</w:t>
            </w:r>
          </w:p>
        </w:tc>
        <w:tc>
          <w:tcPr>
            <w:tcW w:w="833" w:type="dxa"/>
            <w:tcBorders>
              <w:top w:val="nil"/>
              <w:left w:val="nil"/>
              <w:bottom w:val="nil"/>
              <w:right w:val="nil"/>
            </w:tcBorders>
            <w:shd w:val="clear" w:color="000000" w:fill="BDDEEA"/>
            <w:noWrap/>
            <w:vAlign w:val="center"/>
            <w:hideMark/>
          </w:tcPr>
          <w:p w14:paraId="2C922441" w14:textId="5C2F2E18" w:rsidR="00F01C5C" w:rsidRPr="00697986" w:rsidRDefault="00F01C5C" w:rsidP="003D5553">
            <w:pPr>
              <w:pStyle w:val="TableBody"/>
              <w:jc w:val="right"/>
              <w:rPr>
                <w:color w:val="000000"/>
                <w:lang w:eastAsia="en-GB"/>
              </w:rPr>
            </w:pPr>
            <w:r w:rsidRPr="00C951AE">
              <w:rPr>
                <w:rFonts w:ascii="Arial" w:hAnsi="Arial" w:cs="Arial"/>
                <w:szCs w:val="18"/>
              </w:rPr>
              <w:t>16.5</w:t>
            </w:r>
          </w:p>
        </w:tc>
        <w:tc>
          <w:tcPr>
            <w:tcW w:w="834" w:type="dxa"/>
            <w:tcBorders>
              <w:top w:val="nil"/>
              <w:left w:val="nil"/>
              <w:bottom w:val="nil"/>
              <w:right w:val="nil"/>
            </w:tcBorders>
            <w:shd w:val="clear" w:color="000000" w:fill="C9E2EC"/>
            <w:noWrap/>
            <w:vAlign w:val="center"/>
            <w:hideMark/>
          </w:tcPr>
          <w:p w14:paraId="7D85A24F" w14:textId="68F4A886" w:rsidR="00F01C5C" w:rsidRPr="00697986" w:rsidRDefault="00F01C5C" w:rsidP="003D5553">
            <w:pPr>
              <w:pStyle w:val="TableBody"/>
              <w:jc w:val="right"/>
              <w:rPr>
                <w:color w:val="000000"/>
                <w:lang w:eastAsia="en-GB"/>
              </w:rPr>
            </w:pPr>
            <w:r w:rsidRPr="00C951AE">
              <w:rPr>
                <w:rFonts w:ascii="Arial" w:hAnsi="Arial" w:cs="Arial"/>
                <w:szCs w:val="18"/>
              </w:rPr>
              <w:t>14.0</w:t>
            </w:r>
          </w:p>
        </w:tc>
        <w:tc>
          <w:tcPr>
            <w:tcW w:w="834" w:type="dxa"/>
            <w:tcBorders>
              <w:top w:val="nil"/>
              <w:left w:val="nil"/>
              <w:bottom w:val="nil"/>
              <w:right w:val="nil"/>
            </w:tcBorders>
            <w:shd w:val="clear" w:color="000000" w:fill="EBEFF1"/>
            <w:noWrap/>
            <w:vAlign w:val="center"/>
            <w:hideMark/>
          </w:tcPr>
          <w:p w14:paraId="0AB0A298" w14:textId="3DCC8CF9" w:rsidR="00F01C5C" w:rsidRPr="00697986" w:rsidRDefault="00F01C5C" w:rsidP="003D5553">
            <w:pPr>
              <w:pStyle w:val="TableBody"/>
              <w:jc w:val="right"/>
              <w:rPr>
                <w:color w:val="000000"/>
                <w:lang w:eastAsia="en-GB"/>
              </w:rPr>
            </w:pPr>
            <w:r w:rsidRPr="00C951AE">
              <w:rPr>
                <w:rFonts w:ascii="Arial" w:hAnsi="Arial" w:cs="Arial"/>
                <w:szCs w:val="18"/>
              </w:rPr>
              <w:t>6.7</w:t>
            </w:r>
          </w:p>
        </w:tc>
        <w:tc>
          <w:tcPr>
            <w:tcW w:w="834" w:type="dxa"/>
            <w:tcBorders>
              <w:top w:val="nil"/>
              <w:left w:val="nil"/>
              <w:bottom w:val="nil"/>
              <w:right w:val="nil"/>
            </w:tcBorders>
            <w:shd w:val="clear" w:color="000000" w:fill="E7EEF1"/>
            <w:noWrap/>
            <w:vAlign w:val="center"/>
            <w:hideMark/>
          </w:tcPr>
          <w:p w14:paraId="355A584B" w14:textId="6D18B10B" w:rsidR="00F01C5C" w:rsidRPr="00697986" w:rsidRDefault="00F01C5C" w:rsidP="003D5553">
            <w:pPr>
              <w:pStyle w:val="TableBody"/>
              <w:jc w:val="right"/>
              <w:rPr>
                <w:color w:val="000000"/>
                <w:lang w:eastAsia="en-GB"/>
              </w:rPr>
            </w:pPr>
            <w:r w:rsidRPr="00C951AE">
              <w:rPr>
                <w:rFonts w:ascii="Arial" w:hAnsi="Arial" w:cs="Arial"/>
                <w:szCs w:val="18"/>
              </w:rPr>
              <w:t>7.4</w:t>
            </w:r>
          </w:p>
        </w:tc>
        <w:tc>
          <w:tcPr>
            <w:tcW w:w="834" w:type="dxa"/>
            <w:tcBorders>
              <w:top w:val="nil"/>
              <w:left w:val="nil"/>
              <w:bottom w:val="nil"/>
              <w:right w:val="nil"/>
            </w:tcBorders>
            <w:shd w:val="clear" w:color="000000" w:fill="E1ECF0"/>
            <w:noWrap/>
            <w:vAlign w:val="center"/>
            <w:hideMark/>
          </w:tcPr>
          <w:p w14:paraId="65F9FC20" w14:textId="0D34C7A0" w:rsidR="00F01C5C" w:rsidRPr="00697986" w:rsidRDefault="00F01C5C" w:rsidP="003D5553">
            <w:pPr>
              <w:pStyle w:val="TableBody"/>
              <w:jc w:val="right"/>
              <w:rPr>
                <w:color w:val="000000"/>
                <w:lang w:eastAsia="en-GB"/>
              </w:rPr>
            </w:pPr>
            <w:r w:rsidRPr="00C951AE">
              <w:rPr>
                <w:rFonts w:ascii="Arial" w:hAnsi="Arial" w:cs="Arial"/>
                <w:szCs w:val="18"/>
              </w:rPr>
              <w:t>8.8</w:t>
            </w:r>
          </w:p>
        </w:tc>
        <w:tc>
          <w:tcPr>
            <w:tcW w:w="834" w:type="dxa"/>
            <w:tcBorders>
              <w:top w:val="nil"/>
              <w:left w:val="nil"/>
              <w:bottom w:val="nil"/>
              <w:right w:val="nil"/>
            </w:tcBorders>
            <w:shd w:val="clear" w:color="000000" w:fill="ECF0F1"/>
            <w:noWrap/>
            <w:vAlign w:val="center"/>
            <w:hideMark/>
          </w:tcPr>
          <w:p w14:paraId="424A5162" w14:textId="36242D44" w:rsidR="00F01C5C" w:rsidRPr="00697986" w:rsidRDefault="00F01C5C" w:rsidP="003D5553">
            <w:pPr>
              <w:pStyle w:val="TableBody"/>
              <w:jc w:val="right"/>
              <w:rPr>
                <w:color w:val="000000"/>
                <w:lang w:eastAsia="en-GB"/>
              </w:rPr>
            </w:pPr>
            <w:r w:rsidRPr="00C951AE">
              <w:rPr>
                <w:rFonts w:ascii="Arial" w:hAnsi="Arial" w:cs="Arial"/>
                <w:szCs w:val="18"/>
              </w:rPr>
              <w:t>6.5</w:t>
            </w:r>
          </w:p>
        </w:tc>
        <w:tc>
          <w:tcPr>
            <w:tcW w:w="834" w:type="dxa"/>
            <w:tcBorders>
              <w:top w:val="nil"/>
              <w:left w:val="nil"/>
              <w:bottom w:val="nil"/>
              <w:right w:val="nil"/>
            </w:tcBorders>
            <w:shd w:val="clear" w:color="000000" w:fill="EDF0F2"/>
            <w:noWrap/>
            <w:vAlign w:val="center"/>
            <w:hideMark/>
          </w:tcPr>
          <w:p w14:paraId="3820FCCF" w14:textId="28887E13" w:rsidR="00F01C5C" w:rsidRPr="00697986" w:rsidRDefault="00F01C5C" w:rsidP="003D5553">
            <w:pPr>
              <w:pStyle w:val="TableBody"/>
              <w:jc w:val="right"/>
              <w:rPr>
                <w:color w:val="000000"/>
                <w:lang w:eastAsia="en-GB"/>
              </w:rPr>
            </w:pPr>
            <w:r w:rsidRPr="00C951AE">
              <w:rPr>
                <w:rFonts w:ascii="Arial" w:hAnsi="Arial" w:cs="Arial"/>
                <w:szCs w:val="18"/>
              </w:rPr>
              <w:t>6.2</w:t>
            </w:r>
          </w:p>
        </w:tc>
        <w:tc>
          <w:tcPr>
            <w:tcW w:w="834" w:type="dxa"/>
            <w:tcBorders>
              <w:top w:val="nil"/>
              <w:left w:val="nil"/>
              <w:bottom w:val="nil"/>
              <w:right w:val="nil"/>
            </w:tcBorders>
            <w:shd w:val="clear" w:color="000000" w:fill="F2F2F2"/>
            <w:noWrap/>
            <w:vAlign w:val="center"/>
            <w:hideMark/>
          </w:tcPr>
          <w:p w14:paraId="648F73BA" w14:textId="5CFB93E5" w:rsidR="00F01C5C" w:rsidRPr="00697986" w:rsidRDefault="00F01C5C" w:rsidP="003D5553">
            <w:pPr>
              <w:pStyle w:val="TableBody"/>
              <w:jc w:val="right"/>
              <w:rPr>
                <w:color w:val="000000"/>
                <w:lang w:eastAsia="en-GB"/>
              </w:rPr>
            </w:pPr>
            <w:r w:rsidRPr="00C951AE">
              <w:rPr>
                <w:rFonts w:ascii="Arial" w:hAnsi="Arial" w:cs="Arial"/>
                <w:szCs w:val="18"/>
              </w:rPr>
              <w:t>5.0</w:t>
            </w:r>
          </w:p>
        </w:tc>
      </w:tr>
      <w:tr w:rsidR="00F01C5C" w:rsidRPr="00697986" w14:paraId="2BD1E189" w14:textId="77777777" w:rsidTr="007F7B6D">
        <w:trPr>
          <w:trHeight w:val="363"/>
        </w:trPr>
        <w:tc>
          <w:tcPr>
            <w:tcW w:w="670" w:type="dxa"/>
            <w:vMerge/>
            <w:tcBorders>
              <w:top w:val="nil"/>
              <w:left w:val="nil"/>
              <w:bottom w:val="nil"/>
              <w:right w:val="nil"/>
            </w:tcBorders>
            <w:hideMark/>
          </w:tcPr>
          <w:p w14:paraId="32D3F50B"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086C7A65"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3</w:t>
            </w:r>
          </w:p>
        </w:tc>
        <w:tc>
          <w:tcPr>
            <w:tcW w:w="833" w:type="dxa"/>
            <w:tcBorders>
              <w:top w:val="nil"/>
              <w:left w:val="nil"/>
              <w:bottom w:val="nil"/>
              <w:right w:val="nil"/>
            </w:tcBorders>
            <w:shd w:val="clear" w:color="000000" w:fill="EFF1F2"/>
            <w:noWrap/>
            <w:vAlign w:val="center"/>
            <w:hideMark/>
          </w:tcPr>
          <w:p w14:paraId="44A02E89" w14:textId="67355C57" w:rsidR="00F01C5C" w:rsidRPr="00697986" w:rsidRDefault="00F01C5C" w:rsidP="003D5553">
            <w:pPr>
              <w:pStyle w:val="TableBody"/>
              <w:jc w:val="right"/>
              <w:rPr>
                <w:color w:val="000000"/>
                <w:lang w:eastAsia="en-GB"/>
              </w:rPr>
            </w:pPr>
            <w:r w:rsidRPr="00C951AE">
              <w:rPr>
                <w:rFonts w:ascii="Arial" w:hAnsi="Arial" w:cs="Arial"/>
                <w:szCs w:val="18"/>
              </w:rPr>
              <w:t>5.8</w:t>
            </w:r>
          </w:p>
        </w:tc>
        <w:tc>
          <w:tcPr>
            <w:tcW w:w="833" w:type="dxa"/>
            <w:tcBorders>
              <w:top w:val="nil"/>
              <w:left w:val="nil"/>
              <w:bottom w:val="nil"/>
              <w:right w:val="nil"/>
            </w:tcBorders>
            <w:shd w:val="clear" w:color="000000" w:fill="E3EDF0"/>
            <w:noWrap/>
            <w:vAlign w:val="center"/>
            <w:hideMark/>
          </w:tcPr>
          <w:p w14:paraId="5026204D" w14:textId="61DF8258" w:rsidR="00F01C5C" w:rsidRPr="00697986" w:rsidRDefault="00F01C5C" w:rsidP="003D5553">
            <w:pPr>
              <w:pStyle w:val="TableBody"/>
              <w:jc w:val="right"/>
              <w:rPr>
                <w:color w:val="000000"/>
                <w:lang w:eastAsia="en-GB"/>
              </w:rPr>
            </w:pPr>
            <w:r w:rsidRPr="00C951AE">
              <w:rPr>
                <w:rFonts w:ascii="Arial" w:hAnsi="Arial" w:cs="Arial"/>
                <w:szCs w:val="18"/>
              </w:rPr>
              <w:t>8.3</w:t>
            </w:r>
          </w:p>
        </w:tc>
        <w:tc>
          <w:tcPr>
            <w:tcW w:w="833" w:type="dxa"/>
            <w:tcBorders>
              <w:top w:val="nil"/>
              <w:left w:val="nil"/>
              <w:bottom w:val="nil"/>
              <w:right w:val="nil"/>
            </w:tcBorders>
            <w:shd w:val="clear" w:color="000000" w:fill="D8E8EE"/>
            <w:noWrap/>
            <w:vAlign w:val="center"/>
            <w:hideMark/>
          </w:tcPr>
          <w:p w14:paraId="61B1FE57" w14:textId="2E64E038" w:rsidR="00F01C5C" w:rsidRPr="00697986" w:rsidRDefault="00F01C5C" w:rsidP="003D5553">
            <w:pPr>
              <w:pStyle w:val="TableBody"/>
              <w:jc w:val="right"/>
              <w:rPr>
                <w:color w:val="000000"/>
                <w:lang w:eastAsia="en-GB"/>
              </w:rPr>
            </w:pPr>
            <w:r w:rsidRPr="00C951AE">
              <w:rPr>
                <w:rFonts w:ascii="Arial" w:hAnsi="Arial" w:cs="Arial"/>
                <w:b/>
                <w:szCs w:val="18"/>
              </w:rPr>
              <w:t>10.8</w:t>
            </w:r>
          </w:p>
        </w:tc>
        <w:tc>
          <w:tcPr>
            <w:tcW w:w="834" w:type="dxa"/>
            <w:tcBorders>
              <w:top w:val="nil"/>
              <w:left w:val="nil"/>
              <w:bottom w:val="nil"/>
              <w:right w:val="nil"/>
            </w:tcBorders>
            <w:shd w:val="clear" w:color="000000" w:fill="C9E2EC"/>
            <w:noWrap/>
            <w:vAlign w:val="center"/>
            <w:hideMark/>
          </w:tcPr>
          <w:p w14:paraId="04773DAE" w14:textId="1FF7DE39" w:rsidR="00F01C5C" w:rsidRPr="00697986" w:rsidRDefault="00F01C5C" w:rsidP="003D5553">
            <w:pPr>
              <w:pStyle w:val="TableBody"/>
              <w:jc w:val="right"/>
              <w:rPr>
                <w:color w:val="000000"/>
                <w:lang w:eastAsia="en-GB"/>
              </w:rPr>
            </w:pPr>
            <w:r w:rsidRPr="00C951AE">
              <w:rPr>
                <w:rFonts w:ascii="Arial" w:hAnsi="Arial" w:cs="Arial"/>
                <w:szCs w:val="18"/>
              </w:rPr>
              <w:t>14.0</w:t>
            </w:r>
          </w:p>
        </w:tc>
        <w:tc>
          <w:tcPr>
            <w:tcW w:w="834" w:type="dxa"/>
            <w:tcBorders>
              <w:top w:val="nil"/>
              <w:left w:val="nil"/>
              <w:bottom w:val="nil"/>
              <w:right w:val="nil"/>
            </w:tcBorders>
            <w:shd w:val="clear" w:color="000000" w:fill="DFEBEF"/>
            <w:noWrap/>
            <w:vAlign w:val="center"/>
            <w:hideMark/>
          </w:tcPr>
          <w:p w14:paraId="6D85E92A" w14:textId="54D5E17C" w:rsidR="00F01C5C" w:rsidRPr="00697986" w:rsidRDefault="00F01C5C" w:rsidP="003D5553">
            <w:pPr>
              <w:pStyle w:val="TableBody"/>
              <w:jc w:val="right"/>
              <w:rPr>
                <w:color w:val="000000"/>
                <w:lang w:eastAsia="en-GB"/>
              </w:rPr>
            </w:pPr>
            <w:r w:rsidRPr="00C951AE">
              <w:rPr>
                <w:rFonts w:ascii="Arial" w:hAnsi="Arial" w:cs="Arial"/>
                <w:szCs w:val="18"/>
              </w:rPr>
              <w:t>9.2</w:t>
            </w:r>
          </w:p>
        </w:tc>
        <w:tc>
          <w:tcPr>
            <w:tcW w:w="834" w:type="dxa"/>
            <w:tcBorders>
              <w:top w:val="nil"/>
              <w:left w:val="nil"/>
              <w:bottom w:val="nil"/>
              <w:right w:val="nil"/>
            </w:tcBorders>
            <w:shd w:val="clear" w:color="000000" w:fill="E7EEF1"/>
            <w:noWrap/>
            <w:vAlign w:val="center"/>
            <w:hideMark/>
          </w:tcPr>
          <w:p w14:paraId="454EEFDC" w14:textId="03C47774" w:rsidR="00F01C5C" w:rsidRPr="00697986" w:rsidRDefault="00F01C5C" w:rsidP="003D5553">
            <w:pPr>
              <w:pStyle w:val="TableBody"/>
              <w:jc w:val="right"/>
              <w:rPr>
                <w:color w:val="000000"/>
                <w:lang w:eastAsia="en-GB"/>
              </w:rPr>
            </w:pPr>
            <w:r w:rsidRPr="00C951AE">
              <w:rPr>
                <w:rFonts w:ascii="Arial" w:hAnsi="Arial" w:cs="Arial"/>
                <w:szCs w:val="18"/>
              </w:rPr>
              <w:t>7.4</w:t>
            </w:r>
          </w:p>
        </w:tc>
        <w:tc>
          <w:tcPr>
            <w:tcW w:w="834" w:type="dxa"/>
            <w:tcBorders>
              <w:top w:val="nil"/>
              <w:left w:val="nil"/>
              <w:bottom w:val="nil"/>
              <w:right w:val="nil"/>
            </w:tcBorders>
            <w:shd w:val="clear" w:color="000000" w:fill="B7DCE9"/>
            <w:noWrap/>
            <w:vAlign w:val="center"/>
            <w:hideMark/>
          </w:tcPr>
          <w:p w14:paraId="0054B1A7" w14:textId="33CB8BE9" w:rsidR="00F01C5C" w:rsidRPr="00697986" w:rsidRDefault="00F01C5C" w:rsidP="003D5553">
            <w:pPr>
              <w:pStyle w:val="TableBody"/>
              <w:jc w:val="right"/>
              <w:rPr>
                <w:color w:val="000000"/>
                <w:lang w:eastAsia="en-GB"/>
              </w:rPr>
            </w:pPr>
            <w:r w:rsidRPr="00C951AE">
              <w:rPr>
                <w:rFonts w:ascii="Arial" w:hAnsi="Arial" w:cs="Arial"/>
                <w:szCs w:val="18"/>
              </w:rPr>
              <w:t>17.8</w:t>
            </w:r>
          </w:p>
        </w:tc>
        <w:tc>
          <w:tcPr>
            <w:tcW w:w="834" w:type="dxa"/>
            <w:tcBorders>
              <w:top w:val="nil"/>
              <w:left w:val="nil"/>
              <w:bottom w:val="nil"/>
              <w:right w:val="nil"/>
            </w:tcBorders>
            <w:shd w:val="clear" w:color="000000" w:fill="DAE9EE"/>
            <w:noWrap/>
            <w:vAlign w:val="center"/>
            <w:hideMark/>
          </w:tcPr>
          <w:p w14:paraId="4C300844" w14:textId="37AD6178" w:rsidR="00F01C5C" w:rsidRPr="00697986" w:rsidRDefault="00F01C5C" w:rsidP="003D5553">
            <w:pPr>
              <w:pStyle w:val="TableBody"/>
              <w:jc w:val="right"/>
              <w:rPr>
                <w:color w:val="000000"/>
                <w:lang w:eastAsia="en-GB"/>
              </w:rPr>
            </w:pPr>
            <w:r w:rsidRPr="00C951AE">
              <w:rPr>
                <w:rFonts w:ascii="Arial" w:hAnsi="Arial" w:cs="Arial"/>
                <w:szCs w:val="18"/>
              </w:rPr>
              <w:t>10.4</w:t>
            </w:r>
          </w:p>
        </w:tc>
        <w:tc>
          <w:tcPr>
            <w:tcW w:w="834" w:type="dxa"/>
            <w:tcBorders>
              <w:top w:val="nil"/>
              <w:left w:val="nil"/>
              <w:bottom w:val="nil"/>
              <w:right w:val="nil"/>
            </w:tcBorders>
            <w:shd w:val="clear" w:color="000000" w:fill="D6E8EE"/>
            <w:noWrap/>
            <w:vAlign w:val="center"/>
            <w:hideMark/>
          </w:tcPr>
          <w:p w14:paraId="69BA062C" w14:textId="20455725" w:rsidR="00F01C5C" w:rsidRPr="00697986" w:rsidRDefault="00F01C5C" w:rsidP="003D5553">
            <w:pPr>
              <w:pStyle w:val="TableBody"/>
              <w:jc w:val="right"/>
              <w:rPr>
                <w:color w:val="000000"/>
                <w:lang w:eastAsia="en-GB"/>
              </w:rPr>
            </w:pPr>
            <w:r w:rsidRPr="00C951AE">
              <w:rPr>
                <w:rFonts w:ascii="Arial" w:hAnsi="Arial" w:cs="Arial"/>
                <w:szCs w:val="18"/>
              </w:rPr>
              <w:t>11.1</w:t>
            </w:r>
          </w:p>
        </w:tc>
        <w:tc>
          <w:tcPr>
            <w:tcW w:w="834" w:type="dxa"/>
            <w:tcBorders>
              <w:top w:val="nil"/>
              <w:left w:val="nil"/>
              <w:bottom w:val="nil"/>
              <w:right w:val="nil"/>
            </w:tcBorders>
            <w:shd w:val="clear" w:color="000000" w:fill="F0F2F2"/>
            <w:noWrap/>
            <w:vAlign w:val="center"/>
            <w:hideMark/>
          </w:tcPr>
          <w:p w14:paraId="208BBCAC" w14:textId="1862EA84" w:rsidR="00F01C5C" w:rsidRPr="00697986" w:rsidRDefault="00F01C5C" w:rsidP="003D5553">
            <w:pPr>
              <w:pStyle w:val="TableBody"/>
              <w:jc w:val="right"/>
              <w:rPr>
                <w:color w:val="000000"/>
                <w:lang w:eastAsia="en-GB"/>
              </w:rPr>
            </w:pPr>
            <w:r w:rsidRPr="00C951AE">
              <w:rPr>
                <w:rFonts w:ascii="Arial" w:hAnsi="Arial" w:cs="Arial"/>
                <w:szCs w:val="18"/>
              </w:rPr>
              <w:t>5.4</w:t>
            </w:r>
          </w:p>
        </w:tc>
      </w:tr>
      <w:tr w:rsidR="00F01C5C" w:rsidRPr="00697986" w14:paraId="760FBA22" w14:textId="77777777" w:rsidTr="007F7B6D">
        <w:trPr>
          <w:trHeight w:val="363"/>
        </w:trPr>
        <w:tc>
          <w:tcPr>
            <w:tcW w:w="670" w:type="dxa"/>
            <w:vMerge/>
            <w:tcBorders>
              <w:top w:val="nil"/>
              <w:left w:val="nil"/>
              <w:bottom w:val="nil"/>
              <w:right w:val="nil"/>
            </w:tcBorders>
            <w:hideMark/>
          </w:tcPr>
          <w:p w14:paraId="2DC61073"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2271D0CA"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4</w:t>
            </w:r>
          </w:p>
        </w:tc>
        <w:tc>
          <w:tcPr>
            <w:tcW w:w="833" w:type="dxa"/>
            <w:tcBorders>
              <w:top w:val="nil"/>
              <w:left w:val="nil"/>
              <w:bottom w:val="nil"/>
              <w:right w:val="nil"/>
            </w:tcBorders>
            <w:shd w:val="clear" w:color="000000" w:fill="D8E8EE"/>
            <w:noWrap/>
            <w:vAlign w:val="center"/>
            <w:hideMark/>
          </w:tcPr>
          <w:p w14:paraId="03639407" w14:textId="0F0163D0" w:rsidR="00F01C5C" w:rsidRPr="00697986" w:rsidRDefault="00F01C5C" w:rsidP="003D5553">
            <w:pPr>
              <w:pStyle w:val="TableBody"/>
              <w:jc w:val="right"/>
              <w:rPr>
                <w:color w:val="000000"/>
                <w:lang w:eastAsia="en-GB"/>
              </w:rPr>
            </w:pPr>
            <w:r w:rsidRPr="00C951AE">
              <w:rPr>
                <w:rFonts w:ascii="Arial" w:hAnsi="Arial" w:cs="Arial"/>
                <w:szCs w:val="18"/>
              </w:rPr>
              <w:t>10.7</w:t>
            </w:r>
          </w:p>
        </w:tc>
        <w:tc>
          <w:tcPr>
            <w:tcW w:w="833" w:type="dxa"/>
            <w:tcBorders>
              <w:top w:val="nil"/>
              <w:left w:val="nil"/>
              <w:bottom w:val="nil"/>
              <w:right w:val="nil"/>
            </w:tcBorders>
            <w:shd w:val="clear" w:color="000000" w:fill="D1E6ED"/>
            <w:noWrap/>
            <w:vAlign w:val="center"/>
            <w:hideMark/>
          </w:tcPr>
          <w:p w14:paraId="1E327E54" w14:textId="26F5BE70" w:rsidR="00F01C5C" w:rsidRPr="00697986" w:rsidRDefault="00F01C5C" w:rsidP="003D5553">
            <w:pPr>
              <w:pStyle w:val="TableBody"/>
              <w:jc w:val="right"/>
              <w:rPr>
                <w:color w:val="000000"/>
                <w:lang w:eastAsia="en-GB"/>
              </w:rPr>
            </w:pPr>
            <w:r w:rsidRPr="00C951AE">
              <w:rPr>
                <w:rFonts w:ascii="Arial" w:hAnsi="Arial" w:cs="Arial"/>
                <w:szCs w:val="18"/>
              </w:rPr>
              <w:t>12.1</w:t>
            </w:r>
          </w:p>
        </w:tc>
        <w:tc>
          <w:tcPr>
            <w:tcW w:w="833" w:type="dxa"/>
            <w:tcBorders>
              <w:top w:val="nil"/>
              <w:left w:val="nil"/>
              <w:bottom w:val="nil"/>
              <w:right w:val="nil"/>
            </w:tcBorders>
            <w:shd w:val="clear" w:color="000000" w:fill="EDF0F2"/>
            <w:noWrap/>
            <w:vAlign w:val="center"/>
            <w:hideMark/>
          </w:tcPr>
          <w:p w14:paraId="12250F52" w14:textId="1E9C9213" w:rsidR="00F01C5C" w:rsidRPr="00697986" w:rsidRDefault="00F01C5C" w:rsidP="003D5553">
            <w:pPr>
              <w:pStyle w:val="TableBody"/>
              <w:jc w:val="right"/>
              <w:rPr>
                <w:color w:val="000000"/>
                <w:lang w:eastAsia="en-GB"/>
              </w:rPr>
            </w:pPr>
            <w:r w:rsidRPr="00C951AE">
              <w:rPr>
                <w:rFonts w:ascii="Arial" w:hAnsi="Arial" w:cs="Arial"/>
                <w:szCs w:val="18"/>
              </w:rPr>
              <w:t>6.1</w:t>
            </w:r>
          </w:p>
        </w:tc>
        <w:tc>
          <w:tcPr>
            <w:tcW w:w="834" w:type="dxa"/>
            <w:tcBorders>
              <w:top w:val="nil"/>
              <w:left w:val="nil"/>
              <w:bottom w:val="nil"/>
              <w:right w:val="nil"/>
            </w:tcBorders>
            <w:shd w:val="clear" w:color="000000" w:fill="D2E6ED"/>
            <w:noWrap/>
            <w:vAlign w:val="center"/>
            <w:hideMark/>
          </w:tcPr>
          <w:p w14:paraId="32C9761C" w14:textId="4F66E035" w:rsidR="00F01C5C" w:rsidRPr="00697986" w:rsidRDefault="00F01C5C" w:rsidP="003D5553">
            <w:pPr>
              <w:pStyle w:val="TableBody"/>
              <w:jc w:val="right"/>
              <w:rPr>
                <w:color w:val="000000"/>
                <w:lang w:eastAsia="en-GB"/>
              </w:rPr>
            </w:pPr>
            <w:r w:rsidRPr="00C951AE">
              <w:rPr>
                <w:rFonts w:ascii="Arial" w:hAnsi="Arial" w:cs="Arial"/>
                <w:b/>
                <w:szCs w:val="18"/>
              </w:rPr>
              <w:t>12.0</w:t>
            </w:r>
          </w:p>
        </w:tc>
        <w:tc>
          <w:tcPr>
            <w:tcW w:w="834" w:type="dxa"/>
            <w:tcBorders>
              <w:top w:val="nil"/>
              <w:left w:val="nil"/>
              <w:bottom w:val="nil"/>
              <w:right w:val="nil"/>
            </w:tcBorders>
            <w:shd w:val="clear" w:color="000000" w:fill="D5E7EE"/>
            <w:noWrap/>
            <w:vAlign w:val="center"/>
            <w:hideMark/>
          </w:tcPr>
          <w:p w14:paraId="75C4E849" w14:textId="759DAA17" w:rsidR="00F01C5C" w:rsidRPr="00697986" w:rsidRDefault="00F01C5C" w:rsidP="003D5553">
            <w:pPr>
              <w:pStyle w:val="TableBody"/>
              <w:jc w:val="right"/>
              <w:rPr>
                <w:color w:val="000000"/>
                <w:lang w:eastAsia="en-GB"/>
              </w:rPr>
            </w:pPr>
            <w:r w:rsidRPr="00C951AE">
              <w:rPr>
                <w:rFonts w:ascii="Arial" w:hAnsi="Arial" w:cs="Arial"/>
                <w:szCs w:val="18"/>
              </w:rPr>
              <w:t>11.3</w:t>
            </w:r>
          </w:p>
        </w:tc>
        <w:tc>
          <w:tcPr>
            <w:tcW w:w="834" w:type="dxa"/>
            <w:tcBorders>
              <w:top w:val="nil"/>
              <w:left w:val="nil"/>
              <w:bottom w:val="nil"/>
              <w:right w:val="nil"/>
            </w:tcBorders>
            <w:shd w:val="clear" w:color="000000" w:fill="DFEBEF"/>
            <w:noWrap/>
            <w:vAlign w:val="center"/>
            <w:hideMark/>
          </w:tcPr>
          <w:p w14:paraId="1E1029BD" w14:textId="7648A436" w:rsidR="00F01C5C" w:rsidRPr="00697986" w:rsidRDefault="00F01C5C" w:rsidP="003D5553">
            <w:pPr>
              <w:pStyle w:val="TableBody"/>
              <w:jc w:val="right"/>
              <w:rPr>
                <w:color w:val="000000"/>
                <w:lang w:eastAsia="en-GB"/>
              </w:rPr>
            </w:pPr>
            <w:r w:rsidRPr="00C951AE">
              <w:rPr>
                <w:rFonts w:ascii="Arial" w:hAnsi="Arial" w:cs="Arial"/>
                <w:szCs w:val="18"/>
              </w:rPr>
              <w:t>9.1</w:t>
            </w:r>
          </w:p>
        </w:tc>
        <w:tc>
          <w:tcPr>
            <w:tcW w:w="834" w:type="dxa"/>
            <w:tcBorders>
              <w:top w:val="nil"/>
              <w:left w:val="nil"/>
              <w:bottom w:val="nil"/>
              <w:right w:val="nil"/>
            </w:tcBorders>
            <w:shd w:val="clear" w:color="000000" w:fill="DAE9EE"/>
            <w:noWrap/>
            <w:vAlign w:val="center"/>
            <w:hideMark/>
          </w:tcPr>
          <w:p w14:paraId="6D1DFCD1" w14:textId="6D0F239F" w:rsidR="00F01C5C" w:rsidRPr="00697986" w:rsidRDefault="00F01C5C" w:rsidP="003D5553">
            <w:pPr>
              <w:pStyle w:val="TableBody"/>
              <w:jc w:val="right"/>
              <w:rPr>
                <w:color w:val="000000"/>
                <w:lang w:eastAsia="en-GB"/>
              </w:rPr>
            </w:pPr>
            <w:r w:rsidRPr="00C951AE">
              <w:rPr>
                <w:rFonts w:ascii="Arial" w:hAnsi="Arial" w:cs="Arial"/>
                <w:szCs w:val="18"/>
              </w:rPr>
              <w:t>10.3</w:t>
            </w:r>
          </w:p>
        </w:tc>
        <w:tc>
          <w:tcPr>
            <w:tcW w:w="834" w:type="dxa"/>
            <w:tcBorders>
              <w:top w:val="nil"/>
              <w:left w:val="nil"/>
              <w:bottom w:val="nil"/>
              <w:right w:val="nil"/>
            </w:tcBorders>
            <w:shd w:val="clear" w:color="000000" w:fill="D1E6ED"/>
            <w:noWrap/>
            <w:vAlign w:val="center"/>
            <w:hideMark/>
          </w:tcPr>
          <w:p w14:paraId="3278D0DE" w14:textId="56034111" w:rsidR="00F01C5C" w:rsidRPr="00697986" w:rsidRDefault="00F01C5C" w:rsidP="003D5553">
            <w:pPr>
              <w:pStyle w:val="TableBody"/>
              <w:jc w:val="right"/>
              <w:rPr>
                <w:color w:val="000000"/>
                <w:lang w:eastAsia="en-GB"/>
              </w:rPr>
            </w:pPr>
            <w:r w:rsidRPr="00C951AE">
              <w:rPr>
                <w:rFonts w:ascii="Arial" w:hAnsi="Arial" w:cs="Arial"/>
                <w:szCs w:val="18"/>
              </w:rPr>
              <w:t>12.1</w:t>
            </w:r>
          </w:p>
        </w:tc>
        <w:tc>
          <w:tcPr>
            <w:tcW w:w="834" w:type="dxa"/>
            <w:tcBorders>
              <w:top w:val="nil"/>
              <w:left w:val="nil"/>
              <w:bottom w:val="nil"/>
              <w:right w:val="nil"/>
            </w:tcBorders>
            <w:shd w:val="clear" w:color="000000" w:fill="E6EEF0"/>
            <w:noWrap/>
            <w:vAlign w:val="center"/>
            <w:hideMark/>
          </w:tcPr>
          <w:p w14:paraId="5FF1A0B3" w14:textId="26630CFD" w:rsidR="00F01C5C" w:rsidRPr="00697986" w:rsidRDefault="00F01C5C" w:rsidP="003D5553">
            <w:pPr>
              <w:pStyle w:val="TableBody"/>
              <w:jc w:val="right"/>
              <w:rPr>
                <w:color w:val="000000"/>
                <w:lang w:eastAsia="en-GB"/>
              </w:rPr>
            </w:pPr>
            <w:r w:rsidRPr="00C951AE">
              <w:rPr>
                <w:rFonts w:ascii="Arial" w:hAnsi="Arial" w:cs="Arial"/>
                <w:szCs w:val="18"/>
              </w:rPr>
              <w:t>7.8</w:t>
            </w:r>
          </w:p>
        </w:tc>
        <w:tc>
          <w:tcPr>
            <w:tcW w:w="834" w:type="dxa"/>
            <w:tcBorders>
              <w:top w:val="nil"/>
              <w:left w:val="nil"/>
              <w:bottom w:val="nil"/>
              <w:right w:val="nil"/>
            </w:tcBorders>
            <w:shd w:val="clear" w:color="000000" w:fill="E1ECF0"/>
            <w:noWrap/>
            <w:vAlign w:val="center"/>
            <w:hideMark/>
          </w:tcPr>
          <w:p w14:paraId="53AEDAE1" w14:textId="3D3E19A5" w:rsidR="00F01C5C" w:rsidRPr="00697986" w:rsidRDefault="00F01C5C" w:rsidP="003D5553">
            <w:pPr>
              <w:pStyle w:val="TableBody"/>
              <w:jc w:val="right"/>
              <w:rPr>
                <w:color w:val="000000"/>
                <w:lang w:eastAsia="en-GB"/>
              </w:rPr>
            </w:pPr>
            <w:r w:rsidRPr="00C951AE">
              <w:rPr>
                <w:rFonts w:ascii="Arial" w:hAnsi="Arial" w:cs="Arial"/>
                <w:szCs w:val="18"/>
              </w:rPr>
              <w:t>8.9</w:t>
            </w:r>
          </w:p>
        </w:tc>
      </w:tr>
      <w:tr w:rsidR="00F01C5C" w:rsidRPr="00697986" w14:paraId="7F77AD2D" w14:textId="77777777" w:rsidTr="007F7B6D">
        <w:trPr>
          <w:trHeight w:val="363"/>
        </w:trPr>
        <w:tc>
          <w:tcPr>
            <w:tcW w:w="670" w:type="dxa"/>
            <w:vMerge/>
            <w:tcBorders>
              <w:top w:val="nil"/>
              <w:left w:val="nil"/>
              <w:bottom w:val="nil"/>
              <w:right w:val="nil"/>
            </w:tcBorders>
            <w:hideMark/>
          </w:tcPr>
          <w:p w14:paraId="5464A6BB"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345D41DB"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5</w:t>
            </w:r>
          </w:p>
        </w:tc>
        <w:tc>
          <w:tcPr>
            <w:tcW w:w="833" w:type="dxa"/>
            <w:tcBorders>
              <w:top w:val="nil"/>
              <w:left w:val="nil"/>
              <w:bottom w:val="nil"/>
              <w:right w:val="nil"/>
            </w:tcBorders>
            <w:shd w:val="clear" w:color="000000" w:fill="F3F3F3"/>
            <w:noWrap/>
            <w:vAlign w:val="center"/>
            <w:hideMark/>
          </w:tcPr>
          <w:p w14:paraId="78B433F0" w14:textId="22D3BB92" w:rsidR="00F01C5C" w:rsidRPr="00697986" w:rsidRDefault="00F01C5C" w:rsidP="003D5553">
            <w:pPr>
              <w:pStyle w:val="TableBody"/>
              <w:jc w:val="right"/>
              <w:rPr>
                <w:color w:val="000000"/>
                <w:lang w:eastAsia="en-GB"/>
              </w:rPr>
            </w:pPr>
            <w:r w:rsidRPr="00C951AE">
              <w:rPr>
                <w:rFonts w:ascii="Arial" w:hAnsi="Arial" w:cs="Arial"/>
                <w:szCs w:val="18"/>
              </w:rPr>
              <w:t>4.8</w:t>
            </w:r>
          </w:p>
        </w:tc>
        <w:tc>
          <w:tcPr>
            <w:tcW w:w="833" w:type="dxa"/>
            <w:tcBorders>
              <w:top w:val="nil"/>
              <w:left w:val="nil"/>
              <w:bottom w:val="nil"/>
              <w:right w:val="nil"/>
            </w:tcBorders>
            <w:shd w:val="clear" w:color="000000" w:fill="E9EFF1"/>
            <w:noWrap/>
            <w:vAlign w:val="center"/>
            <w:hideMark/>
          </w:tcPr>
          <w:p w14:paraId="34398609" w14:textId="476DEB31" w:rsidR="00F01C5C" w:rsidRPr="00697986" w:rsidRDefault="00F01C5C" w:rsidP="003D5553">
            <w:pPr>
              <w:pStyle w:val="TableBody"/>
              <w:jc w:val="right"/>
              <w:rPr>
                <w:color w:val="000000"/>
                <w:lang w:eastAsia="en-GB"/>
              </w:rPr>
            </w:pPr>
            <w:r w:rsidRPr="00C951AE">
              <w:rPr>
                <w:rFonts w:ascii="Arial" w:hAnsi="Arial" w:cs="Arial"/>
                <w:szCs w:val="18"/>
              </w:rPr>
              <w:t>7.1</w:t>
            </w:r>
          </w:p>
        </w:tc>
        <w:tc>
          <w:tcPr>
            <w:tcW w:w="833" w:type="dxa"/>
            <w:tcBorders>
              <w:top w:val="nil"/>
              <w:left w:val="nil"/>
              <w:bottom w:val="nil"/>
              <w:right w:val="nil"/>
            </w:tcBorders>
            <w:shd w:val="clear" w:color="000000" w:fill="E3EDF0"/>
            <w:noWrap/>
            <w:vAlign w:val="center"/>
            <w:hideMark/>
          </w:tcPr>
          <w:p w14:paraId="1DD7C6E3" w14:textId="044B15B3" w:rsidR="00F01C5C" w:rsidRPr="00697986" w:rsidRDefault="00F01C5C" w:rsidP="003D5553">
            <w:pPr>
              <w:pStyle w:val="TableBody"/>
              <w:jc w:val="right"/>
              <w:rPr>
                <w:color w:val="000000"/>
                <w:lang w:eastAsia="en-GB"/>
              </w:rPr>
            </w:pPr>
            <w:r w:rsidRPr="00C951AE">
              <w:rPr>
                <w:rFonts w:ascii="Arial" w:hAnsi="Arial" w:cs="Arial"/>
                <w:szCs w:val="18"/>
              </w:rPr>
              <w:t>8.3</w:t>
            </w:r>
          </w:p>
        </w:tc>
        <w:tc>
          <w:tcPr>
            <w:tcW w:w="834" w:type="dxa"/>
            <w:tcBorders>
              <w:top w:val="nil"/>
              <w:left w:val="nil"/>
              <w:bottom w:val="nil"/>
              <w:right w:val="nil"/>
            </w:tcBorders>
            <w:shd w:val="clear" w:color="000000" w:fill="CDE4EC"/>
            <w:noWrap/>
            <w:vAlign w:val="center"/>
            <w:hideMark/>
          </w:tcPr>
          <w:p w14:paraId="79F5AE1B" w14:textId="4D8CA047" w:rsidR="00F01C5C" w:rsidRPr="00697986" w:rsidRDefault="00F01C5C" w:rsidP="003D5553">
            <w:pPr>
              <w:pStyle w:val="TableBody"/>
              <w:jc w:val="right"/>
              <w:rPr>
                <w:color w:val="000000"/>
                <w:lang w:eastAsia="en-GB"/>
              </w:rPr>
            </w:pPr>
            <w:r w:rsidRPr="00C951AE">
              <w:rPr>
                <w:rFonts w:ascii="Arial" w:hAnsi="Arial" w:cs="Arial"/>
                <w:szCs w:val="18"/>
              </w:rPr>
              <w:t>13.2</w:t>
            </w:r>
          </w:p>
        </w:tc>
        <w:tc>
          <w:tcPr>
            <w:tcW w:w="834" w:type="dxa"/>
            <w:tcBorders>
              <w:top w:val="nil"/>
              <w:left w:val="nil"/>
              <w:bottom w:val="nil"/>
              <w:right w:val="nil"/>
            </w:tcBorders>
            <w:shd w:val="clear" w:color="000000" w:fill="A2D3E5"/>
            <w:noWrap/>
            <w:vAlign w:val="center"/>
            <w:hideMark/>
          </w:tcPr>
          <w:p w14:paraId="61253220" w14:textId="061E1202" w:rsidR="00F01C5C" w:rsidRPr="00C33D79" w:rsidRDefault="00F01C5C" w:rsidP="003D5553">
            <w:pPr>
              <w:pStyle w:val="TableBody"/>
              <w:jc w:val="right"/>
              <w:rPr>
                <w:color w:val="FFFFFF" w:themeColor="background1"/>
                <w:lang w:eastAsia="en-GB"/>
              </w:rPr>
            </w:pPr>
            <w:r w:rsidRPr="00C951AE">
              <w:rPr>
                <w:rFonts w:ascii="Arial" w:hAnsi="Arial" w:cs="Arial"/>
                <w:b/>
                <w:szCs w:val="18"/>
              </w:rPr>
              <w:t>22.5</w:t>
            </w:r>
          </w:p>
        </w:tc>
        <w:tc>
          <w:tcPr>
            <w:tcW w:w="834" w:type="dxa"/>
            <w:tcBorders>
              <w:top w:val="nil"/>
              <w:left w:val="nil"/>
              <w:bottom w:val="nil"/>
              <w:right w:val="nil"/>
            </w:tcBorders>
            <w:shd w:val="clear" w:color="000000" w:fill="DAE9EE"/>
            <w:noWrap/>
            <w:vAlign w:val="center"/>
            <w:hideMark/>
          </w:tcPr>
          <w:p w14:paraId="6B00DA40" w14:textId="4C437819" w:rsidR="00F01C5C" w:rsidRPr="00697986" w:rsidRDefault="00F01C5C" w:rsidP="003D5553">
            <w:pPr>
              <w:pStyle w:val="TableBody"/>
              <w:jc w:val="right"/>
              <w:rPr>
                <w:color w:val="000000"/>
                <w:lang w:eastAsia="en-GB"/>
              </w:rPr>
            </w:pPr>
            <w:r w:rsidRPr="00C951AE">
              <w:rPr>
                <w:rFonts w:ascii="Arial" w:hAnsi="Arial" w:cs="Arial"/>
                <w:szCs w:val="18"/>
              </w:rPr>
              <w:t>10.3</w:t>
            </w:r>
          </w:p>
        </w:tc>
        <w:tc>
          <w:tcPr>
            <w:tcW w:w="834" w:type="dxa"/>
            <w:tcBorders>
              <w:top w:val="nil"/>
              <w:left w:val="nil"/>
              <w:bottom w:val="nil"/>
              <w:right w:val="nil"/>
            </w:tcBorders>
            <w:shd w:val="clear" w:color="000000" w:fill="E7EEF1"/>
            <w:noWrap/>
            <w:vAlign w:val="center"/>
            <w:hideMark/>
          </w:tcPr>
          <w:p w14:paraId="1AC1C748" w14:textId="1D2538C2" w:rsidR="00F01C5C" w:rsidRPr="00697986" w:rsidRDefault="00F01C5C" w:rsidP="003D5553">
            <w:pPr>
              <w:pStyle w:val="TableBody"/>
              <w:jc w:val="right"/>
              <w:rPr>
                <w:color w:val="000000"/>
                <w:lang w:eastAsia="en-GB"/>
              </w:rPr>
            </w:pPr>
            <w:r w:rsidRPr="00C951AE">
              <w:rPr>
                <w:rFonts w:ascii="Arial" w:hAnsi="Arial" w:cs="Arial"/>
                <w:szCs w:val="18"/>
              </w:rPr>
              <w:t>7.4</w:t>
            </w:r>
          </w:p>
        </w:tc>
        <w:tc>
          <w:tcPr>
            <w:tcW w:w="834" w:type="dxa"/>
            <w:tcBorders>
              <w:top w:val="nil"/>
              <w:left w:val="nil"/>
              <w:bottom w:val="nil"/>
              <w:right w:val="nil"/>
            </w:tcBorders>
            <w:shd w:val="clear" w:color="000000" w:fill="D8E8EE"/>
            <w:noWrap/>
            <w:vAlign w:val="center"/>
            <w:hideMark/>
          </w:tcPr>
          <w:p w14:paraId="1706DCB7" w14:textId="516C2877" w:rsidR="00F01C5C" w:rsidRPr="00697986" w:rsidRDefault="00F01C5C" w:rsidP="003D5553">
            <w:pPr>
              <w:pStyle w:val="TableBody"/>
              <w:jc w:val="right"/>
              <w:rPr>
                <w:color w:val="000000"/>
                <w:lang w:eastAsia="en-GB"/>
              </w:rPr>
            </w:pPr>
            <w:r w:rsidRPr="00C951AE">
              <w:rPr>
                <w:rFonts w:ascii="Arial" w:hAnsi="Arial" w:cs="Arial"/>
                <w:szCs w:val="18"/>
              </w:rPr>
              <w:t>10.7</w:t>
            </w:r>
          </w:p>
        </w:tc>
        <w:tc>
          <w:tcPr>
            <w:tcW w:w="834" w:type="dxa"/>
            <w:tcBorders>
              <w:top w:val="nil"/>
              <w:left w:val="nil"/>
              <w:bottom w:val="nil"/>
              <w:right w:val="nil"/>
            </w:tcBorders>
            <w:shd w:val="clear" w:color="000000" w:fill="D7E8EE"/>
            <w:noWrap/>
            <w:vAlign w:val="center"/>
            <w:hideMark/>
          </w:tcPr>
          <w:p w14:paraId="7D4E1DDC" w14:textId="263A55D4" w:rsidR="00F01C5C" w:rsidRPr="00697986" w:rsidRDefault="00F01C5C" w:rsidP="003D5553">
            <w:pPr>
              <w:pStyle w:val="TableBody"/>
              <w:jc w:val="right"/>
              <w:rPr>
                <w:color w:val="000000"/>
                <w:lang w:eastAsia="en-GB"/>
              </w:rPr>
            </w:pPr>
            <w:r w:rsidRPr="00C951AE">
              <w:rPr>
                <w:rFonts w:ascii="Arial" w:hAnsi="Arial" w:cs="Arial"/>
                <w:szCs w:val="18"/>
              </w:rPr>
              <w:t>11.0</w:t>
            </w:r>
          </w:p>
        </w:tc>
        <w:tc>
          <w:tcPr>
            <w:tcW w:w="834" w:type="dxa"/>
            <w:tcBorders>
              <w:top w:val="nil"/>
              <w:left w:val="nil"/>
              <w:bottom w:val="nil"/>
              <w:right w:val="nil"/>
            </w:tcBorders>
            <w:shd w:val="clear" w:color="000000" w:fill="EFF1F2"/>
            <w:noWrap/>
            <w:vAlign w:val="center"/>
            <w:hideMark/>
          </w:tcPr>
          <w:p w14:paraId="38DC88C5" w14:textId="172B9FD7" w:rsidR="00F01C5C" w:rsidRPr="00697986" w:rsidRDefault="00F01C5C" w:rsidP="003D5553">
            <w:pPr>
              <w:pStyle w:val="TableBody"/>
              <w:jc w:val="right"/>
              <w:rPr>
                <w:color w:val="000000"/>
                <w:lang w:eastAsia="en-GB"/>
              </w:rPr>
            </w:pPr>
            <w:r w:rsidRPr="00C951AE">
              <w:rPr>
                <w:rFonts w:ascii="Arial" w:hAnsi="Arial" w:cs="Arial"/>
                <w:szCs w:val="18"/>
              </w:rPr>
              <w:t>5.8</w:t>
            </w:r>
          </w:p>
        </w:tc>
      </w:tr>
      <w:tr w:rsidR="00F01C5C" w:rsidRPr="00697986" w14:paraId="0E407B95" w14:textId="77777777" w:rsidTr="007F7B6D">
        <w:trPr>
          <w:trHeight w:val="363"/>
        </w:trPr>
        <w:tc>
          <w:tcPr>
            <w:tcW w:w="670" w:type="dxa"/>
            <w:vMerge/>
            <w:tcBorders>
              <w:top w:val="nil"/>
              <w:left w:val="nil"/>
              <w:bottom w:val="nil"/>
              <w:right w:val="nil"/>
            </w:tcBorders>
            <w:hideMark/>
          </w:tcPr>
          <w:p w14:paraId="2D3B9FB8"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636B1FCC"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6</w:t>
            </w:r>
          </w:p>
        </w:tc>
        <w:tc>
          <w:tcPr>
            <w:tcW w:w="833" w:type="dxa"/>
            <w:tcBorders>
              <w:top w:val="nil"/>
              <w:left w:val="nil"/>
              <w:bottom w:val="nil"/>
              <w:right w:val="nil"/>
            </w:tcBorders>
            <w:shd w:val="clear" w:color="000000" w:fill="EAEFF1"/>
            <w:noWrap/>
            <w:vAlign w:val="center"/>
            <w:hideMark/>
          </w:tcPr>
          <w:p w14:paraId="1FAFB9AA" w14:textId="2D74CABB" w:rsidR="00F01C5C" w:rsidRPr="00697986" w:rsidRDefault="00F01C5C" w:rsidP="003D5553">
            <w:pPr>
              <w:pStyle w:val="TableBody"/>
              <w:jc w:val="right"/>
              <w:rPr>
                <w:color w:val="000000"/>
                <w:lang w:eastAsia="en-GB"/>
              </w:rPr>
            </w:pPr>
            <w:r w:rsidRPr="00C951AE">
              <w:rPr>
                <w:rFonts w:ascii="Arial" w:hAnsi="Arial" w:cs="Arial"/>
                <w:szCs w:val="18"/>
              </w:rPr>
              <w:t>6.7</w:t>
            </w:r>
          </w:p>
        </w:tc>
        <w:tc>
          <w:tcPr>
            <w:tcW w:w="833" w:type="dxa"/>
            <w:tcBorders>
              <w:top w:val="nil"/>
              <w:left w:val="nil"/>
              <w:bottom w:val="nil"/>
              <w:right w:val="nil"/>
            </w:tcBorders>
            <w:shd w:val="clear" w:color="000000" w:fill="E4EDF0"/>
            <w:noWrap/>
            <w:vAlign w:val="center"/>
            <w:hideMark/>
          </w:tcPr>
          <w:p w14:paraId="33727F75" w14:textId="28DE2705" w:rsidR="00F01C5C" w:rsidRPr="00697986" w:rsidRDefault="00F01C5C" w:rsidP="003D5553">
            <w:pPr>
              <w:pStyle w:val="TableBody"/>
              <w:jc w:val="right"/>
              <w:rPr>
                <w:color w:val="000000"/>
                <w:lang w:eastAsia="en-GB"/>
              </w:rPr>
            </w:pPr>
            <w:r w:rsidRPr="00C951AE">
              <w:rPr>
                <w:rFonts w:ascii="Arial" w:hAnsi="Arial" w:cs="Arial"/>
                <w:szCs w:val="18"/>
              </w:rPr>
              <w:t>8.2</w:t>
            </w:r>
          </w:p>
        </w:tc>
        <w:tc>
          <w:tcPr>
            <w:tcW w:w="833" w:type="dxa"/>
            <w:tcBorders>
              <w:top w:val="nil"/>
              <w:left w:val="nil"/>
              <w:bottom w:val="nil"/>
              <w:right w:val="nil"/>
            </w:tcBorders>
            <w:shd w:val="clear" w:color="000000" w:fill="DCEAEF"/>
            <w:noWrap/>
            <w:vAlign w:val="center"/>
            <w:hideMark/>
          </w:tcPr>
          <w:p w14:paraId="4A907708" w14:textId="2204E0BF" w:rsidR="00F01C5C" w:rsidRPr="00697986" w:rsidRDefault="00F01C5C" w:rsidP="003D5553">
            <w:pPr>
              <w:pStyle w:val="TableBody"/>
              <w:jc w:val="right"/>
              <w:rPr>
                <w:color w:val="000000"/>
                <w:lang w:eastAsia="en-GB"/>
              </w:rPr>
            </w:pPr>
            <w:r w:rsidRPr="00C951AE">
              <w:rPr>
                <w:rFonts w:ascii="Arial" w:hAnsi="Arial" w:cs="Arial"/>
                <w:szCs w:val="18"/>
              </w:rPr>
              <w:t>9.9</w:t>
            </w:r>
          </w:p>
        </w:tc>
        <w:tc>
          <w:tcPr>
            <w:tcW w:w="834" w:type="dxa"/>
            <w:tcBorders>
              <w:top w:val="nil"/>
              <w:left w:val="nil"/>
              <w:bottom w:val="nil"/>
              <w:right w:val="nil"/>
            </w:tcBorders>
            <w:shd w:val="clear" w:color="000000" w:fill="D2E6ED"/>
            <w:noWrap/>
            <w:vAlign w:val="center"/>
            <w:hideMark/>
          </w:tcPr>
          <w:p w14:paraId="23334B58" w14:textId="0BE98A71" w:rsidR="00F01C5C" w:rsidRPr="00697986" w:rsidRDefault="00F01C5C" w:rsidP="003D5553">
            <w:pPr>
              <w:pStyle w:val="TableBody"/>
              <w:jc w:val="right"/>
              <w:rPr>
                <w:color w:val="000000"/>
                <w:lang w:eastAsia="en-GB"/>
              </w:rPr>
            </w:pPr>
            <w:r w:rsidRPr="00C951AE">
              <w:rPr>
                <w:rFonts w:ascii="Arial" w:hAnsi="Arial" w:cs="Arial"/>
                <w:szCs w:val="18"/>
              </w:rPr>
              <w:t>11.9</w:t>
            </w:r>
          </w:p>
        </w:tc>
        <w:tc>
          <w:tcPr>
            <w:tcW w:w="834" w:type="dxa"/>
            <w:tcBorders>
              <w:top w:val="nil"/>
              <w:left w:val="nil"/>
              <w:bottom w:val="nil"/>
              <w:right w:val="nil"/>
            </w:tcBorders>
            <w:shd w:val="clear" w:color="000000" w:fill="CDE4EC"/>
            <w:noWrap/>
            <w:vAlign w:val="center"/>
            <w:hideMark/>
          </w:tcPr>
          <w:p w14:paraId="01DE35DB" w14:textId="16BFFA40" w:rsidR="00F01C5C" w:rsidRPr="00697986" w:rsidRDefault="00F01C5C" w:rsidP="003D5553">
            <w:pPr>
              <w:pStyle w:val="TableBody"/>
              <w:jc w:val="right"/>
              <w:rPr>
                <w:color w:val="000000"/>
                <w:lang w:eastAsia="en-GB"/>
              </w:rPr>
            </w:pPr>
            <w:r w:rsidRPr="00C951AE">
              <w:rPr>
                <w:rFonts w:ascii="Arial" w:hAnsi="Arial" w:cs="Arial"/>
                <w:szCs w:val="18"/>
              </w:rPr>
              <w:t>13.1</w:t>
            </w:r>
          </w:p>
        </w:tc>
        <w:tc>
          <w:tcPr>
            <w:tcW w:w="834" w:type="dxa"/>
            <w:tcBorders>
              <w:top w:val="nil"/>
              <w:left w:val="nil"/>
              <w:bottom w:val="nil"/>
              <w:right w:val="nil"/>
            </w:tcBorders>
            <w:shd w:val="clear" w:color="000000" w:fill="E0EBEF"/>
            <w:noWrap/>
            <w:vAlign w:val="center"/>
            <w:hideMark/>
          </w:tcPr>
          <w:p w14:paraId="44C4BF97" w14:textId="63173460" w:rsidR="00F01C5C" w:rsidRPr="00697986" w:rsidRDefault="00F01C5C" w:rsidP="003D5553">
            <w:pPr>
              <w:pStyle w:val="TableBody"/>
              <w:jc w:val="right"/>
              <w:rPr>
                <w:color w:val="000000"/>
                <w:lang w:eastAsia="en-GB"/>
              </w:rPr>
            </w:pPr>
            <w:r w:rsidRPr="00C951AE">
              <w:rPr>
                <w:rFonts w:ascii="Arial" w:hAnsi="Arial" w:cs="Arial"/>
                <w:b/>
                <w:szCs w:val="18"/>
              </w:rPr>
              <w:t>9.0</w:t>
            </w:r>
          </w:p>
        </w:tc>
        <w:tc>
          <w:tcPr>
            <w:tcW w:w="834" w:type="dxa"/>
            <w:tcBorders>
              <w:top w:val="nil"/>
              <w:left w:val="nil"/>
              <w:bottom w:val="nil"/>
              <w:right w:val="nil"/>
            </w:tcBorders>
            <w:shd w:val="clear" w:color="000000" w:fill="E7EEF1"/>
            <w:noWrap/>
            <w:vAlign w:val="center"/>
            <w:hideMark/>
          </w:tcPr>
          <w:p w14:paraId="4AF6E411" w14:textId="39D01B4F" w:rsidR="00F01C5C" w:rsidRPr="00697986" w:rsidRDefault="00F01C5C" w:rsidP="003D5553">
            <w:pPr>
              <w:pStyle w:val="TableBody"/>
              <w:jc w:val="right"/>
              <w:rPr>
                <w:color w:val="000000"/>
                <w:lang w:eastAsia="en-GB"/>
              </w:rPr>
            </w:pPr>
            <w:r w:rsidRPr="00C951AE">
              <w:rPr>
                <w:rFonts w:ascii="Arial" w:hAnsi="Arial" w:cs="Arial"/>
                <w:szCs w:val="18"/>
              </w:rPr>
              <w:t>7.5</w:t>
            </w:r>
          </w:p>
        </w:tc>
        <w:tc>
          <w:tcPr>
            <w:tcW w:w="834" w:type="dxa"/>
            <w:tcBorders>
              <w:top w:val="nil"/>
              <w:left w:val="nil"/>
              <w:bottom w:val="nil"/>
              <w:right w:val="nil"/>
            </w:tcBorders>
            <w:shd w:val="clear" w:color="000000" w:fill="E2ECF0"/>
            <w:noWrap/>
            <w:vAlign w:val="center"/>
            <w:hideMark/>
          </w:tcPr>
          <w:p w14:paraId="7C983358" w14:textId="4865BBA3" w:rsidR="00F01C5C" w:rsidRPr="00697986" w:rsidRDefault="00F01C5C" w:rsidP="003D5553">
            <w:pPr>
              <w:pStyle w:val="TableBody"/>
              <w:jc w:val="right"/>
              <w:rPr>
                <w:color w:val="000000"/>
                <w:lang w:eastAsia="en-GB"/>
              </w:rPr>
            </w:pPr>
            <w:r w:rsidRPr="00C951AE">
              <w:rPr>
                <w:rFonts w:ascii="Arial" w:hAnsi="Arial" w:cs="Arial"/>
                <w:szCs w:val="18"/>
              </w:rPr>
              <w:t>8.5</w:t>
            </w:r>
          </w:p>
        </w:tc>
        <w:tc>
          <w:tcPr>
            <w:tcW w:w="834" w:type="dxa"/>
            <w:tcBorders>
              <w:top w:val="nil"/>
              <w:left w:val="nil"/>
              <w:bottom w:val="nil"/>
              <w:right w:val="nil"/>
            </w:tcBorders>
            <w:shd w:val="clear" w:color="000000" w:fill="CFE5ED"/>
            <w:noWrap/>
            <w:vAlign w:val="center"/>
            <w:hideMark/>
          </w:tcPr>
          <w:p w14:paraId="75F6A8A2" w14:textId="75DF221A" w:rsidR="00F01C5C" w:rsidRPr="00697986" w:rsidRDefault="00F01C5C" w:rsidP="003D5553">
            <w:pPr>
              <w:pStyle w:val="TableBody"/>
              <w:jc w:val="right"/>
              <w:rPr>
                <w:color w:val="000000"/>
                <w:lang w:eastAsia="en-GB"/>
              </w:rPr>
            </w:pPr>
            <w:r w:rsidRPr="00C951AE">
              <w:rPr>
                <w:rFonts w:ascii="Arial" w:hAnsi="Arial" w:cs="Arial"/>
                <w:szCs w:val="18"/>
              </w:rPr>
              <w:t>12.6</w:t>
            </w:r>
          </w:p>
        </w:tc>
        <w:tc>
          <w:tcPr>
            <w:tcW w:w="834" w:type="dxa"/>
            <w:tcBorders>
              <w:top w:val="nil"/>
              <w:left w:val="nil"/>
              <w:bottom w:val="nil"/>
              <w:right w:val="nil"/>
            </w:tcBorders>
            <w:shd w:val="clear" w:color="000000" w:fill="D9E9EE"/>
            <w:noWrap/>
            <w:vAlign w:val="center"/>
            <w:hideMark/>
          </w:tcPr>
          <w:p w14:paraId="12B03DD3" w14:textId="18D1E923" w:rsidR="00F01C5C" w:rsidRPr="00697986" w:rsidRDefault="00F01C5C" w:rsidP="003D5553">
            <w:pPr>
              <w:pStyle w:val="TableBody"/>
              <w:jc w:val="right"/>
              <w:rPr>
                <w:color w:val="000000"/>
                <w:lang w:eastAsia="en-GB"/>
              </w:rPr>
            </w:pPr>
            <w:r w:rsidRPr="00C951AE">
              <w:rPr>
                <w:rFonts w:ascii="Arial" w:hAnsi="Arial" w:cs="Arial"/>
                <w:szCs w:val="18"/>
              </w:rPr>
              <w:t>10.5</w:t>
            </w:r>
          </w:p>
        </w:tc>
      </w:tr>
      <w:tr w:rsidR="00F01C5C" w:rsidRPr="00697986" w14:paraId="07DA4507" w14:textId="77777777" w:rsidTr="007F7B6D">
        <w:trPr>
          <w:trHeight w:val="363"/>
        </w:trPr>
        <w:tc>
          <w:tcPr>
            <w:tcW w:w="670" w:type="dxa"/>
            <w:vMerge/>
            <w:tcBorders>
              <w:top w:val="nil"/>
              <w:left w:val="nil"/>
              <w:bottom w:val="nil"/>
              <w:right w:val="nil"/>
            </w:tcBorders>
            <w:hideMark/>
          </w:tcPr>
          <w:p w14:paraId="5AD1B1E2"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39A21221"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7</w:t>
            </w:r>
          </w:p>
        </w:tc>
        <w:tc>
          <w:tcPr>
            <w:tcW w:w="833" w:type="dxa"/>
            <w:tcBorders>
              <w:top w:val="nil"/>
              <w:left w:val="nil"/>
              <w:bottom w:val="nil"/>
              <w:right w:val="nil"/>
            </w:tcBorders>
            <w:shd w:val="clear" w:color="000000" w:fill="CEE4EC"/>
            <w:noWrap/>
            <w:vAlign w:val="center"/>
            <w:hideMark/>
          </w:tcPr>
          <w:p w14:paraId="199E4C77" w14:textId="69960ABC" w:rsidR="00F01C5C" w:rsidRPr="00697986" w:rsidRDefault="00F01C5C" w:rsidP="003D5553">
            <w:pPr>
              <w:pStyle w:val="TableBody"/>
              <w:jc w:val="right"/>
              <w:rPr>
                <w:color w:val="000000"/>
                <w:lang w:eastAsia="en-GB"/>
              </w:rPr>
            </w:pPr>
            <w:r w:rsidRPr="00C951AE">
              <w:rPr>
                <w:rFonts w:ascii="Arial" w:hAnsi="Arial" w:cs="Arial"/>
                <w:szCs w:val="18"/>
              </w:rPr>
              <w:t>12.9</w:t>
            </w:r>
          </w:p>
        </w:tc>
        <w:tc>
          <w:tcPr>
            <w:tcW w:w="833" w:type="dxa"/>
            <w:tcBorders>
              <w:top w:val="nil"/>
              <w:left w:val="nil"/>
              <w:bottom w:val="nil"/>
              <w:right w:val="nil"/>
            </w:tcBorders>
            <w:shd w:val="clear" w:color="000000" w:fill="ECF0F1"/>
            <w:noWrap/>
            <w:vAlign w:val="center"/>
            <w:hideMark/>
          </w:tcPr>
          <w:p w14:paraId="68E827DA" w14:textId="3590CFE9" w:rsidR="00F01C5C" w:rsidRPr="00697986" w:rsidRDefault="00F01C5C" w:rsidP="003D5553">
            <w:pPr>
              <w:pStyle w:val="TableBody"/>
              <w:jc w:val="right"/>
              <w:rPr>
                <w:color w:val="000000"/>
                <w:lang w:eastAsia="en-GB"/>
              </w:rPr>
            </w:pPr>
            <w:r w:rsidRPr="00C951AE">
              <w:rPr>
                <w:rFonts w:ascii="Arial" w:hAnsi="Arial" w:cs="Arial"/>
                <w:szCs w:val="18"/>
              </w:rPr>
              <w:t>6.3</w:t>
            </w:r>
          </w:p>
        </w:tc>
        <w:tc>
          <w:tcPr>
            <w:tcW w:w="833" w:type="dxa"/>
            <w:tcBorders>
              <w:top w:val="nil"/>
              <w:left w:val="nil"/>
              <w:bottom w:val="nil"/>
              <w:right w:val="nil"/>
            </w:tcBorders>
            <w:shd w:val="clear" w:color="000000" w:fill="D9E9EE"/>
            <w:noWrap/>
            <w:vAlign w:val="center"/>
            <w:hideMark/>
          </w:tcPr>
          <w:p w14:paraId="2D4DBFFF" w14:textId="7770EBBF" w:rsidR="00F01C5C" w:rsidRPr="00697986" w:rsidRDefault="00F01C5C" w:rsidP="003D5553">
            <w:pPr>
              <w:pStyle w:val="TableBody"/>
              <w:jc w:val="right"/>
              <w:rPr>
                <w:color w:val="000000"/>
                <w:lang w:eastAsia="en-GB"/>
              </w:rPr>
            </w:pPr>
            <w:r w:rsidRPr="00C951AE">
              <w:rPr>
                <w:rFonts w:ascii="Arial" w:hAnsi="Arial" w:cs="Arial"/>
                <w:szCs w:val="18"/>
              </w:rPr>
              <w:t>10.4</w:t>
            </w:r>
          </w:p>
        </w:tc>
        <w:tc>
          <w:tcPr>
            <w:tcW w:w="834" w:type="dxa"/>
            <w:tcBorders>
              <w:top w:val="nil"/>
              <w:left w:val="nil"/>
              <w:bottom w:val="nil"/>
              <w:right w:val="nil"/>
            </w:tcBorders>
            <w:shd w:val="clear" w:color="000000" w:fill="EBEFF1"/>
            <w:noWrap/>
            <w:vAlign w:val="center"/>
            <w:hideMark/>
          </w:tcPr>
          <w:p w14:paraId="1ACB5F66" w14:textId="20711F20" w:rsidR="00F01C5C" w:rsidRPr="00697986" w:rsidRDefault="00F01C5C" w:rsidP="003D5553">
            <w:pPr>
              <w:pStyle w:val="TableBody"/>
              <w:jc w:val="right"/>
              <w:rPr>
                <w:color w:val="000000"/>
                <w:lang w:eastAsia="en-GB"/>
              </w:rPr>
            </w:pPr>
            <w:r w:rsidRPr="00C951AE">
              <w:rPr>
                <w:rFonts w:ascii="Arial" w:hAnsi="Arial" w:cs="Arial"/>
                <w:szCs w:val="18"/>
              </w:rPr>
              <w:t>6.7</w:t>
            </w:r>
          </w:p>
        </w:tc>
        <w:tc>
          <w:tcPr>
            <w:tcW w:w="834" w:type="dxa"/>
            <w:tcBorders>
              <w:top w:val="nil"/>
              <w:left w:val="nil"/>
              <w:bottom w:val="nil"/>
              <w:right w:val="nil"/>
            </w:tcBorders>
            <w:shd w:val="clear" w:color="000000" w:fill="DEEAEF"/>
            <w:noWrap/>
            <w:vAlign w:val="center"/>
            <w:hideMark/>
          </w:tcPr>
          <w:p w14:paraId="071783A8" w14:textId="29A93236" w:rsidR="00F01C5C" w:rsidRPr="00697986" w:rsidRDefault="00F01C5C" w:rsidP="003D5553">
            <w:pPr>
              <w:pStyle w:val="TableBody"/>
              <w:jc w:val="right"/>
              <w:rPr>
                <w:color w:val="000000"/>
                <w:lang w:eastAsia="en-GB"/>
              </w:rPr>
            </w:pPr>
            <w:r w:rsidRPr="00C951AE">
              <w:rPr>
                <w:rFonts w:ascii="Arial" w:hAnsi="Arial" w:cs="Arial"/>
                <w:szCs w:val="18"/>
              </w:rPr>
              <w:t>9.5</w:t>
            </w:r>
          </w:p>
        </w:tc>
        <w:tc>
          <w:tcPr>
            <w:tcW w:w="834" w:type="dxa"/>
            <w:tcBorders>
              <w:top w:val="nil"/>
              <w:left w:val="nil"/>
              <w:bottom w:val="nil"/>
              <w:right w:val="nil"/>
            </w:tcBorders>
            <w:shd w:val="clear" w:color="000000" w:fill="C1DFEA"/>
            <w:noWrap/>
            <w:vAlign w:val="center"/>
            <w:hideMark/>
          </w:tcPr>
          <w:p w14:paraId="2C226EF7" w14:textId="77513691" w:rsidR="00F01C5C" w:rsidRPr="00697986" w:rsidRDefault="00F01C5C" w:rsidP="003D5553">
            <w:pPr>
              <w:pStyle w:val="TableBody"/>
              <w:jc w:val="right"/>
              <w:rPr>
                <w:color w:val="000000"/>
                <w:lang w:eastAsia="en-GB"/>
              </w:rPr>
            </w:pPr>
            <w:r w:rsidRPr="00C951AE">
              <w:rPr>
                <w:rFonts w:ascii="Arial" w:hAnsi="Arial" w:cs="Arial"/>
                <w:szCs w:val="18"/>
              </w:rPr>
              <w:t>15.6</w:t>
            </w:r>
          </w:p>
        </w:tc>
        <w:tc>
          <w:tcPr>
            <w:tcW w:w="834" w:type="dxa"/>
            <w:tcBorders>
              <w:top w:val="nil"/>
              <w:left w:val="nil"/>
              <w:bottom w:val="nil"/>
              <w:right w:val="nil"/>
            </w:tcBorders>
            <w:shd w:val="clear" w:color="000000" w:fill="CFE5ED"/>
            <w:noWrap/>
            <w:vAlign w:val="center"/>
            <w:hideMark/>
          </w:tcPr>
          <w:p w14:paraId="4007D6A4" w14:textId="0A4635DE" w:rsidR="00F01C5C" w:rsidRPr="00697986" w:rsidRDefault="00F01C5C" w:rsidP="003D5553">
            <w:pPr>
              <w:pStyle w:val="TableBody"/>
              <w:jc w:val="right"/>
              <w:rPr>
                <w:color w:val="000000"/>
                <w:lang w:eastAsia="en-GB"/>
              </w:rPr>
            </w:pPr>
            <w:r w:rsidRPr="00C951AE">
              <w:rPr>
                <w:rFonts w:ascii="Arial" w:hAnsi="Arial" w:cs="Arial"/>
                <w:b/>
                <w:szCs w:val="18"/>
              </w:rPr>
              <w:t>12.7</w:t>
            </w:r>
          </w:p>
        </w:tc>
        <w:tc>
          <w:tcPr>
            <w:tcW w:w="834" w:type="dxa"/>
            <w:tcBorders>
              <w:top w:val="nil"/>
              <w:left w:val="nil"/>
              <w:bottom w:val="nil"/>
              <w:right w:val="nil"/>
            </w:tcBorders>
            <w:shd w:val="clear" w:color="000000" w:fill="E0EBEF"/>
            <w:noWrap/>
            <w:vAlign w:val="center"/>
            <w:hideMark/>
          </w:tcPr>
          <w:p w14:paraId="07C2346A" w14:textId="40146F72" w:rsidR="00F01C5C" w:rsidRPr="00697986" w:rsidRDefault="00F01C5C" w:rsidP="003D5553">
            <w:pPr>
              <w:pStyle w:val="TableBody"/>
              <w:jc w:val="right"/>
              <w:rPr>
                <w:color w:val="000000"/>
                <w:lang w:eastAsia="en-GB"/>
              </w:rPr>
            </w:pPr>
            <w:r w:rsidRPr="00C951AE">
              <w:rPr>
                <w:rFonts w:ascii="Arial" w:hAnsi="Arial" w:cs="Arial"/>
                <w:szCs w:val="18"/>
              </w:rPr>
              <w:t>9.0</w:t>
            </w:r>
          </w:p>
        </w:tc>
        <w:tc>
          <w:tcPr>
            <w:tcW w:w="834" w:type="dxa"/>
            <w:tcBorders>
              <w:top w:val="nil"/>
              <w:left w:val="nil"/>
              <w:bottom w:val="nil"/>
              <w:right w:val="nil"/>
            </w:tcBorders>
            <w:shd w:val="clear" w:color="000000" w:fill="E2ECF0"/>
            <w:noWrap/>
            <w:vAlign w:val="center"/>
            <w:hideMark/>
          </w:tcPr>
          <w:p w14:paraId="40616A06" w14:textId="1A410DE3" w:rsidR="00F01C5C" w:rsidRPr="00697986" w:rsidRDefault="00F01C5C" w:rsidP="003D5553">
            <w:pPr>
              <w:pStyle w:val="TableBody"/>
              <w:jc w:val="right"/>
              <w:rPr>
                <w:color w:val="000000"/>
                <w:lang w:eastAsia="en-GB"/>
              </w:rPr>
            </w:pPr>
            <w:r w:rsidRPr="00C951AE">
              <w:rPr>
                <w:rFonts w:ascii="Arial" w:hAnsi="Arial" w:cs="Arial"/>
                <w:szCs w:val="18"/>
              </w:rPr>
              <w:t>8.6</w:t>
            </w:r>
          </w:p>
        </w:tc>
        <w:tc>
          <w:tcPr>
            <w:tcW w:w="834" w:type="dxa"/>
            <w:tcBorders>
              <w:top w:val="nil"/>
              <w:left w:val="nil"/>
              <w:bottom w:val="nil"/>
              <w:right w:val="nil"/>
            </w:tcBorders>
            <w:shd w:val="clear" w:color="000000" w:fill="E3ECF0"/>
            <w:noWrap/>
            <w:vAlign w:val="center"/>
            <w:hideMark/>
          </w:tcPr>
          <w:p w14:paraId="742D45C3" w14:textId="433E855C" w:rsidR="00F01C5C" w:rsidRPr="00697986" w:rsidRDefault="00F01C5C" w:rsidP="003D5553">
            <w:pPr>
              <w:pStyle w:val="TableBody"/>
              <w:jc w:val="right"/>
              <w:rPr>
                <w:color w:val="000000"/>
                <w:lang w:eastAsia="en-GB"/>
              </w:rPr>
            </w:pPr>
            <w:r w:rsidRPr="00C951AE">
              <w:rPr>
                <w:rFonts w:ascii="Arial" w:hAnsi="Arial" w:cs="Arial"/>
                <w:szCs w:val="18"/>
              </w:rPr>
              <w:t>8.4</w:t>
            </w:r>
          </w:p>
        </w:tc>
      </w:tr>
      <w:tr w:rsidR="00F01C5C" w:rsidRPr="00697986" w14:paraId="331AD787" w14:textId="77777777" w:rsidTr="007F7B6D">
        <w:trPr>
          <w:trHeight w:val="363"/>
        </w:trPr>
        <w:tc>
          <w:tcPr>
            <w:tcW w:w="670" w:type="dxa"/>
            <w:vMerge/>
            <w:tcBorders>
              <w:top w:val="nil"/>
              <w:left w:val="nil"/>
              <w:bottom w:val="nil"/>
              <w:right w:val="nil"/>
            </w:tcBorders>
            <w:hideMark/>
          </w:tcPr>
          <w:p w14:paraId="5B96C255"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41AA17D6"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8</w:t>
            </w:r>
          </w:p>
        </w:tc>
        <w:tc>
          <w:tcPr>
            <w:tcW w:w="833" w:type="dxa"/>
            <w:tcBorders>
              <w:top w:val="nil"/>
              <w:left w:val="nil"/>
              <w:bottom w:val="nil"/>
              <w:right w:val="nil"/>
            </w:tcBorders>
            <w:shd w:val="clear" w:color="000000" w:fill="F9F9FB"/>
            <w:noWrap/>
            <w:vAlign w:val="center"/>
            <w:hideMark/>
          </w:tcPr>
          <w:p w14:paraId="3561483B" w14:textId="146360DD" w:rsidR="00F01C5C" w:rsidRPr="00697986" w:rsidRDefault="00F01C5C" w:rsidP="003D5553">
            <w:pPr>
              <w:pStyle w:val="TableBody"/>
              <w:jc w:val="right"/>
              <w:rPr>
                <w:color w:val="000000"/>
                <w:lang w:eastAsia="en-GB"/>
              </w:rPr>
            </w:pPr>
            <w:r w:rsidRPr="00C951AE">
              <w:rPr>
                <w:rFonts w:ascii="Arial" w:hAnsi="Arial" w:cs="Arial"/>
                <w:szCs w:val="18"/>
              </w:rPr>
              <w:t>3.3</w:t>
            </w:r>
          </w:p>
        </w:tc>
        <w:tc>
          <w:tcPr>
            <w:tcW w:w="833" w:type="dxa"/>
            <w:tcBorders>
              <w:top w:val="nil"/>
              <w:left w:val="nil"/>
              <w:bottom w:val="nil"/>
              <w:right w:val="nil"/>
            </w:tcBorders>
            <w:shd w:val="clear" w:color="000000" w:fill="D9E9EE"/>
            <w:noWrap/>
            <w:vAlign w:val="center"/>
            <w:hideMark/>
          </w:tcPr>
          <w:p w14:paraId="701CD0F4" w14:textId="494DC568" w:rsidR="00F01C5C" w:rsidRPr="00697986" w:rsidRDefault="00F01C5C" w:rsidP="003D5553">
            <w:pPr>
              <w:pStyle w:val="TableBody"/>
              <w:jc w:val="right"/>
              <w:rPr>
                <w:color w:val="000000"/>
                <w:lang w:eastAsia="en-GB"/>
              </w:rPr>
            </w:pPr>
            <w:r w:rsidRPr="00C951AE">
              <w:rPr>
                <w:rFonts w:ascii="Arial" w:hAnsi="Arial" w:cs="Arial"/>
                <w:szCs w:val="18"/>
              </w:rPr>
              <w:t>10.5</w:t>
            </w:r>
          </w:p>
        </w:tc>
        <w:tc>
          <w:tcPr>
            <w:tcW w:w="833" w:type="dxa"/>
            <w:tcBorders>
              <w:top w:val="nil"/>
              <w:left w:val="nil"/>
              <w:bottom w:val="nil"/>
              <w:right w:val="nil"/>
            </w:tcBorders>
            <w:shd w:val="clear" w:color="000000" w:fill="C1E0EA"/>
            <w:noWrap/>
            <w:vAlign w:val="center"/>
            <w:hideMark/>
          </w:tcPr>
          <w:p w14:paraId="1C891276" w14:textId="2028E8CC" w:rsidR="00F01C5C" w:rsidRPr="00697986" w:rsidRDefault="00F01C5C" w:rsidP="003D5553">
            <w:pPr>
              <w:pStyle w:val="TableBody"/>
              <w:jc w:val="right"/>
              <w:rPr>
                <w:color w:val="000000"/>
                <w:lang w:eastAsia="en-GB"/>
              </w:rPr>
            </w:pPr>
            <w:r w:rsidRPr="00C951AE">
              <w:rPr>
                <w:rFonts w:ascii="Arial" w:hAnsi="Arial" w:cs="Arial"/>
                <w:szCs w:val="18"/>
              </w:rPr>
              <w:t>15.6</w:t>
            </w:r>
          </w:p>
        </w:tc>
        <w:tc>
          <w:tcPr>
            <w:tcW w:w="834" w:type="dxa"/>
            <w:tcBorders>
              <w:top w:val="nil"/>
              <w:left w:val="nil"/>
              <w:bottom w:val="nil"/>
              <w:right w:val="nil"/>
            </w:tcBorders>
            <w:shd w:val="clear" w:color="000000" w:fill="ECF0F1"/>
            <w:noWrap/>
            <w:vAlign w:val="center"/>
            <w:hideMark/>
          </w:tcPr>
          <w:p w14:paraId="5195E90C" w14:textId="75FD516E" w:rsidR="00F01C5C" w:rsidRPr="00697986" w:rsidRDefault="00F01C5C" w:rsidP="003D5553">
            <w:pPr>
              <w:pStyle w:val="TableBody"/>
              <w:jc w:val="right"/>
              <w:rPr>
                <w:color w:val="000000"/>
                <w:lang w:eastAsia="en-GB"/>
              </w:rPr>
            </w:pPr>
            <w:r w:rsidRPr="00C951AE">
              <w:rPr>
                <w:rFonts w:ascii="Arial" w:hAnsi="Arial" w:cs="Arial"/>
                <w:szCs w:val="18"/>
              </w:rPr>
              <w:t>6.4</w:t>
            </w:r>
          </w:p>
        </w:tc>
        <w:tc>
          <w:tcPr>
            <w:tcW w:w="834" w:type="dxa"/>
            <w:tcBorders>
              <w:top w:val="nil"/>
              <w:left w:val="nil"/>
              <w:bottom w:val="nil"/>
              <w:right w:val="nil"/>
            </w:tcBorders>
            <w:shd w:val="clear" w:color="000000" w:fill="E5EDF0"/>
            <w:noWrap/>
            <w:vAlign w:val="center"/>
            <w:hideMark/>
          </w:tcPr>
          <w:p w14:paraId="7F1A4354" w14:textId="6CFF80B5" w:rsidR="00F01C5C" w:rsidRPr="00697986" w:rsidRDefault="00F01C5C" w:rsidP="003D5553">
            <w:pPr>
              <w:pStyle w:val="TableBody"/>
              <w:jc w:val="right"/>
              <w:rPr>
                <w:color w:val="000000"/>
                <w:lang w:eastAsia="en-GB"/>
              </w:rPr>
            </w:pPr>
            <w:r w:rsidRPr="00C951AE">
              <w:rPr>
                <w:rFonts w:ascii="Arial" w:hAnsi="Arial" w:cs="Arial"/>
                <w:szCs w:val="18"/>
              </w:rPr>
              <w:t>7.8</w:t>
            </w:r>
          </w:p>
        </w:tc>
        <w:tc>
          <w:tcPr>
            <w:tcW w:w="834" w:type="dxa"/>
            <w:tcBorders>
              <w:top w:val="nil"/>
              <w:left w:val="nil"/>
              <w:bottom w:val="nil"/>
              <w:right w:val="nil"/>
            </w:tcBorders>
            <w:shd w:val="clear" w:color="000000" w:fill="DEEAEF"/>
            <w:noWrap/>
            <w:vAlign w:val="center"/>
            <w:hideMark/>
          </w:tcPr>
          <w:p w14:paraId="2D95E2C8" w14:textId="24072557" w:rsidR="00F01C5C" w:rsidRPr="00697986" w:rsidRDefault="00F01C5C" w:rsidP="003D5553">
            <w:pPr>
              <w:pStyle w:val="TableBody"/>
              <w:jc w:val="right"/>
              <w:rPr>
                <w:color w:val="000000"/>
                <w:lang w:eastAsia="en-GB"/>
              </w:rPr>
            </w:pPr>
            <w:r w:rsidRPr="00C951AE">
              <w:rPr>
                <w:rFonts w:ascii="Arial" w:hAnsi="Arial" w:cs="Arial"/>
                <w:szCs w:val="18"/>
              </w:rPr>
              <w:t>9.5</w:t>
            </w:r>
          </w:p>
        </w:tc>
        <w:tc>
          <w:tcPr>
            <w:tcW w:w="834" w:type="dxa"/>
            <w:tcBorders>
              <w:top w:val="nil"/>
              <w:left w:val="nil"/>
              <w:bottom w:val="nil"/>
              <w:right w:val="nil"/>
            </w:tcBorders>
            <w:shd w:val="clear" w:color="000000" w:fill="D3E6ED"/>
            <w:noWrap/>
            <w:vAlign w:val="center"/>
            <w:hideMark/>
          </w:tcPr>
          <w:p w14:paraId="6A29D078" w14:textId="748F1D51" w:rsidR="00F01C5C" w:rsidRPr="00697986" w:rsidRDefault="00F01C5C" w:rsidP="003D5553">
            <w:pPr>
              <w:pStyle w:val="TableBody"/>
              <w:jc w:val="right"/>
              <w:rPr>
                <w:color w:val="000000"/>
                <w:lang w:eastAsia="en-GB"/>
              </w:rPr>
            </w:pPr>
            <w:r w:rsidRPr="00C951AE">
              <w:rPr>
                <w:rFonts w:ascii="Arial" w:hAnsi="Arial" w:cs="Arial"/>
                <w:szCs w:val="18"/>
              </w:rPr>
              <w:t>11.7</w:t>
            </w:r>
          </w:p>
        </w:tc>
        <w:tc>
          <w:tcPr>
            <w:tcW w:w="834" w:type="dxa"/>
            <w:tcBorders>
              <w:top w:val="nil"/>
              <w:left w:val="nil"/>
              <w:bottom w:val="nil"/>
              <w:right w:val="nil"/>
            </w:tcBorders>
            <w:shd w:val="clear" w:color="000000" w:fill="DBE9EF"/>
            <w:noWrap/>
            <w:vAlign w:val="center"/>
            <w:hideMark/>
          </w:tcPr>
          <w:p w14:paraId="612F862D" w14:textId="7F05C53C" w:rsidR="00F01C5C" w:rsidRPr="00697986" w:rsidRDefault="00F01C5C" w:rsidP="003D5553">
            <w:pPr>
              <w:pStyle w:val="TableBody"/>
              <w:jc w:val="right"/>
              <w:rPr>
                <w:color w:val="000000"/>
                <w:lang w:eastAsia="en-GB"/>
              </w:rPr>
            </w:pPr>
            <w:r w:rsidRPr="00C951AE">
              <w:rPr>
                <w:rFonts w:ascii="Arial" w:hAnsi="Arial" w:cs="Arial"/>
                <w:b/>
                <w:szCs w:val="18"/>
              </w:rPr>
              <w:t>10.0</w:t>
            </w:r>
          </w:p>
        </w:tc>
        <w:tc>
          <w:tcPr>
            <w:tcW w:w="834" w:type="dxa"/>
            <w:tcBorders>
              <w:top w:val="nil"/>
              <w:left w:val="nil"/>
              <w:bottom w:val="nil"/>
              <w:right w:val="nil"/>
            </w:tcBorders>
            <w:shd w:val="clear" w:color="000000" w:fill="CDE4EC"/>
            <w:noWrap/>
            <w:vAlign w:val="center"/>
            <w:hideMark/>
          </w:tcPr>
          <w:p w14:paraId="773B4C7A" w14:textId="2C4700E3" w:rsidR="00F01C5C" w:rsidRPr="00697986" w:rsidRDefault="00F01C5C" w:rsidP="003D5553">
            <w:pPr>
              <w:pStyle w:val="TableBody"/>
              <w:jc w:val="right"/>
              <w:rPr>
                <w:color w:val="000000"/>
                <w:lang w:eastAsia="en-GB"/>
              </w:rPr>
            </w:pPr>
            <w:r w:rsidRPr="00C951AE">
              <w:rPr>
                <w:rFonts w:ascii="Arial" w:hAnsi="Arial" w:cs="Arial"/>
                <w:szCs w:val="18"/>
              </w:rPr>
              <w:t>13.1</w:t>
            </w:r>
          </w:p>
        </w:tc>
        <w:tc>
          <w:tcPr>
            <w:tcW w:w="834" w:type="dxa"/>
            <w:tcBorders>
              <w:top w:val="nil"/>
              <w:left w:val="nil"/>
              <w:bottom w:val="nil"/>
              <w:right w:val="nil"/>
            </w:tcBorders>
            <w:shd w:val="clear" w:color="000000" w:fill="CEE4ED"/>
            <w:noWrap/>
            <w:vAlign w:val="center"/>
            <w:hideMark/>
          </w:tcPr>
          <w:p w14:paraId="38F1E63F" w14:textId="1CE0DE62" w:rsidR="00F01C5C" w:rsidRPr="00697986" w:rsidRDefault="00F01C5C" w:rsidP="003D5553">
            <w:pPr>
              <w:pStyle w:val="TableBody"/>
              <w:jc w:val="right"/>
              <w:rPr>
                <w:color w:val="000000"/>
                <w:lang w:eastAsia="en-GB"/>
              </w:rPr>
            </w:pPr>
            <w:r w:rsidRPr="00C951AE">
              <w:rPr>
                <w:rFonts w:ascii="Arial" w:hAnsi="Arial" w:cs="Arial"/>
                <w:szCs w:val="18"/>
              </w:rPr>
              <w:t>12.8</w:t>
            </w:r>
          </w:p>
        </w:tc>
      </w:tr>
      <w:tr w:rsidR="00F01C5C" w:rsidRPr="00697986" w14:paraId="31A252F2" w14:textId="77777777" w:rsidTr="007F7B6D">
        <w:trPr>
          <w:trHeight w:val="363"/>
        </w:trPr>
        <w:tc>
          <w:tcPr>
            <w:tcW w:w="670" w:type="dxa"/>
            <w:vMerge/>
            <w:tcBorders>
              <w:top w:val="nil"/>
              <w:left w:val="nil"/>
              <w:bottom w:val="nil"/>
              <w:right w:val="nil"/>
            </w:tcBorders>
            <w:hideMark/>
          </w:tcPr>
          <w:p w14:paraId="27CB2B50"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38496AAA"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9</w:t>
            </w:r>
          </w:p>
        </w:tc>
        <w:tc>
          <w:tcPr>
            <w:tcW w:w="833" w:type="dxa"/>
            <w:tcBorders>
              <w:top w:val="nil"/>
              <w:left w:val="nil"/>
              <w:bottom w:val="nil"/>
              <w:right w:val="nil"/>
            </w:tcBorders>
            <w:shd w:val="clear" w:color="000000" w:fill="F7F7F8"/>
            <w:noWrap/>
            <w:vAlign w:val="center"/>
            <w:hideMark/>
          </w:tcPr>
          <w:p w14:paraId="738DC3FC" w14:textId="5A73500B" w:rsidR="00F01C5C" w:rsidRPr="00697986" w:rsidRDefault="00F01C5C" w:rsidP="003D5553">
            <w:pPr>
              <w:pStyle w:val="TableBody"/>
              <w:jc w:val="right"/>
              <w:rPr>
                <w:color w:val="000000"/>
                <w:lang w:eastAsia="en-GB"/>
              </w:rPr>
            </w:pPr>
            <w:r w:rsidRPr="00C951AE">
              <w:rPr>
                <w:rFonts w:ascii="Arial" w:hAnsi="Arial" w:cs="Arial"/>
                <w:szCs w:val="18"/>
              </w:rPr>
              <w:t>3.9</w:t>
            </w:r>
          </w:p>
        </w:tc>
        <w:tc>
          <w:tcPr>
            <w:tcW w:w="833" w:type="dxa"/>
            <w:tcBorders>
              <w:top w:val="nil"/>
              <w:left w:val="nil"/>
              <w:bottom w:val="nil"/>
              <w:right w:val="nil"/>
            </w:tcBorders>
            <w:shd w:val="clear" w:color="000000" w:fill="E6EEF0"/>
            <w:noWrap/>
            <w:vAlign w:val="center"/>
            <w:hideMark/>
          </w:tcPr>
          <w:p w14:paraId="20A49EA6" w14:textId="6FDBB445" w:rsidR="00F01C5C" w:rsidRPr="00697986" w:rsidRDefault="00F01C5C" w:rsidP="003D5553">
            <w:pPr>
              <w:pStyle w:val="TableBody"/>
              <w:jc w:val="right"/>
              <w:rPr>
                <w:color w:val="000000"/>
                <w:lang w:eastAsia="en-GB"/>
              </w:rPr>
            </w:pPr>
            <w:r w:rsidRPr="00C951AE">
              <w:rPr>
                <w:rFonts w:ascii="Arial" w:hAnsi="Arial" w:cs="Arial"/>
                <w:szCs w:val="18"/>
              </w:rPr>
              <w:t>7.7</w:t>
            </w:r>
          </w:p>
        </w:tc>
        <w:tc>
          <w:tcPr>
            <w:tcW w:w="833" w:type="dxa"/>
            <w:tcBorders>
              <w:top w:val="nil"/>
              <w:left w:val="nil"/>
              <w:bottom w:val="nil"/>
              <w:right w:val="nil"/>
            </w:tcBorders>
            <w:shd w:val="clear" w:color="000000" w:fill="F0F1F2"/>
            <w:noWrap/>
            <w:vAlign w:val="center"/>
            <w:hideMark/>
          </w:tcPr>
          <w:p w14:paraId="666702C5" w14:textId="3ABDF063" w:rsidR="00F01C5C" w:rsidRPr="00697986" w:rsidRDefault="00F01C5C" w:rsidP="003D5553">
            <w:pPr>
              <w:pStyle w:val="TableBody"/>
              <w:jc w:val="right"/>
              <w:rPr>
                <w:color w:val="000000"/>
                <w:lang w:eastAsia="en-GB"/>
              </w:rPr>
            </w:pPr>
            <w:r w:rsidRPr="00C951AE">
              <w:rPr>
                <w:rFonts w:ascii="Arial" w:hAnsi="Arial" w:cs="Arial"/>
                <w:szCs w:val="18"/>
              </w:rPr>
              <w:t>5.6</w:t>
            </w:r>
          </w:p>
        </w:tc>
        <w:tc>
          <w:tcPr>
            <w:tcW w:w="834" w:type="dxa"/>
            <w:tcBorders>
              <w:top w:val="nil"/>
              <w:left w:val="nil"/>
              <w:bottom w:val="nil"/>
              <w:right w:val="nil"/>
            </w:tcBorders>
            <w:shd w:val="clear" w:color="000000" w:fill="D8E8EE"/>
            <w:noWrap/>
            <w:vAlign w:val="center"/>
            <w:hideMark/>
          </w:tcPr>
          <w:p w14:paraId="18E22FD0" w14:textId="771BAF4F" w:rsidR="00F01C5C" w:rsidRPr="00697986" w:rsidRDefault="00F01C5C" w:rsidP="003D5553">
            <w:pPr>
              <w:pStyle w:val="TableBody"/>
              <w:jc w:val="right"/>
              <w:rPr>
                <w:color w:val="000000"/>
                <w:lang w:eastAsia="en-GB"/>
              </w:rPr>
            </w:pPr>
            <w:r w:rsidRPr="00C951AE">
              <w:rPr>
                <w:rFonts w:ascii="Arial" w:hAnsi="Arial" w:cs="Arial"/>
                <w:szCs w:val="18"/>
              </w:rPr>
              <w:t>10.6</w:t>
            </w:r>
          </w:p>
        </w:tc>
        <w:tc>
          <w:tcPr>
            <w:tcW w:w="834" w:type="dxa"/>
            <w:tcBorders>
              <w:top w:val="nil"/>
              <w:left w:val="nil"/>
              <w:bottom w:val="nil"/>
              <w:right w:val="nil"/>
            </w:tcBorders>
            <w:shd w:val="clear" w:color="000000" w:fill="E1ECF0"/>
            <w:noWrap/>
            <w:vAlign w:val="center"/>
            <w:hideMark/>
          </w:tcPr>
          <w:p w14:paraId="3850F5C9" w14:textId="29642F2E" w:rsidR="00F01C5C" w:rsidRPr="00697986" w:rsidRDefault="00F01C5C" w:rsidP="003D5553">
            <w:pPr>
              <w:pStyle w:val="TableBody"/>
              <w:jc w:val="right"/>
              <w:rPr>
                <w:color w:val="000000"/>
                <w:lang w:eastAsia="en-GB"/>
              </w:rPr>
            </w:pPr>
            <w:r w:rsidRPr="00C951AE">
              <w:rPr>
                <w:rFonts w:ascii="Arial" w:hAnsi="Arial" w:cs="Arial"/>
                <w:szCs w:val="18"/>
              </w:rPr>
              <w:t>8.8</w:t>
            </w:r>
          </w:p>
        </w:tc>
        <w:tc>
          <w:tcPr>
            <w:tcW w:w="834" w:type="dxa"/>
            <w:tcBorders>
              <w:top w:val="nil"/>
              <w:left w:val="nil"/>
              <w:bottom w:val="nil"/>
              <w:right w:val="nil"/>
            </w:tcBorders>
            <w:shd w:val="clear" w:color="000000" w:fill="C1DFEA"/>
            <w:noWrap/>
            <w:vAlign w:val="center"/>
            <w:hideMark/>
          </w:tcPr>
          <w:p w14:paraId="14F1F4D7" w14:textId="6556F17B" w:rsidR="00F01C5C" w:rsidRPr="00697986" w:rsidRDefault="00F01C5C" w:rsidP="003D5553">
            <w:pPr>
              <w:pStyle w:val="TableBody"/>
              <w:jc w:val="right"/>
              <w:rPr>
                <w:color w:val="000000"/>
                <w:lang w:eastAsia="en-GB"/>
              </w:rPr>
            </w:pPr>
            <w:r w:rsidRPr="00C951AE">
              <w:rPr>
                <w:rFonts w:ascii="Arial" w:hAnsi="Arial" w:cs="Arial"/>
                <w:szCs w:val="18"/>
              </w:rPr>
              <w:t>15.6</w:t>
            </w:r>
          </w:p>
        </w:tc>
        <w:tc>
          <w:tcPr>
            <w:tcW w:w="834" w:type="dxa"/>
            <w:tcBorders>
              <w:top w:val="nil"/>
              <w:left w:val="nil"/>
              <w:bottom w:val="nil"/>
              <w:right w:val="nil"/>
            </w:tcBorders>
            <w:shd w:val="clear" w:color="000000" w:fill="DAE9EF"/>
            <w:noWrap/>
            <w:vAlign w:val="center"/>
            <w:hideMark/>
          </w:tcPr>
          <w:p w14:paraId="214AA743" w14:textId="2DCDDFC7" w:rsidR="00F01C5C" w:rsidRPr="00697986" w:rsidRDefault="00F01C5C" w:rsidP="003D5553">
            <w:pPr>
              <w:pStyle w:val="TableBody"/>
              <w:jc w:val="right"/>
              <w:rPr>
                <w:color w:val="000000"/>
                <w:lang w:eastAsia="en-GB"/>
              </w:rPr>
            </w:pPr>
            <w:r w:rsidRPr="00C951AE">
              <w:rPr>
                <w:rFonts w:ascii="Arial" w:hAnsi="Arial" w:cs="Arial"/>
                <w:szCs w:val="18"/>
              </w:rPr>
              <w:t>10.2</w:t>
            </w:r>
          </w:p>
        </w:tc>
        <w:tc>
          <w:tcPr>
            <w:tcW w:w="834" w:type="dxa"/>
            <w:tcBorders>
              <w:top w:val="nil"/>
              <w:left w:val="nil"/>
              <w:bottom w:val="nil"/>
              <w:right w:val="nil"/>
            </w:tcBorders>
            <w:shd w:val="clear" w:color="000000" w:fill="C8E2EC"/>
            <w:noWrap/>
            <w:vAlign w:val="center"/>
            <w:hideMark/>
          </w:tcPr>
          <w:p w14:paraId="47FF6FEF" w14:textId="250DF544" w:rsidR="00F01C5C" w:rsidRPr="00697986" w:rsidRDefault="00F01C5C" w:rsidP="003D5553">
            <w:pPr>
              <w:pStyle w:val="TableBody"/>
              <w:jc w:val="right"/>
              <w:rPr>
                <w:color w:val="000000"/>
                <w:lang w:eastAsia="en-GB"/>
              </w:rPr>
            </w:pPr>
            <w:r w:rsidRPr="00C951AE">
              <w:rPr>
                <w:rFonts w:ascii="Arial" w:hAnsi="Arial" w:cs="Arial"/>
                <w:szCs w:val="18"/>
              </w:rPr>
              <w:t>14.1</w:t>
            </w:r>
          </w:p>
        </w:tc>
        <w:tc>
          <w:tcPr>
            <w:tcW w:w="834" w:type="dxa"/>
            <w:tcBorders>
              <w:top w:val="nil"/>
              <w:left w:val="nil"/>
              <w:bottom w:val="nil"/>
              <w:right w:val="nil"/>
            </w:tcBorders>
            <w:shd w:val="clear" w:color="000000" w:fill="E4EDF0"/>
            <w:noWrap/>
            <w:vAlign w:val="center"/>
            <w:hideMark/>
          </w:tcPr>
          <w:p w14:paraId="2D75FF50" w14:textId="0C32036F" w:rsidR="00F01C5C" w:rsidRPr="00697986" w:rsidRDefault="00F01C5C" w:rsidP="003D5553">
            <w:pPr>
              <w:pStyle w:val="TableBody"/>
              <w:jc w:val="right"/>
              <w:rPr>
                <w:color w:val="000000"/>
                <w:lang w:eastAsia="en-GB"/>
              </w:rPr>
            </w:pPr>
            <w:r w:rsidRPr="00C951AE">
              <w:rPr>
                <w:rFonts w:ascii="Arial" w:hAnsi="Arial" w:cs="Arial"/>
                <w:b/>
                <w:szCs w:val="18"/>
              </w:rPr>
              <w:t>8.1</w:t>
            </w:r>
          </w:p>
        </w:tc>
        <w:tc>
          <w:tcPr>
            <w:tcW w:w="834" w:type="dxa"/>
            <w:tcBorders>
              <w:top w:val="nil"/>
              <w:left w:val="nil"/>
              <w:bottom w:val="nil"/>
              <w:right w:val="nil"/>
            </w:tcBorders>
            <w:shd w:val="clear" w:color="000000" w:fill="C3E0EB"/>
            <w:noWrap/>
            <w:vAlign w:val="center"/>
            <w:hideMark/>
          </w:tcPr>
          <w:p w14:paraId="22D07196" w14:textId="0CA4BDDF" w:rsidR="00F01C5C" w:rsidRPr="00697986" w:rsidRDefault="00F01C5C" w:rsidP="003D5553">
            <w:pPr>
              <w:pStyle w:val="TableBody"/>
              <w:jc w:val="right"/>
              <w:rPr>
                <w:color w:val="000000"/>
                <w:lang w:eastAsia="en-GB"/>
              </w:rPr>
            </w:pPr>
            <w:r w:rsidRPr="00C951AE">
              <w:rPr>
                <w:rFonts w:ascii="Arial" w:hAnsi="Arial" w:cs="Arial"/>
                <w:szCs w:val="18"/>
              </w:rPr>
              <w:t>15.2</w:t>
            </w:r>
          </w:p>
        </w:tc>
      </w:tr>
      <w:tr w:rsidR="00F01C5C" w:rsidRPr="00697986" w14:paraId="2E5F8C4C" w14:textId="77777777" w:rsidTr="007F7B6D">
        <w:trPr>
          <w:trHeight w:val="363"/>
        </w:trPr>
        <w:tc>
          <w:tcPr>
            <w:tcW w:w="670" w:type="dxa"/>
            <w:vMerge/>
            <w:tcBorders>
              <w:top w:val="nil"/>
              <w:left w:val="nil"/>
              <w:bottom w:val="nil"/>
              <w:right w:val="nil"/>
            </w:tcBorders>
            <w:hideMark/>
          </w:tcPr>
          <w:p w14:paraId="3B54E462" w14:textId="77777777" w:rsidR="00F01C5C" w:rsidRPr="00697986" w:rsidRDefault="00F01C5C" w:rsidP="00F01C5C">
            <w:pPr>
              <w:spacing w:before="0" w:after="0" w:line="240" w:lineRule="auto"/>
              <w:rPr>
                <w:rFonts w:ascii="Arial" w:eastAsia="Times New Roman" w:hAnsi="Arial" w:cs="Arial"/>
                <w:b/>
                <w:bCs/>
                <w:color w:val="000000"/>
                <w:lang w:eastAsia="en-GB"/>
              </w:rPr>
            </w:pPr>
          </w:p>
        </w:tc>
        <w:tc>
          <w:tcPr>
            <w:tcW w:w="632" w:type="dxa"/>
            <w:tcBorders>
              <w:top w:val="nil"/>
              <w:left w:val="nil"/>
              <w:bottom w:val="nil"/>
              <w:right w:val="nil"/>
            </w:tcBorders>
            <w:shd w:val="clear" w:color="000000" w:fill="265A9A"/>
            <w:noWrap/>
            <w:vAlign w:val="center"/>
            <w:hideMark/>
          </w:tcPr>
          <w:p w14:paraId="42CA4E9B" w14:textId="77777777" w:rsidR="00F01C5C" w:rsidRPr="00F661C2" w:rsidRDefault="00F01C5C" w:rsidP="00F01C5C">
            <w:pPr>
              <w:pStyle w:val="TableHeading"/>
              <w:jc w:val="center"/>
              <w:rPr>
                <w:rFonts w:eastAsia="Times New Roman" w:cstheme="minorHAnsi"/>
                <w:b w:val="0"/>
                <w:color w:val="FFFFFF"/>
                <w:szCs w:val="18"/>
                <w:lang w:eastAsia="en-GB"/>
              </w:rPr>
            </w:pPr>
            <w:r w:rsidRPr="00F661C2">
              <w:rPr>
                <w:rFonts w:eastAsia="Times New Roman" w:cstheme="minorHAnsi"/>
                <w:bCs/>
                <w:color w:val="FFFFFF" w:themeColor="background1"/>
                <w:szCs w:val="18"/>
                <w:lang w:eastAsia="en-GB"/>
              </w:rPr>
              <w:t>10</w:t>
            </w:r>
          </w:p>
        </w:tc>
        <w:tc>
          <w:tcPr>
            <w:tcW w:w="833" w:type="dxa"/>
            <w:tcBorders>
              <w:top w:val="nil"/>
              <w:left w:val="nil"/>
              <w:bottom w:val="nil"/>
              <w:right w:val="nil"/>
            </w:tcBorders>
            <w:shd w:val="clear" w:color="000000" w:fill="F5F5F5"/>
            <w:noWrap/>
            <w:vAlign w:val="center"/>
            <w:hideMark/>
          </w:tcPr>
          <w:p w14:paraId="66366354" w14:textId="63E25052" w:rsidR="00F01C5C" w:rsidRPr="00697986" w:rsidRDefault="00F01C5C" w:rsidP="003D5553">
            <w:pPr>
              <w:pStyle w:val="TableBody"/>
              <w:jc w:val="right"/>
              <w:rPr>
                <w:color w:val="000000"/>
                <w:lang w:eastAsia="en-GB"/>
              </w:rPr>
            </w:pPr>
            <w:r w:rsidRPr="00C951AE">
              <w:rPr>
                <w:rFonts w:ascii="Arial" w:hAnsi="Arial" w:cs="Arial"/>
                <w:szCs w:val="18"/>
              </w:rPr>
              <w:t>4.4</w:t>
            </w:r>
          </w:p>
        </w:tc>
        <w:tc>
          <w:tcPr>
            <w:tcW w:w="833" w:type="dxa"/>
            <w:tcBorders>
              <w:top w:val="nil"/>
              <w:left w:val="nil"/>
              <w:bottom w:val="nil"/>
              <w:right w:val="nil"/>
            </w:tcBorders>
            <w:shd w:val="clear" w:color="000000" w:fill="F8F8FA"/>
            <w:noWrap/>
            <w:vAlign w:val="center"/>
            <w:hideMark/>
          </w:tcPr>
          <w:p w14:paraId="4F8D713F" w14:textId="63589535" w:rsidR="00F01C5C" w:rsidRPr="00697986" w:rsidRDefault="00F01C5C" w:rsidP="003D5553">
            <w:pPr>
              <w:pStyle w:val="TableBody"/>
              <w:jc w:val="right"/>
              <w:rPr>
                <w:color w:val="000000"/>
                <w:lang w:eastAsia="en-GB"/>
              </w:rPr>
            </w:pPr>
            <w:r w:rsidRPr="00C951AE">
              <w:rPr>
                <w:rFonts w:ascii="Arial" w:hAnsi="Arial" w:cs="Arial"/>
                <w:szCs w:val="18"/>
              </w:rPr>
              <w:t>3.4</w:t>
            </w:r>
          </w:p>
        </w:tc>
        <w:tc>
          <w:tcPr>
            <w:tcW w:w="833" w:type="dxa"/>
            <w:tcBorders>
              <w:top w:val="nil"/>
              <w:left w:val="nil"/>
              <w:bottom w:val="nil"/>
              <w:right w:val="nil"/>
            </w:tcBorders>
            <w:shd w:val="clear" w:color="000000" w:fill="ECF0F1"/>
            <w:noWrap/>
            <w:vAlign w:val="center"/>
            <w:hideMark/>
          </w:tcPr>
          <w:p w14:paraId="003E4EAA" w14:textId="1A061E1E" w:rsidR="00F01C5C" w:rsidRPr="00697986" w:rsidRDefault="00F01C5C" w:rsidP="003D5553">
            <w:pPr>
              <w:pStyle w:val="TableBody"/>
              <w:jc w:val="right"/>
              <w:rPr>
                <w:color w:val="000000"/>
                <w:lang w:eastAsia="en-GB"/>
              </w:rPr>
            </w:pPr>
            <w:r w:rsidRPr="00C951AE">
              <w:rPr>
                <w:rFonts w:ascii="Arial" w:hAnsi="Arial" w:cs="Arial"/>
                <w:szCs w:val="18"/>
              </w:rPr>
              <w:t>6.4</w:t>
            </w:r>
          </w:p>
        </w:tc>
        <w:tc>
          <w:tcPr>
            <w:tcW w:w="834" w:type="dxa"/>
            <w:tcBorders>
              <w:top w:val="nil"/>
              <w:left w:val="nil"/>
              <w:bottom w:val="nil"/>
              <w:right w:val="nil"/>
            </w:tcBorders>
            <w:shd w:val="clear" w:color="000000" w:fill="F7F7F8"/>
            <w:noWrap/>
            <w:vAlign w:val="center"/>
            <w:hideMark/>
          </w:tcPr>
          <w:p w14:paraId="715C7BE3" w14:textId="5360A50C" w:rsidR="00F01C5C" w:rsidRPr="00697986" w:rsidRDefault="00F01C5C" w:rsidP="003D5553">
            <w:pPr>
              <w:pStyle w:val="TableBody"/>
              <w:jc w:val="right"/>
              <w:rPr>
                <w:color w:val="000000"/>
                <w:lang w:eastAsia="en-GB"/>
              </w:rPr>
            </w:pPr>
            <w:r w:rsidRPr="00C951AE">
              <w:rPr>
                <w:rFonts w:ascii="Arial" w:hAnsi="Arial" w:cs="Arial"/>
                <w:szCs w:val="18"/>
              </w:rPr>
              <w:t>3.7</w:t>
            </w:r>
          </w:p>
        </w:tc>
        <w:tc>
          <w:tcPr>
            <w:tcW w:w="834" w:type="dxa"/>
            <w:tcBorders>
              <w:top w:val="nil"/>
              <w:left w:val="nil"/>
              <w:bottom w:val="nil"/>
              <w:right w:val="nil"/>
            </w:tcBorders>
            <w:shd w:val="clear" w:color="000000" w:fill="EEF1F2"/>
            <w:noWrap/>
            <w:vAlign w:val="center"/>
            <w:hideMark/>
          </w:tcPr>
          <w:p w14:paraId="0409B326" w14:textId="0658E13D" w:rsidR="00F01C5C" w:rsidRPr="00697986" w:rsidRDefault="00F01C5C" w:rsidP="003D5553">
            <w:pPr>
              <w:pStyle w:val="TableBody"/>
              <w:jc w:val="right"/>
              <w:rPr>
                <w:color w:val="000000"/>
                <w:lang w:eastAsia="en-GB"/>
              </w:rPr>
            </w:pPr>
            <w:r w:rsidRPr="00C951AE">
              <w:rPr>
                <w:rFonts w:ascii="Arial" w:hAnsi="Arial" w:cs="Arial"/>
                <w:szCs w:val="18"/>
              </w:rPr>
              <w:t>6.0</w:t>
            </w:r>
          </w:p>
        </w:tc>
        <w:tc>
          <w:tcPr>
            <w:tcW w:w="834" w:type="dxa"/>
            <w:tcBorders>
              <w:top w:val="nil"/>
              <w:left w:val="nil"/>
              <w:bottom w:val="nil"/>
              <w:right w:val="nil"/>
            </w:tcBorders>
            <w:shd w:val="clear" w:color="000000" w:fill="E5EDF0"/>
            <w:noWrap/>
            <w:vAlign w:val="center"/>
            <w:hideMark/>
          </w:tcPr>
          <w:p w14:paraId="032A6817" w14:textId="2AAA2E74" w:rsidR="00F01C5C" w:rsidRPr="00697986" w:rsidRDefault="00F01C5C" w:rsidP="003D5553">
            <w:pPr>
              <w:pStyle w:val="TableBody"/>
              <w:jc w:val="right"/>
              <w:rPr>
                <w:color w:val="000000"/>
                <w:lang w:eastAsia="en-GB"/>
              </w:rPr>
            </w:pPr>
            <w:r w:rsidRPr="00C951AE">
              <w:rPr>
                <w:rFonts w:ascii="Arial" w:hAnsi="Arial" w:cs="Arial"/>
                <w:szCs w:val="18"/>
              </w:rPr>
              <w:t>7.9</w:t>
            </w:r>
          </w:p>
        </w:tc>
        <w:tc>
          <w:tcPr>
            <w:tcW w:w="834" w:type="dxa"/>
            <w:tcBorders>
              <w:top w:val="nil"/>
              <w:left w:val="nil"/>
              <w:bottom w:val="nil"/>
              <w:right w:val="nil"/>
            </w:tcBorders>
            <w:shd w:val="clear" w:color="000000" w:fill="D8E8EE"/>
            <w:noWrap/>
            <w:vAlign w:val="center"/>
            <w:hideMark/>
          </w:tcPr>
          <w:p w14:paraId="0CE7DF13" w14:textId="679AFAD2" w:rsidR="00F01C5C" w:rsidRPr="00697986" w:rsidRDefault="00F01C5C" w:rsidP="003D5553">
            <w:pPr>
              <w:pStyle w:val="TableBody"/>
              <w:jc w:val="right"/>
              <w:rPr>
                <w:color w:val="000000"/>
                <w:lang w:eastAsia="en-GB"/>
              </w:rPr>
            </w:pPr>
            <w:r w:rsidRPr="00C951AE">
              <w:rPr>
                <w:rFonts w:ascii="Arial" w:hAnsi="Arial" w:cs="Arial"/>
                <w:szCs w:val="18"/>
              </w:rPr>
              <w:t>10.6</w:t>
            </w:r>
          </w:p>
        </w:tc>
        <w:tc>
          <w:tcPr>
            <w:tcW w:w="834" w:type="dxa"/>
            <w:tcBorders>
              <w:top w:val="nil"/>
              <w:left w:val="nil"/>
              <w:bottom w:val="nil"/>
              <w:right w:val="nil"/>
            </w:tcBorders>
            <w:shd w:val="clear" w:color="000000" w:fill="BDDEEA"/>
            <w:noWrap/>
            <w:vAlign w:val="center"/>
            <w:hideMark/>
          </w:tcPr>
          <w:p w14:paraId="36658F88" w14:textId="58558F20" w:rsidR="00F01C5C" w:rsidRPr="00697986" w:rsidRDefault="00F01C5C" w:rsidP="003D5553">
            <w:pPr>
              <w:pStyle w:val="TableBody"/>
              <w:jc w:val="right"/>
              <w:rPr>
                <w:color w:val="000000"/>
                <w:lang w:eastAsia="en-GB"/>
              </w:rPr>
            </w:pPr>
            <w:r w:rsidRPr="00C951AE">
              <w:rPr>
                <w:rFonts w:ascii="Arial" w:hAnsi="Arial" w:cs="Arial"/>
                <w:szCs w:val="18"/>
              </w:rPr>
              <w:t>16.5</w:t>
            </w:r>
          </w:p>
        </w:tc>
        <w:tc>
          <w:tcPr>
            <w:tcW w:w="834" w:type="dxa"/>
            <w:tcBorders>
              <w:top w:val="nil"/>
              <w:left w:val="nil"/>
              <w:bottom w:val="nil"/>
              <w:right w:val="nil"/>
            </w:tcBorders>
            <w:shd w:val="clear" w:color="000000" w:fill="BCDDE9"/>
            <w:noWrap/>
            <w:vAlign w:val="center"/>
            <w:hideMark/>
          </w:tcPr>
          <w:p w14:paraId="714024A4" w14:textId="453065A1" w:rsidR="00F01C5C" w:rsidRPr="00697986" w:rsidRDefault="00F01C5C" w:rsidP="003D5553">
            <w:pPr>
              <w:pStyle w:val="TableBody"/>
              <w:jc w:val="right"/>
              <w:rPr>
                <w:color w:val="000000"/>
                <w:lang w:eastAsia="en-GB"/>
              </w:rPr>
            </w:pPr>
            <w:r w:rsidRPr="00C951AE">
              <w:rPr>
                <w:rFonts w:ascii="Arial" w:hAnsi="Arial" w:cs="Arial"/>
                <w:szCs w:val="18"/>
              </w:rPr>
              <w:t>16.8</w:t>
            </w:r>
          </w:p>
        </w:tc>
        <w:tc>
          <w:tcPr>
            <w:tcW w:w="834" w:type="dxa"/>
            <w:tcBorders>
              <w:top w:val="nil"/>
              <w:left w:val="nil"/>
              <w:bottom w:val="nil"/>
              <w:right w:val="nil"/>
            </w:tcBorders>
            <w:shd w:val="clear" w:color="000000" w:fill="66BCDB"/>
            <w:noWrap/>
            <w:vAlign w:val="center"/>
            <w:hideMark/>
          </w:tcPr>
          <w:p w14:paraId="44CAAD1A" w14:textId="5AC1E361" w:rsidR="00F01C5C" w:rsidRPr="00002476" w:rsidRDefault="00F01C5C" w:rsidP="003D5553">
            <w:pPr>
              <w:pStyle w:val="TableBody"/>
              <w:jc w:val="right"/>
              <w:rPr>
                <w:color w:val="FFFFFF" w:themeColor="background1"/>
                <w:lang w:eastAsia="en-GB"/>
              </w:rPr>
            </w:pPr>
            <w:r w:rsidRPr="00C951AE">
              <w:rPr>
                <w:rFonts w:ascii="Arial" w:hAnsi="Arial" w:cs="Arial"/>
                <w:b/>
                <w:szCs w:val="18"/>
              </w:rPr>
              <w:t>24.7</w:t>
            </w:r>
          </w:p>
        </w:tc>
      </w:tr>
    </w:tbl>
    <w:p w14:paraId="22960EE3" w14:textId="77777777" w:rsidR="00C665FC" w:rsidRDefault="00C665FC" w:rsidP="00DB7951">
      <w:pPr>
        <w:pStyle w:val="Note"/>
      </w:pPr>
      <w:r w:rsidRPr="00C36914">
        <w:rPr>
          <w:b/>
          <w:bCs/>
        </w:rPr>
        <w:t>a.</w:t>
      </w:r>
      <w:r w:rsidRPr="00C36914">
        <w:t xml:space="preserve"> </w:t>
      </w:r>
      <w:r>
        <w:t xml:space="preserve">Income decile is measured using household equivalised disposable income. </w:t>
      </w:r>
    </w:p>
    <w:p w14:paraId="71C5D4AE" w14:textId="77777777" w:rsidR="00C665FC" w:rsidRDefault="00C665FC" w:rsidP="00EF0897">
      <w:pPr>
        <w:pStyle w:val="Source"/>
        <w:spacing w:before="40" w:after="200"/>
        <w:rPr>
          <w:lang w:val="en-GB"/>
        </w:rPr>
      </w:pPr>
      <w:r w:rsidRPr="00696447">
        <w:t xml:space="preserve">Source: </w:t>
      </w:r>
      <w:r>
        <w:t>Commission estimates using Household, Income and Labour Dynamics in Australia survey, release 22.</w:t>
      </w:r>
    </w:p>
    <w:p w14:paraId="4D7D1C95" w14:textId="77777777" w:rsidR="00C665FC" w:rsidRDefault="00C665FC" w:rsidP="00DB7951">
      <w:pPr>
        <w:pStyle w:val="Heading4"/>
      </w:pPr>
      <w:r>
        <w:lastRenderedPageBreak/>
        <w:t xml:space="preserve">Australia’s income mobility is comparable to our peers </w:t>
      </w:r>
    </w:p>
    <w:p w14:paraId="53BE6641" w14:textId="3DC24B78" w:rsidR="00C665FC" w:rsidRDefault="00C665FC" w:rsidP="00DB7951">
      <w:pPr>
        <w:pStyle w:val="BodyText"/>
      </w:pPr>
      <w:r>
        <w:t xml:space="preserve">Australia has relatively </w:t>
      </w:r>
      <w:proofErr w:type="gramStart"/>
      <w:r>
        <w:t>high income</w:t>
      </w:r>
      <w:proofErr w:type="gramEnd"/>
      <w:r>
        <w:t xml:space="preserve"> mobility when compared to other countries</w:t>
      </w:r>
      <w:r w:rsidR="000A1933">
        <w:t xml:space="preserve"> (figure 2.1)</w:t>
      </w:r>
      <w:r>
        <w:t xml:space="preserve">. When comparing the proportion of working age people that have moved at least one income quintile over a </w:t>
      </w:r>
      <w:proofErr w:type="gramStart"/>
      <w:r>
        <w:t>four year</w:t>
      </w:r>
      <w:proofErr w:type="gramEnd"/>
      <w:r>
        <w:t xml:space="preserve"> period, Australia is above the OECD average. </w:t>
      </w:r>
    </w:p>
    <w:p w14:paraId="4A65BB8E" w14:textId="54388F63" w:rsidR="00C665FC" w:rsidRPr="00146382" w:rsidRDefault="00C665FC" w:rsidP="00DB7951">
      <w:pPr>
        <w:pStyle w:val="FigureTableHeading"/>
      </w:pPr>
      <w:r>
        <w:t>Figure</w:t>
      </w:r>
      <w:r w:rsidR="007016D8">
        <w:t> 2.</w:t>
      </w:r>
      <w:r w:rsidR="000A1933">
        <w:t>1</w:t>
      </w:r>
      <w:r>
        <w:rPr>
          <w:noProof/>
        </w:rPr>
        <w:t xml:space="preserve"> </w:t>
      </w:r>
      <w:r>
        <w:t>– Income mobility among working-age Australians is comparatively high</w:t>
      </w:r>
      <w:r w:rsidRPr="00D00767">
        <w:rPr>
          <w:rStyle w:val="NoteLabel"/>
        </w:rPr>
        <w:t>a</w:t>
      </w:r>
    </w:p>
    <w:p w14:paraId="3BD91EA9" w14:textId="77777777" w:rsidR="00C665FC" w:rsidRDefault="00C665FC" w:rsidP="00DB7951">
      <w:pPr>
        <w:pStyle w:val="FigureTableSubheading"/>
        <w:keepLines/>
      </w:pPr>
      <w:r w:rsidRPr="00831224">
        <w:t>Share of people aged between 18 and 65 moving income quintiles over a four-year span</w:t>
      </w:r>
    </w:p>
    <w:p w14:paraId="137A1EB3" w14:textId="54FE9BB5" w:rsidR="00C665FC" w:rsidRDefault="006C46EA" w:rsidP="00DB7951">
      <w:pPr>
        <w:pStyle w:val="Note"/>
        <w:keepLines/>
        <w:rPr>
          <w:b/>
          <w:bCs/>
        </w:rPr>
      </w:pPr>
      <w:r w:rsidRPr="006C46EA">
        <w:rPr>
          <w:noProof/>
        </w:rPr>
        <w:drawing>
          <wp:inline distT="0" distB="0" distL="0" distR="0" wp14:anchorId="19F20162" wp14:editId="01358541">
            <wp:extent cx="5969000" cy="3365500"/>
            <wp:effectExtent l="0" t="0" r="0" b="6350"/>
            <wp:docPr id="760449009" name="Picture 2" descr="Figure 2.1 – This figure compares Australia’s income mobility among working age people with other OECD countries. Australia has the 10th highest level of mobility of the 31 OECD countries analysed. The figure shows that the share of Australian people aged between 18 and 65 that moved income quintiles over a four year period was 52.6%. Around half of those moved up at least one quintile and around half moved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449009" name="Picture 2" descr="Figure 2.1 – This figure compares Australia’s income mobility among working age people with other OECD countries. Australia has the 10th highest level of mobility of the 31 OECD countries analysed. The figure shows that the share of Australian people aged between 18 and 65 that moved income quintiles over a four year period was 52.6%. Around half of those moved up at least one quintile and around half moved down.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69000" cy="3365500"/>
                    </a:xfrm>
                    <a:prstGeom prst="rect">
                      <a:avLst/>
                    </a:prstGeom>
                    <a:noFill/>
                    <a:ln>
                      <a:noFill/>
                    </a:ln>
                  </pic:spPr>
                </pic:pic>
              </a:graphicData>
            </a:graphic>
          </wp:inline>
        </w:drawing>
      </w:r>
    </w:p>
    <w:p w14:paraId="4EF882AE" w14:textId="77777777" w:rsidR="00C665FC" w:rsidRDefault="00C665FC" w:rsidP="00DB7951">
      <w:pPr>
        <w:pStyle w:val="Note"/>
      </w:pPr>
      <w:r w:rsidRPr="00180E66">
        <w:rPr>
          <w:b/>
          <w:bCs/>
        </w:rPr>
        <w:t>a.</w:t>
      </w:r>
      <w:r>
        <w:t xml:space="preserve"> Income is equivalised household disposable income (equivalised using square root scale). </w:t>
      </w:r>
    </w:p>
    <w:p w14:paraId="2EBA3C42" w14:textId="35ECC49B" w:rsidR="00C665FC" w:rsidRDefault="00C665FC" w:rsidP="00DB7951">
      <w:pPr>
        <w:pStyle w:val="Source"/>
      </w:pPr>
      <w:r>
        <w:t>Source:</w:t>
      </w:r>
      <w:r w:rsidR="00384477">
        <w:t xml:space="preserve"> </w:t>
      </w:r>
      <w:r>
        <w:t xml:space="preserve">Commission estimates based on OECD </w:t>
      </w:r>
      <w:r w:rsidRPr="00FA7FB2">
        <w:rPr>
          <w:rFonts w:ascii="Arial" w:hAnsi="Arial" w:cs="Arial"/>
        </w:rPr>
        <w:t>(2018)</w:t>
      </w:r>
      <w:r>
        <w:t>.</w:t>
      </w:r>
    </w:p>
    <w:p w14:paraId="39A66ACC" w14:textId="77777777" w:rsidR="00C665FC" w:rsidRDefault="00C665FC" w:rsidP="00DB7951">
      <w:pPr>
        <w:pStyle w:val="Heading3"/>
      </w:pPr>
      <w:r>
        <w:t>… but people at the ends of the distribution are most likely to remain there</w:t>
      </w:r>
    </w:p>
    <w:p w14:paraId="405BDE24" w14:textId="77777777" w:rsidR="00C665FC" w:rsidRPr="00306DD8" w:rsidRDefault="00C665FC" w:rsidP="00DB7951">
      <w:pPr>
        <w:pStyle w:val="BodyText"/>
        <w:rPr>
          <w:spacing w:val="-2"/>
        </w:rPr>
      </w:pPr>
      <w:r w:rsidRPr="00306DD8">
        <w:rPr>
          <w:spacing w:val="-2"/>
        </w:rPr>
        <w:t xml:space="preserve">While Australia generally has relatively high mobility, there is significant ‘stickiness’ or persistence at the ends of the income distribution. People in the highest and lowest income decile in 2001 were most likely to be in the same decile in 2022 (table 2.1). </w:t>
      </w:r>
      <w:r w:rsidRPr="00306DD8">
        <w:rPr>
          <w:rStyle w:val="ui-provider"/>
          <w:spacing w:val="-2"/>
        </w:rPr>
        <w:t>Around 42% of people in the bottom two income deciles in 2001 remain there in 2022, and 32% of the top two deciles in 2001 remained there in 2022. This is higher persistence than the middle of the distribution. Only 28% of the middle two deciles in 2001 remained there in 2022. </w:t>
      </w:r>
      <w:r w:rsidRPr="00306DD8">
        <w:rPr>
          <w:spacing w:val="-2"/>
        </w:rPr>
        <w:t xml:space="preserve"> </w:t>
      </w:r>
    </w:p>
    <w:p w14:paraId="1F65D03D" w14:textId="77777777" w:rsidR="00C665FC" w:rsidRDefault="00C665FC" w:rsidP="00DB7951">
      <w:pPr>
        <w:pStyle w:val="BodyText"/>
      </w:pPr>
      <w:r>
        <w:t xml:space="preserve">Income is often an enabler for people to access opportunity, so this persistence at the bottom of the income distribution over a lifetime may be of particular concern. It suggests that there are barriers to mobility for some people that can lead to persistent poverty over many years (chapter 4). </w:t>
      </w:r>
    </w:p>
    <w:p w14:paraId="1FF280BD" w14:textId="7D362112" w:rsidR="00C665FC" w:rsidRDefault="00C665FC" w:rsidP="00DB7951">
      <w:pPr>
        <w:pStyle w:val="Heading4"/>
      </w:pPr>
      <w:r>
        <w:t>W</w:t>
      </w:r>
      <w:r w:rsidRPr="00C96D02">
        <w:t xml:space="preserve">ealth </w:t>
      </w:r>
      <w:r>
        <w:t>exaggerates th</w:t>
      </w:r>
      <w:r w:rsidR="00A123E7">
        <w:t>e</w:t>
      </w:r>
      <w:r>
        <w:t xml:space="preserve"> persistence for those at the top and bottom</w:t>
      </w:r>
      <w:bookmarkEnd w:id="18"/>
    </w:p>
    <w:p w14:paraId="35419E90" w14:textId="60060C61" w:rsidR="00C665FC" w:rsidRPr="00EF5CAD" w:rsidRDefault="00C665FC" w:rsidP="00DB7951">
      <w:pPr>
        <w:pStyle w:val="BodyText"/>
      </w:pPr>
      <w:r w:rsidRPr="00EF5CAD">
        <w:t xml:space="preserve">Taking both income and wealth into account gives a clearer picture of material wellbeing, as individuals can use income or draw down on their stocks of wealth to </w:t>
      </w:r>
      <w:r>
        <w:t xml:space="preserve">maintain a standard of living, </w:t>
      </w:r>
      <w:r w:rsidRPr="00EF5CAD">
        <w:t xml:space="preserve">pursue opportunities (such as education) or manage the effects of a shock (like losing a job or having a child). </w:t>
      </w:r>
    </w:p>
    <w:p w14:paraId="316CD43A" w14:textId="5D1517A0" w:rsidR="00C665FC" w:rsidRPr="00793BC4" w:rsidRDefault="00C665FC" w:rsidP="00DB7951">
      <w:pPr>
        <w:pStyle w:val="BodyText"/>
      </w:pPr>
      <w:r w:rsidRPr="00EF5CAD">
        <w:lastRenderedPageBreak/>
        <w:t xml:space="preserve">The persistence at the ends of the </w:t>
      </w:r>
      <w:r>
        <w:t xml:space="preserve">income </w:t>
      </w:r>
      <w:r w:rsidRPr="00EF5CAD">
        <w:t xml:space="preserve">distribution is larger once wealth is </w:t>
      </w:r>
      <w:proofErr w:type="gramStart"/>
      <w:r w:rsidRPr="00EF5CAD">
        <w:t>taken into account</w:t>
      </w:r>
      <w:proofErr w:type="gramEnd"/>
      <w:r w:rsidR="008E188D">
        <w:t>, because wealth mobility tends to be lower than income mobility</w:t>
      </w:r>
      <w:r w:rsidR="005631BF">
        <w:t xml:space="preserve"> (box 2.1)</w:t>
      </w:r>
      <w:r w:rsidRPr="00EF5CAD">
        <w:t xml:space="preserve">. </w:t>
      </w:r>
      <w:r w:rsidR="007C2F44">
        <w:t>As such, m</w:t>
      </w:r>
      <w:r w:rsidRPr="00EF5CAD">
        <w:t>obility is more limited whe</w:t>
      </w:r>
      <w:r w:rsidR="00474726">
        <w:t>n</w:t>
      </w:r>
      <w:r w:rsidRPr="00EF5CAD">
        <w:t xml:space="preserve"> we measure relative changes in wealth</w:t>
      </w:r>
      <w:r w:rsidRPr="00EF5CAD">
        <w:noBreakHyphen/>
        <w:t>adjusted income</w:t>
      </w:r>
      <w:r w:rsidR="00BB3335">
        <w:rPr>
          <w:rStyle w:val="FootnoteReference"/>
        </w:rPr>
        <w:footnoteReference w:id="10"/>
      </w:r>
      <w:r>
        <w:t xml:space="preserve"> (table 2.2)</w:t>
      </w:r>
      <w:r w:rsidR="00474726">
        <w:t xml:space="preserve"> than when we look at income alone</w:t>
      </w:r>
      <w:r w:rsidR="00BB3335">
        <w:t xml:space="preserve"> (table 2.1)</w:t>
      </w:r>
      <w:r w:rsidRPr="00EF5CAD">
        <w:t xml:space="preserve">. </w:t>
      </w:r>
      <w:r w:rsidRPr="00EF5CAD">
        <w:rPr>
          <w:rStyle w:val="ui-provider"/>
        </w:rPr>
        <w:t>Around 45% of people in the bottom two deciles in 200</w:t>
      </w:r>
      <w:r>
        <w:rPr>
          <w:rStyle w:val="ui-provider"/>
        </w:rPr>
        <w:t>1</w:t>
      </w:r>
      <w:r w:rsidRPr="00EF5CAD">
        <w:rPr>
          <w:rStyle w:val="ui-provider"/>
        </w:rPr>
        <w:t xml:space="preserve"> remain</w:t>
      </w:r>
      <w:r>
        <w:rPr>
          <w:rStyle w:val="ui-provider"/>
        </w:rPr>
        <w:t>ed</w:t>
      </w:r>
      <w:r w:rsidRPr="00EF5CAD">
        <w:rPr>
          <w:rStyle w:val="ui-provider"/>
        </w:rPr>
        <w:t xml:space="preserve"> there in 2022, and 41% of the top two deciles in 200</w:t>
      </w:r>
      <w:r>
        <w:rPr>
          <w:rStyle w:val="ui-provider"/>
        </w:rPr>
        <w:t>1</w:t>
      </w:r>
      <w:r w:rsidRPr="00EF5CAD">
        <w:rPr>
          <w:rStyle w:val="ui-provider"/>
        </w:rPr>
        <w:t xml:space="preserve"> remained there in 2022. This is considerably higher persistence than the middle of the distribution. </w:t>
      </w:r>
      <w:r w:rsidRPr="00417B2B">
        <w:t xml:space="preserve">Only </w:t>
      </w:r>
      <w:r>
        <w:t>19</w:t>
      </w:r>
      <w:r w:rsidRPr="00417B2B">
        <w:t>% of the middle two deciles in 200</w:t>
      </w:r>
      <w:r>
        <w:t>1</w:t>
      </w:r>
      <w:r w:rsidRPr="00417B2B">
        <w:t xml:space="preserve"> remained there in 2022.  </w:t>
      </w:r>
    </w:p>
    <w:p w14:paraId="37168DB6" w14:textId="438A0815" w:rsidR="00C665FC" w:rsidRDefault="00C665FC" w:rsidP="00DB7951">
      <w:pPr>
        <w:pStyle w:val="FigureTableHeading"/>
      </w:pPr>
      <w:r>
        <w:t>Table</w:t>
      </w:r>
      <w:r w:rsidR="000A1933">
        <w:t> 2.2</w:t>
      </w:r>
      <w:r>
        <w:rPr>
          <w:noProof/>
        </w:rPr>
        <w:t xml:space="preserve"> – Mobility using wealth-adjusted income is more ‘sticky’ for those at the ends of the distribution</w:t>
      </w:r>
      <w:r w:rsidRPr="00D00767">
        <w:rPr>
          <w:rStyle w:val="NoteLabel"/>
        </w:rPr>
        <w:t>a</w:t>
      </w:r>
    </w:p>
    <w:p w14:paraId="77475462" w14:textId="77777777" w:rsidR="00C665FC" w:rsidRDefault="00C665FC" w:rsidP="00DB7951">
      <w:pPr>
        <w:pStyle w:val="FigureTableSubheading"/>
      </w:pPr>
      <w:r>
        <w:t>Proportion of people aged 25 to 40 in each wealth-adjusted income decile in 2001 by income decile in 2022</w:t>
      </w:r>
    </w:p>
    <w:tbl>
      <w:tblPr>
        <w:tblW w:w="9639" w:type="dxa"/>
        <w:tblLook w:val="04A0" w:firstRow="1" w:lastRow="0" w:firstColumn="1" w:lastColumn="0" w:noHBand="0" w:noVBand="1"/>
      </w:tblPr>
      <w:tblGrid>
        <w:gridCol w:w="689"/>
        <w:gridCol w:w="650"/>
        <w:gridCol w:w="830"/>
        <w:gridCol w:w="830"/>
        <w:gridCol w:w="830"/>
        <w:gridCol w:w="830"/>
        <w:gridCol w:w="830"/>
        <w:gridCol w:w="830"/>
        <w:gridCol w:w="830"/>
        <w:gridCol w:w="830"/>
        <w:gridCol w:w="830"/>
        <w:gridCol w:w="830"/>
      </w:tblGrid>
      <w:tr w:rsidR="00C665FC" w:rsidRPr="00697986" w14:paraId="21719A1A" w14:textId="77777777" w:rsidTr="00C06205">
        <w:trPr>
          <w:trHeight w:val="363"/>
        </w:trPr>
        <w:tc>
          <w:tcPr>
            <w:tcW w:w="689" w:type="dxa"/>
            <w:shd w:val="clear" w:color="000000" w:fill="D9D9D9"/>
            <w:noWrap/>
            <w:vAlign w:val="center"/>
            <w:hideMark/>
          </w:tcPr>
          <w:p w14:paraId="067D2892" w14:textId="77777777" w:rsidR="00C665FC" w:rsidRPr="00F661C2" w:rsidRDefault="00C665FC" w:rsidP="00DB7951">
            <w:pPr>
              <w:pStyle w:val="TableBody"/>
              <w:jc w:val="center"/>
              <w:rPr>
                <w:rFonts w:cstheme="minorHAnsi"/>
                <w:szCs w:val="18"/>
                <w:lang w:eastAsia="en-GB"/>
              </w:rPr>
            </w:pPr>
          </w:p>
        </w:tc>
        <w:tc>
          <w:tcPr>
            <w:tcW w:w="650" w:type="dxa"/>
            <w:shd w:val="clear" w:color="000000" w:fill="D9D9D9"/>
            <w:noWrap/>
            <w:vAlign w:val="center"/>
            <w:hideMark/>
          </w:tcPr>
          <w:p w14:paraId="0A8A0AFC" w14:textId="77777777" w:rsidR="00C665FC" w:rsidRPr="00F661C2" w:rsidRDefault="00C665FC" w:rsidP="00DB7951">
            <w:pPr>
              <w:pStyle w:val="TableBody"/>
              <w:jc w:val="center"/>
              <w:rPr>
                <w:rFonts w:cstheme="minorHAnsi"/>
                <w:szCs w:val="18"/>
                <w:lang w:eastAsia="en-GB"/>
              </w:rPr>
            </w:pPr>
          </w:p>
        </w:tc>
        <w:tc>
          <w:tcPr>
            <w:tcW w:w="8300" w:type="dxa"/>
            <w:gridSpan w:val="10"/>
            <w:shd w:val="clear" w:color="000000" w:fill="D9D9D9"/>
            <w:noWrap/>
            <w:vAlign w:val="center"/>
            <w:hideMark/>
          </w:tcPr>
          <w:p w14:paraId="6CD423E3" w14:textId="77777777" w:rsidR="00C665FC" w:rsidRPr="00F661C2" w:rsidRDefault="00C665FC" w:rsidP="00DB7951">
            <w:pPr>
              <w:pStyle w:val="TableBody"/>
              <w:jc w:val="center"/>
              <w:rPr>
                <w:rFonts w:cstheme="minorHAnsi"/>
                <w:b/>
                <w:bCs/>
                <w:szCs w:val="18"/>
                <w:lang w:eastAsia="en-GB"/>
              </w:rPr>
            </w:pPr>
            <w:r w:rsidRPr="00F661C2">
              <w:rPr>
                <w:rFonts w:cstheme="minorHAnsi"/>
                <w:b/>
                <w:bCs/>
                <w:szCs w:val="18"/>
                <w:lang w:eastAsia="en-GB"/>
              </w:rPr>
              <w:t>Wealth-adjusted income decile, 2022</w:t>
            </w:r>
          </w:p>
        </w:tc>
      </w:tr>
      <w:tr w:rsidR="00C665FC" w:rsidRPr="00697986" w14:paraId="6CF28E8C" w14:textId="77777777" w:rsidTr="00C06205">
        <w:trPr>
          <w:trHeight w:val="363"/>
        </w:trPr>
        <w:tc>
          <w:tcPr>
            <w:tcW w:w="689" w:type="dxa"/>
            <w:vMerge w:val="restart"/>
            <w:shd w:val="clear" w:color="000000" w:fill="D9D9D9"/>
            <w:noWrap/>
            <w:textDirection w:val="btLr"/>
            <w:vAlign w:val="center"/>
            <w:hideMark/>
          </w:tcPr>
          <w:p w14:paraId="1E319ACF" w14:textId="0591DD4B" w:rsidR="00C665FC" w:rsidRPr="00F661C2" w:rsidRDefault="00C665FC" w:rsidP="00DB7951">
            <w:pPr>
              <w:pStyle w:val="TableBody"/>
              <w:jc w:val="center"/>
              <w:rPr>
                <w:rFonts w:cstheme="minorHAnsi"/>
                <w:b/>
                <w:bCs/>
                <w:szCs w:val="18"/>
                <w:lang w:eastAsia="en-GB"/>
              </w:rPr>
            </w:pPr>
            <w:r w:rsidRPr="00F661C2">
              <w:rPr>
                <w:rFonts w:cstheme="minorHAnsi"/>
                <w:b/>
                <w:bCs/>
                <w:szCs w:val="18"/>
                <w:lang w:eastAsia="en-GB"/>
              </w:rPr>
              <w:t>Wealth-adjusted income decile</w:t>
            </w:r>
            <w:r w:rsidR="001654EB">
              <w:rPr>
                <w:rFonts w:cstheme="minorHAnsi"/>
                <w:b/>
                <w:bCs/>
                <w:szCs w:val="18"/>
                <w:lang w:eastAsia="en-GB"/>
              </w:rPr>
              <w:t>,</w:t>
            </w:r>
            <w:r w:rsidRPr="00F661C2">
              <w:rPr>
                <w:rFonts w:cstheme="minorHAnsi"/>
                <w:b/>
                <w:bCs/>
                <w:szCs w:val="18"/>
                <w:lang w:eastAsia="en-GB"/>
              </w:rPr>
              <w:t xml:space="preserve"> 2001</w:t>
            </w:r>
          </w:p>
        </w:tc>
        <w:tc>
          <w:tcPr>
            <w:tcW w:w="650" w:type="dxa"/>
            <w:shd w:val="clear" w:color="000000" w:fill="265A9A"/>
            <w:noWrap/>
            <w:vAlign w:val="center"/>
            <w:hideMark/>
          </w:tcPr>
          <w:p w14:paraId="700CB5FD" w14:textId="77777777" w:rsidR="00C665FC" w:rsidRPr="001212AC" w:rsidRDefault="00C665FC" w:rsidP="001212AC">
            <w:pPr>
              <w:pStyle w:val="TableBody"/>
              <w:jc w:val="center"/>
              <w:rPr>
                <w:rFonts w:cstheme="minorHAnsi"/>
                <w:b/>
                <w:bCs/>
                <w:color w:val="FFFFFF"/>
                <w:szCs w:val="18"/>
                <w:lang w:eastAsia="en-GB"/>
              </w:rPr>
            </w:pPr>
          </w:p>
        </w:tc>
        <w:tc>
          <w:tcPr>
            <w:tcW w:w="830" w:type="dxa"/>
            <w:shd w:val="clear" w:color="000000" w:fill="265A9A"/>
            <w:noWrap/>
            <w:vAlign w:val="center"/>
            <w:hideMark/>
          </w:tcPr>
          <w:p w14:paraId="32AE8CFE"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1</w:t>
            </w:r>
          </w:p>
        </w:tc>
        <w:tc>
          <w:tcPr>
            <w:tcW w:w="830" w:type="dxa"/>
            <w:shd w:val="clear" w:color="000000" w:fill="265A9A"/>
            <w:noWrap/>
            <w:vAlign w:val="center"/>
            <w:hideMark/>
          </w:tcPr>
          <w:p w14:paraId="6D63BD45"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2</w:t>
            </w:r>
          </w:p>
        </w:tc>
        <w:tc>
          <w:tcPr>
            <w:tcW w:w="830" w:type="dxa"/>
            <w:shd w:val="clear" w:color="000000" w:fill="265A9A"/>
            <w:noWrap/>
            <w:vAlign w:val="center"/>
            <w:hideMark/>
          </w:tcPr>
          <w:p w14:paraId="2660E778"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3</w:t>
            </w:r>
          </w:p>
        </w:tc>
        <w:tc>
          <w:tcPr>
            <w:tcW w:w="830" w:type="dxa"/>
            <w:shd w:val="clear" w:color="000000" w:fill="265A9A"/>
            <w:noWrap/>
            <w:vAlign w:val="center"/>
            <w:hideMark/>
          </w:tcPr>
          <w:p w14:paraId="6E9CB38B"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4</w:t>
            </w:r>
          </w:p>
        </w:tc>
        <w:tc>
          <w:tcPr>
            <w:tcW w:w="830" w:type="dxa"/>
            <w:shd w:val="clear" w:color="000000" w:fill="265A9A"/>
            <w:noWrap/>
            <w:vAlign w:val="center"/>
            <w:hideMark/>
          </w:tcPr>
          <w:p w14:paraId="0CA0CA3E"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5</w:t>
            </w:r>
          </w:p>
        </w:tc>
        <w:tc>
          <w:tcPr>
            <w:tcW w:w="830" w:type="dxa"/>
            <w:shd w:val="clear" w:color="000000" w:fill="265A9A"/>
            <w:noWrap/>
            <w:vAlign w:val="center"/>
            <w:hideMark/>
          </w:tcPr>
          <w:p w14:paraId="0F7B71FC"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6</w:t>
            </w:r>
          </w:p>
        </w:tc>
        <w:tc>
          <w:tcPr>
            <w:tcW w:w="830" w:type="dxa"/>
            <w:shd w:val="clear" w:color="000000" w:fill="265A9A"/>
            <w:noWrap/>
            <w:vAlign w:val="center"/>
            <w:hideMark/>
          </w:tcPr>
          <w:p w14:paraId="0DD092A3"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7</w:t>
            </w:r>
          </w:p>
        </w:tc>
        <w:tc>
          <w:tcPr>
            <w:tcW w:w="830" w:type="dxa"/>
            <w:shd w:val="clear" w:color="000000" w:fill="265A9A"/>
            <w:noWrap/>
            <w:vAlign w:val="center"/>
            <w:hideMark/>
          </w:tcPr>
          <w:p w14:paraId="159632A3"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8</w:t>
            </w:r>
          </w:p>
        </w:tc>
        <w:tc>
          <w:tcPr>
            <w:tcW w:w="830" w:type="dxa"/>
            <w:shd w:val="clear" w:color="000000" w:fill="265A9A"/>
            <w:noWrap/>
            <w:vAlign w:val="center"/>
            <w:hideMark/>
          </w:tcPr>
          <w:p w14:paraId="3E214C44"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9</w:t>
            </w:r>
          </w:p>
        </w:tc>
        <w:tc>
          <w:tcPr>
            <w:tcW w:w="830" w:type="dxa"/>
            <w:shd w:val="clear" w:color="000000" w:fill="265A9A"/>
            <w:noWrap/>
            <w:vAlign w:val="center"/>
            <w:hideMark/>
          </w:tcPr>
          <w:p w14:paraId="1E779742" w14:textId="77777777" w:rsidR="00C665FC" w:rsidRPr="001212AC" w:rsidRDefault="00C665FC" w:rsidP="009A7704">
            <w:pPr>
              <w:pStyle w:val="TableBody"/>
              <w:jc w:val="right"/>
              <w:rPr>
                <w:rFonts w:cstheme="minorHAnsi"/>
                <w:b/>
                <w:bCs/>
                <w:color w:val="FFFFFF"/>
                <w:szCs w:val="18"/>
                <w:lang w:eastAsia="en-GB"/>
              </w:rPr>
            </w:pPr>
            <w:r w:rsidRPr="001212AC">
              <w:rPr>
                <w:rFonts w:cstheme="minorHAnsi"/>
                <w:b/>
                <w:bCs/>
                <w:color w:val="FFFFFF" w:themeColor="background1"/>
                <w:szCs w:val="18"/>
                <w:lang w:eastAsia="en-GB"/>
              </w:rPr>
              <w:t>10</w:t>
            </w:r>
          </w:p>
        </w:tc>
      </w:tr>
      <w:tr w:rsidR="00E60CF6" w:rsidRPr="00697986" w14:paraId="02FC3764" w14:textId="77777777" w:rsidTr="00C06205">
        <w:trPr>
          <w:trHeight w:val="363"/>
        </w:trPr>
        <w:tc>
          <w:tcPr>
            <w:tcW w:w="689" w:type="dxa"/>
            <w:vMerge/>
            <w:vAlign w:val="center"/>
            <w:hideMark/>
          </w:tcPr>
          <w:p w14:paraId="30538D51"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10612B07"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1</w:t>
            </w:r>
          </w:p>
        </w:tc>
        <w:tc>
          <w:tcPr>
            <w:tcW w:w="830" w:type="dxa"/>
            <w:shd w:val="clear" w:color="000000" w:fill="66BCDB"/>
            <w:noWrap/>
            <w:vAlign w:val="center"/>
          </w:tcPr>
          <w:p w14:paraId="7ABC73C5" w14:textId="65AA494E" w:rsidR="00E60CF6" w:rsidRPr="001212AC" w:rsidRDefault="00E60CF6" w:rsidP="009A7704">
            <w:pPr>
              <w:pStyle w:val="TableBody"/>
              <w:jc w:val="right"/>
              <w:rPr>
                <w:rFonts w:cstheme="minorHAnsi"/>
                <w:color w:val="FFFFFF" w:themeColor="background1"/>
                <w:szCs w:val="18"/>
                <w:lang w:eastAsia="en-GB"/>
              </w:rPr>
            </w:pPr>
            <w:r w:rsidRPr="008D6C28">
              <w:rPr>
                <w:rFonts w:cstheme="minorHAnsi"/>
                <w:b/>
                <w:szCs w:val="18"/>
              </w:rPr>
              <w:t>26.5</w:t>
            </w:r>
          </w:p>
        </w:tc>
        <w:tc>
          <w:tcPr>
            <w:tcW w:w="830" w:type="dxa"/>
            <w:shd w:val="clear" w:color="000000" w:fill="A9D6E6"/>
            <w:noWrap/>
            <w:vAlign w:val="center"/>
          </w:tcPr>
          <w:p w14:paraId="2AB250AB" w14:textId="1B176BBE" w:rsidR="00E60CF6" w:rsidRPr="001212AC" w:rsidRDefault="00E60CF6" w:rsidP="009A7704">
            <w:pPr>
              <w:pStyle w:val="TableBody"/>
              <w:jc w:val="right"/>
              <w:rPr>
                <w:rFonts w:cstheme="minorHAnsi"/>
                <w:color w:val="FFFFFF" w:themeColor="background1"/>
                <w:szCs w:val="18"/>
                <w:lang w:eastAsia="en-GB"/>
              </w:rPr>
            </w:pPr>
            <w:r w:rsidRPr="009B6572">
              <w:rPr>
                <w:rFonts w:cstheme="minorHAnsi"/>
                <w:szCs w:val="18"/>
              </w:rPr>
              <w:t>19.1</w:t>
            </w:r>
          </w:p>
        </w:tc>
        <w:tc>
          <w:tcPr>
            <w:tcW w:w="830" w:type="dxa"/>
            <w:shd w:val="clear" w:color="000000" w:fill="BDDEEA"/>
            <w:noWrap/>
            <w:vAlign w:val="center"/>
          </w:tcPr>
          <w:p w14:paraId="15CD6C97" w14:textId="7DBF13F9" w:rsidR="00E60CF6" w:rsidRPr="001212AC" w:rsidRDefault="00E60CF6" w:rsidP="009A7704">
            <w:pPr>
              <w:pStyle w:val="TableBody"/>
              <w:jc w:val="right"/>
              <w:rPr>
                <w:rFonts w:cstheme="minorHAnsi"/>
                <w:szCs w:val="18"/>
                <w:lang w:eastAsia="en-GB"/>
              </w:rPr>
            </w:pPr>
            <w:r w:rsidRPr="009B6572">
              <w:rPr>
                <w:rFonts w:cstheme="minorHAnsi"/>
                <w:szCs w:val="18"/>
              </w:rPr>
              <w:t>15.7</w:t>
            </w:r>
          </w:p>
        </w:tc>
        <w:tc>
          <w:tcPr>
            <w:tcW w:w="830" w:type="dxa"/>
            <w:shd w:val="clear" w:color="000000" w:fill="D2E6ED"/>
            <w:noWrap/>
            <w:vAlign w:val="center"/>
          </w:tcPr>
          <w:p w14:paraId="04CBA6BD" w14:textId="6DFB18E6" w:rsidR="00E60CF6" w:rsidRPr="001212AC" w:rsidRDefault="00E60CF6" w:rsidP="009A7704">
            <w:pPr>
              <w:pStyle w:val="TableBody"/>
              <w:jc w:val="right"/>
              <w:rPr>
                <w:rFonts w:cstheme="minorHAnsi"/>
                <w:szCs w:val="18"/>
                <w:lang w:eastAsia="en-GB"/>
              </w:rPr>
            </w:pPr>
            <w:r w:rsidRPr="009B6572">
              <w:rPr>
                <w:rFonts w:cstheme="minorHAnsi"/>
                <w:szCs w:val="18"/>
              </w:rPr>
              <w:t>10.5</w:t>
            </w:r>
          </w:p>
        </w:tc>
        <w:tc>
          <w:tcPr>
            <w:tcW w:w="830" w:type="dxa"/>
            <w:shd w:val="clear" w:color="000000" w:fill="F3F3F3"/>
            <w:noWrap/>
            <w:vAlign w:val="center"/>
          </w:tcPr>
          <w:p w14:paraId="13C857E3" w14:textId="25134F4C" w:rsidR="00E60CF6" w:rsidRPr="001212AC" w:rsidRDefault="00E60CF6" w:rsidP="009A7704">
            <w:pPr>
              <w:pStyle w:val="TableBody"/>
              <w:jc w:val="right"/>
              <w:rPr>
                <w:rFonts w:cstheme="minorHAnsi"/>
                <w:szCs w:val="18"/>
                <w:lang w:eastAsia="en-GB"/>
              </w:rPr>
            </w:pPr>
            <w:r w:rsidRPr="009B6572">
              <w:rPr>
                <w:rFonts w:cstheme="minorHAnsi"/>
                <w:szCs w:val="18"/>
              </w:rPr>
              <w:t>6.1</w:t>
            </w:r>
          </w:p>
        </w:tc>
        <w:tc>
          <w:tcPr>
            <w:tcW w:w="830" w:type="dxa"/>
            <w:shd w:val="clear" w:color="000000" w:fill="E4EDF0"/>
            <w:noWrap/>
            <w:vAlign w:val="center"/>
          </w:tcPr>
          <w:p w14:paraId="07E04DED" w14:textId="59AFE65F" w:rsidR="00E60CF6" w:rsidRPr="001212AC" w:rsidRDefault="00E60CF6" w:rsidP="009A7704">
            <w:pPr>
              <w:pStyle w:val="TableBody"/>
              <w:jc w:val="right"/>
              <w:rPr>
                <w:rFonts w:cstheme="minorHAnsi"/>
                <w:szCs w:val="18"/>
                <w:lang w:eastAsia="en-GB"/>
              </w:rPr>
            </w:pPr>
            <w:r w:rsidRPr="009B6572">
              <w:rPr>
                <w:rFonts w:cstheme="minorHAnsi"/>
                <w:szCs w:val="18"/>
              </w:rPr>
              <w:t>6.3</w:t>
            </w:r>
          </w:p>
        </w:tc>
        <w:tc>
          <w:tcPr>
            <w:tcW w:w="830" w:type="dxa"/>
            <w:shd w:val="clear" w:color="000000" w:fill="F3F3F3"/>
            <w:noWrap/>
            <w:vAlign w:val="center"/>
          </w:tcPr>
          <w:p w14:paraId="431A21E3" w14:textId="5D6F07B9" w:rsidR="00E60CF6" w:rsidRPr="001212AC" w:rsidRDefault="00E60CF6" w:rsidP="009A7704">
            <w:pPr>
              <w:pStyle w:val="TableBody"/>
              <w:jc w:val="right"/>
              <w:rPr>
                <w:rFonts w:cstheme="minorHAnsi"/>
                <w:szCs w:val="18"/>
                <w:lang w:eastAsia="en-GB"/>
              </w:rPr>
            </w:pPr>
            <w:r w:rsidRPr="009B6572">
              <w:rPr>
                <w:rFonts w:cstheme="minorHAnsi"/>
                <w:szCs w:val="18"/>
              </w:rPr>
              <w:t>7.3</w:t>
            </w:r>
          </w:p>
        </w:tc>
        <w:tc>
          <w:tcPr>
            <w:tcW w:w="830" w:type="dxa"/>
            <w:shd w:val="clear" w:color="000000" w:fill="FBFBFE"/>
            <w:noWrap/>
            <w:vAlign w:val="center"/>
          </w:tcPr>
          <w:p w14:paraId="5C92E26C" w14:textId="10E64B22" w:rsidR="00E60CF6" w:rsidRPr="001212AC" w:rsidRDefault="00E60CF6" w:rsidP="009A7704">
            <w:pPr>
              <w:pStyle w:val="TableBody"/>
              <w:jc w:val="right"/>
              <w:rPr>
                <w:rFonts w:cstheme="minorHAnsi"/>
                <w:szCs w:val="18"/>
                <w:lang w:eastAsia="en-GB"/>
              </w:rPr>
            </w:pPr>
            <w:r w:rsidRPr="009B6572">
              <w:rPr>
                <w:rFonts w:cstheme="minorHAnsi"/>
                <w:szCs w:val="18"/>
              </w:rPr>
              <w:t>2.2</w:t>
            </w:r>
          </w:p>
        </w:tc>
        <w:tc>
          <w:tcPr>
            <w:tcW w:w="830" w:type="dxa"/>
            <w:shd w:val="clear" w:color="000000" w:fill="F5F5F6"/>
            <w:noWrap/>
            <w:vAlign w:val="center"/>
          </w:tcPr>
          <w:p w14:paraId="0A0524BA" w14:textId="525D0B0D" w:rsidR="00E60CF6" w:rsidRPr="001212AC" w:rsidRDefault="00E60CF6" w:rsidP="009A7704">
            <w:pPr>
              <w:pStyle w:val="TableBody"/>
              <w:jc w:val="right"/>
              <w:rPr>
                <w:rFonts w:cstheme="minorHAnsi"/>
                <w:szCs w:val="18"/>
                <w:lang w:eastAsia="en-GB"/>
              </w:rPr>
            </w:pPr>
            <w:r w:rsidRPr="009B6572">
              <w:rPr>
                <w:rFonts w:cstheme="minorHAnsi"/>
                <w:szCs w:val="18"/>
              </w:rPr>
              <w:t>6.0</w:t>
            </w:r>
          </w:p>
        </w:tc>
        <w:tc>
          <w:tcPr>
            <w:tcW w:w="830" w:type="dxa"/>
            <w:shd w:val="clear" w:color="000000" w:fill="FCFCFF"/>
            <w:noWrap/>
            <w:vAlign w:val="center"/>
          </w:tcPr>
          <w:p w14:paraId="025E9EBC" w14:textId="345B94F3" w:rsidR="00E60CF6" w:rsidRPr="001212AC" w:rsidRDefault="00E60CF6" w:rsidP="009A7704">
            <w:pPr>
              <w:pStyle w:val="TableBody"/>
              <w:jc w:val="right"/>
              <w:rPr>
                <w:rFonts w:cstheme="minorHAnsi"/>
                <w:szCs w:val="18"/>
                <w:lang w:eastAsia="en-GB"/>
              </w:rPr>
            </w:pPr>
            <w:r w:rsidRPr="009B6572">
              <w:rPr>
                <w:rFonts w:cstheme="minorHAnsi"/>
                <w:szCs w:val="18"/>
              </w:rPr>
              <w:t>0.8</w:t>
            </w:r>
          </w:p>
        </w:tc>
      </w:tr>
      <w:tr w:rsidR="00E60CF6" w:rsidRPr="00697986" w14:paraId="6A230996" w14:textId="77777777" w:rsidTr="00C06205">
        <w:trPr>
          <w:trHeight w:val="363"/>
        </w:trPr>
        <w:tc>
          <w:tcPr>
            <w:tcW w:w="689" w:type="dxa"/>
            <w:vMerge/>
            <w:vAlign w:val="center"/>
            <w:hideMark/>
          </w:tcPr>
          <w:p w14:paraId="20E5A770"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25552F54"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2</w:t>
            </w:r>
          </w:p>
        </w:tc>
        <w:tc>
          <w:tcPr>
            <w:tcW w:w="830" w:type="dxa"/>
            <w:shd w:val="clear" w:color="000000" w:fill="75C2DE"/>
            <w:noWrap/>
            <w:vAlign w:val="center"/>
          </w:tcPr>
          <w:p w14:paraId="50056BD4" w14:textId="6E518E8E" w:rsidR="00E60CF6" w:rsidRPr="001212AC" w:rsidRDefault="00E60CF6" w:rsidP="009A7704">
            <w:pPr>
              <w:pStyle w:val="TableBody"/>
              <w:jc w:val="right"/>
              <w:rPr>
                <w:rFonts w:cstheme="minorHAnsi"/>
                <w:szCs w:val="18"/>
                <w:lang w:eastAsia="en-GB"/>
              </w:rPr>
            </w:pPr>
            <w:r w:rsidRPr="009B6572">
              <w:rPr>
                <w:rFonts w:cstheme="minorHAnsi"/>
                <w:szCs w:val="18"/>
              </w:rPr>
              <w:t>24.4</w:t>
            </w:r>
          </w:p>
        </w:tc>
        <w:tc>
          <w:tcPr>
            <w:tcW w:w="830" w:type="dxa"/>
            <w:shd w:val="clear" w:color="000000" w:fill="A2D4E5"/>
            <w:noWrap/>
            <w:vAlign w:val="center"/>
          </w:tcPr>
          <w:p w14:paraId="7B067456" w14:textId="4EB791CA" w:rsidR="00E60CF6" w:rsidRPr="001212AC" w:rsidRDefault="00E60CF6" w:rsidP="009A7704">
            <w:pPr>
              <w:pStyle w:val="TableBody"/>
              <w:jc w:val="right"/>
              <w:rPr>
                <w:rFonts w:cstheme="minorHAnsi"/>
                <w:szCs w:val="18"/>
                <w:lang w:eastAsia="en-GB"/>
              </w:rPr>
            </w:pPr>
            <w:r w:rsidRPr="008D6C28">
              <w:rPr>
                <w:rFonts w:cstheme="minorHAnsi"/>
                <w:b/>
                <w:szCs w:val="18"/>
              </w:rPr>
              <w:t>20.3</w:t>
            </w:r>
          </w:p>
        </w:tc>
        <w:tc>
          <w:tcPr>
            <w:tcW w:w="830" w:type="dxa"/>
            <w:shd w:val="clear" w:color="000000" w:fill="B5DBE8"/>
            <w:noWrap/>
            <w:vAlign w:val="center"/>
          </w:tcPr>
          <w:p w14:paraId="41A9FCA8" w14:textId="65F17C92" w:rsidR="00E60CF6" w:rsidRPr="001212AC" w:rsidRDefault="00E60CF6" w:rsidP="009A7704">
            <w:pPr>
              <w:pStyle w:val="TableBody"/>
              <w:jc w:val="right"/>
              <w:rPr>
                <w:rFonts w:cstheme="minorHAnsi"/>
                <w:szCs w:val="18"/>
                <w:lang w:eastAsia="en-GB"/>
              </w:rPr>
            </w:pPr>
            <w:r w:rsidRPr="009B6572">
              <w:rPr>
                <w:rFonts w:cstheme="minorHAnsi"/>
                <w:szCs w:val="18"/>
              </w:rPr>
              <w:t>14.6</w:t>
            </w:r>
          </w:p>
        </w:tc>
        <w:tc>
          <w:tcPr>
            <w:tcW w:w="830" w:type="dxa"/>
            <w:shd w:val="clear" w:color="000000" w:fill="BFDFEA"/>
            <w:noWrap/>
            <w:vAlign w:val="center"/>
          </w:tcPr>
          <w:p w14:paraId="314E84C9" w14:textId="7AB2FC2D" w:rsidR="00E60CF6" w:rsidRPr="001212AC" w:rsidRDefault="00E60CF6" w:rsidP="009A7704">
            <w:pPr>
              <w:pStyle w:val="TableBody"/>
              <w:jc w:val="right"/>
              <w:rPr>
                <w:rFonts w:cstheme="minorHAnsi"/>
                <w:szCs w:val="18"/>
                <w:lang w:eastAsia="en-GB"/>
              </w:rPr>
            </w:pPr>
            <w:r w:rsidRPr="009B6572">
              <w:rPr>
                <w:rFonts w:cstheme="minorHAnsi"/>
                <w:szCs w:val="18"/>
              </w:rPr>
              <w:t>12.8</w:t>
            </w:r>
          </w:p>
        </w:tc>
        <w:tc>
          <w:tcPr>
            <w:tcW w:w="830" w:type="dxa"/>
            <w:shd w:val="clear" w:color="000000" w:fill="EEF1F2"/>
            <w:noWrap/>
            <w:vAlign w:val="center"/>
          </w:tcPr>
          <w:p w14:paraId="2C48DF00" w14:textId="5CDF62EF" w:rsidR="00E60CF6" w:rsidRPr="001212AC" w:rsidRDefault="00E60CF6" w:rsidP="009A7704">
            <w:pPr>
              <w:pStyle w:val="TableBody"/>
              <w:jc w:val="right"/>
              <w:rPr>
                <w:rFonts w:cstheme="minorHAnsi"/>
                <w:szCs w:val="18"/>
                <w:lang w:eastAsia="en-GB"/>
              </w:rPr>
            </w:pPr>
            <w:r w:rsidRPr="009B6572">
              <w:rPr>
                <w:rFonts w:cstheme="minorHAnsi"/>
                <w:szCs w:val="18"/>
              </w:rPr>
              <w:t>7.4</w:t>
            </w:r>
          </w:p>
        </w:tc>
        <w:tc>
          <w:tcPr>
            <w:tcW w:w="830" w:type="dxa"/>
            <w:shd w:val="clear" w:color="000000" w:fill="F4F4F4"/>
            <w:noWrap/>
            <w:vAlign w:val="center"/>
          </w:tcPr>
          <w:p w14:paraId="029FBD86" w14:textId="2E3D6C59" w:rsidR="00E60CF6" w:rsidRPr="001212AC" w:rsidRDefault="00E60CF6" w:rsidP="009A7704">
            <w:pPr>
              <w:pStyle w:val="TableBody"/>
              <w:jc w:val="right"/>
              <w:rPr>
                <w:rFonts w:cstheme="minorHAnsi"/>
                <w:szCs w:val="18"/>
                <w:lang w:eastAsia="en-GB"/>
              </w:rPr>
            </w:pPr>
            <w:r w:rsidRPr="009B6572">
              <w:rPr>
                <w:rFonts w:cstheme="minorHAnsi"/>
                <w:szCs w:val="18"/>
              </w:rPr>
              <w:t>7.4</w:t>
            </w:r>
          </w:p>
        </w:tc>
        <w:tc>
          <w:tcPr>
            <w:tcW w:w="830" w:type="dxa"/>
            <w:shd w:val="clear" w:color="000000" w:fill="F6F6F7"/>
            <w:noWrap/>
            <w:vAlign w:val="center"/>
          </w:tcPr>
          <w:p w14:paraId="45366BD6" w14:textId="0F202E85" w:rsidR="00E60CF6" w:rsidRPr="001212AC" w:rsidRDefault="00E60CF6" w:rsidP="009A7704">
            <w:pPr>
              <w:pStyle w:val="TableBody"/>
              <w:jc w:val="right"/>
              <w:rPr>
                <w:rFonts w:cstheme="minorHAnsi"/>
                <w:szCs w:val="18"/>
                <w:lang w:eastAsia="en-GB"/>
              </w:rPr>
            </w:pPr>
            <w:r w:rsidRPr="009B6572">
              <w:rPr>
                <w:rFonts w:cstheme="minorHAnsi"/>
                <w:szCs w:val="18"/>
              </w:rPr>
              <w:t>5.1</w:t>
            </w:r>
          </w:p>
        </w:tc>
        <w:tc>
          <w:tcPr>
            <w:tcW w:w="830" w:type="dxa"/>
            <w:shd w:val="clear" w:color="000000" w:fill="F8F8FA"/>
            <w:noWrap/>
            <w:vAlign w:val="center"/>
          </w:tcPr>
          <w:p w14:paraId="53D3C663" w14:textId="40BD18A6" w:rsidR="00E60CF6" w:rsidRPr="001212AC" w:rsidRDefault="00E60CF6" w:rsidP="009A7704">
            <w:pPr>
              <w:pStyle w:val="TableBody"/>
              <w:jc w:val="right"/>
              <w:rPr>
                <w:rFonts w:cstheme="minorHAnsi"/>
                <w:szCs w:val="18"/>
                <w:lang w:eastAsia="en-GB"/>
              </w:rPr>
            </w:pPr>
            <w:r w:rsidRPr="009B6572">
              <w:rPr>
                <w:rFonts w:cstheme="minorHAnsi"/>
                <w:szCs w:val="18"/>
              </w:rPr>
              <w:t>2.8</w:t>
            </w:r>
          </w:p>
        </w:tc>
        <w:tc>
          <w:tcPr>
            <w:tcW w:w="830" w:type="dxa"/>
            <w:shd w:val="clear" w:color="000000" w:fill="FBFBFD"/>
            <w:noWrap/>
            <w:vAlign w:val="center"/>
          </w:tcPr>
          <w:p w14:paraId="7E6EA60B" w14:textId="6867A90D" w:rsidR="00E60CF6" w:rsidRPr="001212AC" w:rsidRDefault="00E60CF6" w:rsidP="009A7704">
            <w:pPr>
              <w:pStyle w:val="TableBody"/>
              <w:jc w:val="right"/>
              <w:rPr>
                <w:rFonts w:cstheme="minorHAnsi"/>
                <w:szCs w:val="18"/>
                <w:lang w:eastAsia="en-GB"/>
              </w:rPr>
            </w:pPr>
            <w:r w:rsidRPr="009B6572">
              <w:rPr>
                <w:rFonts w:cstheme="minorHAnsi"/>
                <w:szCs w:val="18"/>
              </w:rPr>
              <w:t>2.1</w:t>
            </w:r>
          </w:p>
        </w:tc>
        <w:tc>
          <w:tcPr>
            <w:tcW w:w="830" w:type="dxa"/>
            <w:shd w:val="clear" w:color="000000" w:fill="FAFAFC"/>
            <w:noWrap/>
            <w:vAlign w:val="center"/>
          </w:tcPr>
          <w:p w14:paraId="75E4EB47" w14:textId="3D65AB48" w:rsidR="00E60CF6" w:rsidRPr="001212AC" w:rsidRDefault="00E60CF6" w:rsidP="009A7704">
            <w:pPr>
              <w:pStyle w:val="TableBody"/>
              <w:jc w:val="right"/>
              <w:rPr>
                <w:rFonts w:cstheme="minorHAnsi"/>
                <w:szCs w:val="18"/>
                <w:lang w:eastAsia="en-GB"/>
              </w:rPr>
            </w:pPr>
            <w:r w:rsidRPr="009B6572">
              <w:rPr>
                <w:rFonts w:cstheme="minorHAnsi"/>
                <w:szCs w:val="18"/>
              </w:rPr>
              <w:t>2.5</w:t>
            </w:r>
          </w:p>
        </w:tc>
      </w:tr>
      <w:tr w:rsidR="00E60CF6" w:rsidRPr="00697986" w14:paraId="4F577327" w14:textId="77777777" w:rsidTr="00C06205">
        <w:trPr>
          <w:trHeight w:val="363"/>
        </w:trPr>
        <w:tc>
          <w:tcPr>
            <w:tcW w:w="689" w:type="dxa"/>
            <w:vMerge/>
            <w:vAlign w:val="center"/>
            <w:hideMark/>
          </w:tcPr>
          <w:p w14:paraId="5D33B700"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24007057"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3</w:t>
            </w:r>
          </w:p>
        </w:tc>
        <w:tc>
          <w:tcPr>
            <w:tcW w:w="830" w:type="dxa"/>
            <w:shd w:val="clear" w:color="000000" w:fill="DFEBEF"/>
            <w:noWrap/>
            <w:vAlign w:val="center"/>
          </w:tcPr>
          <w:p w14:paraId="3FE27E51" w14:textId="4E1EC188" w:rsidR="00E60CF6" w:rsidRPr="001212AC" w:rsidRDefault="00E60CF6" w:rsidP="009A7704">
            <w:pPr>
              <w:pStyle w:val="TableBody"/>
              <w:jc w:val="right"/>
              <w:rPr>
                <w:rFonts w:cstheme="minorHAnsi"/>
                <w:szCs w:val="18"/>
                <w:lang w:eastAsia="en-GB"/>
              </w:rPr>
            </w:pPr>
            <w:r w:rsidRPr="009B6572">
              <w:rPr>
                <w:rFonts w:cstheme="minorHAnsi"/>
                <w:szCs w:val="18"/>
              </w:rPr>
              <w:t>10.3</w:t>
            </w:r>
          </w:p>
        </w:tc>
        <w:tc>
          <w:tcPr>
            <w:tcW w:w="830" w:type="dxa"/>
            <w:shd w:val="clear" w:color="000000" w:fill="C1DFEA"/>
            <w:noWrap/>
            <w:vAlign w:val="center"/>
          </w:tcPr>
          <w:p w14:paraId="6F14B28E" w14:textId="7087322E" w:rsidR="00E60CF6" w:rsidRPr="001212AC" w:rsidRDefault="00E60CF6" w:rsidP="009A7704">
            <w:pPr>
              <w:pStyle w:val="TableBody"/>
              <w:jc w:val="right"/>
              <w:rPr>
                <w:rFonts w:cstheme="minorHAnsi"/>
                <w:szCs w:val="18"/>
                <w:lang w:eastAsia="en-GB"/>
              </w:rPr>
            </w:pPr>
            <w:r w:rsidRPr="009B6572">
              <w:rPr>
                <w:rFonts w:cstheme="minorHAnsi"/>
                <w:szCs w:val="18"/>
              </w:rPr>
              <w:t>13.3</w:t>
            </w:r>
          </w:p>
        </w:tc>
        <w:tc>
          <w:tcPr>
            <w:tcW w:w="830" w:type="dxa"/>
            <w:shd w:val="clear" w:color="000000" w:fill="BCDEEA"/>
            <w:noWrap/>
            <w:vAlign w:val="center"/>
          </w:tcPr>
          <w:p w14:paraId="0812D638" w14:textId="5D12BB99" w:rsidR="00E60CF6" w:rsidRPr="001212AC" w:rsidRDefault="00E60CF6" w:rsidP="009A7704">
            <w:pPr>
              <w:pStyle w:val="TableBody"/>
              <w:jc w:val="right"/>
              <w:rPr>
                <w:rFonts w:cstheme="minorHAnsi"/>
                <w:szCs w:val="18"/>
                <w:lang w:eastAsia="en-GB"/>
              </w:rPr>
            </w:pPr>
            <w:r w:rsidRPr="008D6C28">
              <w:rPr>
                <w:rFonts w:cstheme="minorHAnsi"/>
                <w:b/>
                <w:szCs w:val="18"/>
              </w:rPr>
              <w:t>14.2</w:t>
            </w:r>
          </w:p>
        </w:tc>
        <w:tc>
          <w:tcPr>
            <w:tcW w:w="830" w:type="dxa"/>
            <w:shd w:val="clear" w:color="000000" w:fill="D7E8EE"/>
            <w:noWrap/>
            <w:vAlign w:val="center"/>
          </w:tcPr>
          <w:p w14:paraId="55B0D3B8" w14:textId="367ADB9A" w:rsidR="00E60CF6" w:rsidRPr="001212AC" w:rsidRDefault="00E60CF6" w:rsidP="009A7704">
            <w:pPr>
              <w:pStyle w:val="TableBody"/>
              <w:jc w:val="right"/>
              <w:rPr>
                <w:rFonts w:cstheme="minorHAnsi"/>
                <w:szCs w:val="18"/>
                <w:lang w:eastAsia="en-GB"/>
              </w:rPr>
            </w:pPr>
            <w:r w:rsidRPr="009B6572">
              <w:rPr>
                <w:rFonts w:cstheme="minorHAnsi"/>
                <w:szCs w:val="18"/>
              </w:rPr>
              <w:t>13.0</w:t>
            </w:r>
          </w:p>
        </w:tc>
        <w:tc>
          <w:tcPr>
            <w:tcW w:w="830" w:type="dxa"/>
            <w:shd w:val="clear" w:color="000000" w:fill="E0EBEF"/>
            <w:noWrap/>
            <w:vAlign w:val="center"/>
          </w:tcPr>
          <w:p w14:paraId="7BB72E94" w14:textId="2999B311" w:rsidR="00E60CF6" w:rsidRPr="001212AC" w:rsidRDefault="00E60CF6" w:rsidP="009A7704">
            <w:pPr>
              <w:pStyle w:val="TableBody"/>
              <w:jc w:val="right"/>
              <w:rPr>
                <w:rFonts w:cstheme="minorHAnsi"/>
                <w:szCs w:val="18"/>
                <w:lang w:eastAsia="en-GB"/>
              </w:rPr>
            </w:pPr>
            <w:r w:rsidRPr="009B6572">
              <w:rPr>
                <w:rFonts w:cstheme="minorHAnsi"/>
                <w:szCs w:val="18"/>
              </w:rPr>
              <w:t>10.6</w:t>
            </w:r>
          </w:p>
        </w:tc>
        <w:tc>
          <w:tcPr>
            <w:tcW w:w="830" w:type="dxa"/>
            <w:shd w:val="clear" w:color="000000" w:fill="B9DCE9"/>
            <w:noWrap/>
            <w:vAlign w:val="center"/>
          </w:tcPr>
          <w:p w14:paraId="3D82E3D2" w14:textId="66288072" w:rsidR="00E60CF6" w:rsidRPr="001212AC" w:rsidRDefault="00E60CF6" w:rsidP="009A7704">
            <w:pPr>
              <w:pStyle w:val="TableBody"/>
              <w:jc w:val="right"/>
              <w:rPr>
                <w:rFonts w:cstheme="minorHAnsi"/>
                <w:szCs w:val="18"/>
                <w:lang w:eastAsia="en-GB"/>
              </w:rPr>
            </w:pPr>
            <w:r w:rsidRPr="009B6572">
              <w:rPr>
                <w:rFonts w:cstheme="minorHAnsi"/>
                <w:szCs w:val="18"/>
              </w:rPr>
              <w:t>15.5</w:t>
            </w:r>
          </w:p>
        </w:tc>
        <w:tc>
          <w:tcPr>
            <w:tcW w:w="830" w:type="dxa"/>
            <w:shd w:val="clear" w:color="000000" w:fill="F3F3F3"/>
            <w:noWrap/>
            <w:vAlign w:val="center"/>
          </w:tcPr>
          <w:p w14:paraId="616AB319" w14:textId="05B0E047" w:rsidR="00E60CF6" w:rsidRPr="001212AC" w:rsidRDefault="00E60CF6" w:rsidP="009A7704">
            <w:pPr>
              <w:pStyle w:val="TableBody"/>
              <w:jc w:val="right"/>
              <w:rPr>
                <w:rFonts w:cstheme="minorHAnsi"/>
                <w:szCs w:val="18"/>
                <w:lang w:eastAsia="en-GB"/>
              </w:rPr>
            </w:pPr>
            <w:r w:rsidRPr="009B6572">
              <w:rPr>
                <w:rFonts w:cstheme="minorHAnsi"/>
                <w:szCs w:val="18"/>
              </w:rPr>
              <w:t>3.9</w:t>
            </w:r>
          </w:p>
        </w:tc>
        <w:tc>
          <w:tcPr>
            <w:tcW w:w="830" w:type="dxa"/>
            <w:shd w:val="clear" w:color="000000" w:fill="D8E8EE"/>
            <w:noWrap/>
            <w:vAlign w:val="center"/>
          </w:tcPr>
          <w:p w14:paraId="5565AEAE" w14:textId="15379533" w:rsidR="00E60CF6" w:rsidRPr="001212AC" w:rsidRDefault="00E60CF6" w:rsidP="009A7704">
            <w:pPr>
              <w:pStyle w:val="TableBody"/>
              <w:jc w:val="right"/>
              <w:rPr>
                <w:rFonts w:cstheme="minorHAnsi"/>
                <w:szCs w:val="18"/>
                <w:lang w:eastAsia="en-GB"/>
              </w:rPr>
            </w:pPr>
            <w:r w:rsidRPr="009B6572">
              <w:rPr>
                <w:rFonts w:cstheme="minorHAnsi"/>
                <w:szCs w:val="18"/>
              </w:rPr>
              <w:t>10.5</w:t>
            </w:r>
          </w:p>
        </w:tc>
        <w:tc>
          <w:tcPr>
            <w:tcW w:w="830" w:type="dxa"/>
            <w:shd w:val="clear" w:color="000000" w:fill="F3F3F3"/>
            <w:noWrap/>
            <w:vAlign w:val="center"/>
          </w:tcPr>
          <w:p w14:paraId="38EB38EE" w14:textId="55FA4C72" w:rsidR="00E60CF6" w:rsidRPr="001212AC" w:rsidRDefault="00E60CF6" w:rsidP="009A7704">
            <w:pPr>
              <w:pStyle w:val="TableBody"/>
              <w:jc w:val="right"/>
              <w:rPr>
                <w:rFonts w:cstheme="minorHAnsi"/>
                <w:szCs w:val="18"/>
                <w:lang w:eastAsia="en-GB"/>
              </w:rPr>
            </w:pPr>
            <w:r w:rsidRPr="009B6572">
              <w:rPr>
                <w:rFonts w:cstheme="minorHAnsi"/>
                <w:szCs w:val="18"/>
              </w:rPr>
              <w:t>7.2</w:t>
            </w:r>
          </w:p>
        </w:tc>
        <w:tc>
          <w:tcPr>
            <w:tcW w:w="830" w:type="dxa"/>
            <w:shd w:val="clear" w:color="000000" w:fill="F6F6F7"/>
            <w:noWrap/>
            <w:vAlign w:val="center"/>
          </w:tcPr>
          <w:p w14:paraId="32F3D5A2" w14:textId="659953B7" w:rsidR="00E60CF6" w:rsidRPr="001212AC" w:rsidRDefault="00E60CF6" w:rsidP="009A7704">
            <w:pPr>
              <w:pStyle w:val="TableBody"/>
              <w:jc w:val="right"/>
              <w:rPr>
                <w:rFonts w:cstheme="minorHAnsi"/>
                <w:szCs w:val="18"/>
                <w:lang w:eastAsia="en-GB"/>
              </w:rPr>
            </w:pPr>
            <w:r w:rsidRPr="009B6572">
              <w:rPr>
                <w:rFonts w:cstheme="minorHAnsi"/>
                <w:szCs w:val="18"/>
              </w:rPr>
              <w:t>2.4</w:t>
            </w:r>
          </w:p>
        </w:tc>
      </w:tr>
      <w:tr w:rsidR="00E60CF6" w:rsidRPr="00697986" w14:paraId="05B29B5F" w14:textId="77777777" w:rsidTr="00C06205">
        <w:trPr>
          <w:trHeight w:val="363"/>
        </w:trPr>
        <w:tc>
          <w:tcPr>
            <w:tcW w:w="689" w:type="dxa"/>
            <w:vMerge/>
            <w:vAlign w:val="center"/>
            <w:hideMark/>
          </w:tcPr>
          <w:p w14:paraId="68E98E0F"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62FBCF0E"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4</w:t>
            </w:r>
          </w:p>
        </w:tc>
        <w:tc>
          <w:tcPr>
            <w:tcW w:w="830" w:type="dxa"/>
            <w:shd w:val="clear" w:color="000000" w:fill="F0F2F2"/>
            <w:noWrap/>
            <w:vAlign w:val="center"/>
          </w:tcPr>
          <w:p w14:paraId="714344B8" w14:textId="5AA7935A" w:rsidR="00E60CF6" w:rsidRPr="001212AC" w:rsidRDefault="00E60CF6" w:rsidP="009A7704">
            <w:pPr>
              <w:pStyle w:val="TableBody"/>
              <w:jc w:val="right"/>
              <w:rPr>
                <w:rFonts w:cstheme="minorHAnsi"/>
                <w:szCs w:val="18"/>
                <w:lang w:eastAsia="en-GB"/>
              </w:rPr>
            </w:pPr>
            <w:r w:rsidRPr="009B6572">
              <w:rPr>
                <w:rFonts w:cstheme="minorHAnsi"/>
                <w:szCs w:val="18"/>
              </w:rPr>
              <w:t>5.8</w:t>
            </w:r>
          </w:p>
        </w:tc>
        <w:tc>
          <w:tcPr>
            <w:tcW w:w="830" w:type="dxa"/>
            <w:shd w:val="clear" w:color="000000" w:fill="D0E5ED"/>
            <w:noWrap/>
            <w:vAlign w:val="center"/>
          </w:tcPr>
          <w:p w14:paraId="3CB0319E" w14:textId="715EA21B" w:rsidR="00E60CF6" w:rsidRPr="001212AC" w:rsidRDefault="00E60CF6" w:rsidP="009A7704">
            <w:pPr>
              <w:pStyle w:val="TableBody"/>
              <w:jc w:val="right"/>
              <w:rPr>
                <w:rFonts w:cstheme="minorHAnsi"/>
                <w:szCs w:val="18"/>
                <w:lang w:eastAsia="en-GB"/>
              </w:rPr>
            </w:pPr>
            <w:r w:rsidRPr="009B6572">
              <w:rPr>
                <w:rFonts w:cstheme="minorHAnsi"/>
                <w:szCs w:val="18"/>
              </w:rPr>
              <w:t>12.8</w:t>
            </w:r>
          </w:p>
        </w:tc>
        <w:tc>
          <w:tcPr>
            <w:tcW w:w="830" w:type="dxa"/>
            <w:shd w:val="clear" w:color="000000" w:fill="D6E8EE"/>
            <w:noWrap/>
            <w:vAlign w:val="center"/>
          </w:tcPr>
          <w:p w14:paraId="4E6C4E18" w14:textId="37B14A0B" w:rsidR="00E60CF6" w:rsidRPr="001212AC" w:rsidRDefault="00E60CF6" w:rsidP="009A7704">
            <w:pPr>
              <w:pStyle w:val="TableBody"/>
              <w:jc w:val="right"/>
              <w:rPr>
                <w:rFonts w:cstheme="minorHAnsi"/>
                <w:szCs w:val="18"/>
                <w:lang w:eastAsia="en-GB"/>
              </w:rPr>
            </w:pPr>
            <w:r w:rsidRPr="009B6572">
              <w:rPr>
                <w:rFonts w:cstheme="minorHAnsi"/>
                <w:szCs w:val="18"/>
              </w:rPr>
              <w:t>10.5</w:t>
            </w:r>
          </w:p>
        </w:tc>
        <w:tc>
          <w:tcPr>
            <w:tcW w:w="830" w:type="dxa"/>
            <w:shd w:val="clear" w:color="000000" w:fill="DBE9EF"/>
            <w:noWrap/>
            <w:vAlign w:val="center"/>
          </w:tcPr>
          <w:p w14:paraId="2BFCC470" w14:textId="6959C956" w:rsidR="00E60CF6" w:rsidRPr="001212AC" w:rsidRDefault="00E60CF6" w:rsidP="009A7704">
            <w:pPr>
              <w:pStyle w:val="TableBody"/>
              <w:jc w:val="right"/>
              <w:rPr>
                <w:rFonts w:cstheme="minorHAnsi"/>
                <w:szCs w:val="18"/>
                <w:lang w:eastAsia="en-GB"/>
              </w:rPr>
            </w:pPr>
            <w:r w:rsidRPr="008D6C28">
              <w:rPr>
                <w:rFonts w:cstheme="minorHAnsi"/>
                <w:b/>
                <w:szCs w:val="18"/>
              </w:rPr>
              <w:t>9.3</w:t>
            </w:r>
          </w:p>
        </w:tc>
        <w:tc>
          <w:tcPr>
            <w:tcW w:w="830" w:type="dxa"/>
            <w:shd w:val="clear" w:color="000000" w:fill="BBDDE9"/>
            <w:noWrap/>
            <w:vAlign w:val="center"/>
          </w:tcPr>
          <w:p w14:paraId="1B08CEBD" w14:textId="3FA8B6CA" w:rsidR="00E60CF6" w:rsidRPr="001212AC" w:rsidRDefault="00E60CF6" w:rsidP="009A7704">
            <w:pPr>
              <w:pStyle w:val="TableBody"/>
              <w:jc w:val="right"/>
              <w:rPr>
                <w:rFonts w:cstheme="minorHAnsi"/>
                <w:szCs w:val="18"/>
                <w:lang w:eastAsia="en-GB"/>
              </w:rPr>
            </w:pPr>
            <w:r w:rsidRPr="009B6572">
              <w:rPr>
                <w:rFonts w:cstheme="minorHAnsi"/>
                <w:szCs w:val="18"/>
              </w:rPr>
              <w:t>16.6</w:t>
            </w:r>
          </w:p>
        </w:tc>
        <w:tc>
          <w:tcPr>
            <w:tcW w:w="830" w:type="dxa"/>
            <w:shd w:val="clear" w:color="000000" w:fill="C2E0EA"/>
            <w:noWrap/>
            <w:vAlign w:val="center"/>
          </w:tcPr>
          <w:p w14:paraId="3BEFD82A" w14:textId="33FDA794" w:rsidR="00E60CF6" w:rsidRPr="001212AC" w:rsidRDefault="00E60CF6" w:rsidP="009A7704">
            <w:pPr>
              <w:pStyle w:val="TableBody"/>
              <w:jc w:val="right"/>
              <w:rPr>
                <w:rFonts w:cstheme="minorHAnsi"/>
                <w:szCs w:val="18"/>
                <w:lang w:eastAsia="en-GB"/>
              </w:rPr>
            </w:pPr>
            <w:r w:rsidRPr="009B6572">
              <w:rPr>
                <w:rFonts w:cstheme="minorHAnsi"/>
                <w:szCs w:val="18"/>
              </w:rPr>
              <w:t>12.7</w:t>
            </w:r>
          </w:p>
        </w:tc>
        <w:tc>
          <w:tcPr>
            <w:tcW w:w="830" w:type="dxa"/>
            <w:shd w:val="clear" w:color="000000" w:fill="C8E2EC"/>
            <w:noWrap/>
            <w:vAlign w:val="center"/>
          </w:tcPr>
          <w:p w14:paraId="7B44A33D" w14:textId="5849A244" w:rsidR="00E60CF6" w:rsidRPr="001212AC" w:rsidRDefault="00E60CF6" w:rsidP="009A7704">
            <w:pPr>
              <w:pStyle w:val="TableBody"/>
              <w:jc w:val="right"/>
              <w:rPr>
                <w:rFonts w:cstheme="minorHAnsi"/>
                <w:szCs w:val="18"/>
                <w:lang w:eastAsia="en-GB"/>
              </w:rPr>
            </w:pPr>
            <w:r w:rsidRPr="009B6572">
              <w:rPr>
                <w:rFonts w:cstheme="minorHAnsi"/>
                <w:szCs w:val="18"/>
              </w:rPr>
              <w:t>14.9</w:t>
            </w:r>
          </w:p>
        </w:tc>
        <w:tc>
          <w:tcPr>
            <w:tcW w:w="830" w:type="dxa"/>
            <w:shd w:val="clear" w:color="000000" w:fill="E3ECF0"/>
            <w:noWrap/>
            <w:vAlign w:val="center"/>
          </w:tcPr>
          <w:p w14:paraId="13374F27" w14:textId="6B830D5D" w:rsidR="00E60CF6" w:rsidRPr="001212AC" w:rsidRDefault="00E60CF6" w:rsidP="009A7704">
            <w:pPr>
              <w:pStyle w:val="TableBody"/>
              <w:jc w:val="right"/>
              <w:rPr>
                <w:rFonts w:cstheme="minorHAnsi"/>
                <w:szCs w:val="18"/>
                <w:lang w:eastAsia="en-GB"/>
              </w:rPr>
            </w:pPr>
            <w:r w:rsidRPr="009B6572">
              <w:rPr>
                <w:rFonts w:cstheme="minorHAnsi"/>
                <w:szCs w:val="18"/>
              </w:rPr>
              <w:t>8.0</w:t>
            </w:r>
          </w:p>
        </w:tc>
        <w:tc>
          <w:tcPr>
            <w:tcW w:w="830" w:type="dxa"/>
            <w:shd w:val="clear" w:color="000000" w:fill="E1ECF0"/>
            <w:noWrap/>
            <w:vAlign w:val="center"/>
          </w:tcPr>
          <w:p w14:paraId="4BE44589" w14:textId="4D3C4E63" w:rsidR="00E60CF6" w:rsidRPr="001212AC" w:rsidRDefault="00E60CF6" w:rsidP="009A7704">
            <w:pPr>
              <w:pStyle w:val="TableBody"/>
              <w:jc w:val="right"/>
              <w:rPr>
                <w:rFonts w:cstheme="minorHAnsi"/>
                <w:szCs w:val="18"/>
                <w:lang w:eastAsia="en-GB"/>
              </w:rPr>
            </w:pPr>
            <w:r w:rsidRPr="009B6572">
              <w:rPr>
                <w:rFonts w:cstheme="minorHAnsi"/>
                <w:szCs w:val="18"/>
              </w:rPr>
              <w:t>6.7</w:t>
            </w:r>
          </w:p>
        </w:tc>
        <w:tc>
          <w:tcPr>
            <w:tcW w:w="830" w:type="dxa"/>
            <w:shd w:val="clear" w:color="000000" w:fill="FAFAFC"/>
            <w:noWrap/>
            <w:vAlign w:val="center"/>
          </w:tcPr>
          <w:p w14:paraId="0F4C85B8" w14:textId="6F457D6C" w:rsidR="00E60CF6" w:rsidRPr="001212AC" w:rsidRDefault="00E60CF6" w:rsidP="009A7704">
            <w:pPr>
              <w:pStyle w:val="TableBody"/>
              <w:jc w:val="right"/>
              <w:rPr>
                <w:rFonts w:cstheme="minorHAnsi"/>
                <w:szCs w:val="18"/>
                <w:lang w:eastAsia="en-GB"/>
              </w:rPr>
            </w:pPr>
            <w:r w:rsidRPr="009B6572">
              <w:rPr>
                <w:rFonts w:cstheme="minorHAnsi"/>
                <w:szCs w:val="18"/>
              </w:rPr>
              <w:t>3.5</w:t>
            </w:r>
          </w:p>
        </w:tc>
      </w:tr>
      <w:tr w:rsidR="00E60CF6" w:rsidRPr="00697986" w14:paraId="69ABB52A" w14:textId="77777777" w:rsidTr="00C06205">
        <w:trPr>
          <w:trHeight w:val="363"/>
        </w:trPr>
        <w:tc>
          <w:tcPr>
            <w:tcW w:w="689" w:type="dxa"/>
            <w:vMerge/>
            <w:vAlign w:val="center"/>
            <w:hideMark/>
          </w:tcPr>
          <w:p w14:paraId="2FFF2F7B"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6BCD3C5A"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5</w:t>
            </w:r>
          </w:p>
        </w:tc>
        <w:tc>
          <w:tcPr>
            <w:tcW w:w="830" w:type="dxa"/>
            <w:shd w:val="clear" w:color="000000" w:fill="EFF1F2"/>
            <w:noWrap/>
            <w:vAlign w:val="center"/>
          </w:tcPr>
          <w:p w14:paraId="3B912B27" w14:textId="37A3B132" w:rsidR="00E60CF6" w:rsidRPr="001212AC" w:rsidRDefault="00E60CF6" w:rsidP="009A7704">
            <w:pPr>
              <w:pStyle w:val="TableBody"/>
              <w:jc w:val="right"/>
              <w:rPr>
                <w:rFonts w:cstheme="minorHAnsi"/>
                <w:szCs w:val="18"/>
                <w:lang w:eastAsia="en-GB"/>
              </w:rPr>
            </w:pPr>
            <w:r w:rsidRPr="009B6572">
              <w:rPr>
                <w:rFonts w:cstheme="minorHAnsi"/>
                <w:szCs w:val="18"/>
              </w:rPr>
              <w:t>8.8</w:t>
            </w:r>
          </w:p>
        </w:tc>
        <w:tc>
          <w:tcPr>
            <w:tcW w:w="830" w:type="dxa"/>
            <w:shd w:val="clear" w:color="000000" w:fill="F2F2F2"/>
            <w:noWrap/>
            <w:vAlign w:val="center"/>
          </w:tcPr>
          <w:p w14:paraId="4B3144B8" w14:textId="0ED3879E" w:rsidR="00E60CF6" w:rsidRPr="001212AC" w:rsidRDefault="00E60CF6" w:rsidP="009A7704">
            <w:pPr>
              <w:pStyle w:val="TableBody"/>
              <w:jc w:val="right"/>
              <w:rPr>
                <w:rFonts w:cstheme="minorHAnsi"/>
                <w:szCs w:val="18"/>
                <w:lang w:eastAsia="en-GB"/>
              </w:rPr>
            </w:pPr>
            <w:r w:rsidRPr="009B6572">
              <w:rPr>
                <w:rFonts w:cstheme="minorHAnsi"/>
                <w:szCs w:val="18"/>
              </w:rPr>
              <w:t>4.7</w:t>
            </w:r>
          </w:p>
        </w:tc>
        <w:tc>
          <w:tcPr>
            <w:tcW w:w="830" w:type="dxa"/>
            <w:shd w:val="clear" w:color="000000" w:fill="C8E2EB"/>
            <w:noWrap/>
            <w:vAlign w:val="center"/>
          </w:tcPr>
          <w:p w14:paraId="3C26209C" w14:textId="6448AED9" w:rsidR="00E60CF6" w:rsidRPr="001212AC" w:rsidRDefault="00E60CF6" w:rsidP="009A7704">
            <w:pPr>
              <w:pStyle w:val="TableBody"/>
              <w:jc w:val="right"/>
              <w:rPr>
                <w:rFonts w:cstheme="minorHAnsi"/>
                <w:szCs w:val="18"/>
                <w:lang w:eastAsia="en-GB"/>
              </w:rPr>
            </w:pPr>
            <w:r w:rsidRPr="009B6572">
              <w:rPr>
                <w:rFonts w:cstheme="minorHAnsi"/>
                <w:szCs w:val="18"/>
              </w:rPr>
              <w:t>11.4</w:t>
            </w:r>
          </w:p>
        </w:tc>
        <w:tc>
          <w:tcPr>
            <w:tcW w:w="830" w:type="dxa"/>
            <w:shd w:val="clear" w:color="000000" w:fill="C4E1EB"/>
            <w:noWrap/>
            <w:vAlign w:val="center"/>
          </w:tcPr>
          <w:p w14:paraId="1DBDCB61" w14:textId="71B152E6" w:rsidR="00E60CF6" w:rsidRPr="001212AC" w:rsidRDefault="00E60CF6" w:rsidP="009A7704">
            <w:pPr>
              <w:pStyle w:val="TableBody"/>
              <w:jc w:val="right"/>
              <w:rPr>
                <w:rFonts w:cstheme="minorHAnsi"/>
                <w:szCs w:val="18"/>
                <w:lang w:eastAsia="en-GB"/>
              </w:rPr>
            </w:pPr>
            <w:r w:rsidRPr="009B6572">
              <w:rPr>
                <w:rFonts w:cstheme="minorHAnsi"/>
                <w:szCs w:val="18"/>
              </w:rPr>
              <w:t>11.2</w:t>
            </w:r>
          </w:p>
        </w:tc>
        <w:tc>
          <w:tcPr>
            <w:tcW w:w="830" w:type="dxa"/>
            <w:shd w:val="clear" w:color="000000" w:fill="CBE3EC"/>
            <w:noWrap/>
            <w:vAlign w:val="center"/>
          </w:tcPr>
          <w:p w14:paraId="152FFF63" w14:textId="613A73A4" w:rsidR="00E60CF6" w:rsidRPr="001212AC" w:rsidRDefault="00E60CF6" w:rsidP="009A7704">
            <w:pPr>
              <w:pStyle w:val="TableBody"/>
              <w:jc w:val="right"/>
              <w:rPr>
                <w:rFonts w:cstheme="minorHAnsi"/>
                <w:szCs w:val="18"/>
                <w:lang w:eastAsia="en-GB"/>
              </w:rPr>
            </w:pPr>
            <w:r w:rsidRPr="008D6C28">
              <w:rPr>
                <w:rFonts w:cstheme="minorHAnsi"/>
                <w:b/>
                <w:szCs w:val="18"/>
              </w:rPr>
              <w:t>10.0</w:t>
            </w:r>
          </w:p>
        </w:tc>
        <w:tc>
          <w:tcPr>
            <w:tcW w:w="830" w:type="dxa"/>
            <w:shd w:val="clear" w:color="000000" w:fill="F4F4F4"/>
            <w:noWrap/>
            <w:vAlign w:val="center"/>
          </w:tcPr>
          <w:p w14:paraId="6D6546D0" w14:textId="52B14765" w:rsidR="00E60CF6" w:rsidRPr="001212AC" w:rsidRDefault="00E60CF6" w:rsidP="009A7704">
            <w:pPr>
              <w:pStyle w:val="TableBody"/>
              <w:jc w:val="right"/>
              <w:rPr>
                <w:rFonts w:cstheme="minorHAnsi"/>
                <w:szCs w:val="18"/>
                <w:lang w:eastAsia="en-GB"/>
              </w:rPr>
            </w:pPr>
            <w:r w:rsidRPr="009B6572">
              <w:rPr>
                <w:rFonts w:cstheme="minorHAnsi"/>
                <w:szCs w:val="18"/>
              </w:rPr>
              <w:t>9.2</w:t>
            </w:r>
          </w:p>
        </w:tc>
        <w:tc>
          <w:tcPr>
            <w:tcW w:w="830" w:type="dxa"/>
            <w:shd w:val="clear" w:color="000000" w:fill="A8D6E6"/>
            <w:noWrap/>
            <w:vAlign w:val="center"/>
          </w:tcPr>
          <w:p w14:paraId="615A8F33" w14:textId="61EDEDFC" w:rsidR="00E60CF6" w:rsidRPr="001212AC" w:rsidRDefault="00E60CF6" w:rsidP="009A7704">
            <w:pPr>
              <w:pStyle w:val="TableBody"/>
              <w:jc w:val="right"/>
              <w:rPr>
                <w:rFonts w:cstheme="minorHAnsi"/>
                <w:szCs w:val="18"/>
                <w:lang w:eastAsia="en-GB"/>
              </w:rPr>
            </w:pPr>
            <w:r w:rsidRPr="009B6572">
              <w:rPr>
                <w:rFonts w:cstheme="minorHAnsi"/>
                <w:szCs w:val="18"/>
              </w:rPr>
              <w:t>17.1</w:t>
            </w:r>
          </w:p>
        </w:tc>
        <w:tc>
          <w:tcPr>
            <w:tcW w:w="830" w:type="dxa"/>
            <w:shd w:val="clear" w:color="000000" w:fill="C8E2EB"/>
            <w:noWrap/>
            <w:vAlign w:val="center"/>
          </w:tcPr>
          <w:p w14:paraId="6A347842" w14:textId="5FBFB82F" w:rsidR="00E60CF6" w:rsidRPr="001212AC" w:rsidRDefault="00E60CF6" w:rsidP="009A7704">
            <w:pPr>
              <w:pStyle w:val="TableBody"/>
              <w:jc w:val="right"/>
              <w:rPr>
                <w:rFonts w:cstheme="minorHAnsi"/>
                <w:szCs w:val="18"/>
                <w:lang w:eastAsia="en-GB"/>
              </w:rPr>
            </w:pPr>
            <w:r w:rsidRPr="009B6572">
              <w:rPr>
                <w:rFonts w:cstheme="minorHAnsi"/>
                <w:szCs w:val="18"/>
              </w:rPr>
              <w:t>13.2</w:t>
            </w:r>
          </w:p>
        </w:tc>
        <w:tc>
          <w:tcPr>
            <w:tcW w:w="830" w:type="dxa"/>
            <w:shd w:val="clear" w:color="000000" w:fill="E0EBEF"/>
            <w:noWrap/>
            <w:vAlign w:val="center"/>
          </w:tcPr>
          <w:p w14:paraId="79F668EB" w14:textId="6A58785C" w:rsidR="00E60CF6" w:rsidRPr="001212AC" w:rsidRDefault="00E60CF6" w:rsidP="009A7704">
            <w:pPr>
              <w:pStyle w:val="TableBody"/>
              <w:jc w:val="right"/>
              <w:rPr>
                <w:rFonts w:cstheme="minorHAnsi"/>
                <w:szCs w:val="18"/>
                <w:lang w:eastAsia="en-GB"/>
              </w:rPr>
            </w:pPr>
            <w:r w:rsidRPr="009B6572">
              <w:rPr>
                <w:rFonts w:cstheme="minorHAnsi"/>
                <w:szCs w:val="18"/>
              </w:rPr>
              <w:t>9.7</w:t>
            </w:r>
          </w:p>
        </w:tc>
        <w:tc>
          <w:tcPr>
            <w:tcW w:w="830" w:type="dxa"/>
            <w:shd w:val="clear" w:color="000000" w:fill="F8F8F9"/>
            <w:noWrap/>
            <w:vAlign w:val="center"/>
          </w:tcPr>
          <w:p w14:paraId="7D24039E" w14:textId="45065155" w:rsidR="00E60CF6" w:rsidRPr="001212AC" w:rsidRDefault="00E60CF6" w:rsidP="009A7704">
            <w:pPr>
              <w:pStyle w:val="TableBody"/>
              <w:jc w:val="right"/>
              <w:rPr>
                <w:rFonts w:cstheme="minorHAnsi"/>
                <w:szCs w:val="18"/>
                <w:lang w:eastAsia="en-GB"/>
              </w:rPr>
            </w:pPr>
            <w:r w:rsidRPr="009B6572">
              <w:rPr>
                <w:rFonts w:cstheme="minorHAnsi"/>
                <w:szCs w:val="18"/>
              </w:rPr>
              <w:t>5.3</w:t>
            </w:r>
          </w:p>
        </w:tc>
      </w:tr>
      <w:tr w:rsidR="00E60CF6" w:rsidRPr="00697986" w14:paraId="588A9ED0" w14:textId="77777777" w:rsidTr="00C06205">
        <w:trPr>
          <w:trHeight w:val="363"/>
        </w:trPr>
        <w:tc>
          <w:tcPr>
            <w:tcW w:w="689" w:type="dxa"/>
            <w:vMerge/>
            <w:vAlign w:val="center"/>
            <w:hideMark/>
          </w:tcPr>
          <w:p w14:paraId="7B51F454"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1217462F"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6</w:t>
            </w:r>
          </w:p>
        </w:tc>
        <w:tc>
          <w:tcPr>
            <w:tcW w:w="830" w:type="dxa"/>
            <w:shd w:val="clear" w:color="000000" w:fill="F3F3F3"/>
            <w:noWrap/>
            <w:vAlign w:val="center"/>
          </w:tcPr>
          <w:p w14:paraId="21EC42BB" w14:textId="0AED7659" w:rsidR="00E60CF6" w:rsidRPr="001212AC" w:rsidRDefault="00E60CF6" w:rsidP="009A7704">
            <w:pPr>
              <w:pStyle w:val="TableBody"/>
              <w:jc w:val="right"/>
              <w:rPr>
                <w:rFonts w:cstheme="minorHAnsi"/>
                <w:szCs w:val="18"/>
                <w:lang w:eastAsia="en-GB"/>
              </w:rPr>
            </w:pPr>
            <w:r w:rsidRPr="009B6572">
              <w:rPr>
                <w:rFonts w:cstheme="minorHAnsi"/>
                <w:szCs w:val="18"/>
              </w:rPr>
              <w:t>7.3</w:t>
            </w:r>
          </w:p>
        </w:tc>
        <w:tc>
          <w:tcPr>
            <w:tcW w:w="830" w:type="dxa"/>
            <w:shd w:val="clear" w:color="000000" w:fill="CFE5ED"/>
            <w:noWrap/>
            <w:vAlign w:val="center"/>
          </w:tcPr>
          <w:p w14:paraId="7FC8C89C" w14:textId="3DC0964E" w:rsidR="00E60CF6" w:rsidRPr="001212AC" w:rsidRDefault="00E60CF6" w:rsidP="009A7704">
            <w:pPr>
              <w:pStyle w:val="TableBody"/>
              <w:jc w:val="right"/>
              <w:rPr>
                <w:rFonts w:cstheme="minorHAnsi"/>
                <w:szCs w:val="18"/>
                <w:lang w:eastAsia="en-GB"/>
              </w:rPr>
            </w:pPr>
            <w:r w:rsidRPr="009B6572">
              <w:rPr>
                <w:rFonts w:cstheme="minorHAnsi"/>
                <w:szCs w:val="18"/>
              </w:rPr>
              <w:t>11.6</w:t>
            </w:r>
          </w:p>
        </w:tc>
        <w:tc>
          <w:tcPr>
            <w:tcW w:w="830" w:type="dxa"/>
            <w:shd w:val="clear" w:color="000000" w:fill="F6F6F7"/>
            <w:noWrap/>
            <w:vAlign w:val="center"/>
          </w:tcPr>
          <w:p w14:paraId="54C51037" w14:textId="2C33FA9C" w:rsidR="00E60CF6" w:rsidRPr="001212AC" w:rsidRDefault="00E60CF6" w:rsidP="009A7704">
            <w:pPr>
              <w:pStyle w:val="TableBody"/>
              <w:jc w:val="right"/>
              <w:rPr>
                <w:rFonts w:cstheme="minorHAnsi"/>
                <w:szCs w:val="18"/>
                <w:lang w:eastAsia="en-GB"/>
              </w:rPr>
            </w:pPr>
            <w:r w:rsidRPr="009B6572">
              <w:rPr>
                <w:rFonts w:cstheme="minorHAnsi"/>
                <w:szCs w:val="18"/>
              </w:rPr>
              <w:t>5.0</w:t>
            </w:r>
          </w:p>
        </w:tc>
        <w:tc>
          <w:tcPr>
            <w:tcW w:w="830" w:type="dxa"/>
            <w:shd w:val="clear" w:color="000000" w:fill="C3E0EB"/>
            <w:noWrap/>
            <w:vAlign w:val="center"/>
          </w:tcPr>
          <w:p w14:paraId="270BFE73" w14:textId="6D50486C" w:rsidR="00E60CF6" w:rsidRPr="001212AC" w:rsidRDefault="00E60CF6" w:rsidP="009A7704">
            <w:pPr>
              <w:pStyle w:val="TableBody"/>
              <w:jc w:val="right"/>
              <w:rPr>
                <w:rFonts w:cstheme="minorHAnsi"/>
                <w:szCs w:val="18"/>
                <w:lang w:eastAsia="en-GB"/>
              </w:rPr>
            </w:pPr>
            <w:r w:rsidRPr="009B6572">
              <w:rPr>
                <w:rFonts w:cstheme="minorHAnsi"/>
                <w:szCs w:val="18"/>
              </w:rPr>
              <w:t>16.2</w:t>
            </w:r>
          </w:p>
        </w:tc>
        <w:tc>
          <w:tcPr>
            <w:tcW w:w="830" w:type="dxa"/>
            <w:shd w:val="clear" w:color="000000" w:fill="C8E2EC"/>
            <w:noWrap/>
            <w:vAlign w:val="center"/>
          </w:tcPr>
          <w:p w14:paraId="122D4DE8" w14:textId="17D4589D" w:rsidR="00E60CF6" w:rsidRPr="001212AC" w:rsidRDefault="00E60CF6" w:rsidP="009A7704">
            <w:pPr>
              <w:pStyle w:val="TableBody"/>
              <w:jc w:val="right"/>
              <w:rPr>
                <w:rFonts w:cstheme="minorHAnsi"/>
                <w:szCs w:val="18"/>
                <w:lang w:eastAsia="en-GB"/>
              </w:rPr>
            </w:pPr>
            <w:r w:rsidRPr="009B6572">
              <w:rPr>
                <w:rFonts w:cstheme="minorHAnsi"/>
                <w:szCs w:val="18"/>
              </w:rPr>
              <w:t>12.2</w:t>
            </w:r>
          </w:p>
        </w:tc>
        <w:tc>
          <w:tcPr>
            <w:tcW w:w="830" w:type="dxa"/>
            <w:shd w:val="clear" w:color="000000" w:fill="DEEBEF"/>
            <w:noWrap/>
            <w:vAlign w:val="center"/>
          </w:tcPr>
          <w:p w14:paraId="6F1285BC" w14:textId="7CD2A386" w:rsidR="00E60CF6" w:rsidRPr="001212AC" w:rsidRDefault="00E60CF6" w:rsidP="009A7704">
            <w:pPr>
              <w:pStyle w:val="TableBody"/>
              <w:jc w:val="right"/>
              <w:rPr>
                <w:rFonts w:cstheme="minorHAnsi"/>
                <w:szCs w:val="18"/>
                <w:lang w:eastAsia="en-GB"/>
              </w:rPr>
            </w:pPr>
            <w:r w:rsidRPr="008D6C28">
              <w:rPr>
                <w:rFonts w:cstheme="minorHAnsi"/>
                <w:b/>
                <w:szCs w:val="18"/>
              </w:rPr>
              <w:t>6.5</w:t>
            </w:r>
          </w:p>
        </w:tc>
        <w:tc>
          <w:tcPr>
            <w:tcW w:w="830" w:type="dxa"/>
            <w:shd w:val="clear" w:color="000000" w:fill="DEEBEF"/>
            <w:noWrap/>
            <w:vAlign w:val="center"/>
          </w:tcPr>
          <w:p w14:paraId="34A16FF0" w14:textId="7DA7E881" w:rsidR="00E60CF6" w:rsidRPr="001212AC" w:rsidRDefault="00E60CF6" w:rsidP="009A7704">
            <w:pPr>
              <w:pStyle w:val="TableBody"/>
              <w:jc w:val="right"/>
              <w:rPr>
                <w:rFonts w:cstheme="minorHAnsi"/>
                <w:szCs w:val="18"/>
                <w:lang w:eastAsia="en-GB"/>
              </w:rPr>
            </w:pPr>
            <w:r w:rsidRPr="009B6572">
              <w:rPr>
                <w:rFonts w:cstheme="minorHAnsi"/>
                <w:szCs w:val="18"/>
              </w:rPr>
              <w:t>9.2</w:t>
            </w:r>
          </w:p>
        </w:tc>
        <w:tc>
          <w:tcPr>
            <w:tcW w:w="830" w:type="dxa"/>
            <w:shd w:val="clear" w:color="000000" w:fill="F2F2F2"/>
            <w:noWrap/>
            <w:vAlign w:val="center"/>
          </w:tcPr>
          <w:p w14:paraId="305020BB" w14:textId="7BA2EECF" w:rsidR="00E60CF6" w:rsidRPr="001212AC" w:rsidRDefault="00E60CF6" w:rsidP="009A7704">
            <w:pPr>
              <w:pStyle w:val="TableBody"/>
              <w:jc w:val="right"/>
              <w:rPr>
                <w:rFonts w:cstheme="minorHAnsi"/>
                <w:szCs w:val="18"/>
                <w:lang w:eastAsia="en-GB"/>
              </w:rPr>
            </w:pPr>
            <w:r w:rsidRPr="009B6572">
              <w:rPr>
                <w:rFonts w:cstheme="minorHAnsi"/>
                <w:szCs w:val="18"/>
              </w:rPr>
              <w:t>6.1</w:t>
            </w:r>
          </w:p>
        </w:tc>
        <w:tc>
          <w:tcPr>
            <w:tcW w:w="830" w:type="dxa"/>
            <w:shd w:val="clear" w:color="000000" w:fill="B7DCE9"/>
            <w:noWrap/>
            <w:vAlign w:val="center"/>
          </w:tcPr>
          <w:p w14:paraId="0D0477E9" w14:textId="72FEFEC7" w:rsidR="00E60CF6" w:rsidRPr="001212AC" w:rsidRDefault="00E60CF6" w:rsidP="009A7704">
            <w:pPr>
              <w:pStyle w:val="TableBody"/>
              <w:jc w:val="right"/>
              <w:rPr>
                <w:rFonts w:cstheme="minorHAnsi"/>
                <w:szCs w:val="18"/>
                <w:lang w:eastAsia="en-GB"/>
              </w:rPr>
            </w:pPr>
            <w:r w:rsidRPr="009B6572">
              <w:rPr>
                <w:rFonts w:cstheme="minorHAnsi"/>
                <w:szCs w:val="18"/>
              </w:rPr>
              <w:t>15.4</w:t>
            </w:r>
          </w:p>
        </w:tc>
        <w:tc>
          <w:tcPr>
            <w:tcW w:w="830" w:type="dxa"/>
            <w:shd w:val="clear" w:color="000000" w:fill="DDEAEF"/>
            <w:noWrap/>
            <w:vAlign w:val="center"/>
          </w:tcPr>
          <w:p w14:paraId="7F78CE2D" w14:textId="61B83BEA" w:rsidR="00E60CF6" w:rsidRPr="001212AC" w:rsidRDefault="00E60CF6" w:rsidP="009A7704">
            <w:pPr>
              <w:pStyle w:val="TableBody"/>
              <w:jc w:val="right"/>
              <w:rPr>
                <w:rFonts w:cstheme="minorHAnsi"/>
                <w:szCs w:val="18"/>
                <w:lang w:eastAsia="en-GB"/>
              </w:rPr>
            </w:pPr>
            <w:r w:rsidRPr="009B6572">
              <w:rPr>
                <w:rFonts w:cstheme="minorHAnsi"/>
                <w:szCs w:val="18"/>
              </w:rPr>
              <w:t>10.1</w:t>
            </w:r>
          </w:p>
        </w:tc>
      </w:tr>
      <w:tr w:rsidR="00E60CF6" w:rsidRPr="00697986" w14:paraId="1CF5FE64" w14:textId="77777777" w:rsidTr="00C06205">
        <w:trPr>
          <w:trHeight w:val="363"/>
        </w:trPr>
        <w:tc>
          <w:tcPr>
            <w:tcW w:w="689" w:type="dxa"/>
            <w:vMerge/>
            <w:vAlign w:val="center"/>
            <w:hideMark/>
          </w:tcPr>
          <w:p w14:paraId="58FB852D"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4430F39A"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7</w:t>
            </w:r>
          </w:p>
        </w:tc>
        <w:tc>
          <w:tcPr>
            <w:tcW w:w="830" w:type="dxa"/>
            <w:shd w:val="clear" w:color="000000" w:fill="E4EDF0"/>
            <w:noWrap/>
            <w:vAlign w:val="center"/>
          </w:tcPr>
          <w:p w14:paraId="24FE3623" w14:textId="5E1BA23F" w:rsidR="00E60CF6" w:rsidRPr="001212AC" w:rsidRDefault="00E60CF6" w:rsidP="009A7704">
            <w:pPr>
              <w:pStyle w:val="TableBody"/>
              <w:jc w:val="right"/>
              <w:rPr>
                <w:rFonts w:cstheme="minorHAnsi"/>
                <w:szCs w:val="18"/>
                <w:lang w:eastAsia="en-GB"/>
              </w:rPr>
            </w:pPr>
            <w:r w:rsidRPr="009B6572">
              <w:rPr>
                <w:rFonts w:cstheme="minorHAnsi"/>
                <w:szCs w:val="18"/>
              </w:rPr>
              <w:t>8.9</w:t>
            </w:r>
          </w:p>
        </w:tc>
        <w:tc>
          <w:tcPr>
            <w:tcW w:w="830" w:type="dxa"/>
            <w:shd w:val="clear" w:color="000000" w:fill="F4F4F4"/>
            <w:noWrap/>
            <w:vAlign w:val="center"/>
          </w:tcPr>
          <w:p w14:paraId="476F925D" w14:textId="6DB15564" w:rsidR="00E60CF6" w:rsidRPr="001212AC" w:rsidRDefault="00E60CF6" w:rsidP="009A7704">
            <w:pPr>
              <w:pStyle w:val="TableBody"/>
              <w:jc w:val="right"/>
              <w:rPr>
                <w:rFonts w:cstheme="minorHAnsi"/>
                <w:szCs w:val="18"/>
                <w:lang w:eastAsia="en-GB"/>
              </w:rPr>
            </w:pPr>
            <w:r w:rsidRPr="009B6572">
              <w:rPr>
                <w:rFonts w:cstheme="minorHAnsi"/>
                <w:szCs w:val="18"/>
              </w:rPr>
              <w:t>4.8</w:t>
            </w:r>
          </w:p>
        </w:tc>
        <w:tc>
          <w:tcPr>
            <w:tcW w:w="830" w:type="dxa"/>
            <w:shd w:val="clear" w:color="000000" w:fill="DFEBEF"/>
            <w:noWrap/>
            <w:vAlign w:val="center"/>
          </w:tcPr>
          <w:p w14:paraId="1E4ED5B9" w14:textId="0E552E56" w:rsidR="00E60CF6" w:rsidRPr="001212AC" w:rsidRDefault="00E60CF6" w:rsidP="009A7704">
            <w:pPr>
              <w:pStyle w:val="TableBody"/>
              <w:jc w:val="right"/>
              <w:rPr>
                <w:rFonts w:cstheme="minorHAnsi"/>
                <w:szCs w:val="18"/>
                <w:lang w:eastAsia="en-GB"/>
              </w:rPr>
            </w:pPr>
            <w:r w:rsidRPr="009B6572">
              <w:rPr>
                <w:rFonts w:cstheme="minorHAnsi"/>
                <w:szCs w:val="18"/>
              </w:rPr>
              <w:t>11.7</w:t>
            </w:r>
          </w:p>
        </w:tc>
        <w:tc>
          <w:tcPr>
            <w:tcW w:w="830" w:type="dxa"/>
            <w:shd w:val="clear" w:color="000000" w:fill="D4E7ED"/>
            <w:noWrap/>
            <w:vAlign w:val="center"/>
          </w:tcPr>
          <w:p w14:paraId="5169EF2D" w14:textId="34B1AA7A" w:rsidR="00E60CF6" w:rsidRPr="001212AC" w:rsidRDefault="00E60CF6" w:rsidP="009A7704">
            <w:pPr>
              <w:pStyle w:val="TableBody"/>
              <w:jc w:val="right"/>
              <w:rPr>
                <w:rFonts w:cstheme="minorHAnsi"/>
                <w:szCs w:val="18"/>
                <w:lang w:eastAsia="en-GB"/>
              </w:rPr>
            </w:pPr>
            <w:r w:rsidRPr="009B6572">
              <w:rPr>
                <w:rFonts w:cstheme="minorHAnsi"/>
                <w:szCs w:val="18"/>
              </w:rPr>
              <w:t>10.5</w:t>
            </w:r>
          </w:p>
        </w:tc>
        <w:tc>
          <w:tcPr>
            <w:tcW w:w="830" w:type="dxa"/>
            <w:shd w:val="clear" w:color="000000" w:fill="CBE3EC"/>
            <w:noWrap/>
            <w:vAlign w:val="center"/>
          </w:tcPr>
          <w:p w14:paraId="68096A6F" w14:textId="70303B73" w:rsidR="00E60CF6" w:rsidRPr="001212AC" w:rsidRDefault="00E60CF6" w:rsidP="009A7704">
            <w:pPr>
              <w:pStyle w:val="TableBody"/>
              <w:jc w:val="right"/>
              <w:rPr>
                <w:rFonts w:cstheme="minorHAnsi"/>
                <w:szCs w:val="18"/>
                <w:lang w:eastAsia="en-GB"/>
              </w:rPr>
            </w:pPr>
            <w:r w:rsidRPr="009B6572">
              <w:rPr>
                <w:rFonts w:cstheme="minorHAnsi"/>
                <w:szCs w:val="18"/>
              </w:rPr>
              <w:t>11.5</w:t>
            </w:r>
          </w:p>
        </w:tc>
        <w:tc>
          <w:tcPr>
            <w:tcW w:w="830" w:type="dxa"/>
            <w:shd w:val="clear" w:color="000000" w:fill="C6E1EB"/>
            <w:noWrap/>
            <w:vAlign w:val="center"/>
          </w:tcPr>
          <w:p w14:paraId="4C452367" w14:textId="26074BD5" w:rsidR="00E60CF6" w:rsidRPr="001212AC" w:rsidRDefault="00E60CF6" w:rsidP="009A7704">
            <w:pPr>
              <w:pStyle w:val="TableBody"/>
              <w:jc w:val="right"/>
              <w:rPr>
                <w:rFonts w:cstheme="minorHAnsi"/>
                <w:szCs w:val="18"/>
                <w:lang w:eastAsia="en-GB"/>
              </w:rPr>
            </w:pPr>
            <w:r w:rsidRPr="009B6572">
              <w:rPr>
                <w:rFonts w:cstheme="minorHAnsi"/>
                <w:szCs w:val="18"/>
              </w:rPr>
              <w:t>13.2</w:t>
            </w:r>
          </w:p>
        </w:tc>
        <w:tc>
          <w:tcPr>
            <w:tcW w:w="830" w:type="dxa"/>
            <w:shd w:val="clear" w:color="000000" w:fill="DEEBEF"/>
            <w:noWrap/>
            <w:vAlign w:val="center"/>
          </w:tcPr>
          <w:p w14:paraId="136C02A8" w14:textId="4FE3EA38" w:rsidR="00E60CF6" w:rsidRPr="001212AC" w:rsidRDefault="00E60CF6" w:rsidP="009A7704">
            <w:pPr>
              <w:pStyle w:val="TableBody"/>
              <w:jc w:val="right"/>
              <w:rPr>
                <w:rFonts w:cstheme="minorHAnsi"/>
                <w:szCs w:val="18"/>
                <w:lang w:eastAsia="en-GB"/>
              </w:rPr>
            </w:pPr>
            <w:r w:rsidRPr="008D6C28">
              <w:rPr>
                <w:rFonts w:cstheme="minorHAnsi"/>
                <w:b/>
                <w:szCs w:val="18"/>
              </w:rPr>
              <w:t>7.2</w:t>
            </w:r>
          </w:p>
        </w:tc>
        <w:tc>
          <w:tcPr>
            <w:tcW w:w="830" w:type="dxa"/>
            <w:shd w:val="clear" w:color="000000" w:fill="D8E8EE"/>
            <w:noWrap/>
            <w:vAlign w:val="center"/>
          </w:tcPr>
          <w:p w14:paraId="31AEB183" w14:textId="2B3019AC" w:rsidR="00E60CF6" w:rsidRPr="001212AC" w:rsidRDefault="00E60CF6" w:rsidP="009A7704">
            <w:pPr>
              <w:pStyle w:val="TableBody"/>
              <w:jc w:val="right"/>
              <w:rPr>
                <w:rFonts w:cstheme="minorHAnsi"/>
                <w:szCs w:val="18"/>
                <w:lang w:eastAsia="en-GB"/>
              </w:rPr>
            </w:pPr>
            <w:r w:rsidRPr="009B6572">
              <w:rPr>
                <w:rFonts w:cstheme="minorHAnsi"/>
                <w:szCs w:val="18"/>
              </w:rPr>
              <w:t>11.8</w:t>
            </w:r>
          </w:p>
        </w:tc>
        <w:tc>
          <w:tcPr>
            <w:tcW w:w="830" w:type="dxa"/>
            <w:shd w:val="clear" w:color="000000" w:fill="C9E2EC"/>
            <w:noWrap/>
            <w:vAlign w:val="center"/>
          </w:tcPr>
          <w:p w14:paraId="15DCB733" w14:textId="41F8326B" w:rsidR="00E60CF6" w:rsidRPr="001212AC" w:rsidRDefault="00E60CF6" w:rsidP="009A7704">
            <w:pPr>
              <w:pStyle w:val="TableBody"/>
              <w:jc w:val="right"/>
              <w:rPr>
                <w:rFonts w:cstheme="minorHAnsi"/>
                <w:szCs w:val="18"/>
                <w:lang w:eastAsia="en-GB"/>
              </w:rPr>
            </w:pPr>
            <w:r w:rsidRPr="009B6572">
              <w:rPr>
                <w:rFonts w:cstheme="minorHAnsi"/>
                <w:szCs w:val="18"/>
              </w:rPr>
              <w:t>13.0</w:t>
            </w:r>
          </w:p>
        </w:tc>
        <w:tc>
          <w:tcPr>
            <w:tcW w:w="830" w:type="dxa"/>
            <w:shd w:val="clear" w:color="000000" w:fill="EBF0F1"/>
            <w:noWrap/>
            <w:vAlign w:val="center"/>
          </w:tcPr>
          <w:p w14:paraId="4F6CD361" w14:textId="123E1359" w:rsidR="00E60CF6" w:rsidRPr="001212AC" w:rsidRDefault="00E60CF6" w:rsidP="009A7704">
            <w:pPr>
              <w:pStyle w:val="TableBody"/>
              <w:jc w:val="right"/>
              <w:rPr>
                <w:rFonts w:cstheme="minorHAnsi"/>
                <w:szCs w:val="18"/>
                <w:lang w:eastAsia="en-GB"/>
              </w:rPr>
            </w:pPr>
            <w:r w:rsidRPr="009B6572">
              <w:rPr>
                <w:rFonts w:cstheme="minorHAnsi"/>
                <w:szCs w:val="18"/>
              </w:rPr>
              <w:t>7.3</w:t>
            </w:r>
          </w:p>
        </w:tc>
      </w:tr>
      <w:tr w:rsidR="00E60CF6" w:rsidRPr="00697986" w14:paraId="21406E3A" w14:textId="77777777" w:rsidTr="00C06205">
        <w:trPr>
          <w:trHeight w:val="363"/>
        </w:trPr>
        <w:tc>
          <w:tcPr>
            <w:tcW w:w="689" w:type="dxa"/>
            <w:vMerge/>
            <w:vAlign w:val="center"/>
            <w:hideMark/>
          </w:tcPr>
          <w:p w14:paraId="242D071D"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6E76B3A2"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8</w:t>
            </w:r>
          </w:p>
        </w:tc>
        <w:tc>
          <w:tcPr>
            <w:tcW w:w="830" w:type="dxa"/>
            <w:shd w:val="clear" w:color="000000" w:fill="F6F6F8"/>
            <w:noWrap/>
            <w:vAlign w:val="center"/>
          </w:tcPr>
          <w:p w14:paraId="5AD62E5C" w14:textId="25E039AF" w:rsidR="00E60CF6" w:rsidRPr="001212AC" w:rsidRDefault="00E60CF6" w:rsidP="009A7704">
            <w:pPr>
              <w:pStyle w:val="TableBody"/>
              <w:jc w:val="right"/>
              <w:rPr>
                <w:rFonts w:cstheme="minorHAnsi"/>
                <w:szCs w:val="18"/>
                <w:lang w:eastAsia="en-GB"/>
              </w:rPr>
            </w:pPr>
            <w:r w:rsidRPr="009B6572">
              <w:rPr>
                <w:rFonts w:cstheme="minorHAnsi"/>
                <w:szCs w:val="18"/>
              </w:rPr>
              <w:t>3.5</w:t>
            </w:r>
          </w:p>
        </w:tc>
        <w:tc>
          <w:tcPr>
            <w:tcW w:w="830" w:type="dxa"/>
            <w:shd w:val="clear" w:color="000000" w:fill="F2F2F2"/>
            <w:noWrap/>
            <w:vAlign w:val="center"/>
          </w:tcPr>
          <w:p w14:paraId="65BD5776" w14:textId="0DB09C54" w:rsidR="00E60CF6" w:rsidRPr="001212AC" w:rsidRDefault="00E60CF6" w:rsidP="009A7704">
            <w:pPr>
              <w:pStyle w:val="TableBody"/>
              <w:jc w:val="right"/>
              <w:rPr>
                <w:rFonts w:cstheme="minorHAnsi"/>
                <w:szCs w:val="18"/>
                <w:lang w:eastAsia="en-GB"/>
              </w:rPr>
            </w:pPr>
            <w:r w:rsidRPr="009B6572">
              <w:rPr>
                <w:rFonts w:cstheme="minorHAnsi"/>
                <w:szCs w:val="18"/>
              </w:rPr>
              <w:t>6.3</w:t>
            </w:r>
          </w:p>
        </w:tc>
        <w:tc>
          <w:tcPr>
            <w:tcW w:w="830" w:type="dxa"/>
            <w:shd w:val="clear" w:color="000000" w:fill="DBEAEF"/>
            <w:noWrap/>
            <w:vAlign w:val="center"/>
          </w:tcPr>
          <w:p w14:paraId="2BD1341E" w14:textId="3C9B9119" w:rsidR="00E60CF6" w:rsidRPr="001212AC" w:rsidRDefault="00E60CF6" w:rsidP="009A7704">
            <w:pPr>
              <w:pStyle w:val="TableBody"/>
              <w:jc w:val="right"/>
              <w:rPr>
                <w:rFonts w:cstheme="minorHAnsi"/>
                <w:szCs w:val="18"/>
                <w:lang w:eastAsia="en-GB"/>
              </w:rPr>
            </w:pPr>
            <w:r w:rsidRPr="009B6572">
              <w:rPr>
                <w:rFonts w:cstheme="minorHAnsi"/>
                <w:szCs w:val="18"/>
              </w:rPr>
              <w:t>9.7</w:t>
            </w:r>
          </w:p>
        </w:tc>
        <w:tc>
          <w:tcPr>
            <w:tcW w:w="830" w:type="dxa"/>
            <w:shd w:val="clear" w:color="000000" w:fill="F3F3F3"/>
            <w:noWrap/>
            <w:vAlign w:val="center"/>
          </w:tcPr>
          <w:p w14:paraId="13C92C1B" w14:textId="06EAB58C" w:rsidR="00E60CF6" w:rsidRPr="001212AC" w:rsidRDefault="00E60CF6" w:rsidP="009A7704">
            <w:pPr>
              <w:pStyle w:val="TableBody"/>
              <w:jc w:val="right"/>
              <w:rPr>
                <w:rFonts w:cstheme="minorHAnsi"/>
                <w:szCs w:val="18"/>
                <w:lang w:eastAsia="en-GB"/>
              </w:rPr>
            </w:pPr>
            <w:r w:rsidRPr="009B6572">
              <w:rPr>
                <w:rFonts w:cstheme="minorHAnsi"/>
                <w:szCs w:val="18"/>
              </w:rPr>
              <w:t>8.1</w:t>
            </w:r>
          </w:p>
        </w:tc>
        <w:tc>
          <w:tcPr>
            <w:tcW w:w="830" w:type="dxa"/>
            <w:shd w:val="clear" w:color="000000" w:fill="D0E5ED"/>
            <w:noWrap/>
            <w:vAlign w:val="center"/>
          </w:tcPr>
          <w:p w14:paraId="27ADCD0B" w14:textId="36DF4A3E" w:rsidR="00E60CF6" w:rsidRPr="001212AC" w:rsidRDefault="00E60CF6" w:rsidP="009A7704">
            <w:pPr>
              <w:pStyle w:val="TableBody"/>
              <w:jc w:val="right"/>
              <w:rPr>
                <w:rFonts w:cstheme="minorHAnsi"/>
                <w:szCs w:val="18"/>
                <w:lang w:eastAsia="en-GB"/>
              </w:rPr>
            </w:pPr>
            <w:r w:rsidRPr="009B6572">
              <w:rPr>
                <w:rFonts w:cstheme="minorHAnsi"/>
                <w:szCs w:val="18"/>
              </w:rPr>
              <w:t>11.6</w:t>
            </w:r>
          </w:p>
        </w:tc>
        <w:tc>
          <w:tcPr>
            <w:tcW w:w="830" w:type="dxa"/>
            <w:shd w:val="clear" w:color="000000" w:fill="EBEFF1"/>
            <w:noWrap/>
            <w:vAlign w:val="center"/>
          </w:tcPr>
          <w:p w14:paraId="519FF28A" w14:textId="5FFDF4A1" w:rsidR="00E60CF6" w:rsidRPr="001212AC" w:rsidRDefault="00E60CF6" w:rsidP="009A7704">
            <w:pPr>
              <w:pStyle w:val="TableBody"/>
              <w:jc w:val="right"/>
              <w:rPr>
                <w:rFonts w:cstheme="minorHAnsi"/>
                <w:szCs w:val="18"/>
                <w:lang w:eastAsia="en-GB"/>
              </w:rPr>
            </w:pPr>
            <w:r w:rsidRPr="009B6572">
              <w:rPr>
                <w:rFonts w:cstheme="minorHAnsi"/>
                <w:szCs w:val="18"/>
              </w:rPr>
              <w:t>8.2</w:t>
            </w:r>
          </w:p>
        </w:tc>
        <w:tc>
          <w:tcPr>
            <w:tcW w:w="830" w:type="dxa"/>
            <w:shd w:val="clear" w:color="000000" w:fill="DEEBEF"/>
            <w:noWrap/>
            <w:vAlign w:val="center"/>
          </w:tcPr>
          <w:p w14:paraId="00288648" w14:textId="5DD07B4E" w:rsidR="00E60CF6" w:rsidRPr="001212AC" w:rsidRDefault="00E60CF6" w:rsidP="009A7704">
            <w:pPr>
              <w:pStyle w:val="TableBody"/>
              <w:jc w:val="right"/>
              <w:rPr>
                <w:rFonts w:cstheme="minorHAnsi"/>
                <w:szCs w:val="18"/>
                <w:lang w:eastAsia="en-GB"/>
              </w:rPr>
            </w:pPr>
            <w:r w:rsidRPr="009B6572">
              <w:rPr>
                <w:rFonts w:cstheme="minorHAnsi"/>
                <w:szCs w:val="18"/>
              </w:rPr>
              <w:t>8.5</w:t>
            </w:r>
          </w:p>
        </w:tc>
        <w:tc>
          <w:tcPr>
            <w:tcW w:w="830" w:type="dxa"/>
            <w:shd w:val="clear" w:color="000000" w:fill="A6D5E6"/>
            <w:noWrap/>
            <w:vAlign w:val="center"/>
          </w:tcPr>
          <w:p w14:paraId="2DB42C15" w14:textId="71B9B0D8" w:rsidR="00E60CF6" w:rsidRPr="001212AC" w:rsidRDefault="00E60CF6" w:rsidP="009A7704">
            <w:pPr>
              <w:pStyle w:val="TableBody"/>
              <w:jc w:val="right"/>
              <w:rPr>
                <w:rFonts w:cstheme="minorHAnsi"/>
                <w:szCs w:val="18"/>
                <w:lang w:eastAsia="en-GB"/>
              </w:rPr>
            </w:pPr>
            <w:r w:rsidRPr="008D6C28">
              <w:rPr>
                <w:rFonts w:cstheme="minorHAnsi"/>
                <w:b/>
                <w:szCs w:val="18"/>
              </w:rPr>
              <w:t>17.4</w:t>
            </w:r>
          </w:p>
        </w:tc>
        <w:tc>
          <w:tcPr>
            <w:tcW w:w="830" w:type="dxa"/>
            <w:shd w:val="clear" w:color="000000" w:fill="D9E9EE"/>
            <w:noWrap/>
            <w:vAlign w:val="center"/>
          </w:tcPr>
          <w:p w14:paraId="740BF6BF" w14:textId="63E4612F" w:rsidR="00E60CF6" w:rsidRPr="001212AC" w:rsidRDefault="00E60CF6" w:rsidP="009A7704">
            <w:pPr>
              <w:pStyle w:val="TableBody"/>
              <w:jc w:val="right"/>
              <w:rPr>
                <w:rFonts w:cstheme="minorHAnsi"/>
                <w:szCs w:val="18"/>
                <w:lang w:eastAsia="en-GB"/>
              </w:rPr>
            </w:pPr>
            <w:r w:rsidRPr="009B6572">
              <w:rPr>
                <w:rFonts w:cstheme="minorHAnsi"/>
                <w:szCs w:val="18"/>
              </w:rPr>
              <w:t>9.9</w:t>
            </w:r>
          </w:p>
        </w:tc>
        <w:tc>
          <w:tcPr>
            <w:tcW w:w="830" w:type="dxa"/>
            <w:shd w:val="clear" w:color="000000" w:fill="B2DAE8"/>
            <w:noWrap/>
            <w:vAlign w:val="center"/>
          </w:tcPr>
          <w:p w14:paraId="0A05F2CE" w14:textId="5108FED5" w:rsidR="00E60CF6" w:rsidRPr="001212AC" w:rsidRDefault="00E60CF6" w:rsidP="009A7704">
            <w:pPr>
              <w:pStyle w:val="TableBody"/>
              <w:jc w:val="right"/>
              <w:rPr>
                <w:rFonts w:cstheme="minorHAnsi"/>
                <w:szCs w:val="18"/>
                <w:lang w:eastAsia="en-GB"/>
              </w:rPr>
            </w:pPr>
            <w:r w:rsidRPr="009B6572">
              <w:rPr>
                <w:rFonts w:cstheme="minorHAnsi"/>
                <w:szCs w:val="18"/>
              </w:rPr>
              <w:t>16.4</w:t>
            </w:r>
          </w:p>
        </w:tc>
      </w:tr>
      <w:tr w:rsidR="00E60CF6" w:rsidRPr="00697986" w14:paraId="0B96908C" w14:textId="77777777" w:rsidTr="00C06205">
        <w:trPr>
          <w:trHeight w:val="363"/>
        </w:trPr>
        <w:tc>
          <w:tcPr>
            <w:tcW w:w="689" w:type="dxa"/>
            <w:vMerge/>
            <w:vAlign w:val="center"/>
            <w:hideMark/>
          </w:tcPr>
          <w:p w14:paraId="3FD1730C"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6137743D"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9</w:t>
            </w:r>
          </w:p>
        </w:tc>
        <w:tc>
          <w:tcPr>
            <w:tcW w:w="830" w:type="dxa"/>
            <w:shd w:val="clear" w:color="000000" w:fill="FCFCFF"/>
            <w:noWrap/>
            <w:vAlign w:val="center"/>
          </w:tcPr>
          <w:p w14:paraId="2773430B" w14:textId="637748AC" w:rsidR="00E60CF6" w:rsidRPr="001212AC" w:rsidRDefault="00E60CF6" w:rsidP="009A7704">
            <w:pPr>
              <w:pStyle w:val="TableBody"/>
              <w:jc w:val="right"/>
              <w:rPr>
                <w:rFonts w:cstheme="minorHAnsi"/>
                <w:szCs w:val="18"/>
                <w:lang w:eastAsia="en-GB"/>
              </w:rPr>
            </w:pPr>
            <w:r w:rsidRPr="009B6572">
              <w:rPr>
                <w:rFonts w:cstheme="minorHAnsi"/>
                <w:szCs w:val="18"/>
              </w:rPr>
              <w:t>1.3</w:t>
            </w:r>
          </w:p>
        </w:tc>
        <w:tc>
          <w:tcPr>
            <w:tcW w:w="830" w:type="dxa"/>
            <w:shd w:val="clear" w:color="000000" w:fill="F5F5F5"/>
            <w:noWrap/>
            <w:vAlign w:val="center"/>
          </w:tcPr>
          <w:p w14:paraId="0BDFD2A5" w14:textId="168294E0" w:rsidR="00E60CF6" w:rsidRPr="001212AC" w:rsidRDefault="00E60CF6" w:rsidP="009A7704">
            <w:pPr>
              <w:pStyle w:val="TableBody"/>
              <w:jc w:val="right"/>
              <w:rPr>
                <w:rFonts w:cstheme="minorHAnsi"/>
                <w:szCs w:val="18"/>
                <w:lang w:eastAsia="en-GB"/>
              </w:rPr>
            </w:pPr>
            <w:r w:rsidRPr="009B6572">
              <w:rPr>
                <w:rFonts w:cstheme="minorHAnsi"/>
                <w:szCs w:val="18"/>
              </w:rPr>
              <w:t>4.3</w:t>
            </w:r>
          </w:p>
        </w:tc>
        <w:tc>
          <w:tcPr>
            <w:tcW w:w="830" w:type="dxa"/>
            <w:shd w:val="clear" w:color="000000" w:fill="F8F8FA"/>
            <w:noWrap/>
            <w:vAlign w:val="center"/>
          </w:tcPr>
          <w:p w14:paraId="24A0A8A9" w14:textId="5C3CBE11" w:rsidR="00E60CF6" w:rsidRPr="001212AC" w:rsidRDefault="00E60CF6" w:rsidP="009A7704">
            <w:pPr>
              <w:pStyle w:val="TableBody"/>
              <w:jc w:val="right"/>
              <w:rPr>
                <w:rFonts w:cstheme="minorHAnsi"/>
                <w:szCs w:val="18"/>
                <w:lang w:eastAsia="en-GB"/>
              </w:rPr>
            </w:pPr>
            <w:r w:rsidRPr="009B6572">
              <w:rPr>
                <w:rFonts w:cstheme="minorHAnsi"/>
                <w:szCs w:val="18"/>
              </w:rPr>
              <w:t>2.7</w:t>
            </w:r>
          </w:p>
        </w:tc>
        <w:tc>
          <w:tcPr>
            <w:tcW w:w="830" w:type="dxa"/>
            <w:shd w:val="clear" w:color="000000" w:fill="F3F3F3"/>
            <w:noWrap/>
            <w:vAlign w:val="center"/>
          </w:tcPr>
          <w:p w14:paraId="42730F05" w14:textId="4321B4B0" w:rsidR="00E60CF6" w:rsidRPr="001212AC" w:rsidRDefault="00E60CF6" w:rsidP="009A7704">
            <w:pPr>
              <w:pStyle w:val="TableBody"/>
              <w:jc w:val="right"/>
              <w:rPr>
                <w:rFonts w:cstheme="minorHAnsi"/>
                <w:szCs w:val="18"/>
                <w:lang w:eastAsia="en-GB"/>
              </w:rPr>
            </w:pPr>
            <w:r w:rsidRPr="009B6572">
              <w:rPr>
                <w:rFonts w:cstheme="minorHAnsi"/>
                <w:szCs w:val="18"/>
              </w:rPr>
              <w:t>4.7</w:t>
            </w:r>
          </w:p>
        </w:tc>
        <w:tc>
          <w:tcPr>
            <w:tcW w:w="830" w:type="dxa"/>
            <w:shd w:val="clear" w:color="000000" w:fill="D2E6ED"/>
            <w:noWrap/>
            <w:vAlign w:val="center"/>
          </w:tcPr>
          <w:p w14:paraId="5314126D" w14:textId="2EC4A6C2" w:rsidR="00E60CF6" w:rsidRPr="001212AC" w:rsidRDefault="00E60CF6" w:rsidP="009A7704">
            <w:pPr>
              <w:pStyle w:val="TableBody"/>
              <w:jc w:val="right"/>
              <w:rPr>
                <w:rFonts w:cstheme="minorHAnsi"/>
                <w:szCs w:val="18"/>
                <w:lang w:eastAsia="en-GB"/>
              </w:rPr>
            </w:pPr>
            <w:r w:rsidRPr="009B6572">
              <w:rPr>
                <w:rFonts w:cstheme="minorHAnsi"/>
                <w:szCs w:val="18"/>
              </w:rPr>
              <w:t>11.1</w:t>
            </w:r>
          </w:p>
        </w:tc>
        <w:tc>
          <w:tcPr>
            <w:tcW w:w="830" w:type="dxa"/>
            <w:shd w:val="clear" w:color="000000" w:fill="C2E0EB"/>
            <w:noWrap/>
            <w:vAlign w:val="center"/>
          </w:tcPr>
          <w:p w14:paraId="4413B0BF" w14:textId="725E91F5" w:rsidR="00E60CF6" w:rsidRPr="001212AC" w:rsidRDefault="00E60CF6" w:rsidP="009A7704">
            <w:pPr>
              <w:pStyle w:val="TableBody"/>
              <w:jc w:val="right"/>
              <w:rPr>
                <w:rFonts w:cstheme="minorHAnsi"/>
                <w:szCs w:val="18"/>
                <w:lang w:eastAsia="en-GB"/>
              </w:rPr>
            </w:pPr>
            <w:r w:rsidRPr="009B6572">
              <w:rPr>
                <w:rFonts w:cstheme="minorHAnsi"/>
                <w:szCs w:val="18"/>
              </w:rPr>
              <w:t>14.6</w:t>
            </w:r>
          </w:p>
        </w:tc>
        <w:tc>
          <w:tcPr>
            <w:tcW w:w="830" w:type="dxa"/>
            <w:shd w:val="clear" w:color="000000" w:fill="CDE4EC"/>
            <w:noWrap/>
            <w:vAlign w:val="center"/>
          </w:tcPr>
          <w:p w14:paraId="42705E5C" w14:textId="29AC563A" w:rsidR="00E60CF6" w:rsidRPr="001212AC" w:rsidRDefault="00E60CF6" w:rsidP="009A7704">
            <w:pPr>
              <w:pStyle w:val="TableBody"/>
              <w:jc w:val="right"/>
              <w:rPr>
                <w:rFonts w:cstheme="minorHAnsi"/>
                <w:szCs w:val="18"/>
                <w:lang w:eastAsia="en-GB"/>
              </w:rPr>
            </w:pPr>
            <w:r w:rsidRPr="009B6572">
              <w:rPr>
                <w:rFonts w:cstheme="minorHAnsi"/>
                <w:szCs w:val="18"/>
              </w:rPr>
              <w:t>13.3</w:t>
            </w:r>
          </w:p>
        </w:tc>
        <w:tc>
          <w:tcPr>
            <w:tcW w:w="830" w:type="dxa"/>
            <w:shd w:val="clear" w:color="000000" w:fill="B4DBE8"/>
            <w:noWrap/>
            <w:vAlign w:val="center"/>
          </w:tcPr>
          <w:p w14:paraId="6BE0DA7E" w14:textId="3F91E3BE" w:rsidR="00E60CF6" w:rsidRPr="001212AC" w:rsidRDefault="00E60CF6" w:rsidP="009A7704">
            <w:pPr>
              <w:pStyle w:val="TableBody"/>
              <w:jc w:val="right"/>
              <w:rPr>
                <w:rFonts w:cstheme="minorHAnsi"/>
                <w:szCs w:val="18"/>
                <w:lang w:eastAsia="en-GB"/>
              </w:rPr>
            </w:pPr>
            <w:r w:rsidRPr="009B6572">
              <w:rPr>
                <w:rFonts w:cstheme="minorHAnsi"/>
                <w:szCs w:val="18"/>
              </w:rPr>
              <w:t>16.6</w:t>
            </w:r>
          </w:p>
        </w:tc>
        <w:tc>
          <w:tcPr>
            <w:tcW w:w="830" w:type="dxa"/>
            <w:shd w:val="clear" w:color="000000" w:fill="BEDEEA"/>
            <w:noWrap/>
            <w:vAlign w:val="center"/>
          </w:tcPr>
          <w:p w14:paraId="2C2B0345" w14:textId="17060EE2" w:rsidR="00E60CF6" w:rsidRPr="001212AC" w:rsidRDefault="00E60CF6" w:rsidP="009A7704">
            <w:pPr>
              <w:pStyle w:val="TableBody"/>
              <w:jc w:val="right"/>
              <w:rPr>
                <w:rFonts w:cstheme="minorHAnsi"/>
                <w:szCs w:val="18"/>
                <w:lang w:eastAsia="en-GB"/>
              </w:rPr>
            </w:pPr>
            <w:r w:rsidRPr="008D6C28">
              <w:rPr>
                <w:rFonts w:cstheme="minorHAnsi"/>
                <w:b/>
                <w:szCs w:val="18"/>
              </w:rPr>
              <w:t>15.1</w:t>
            </w:r>
          </w:p>
        </w:tc>
        <w:tc>
          <w:tcPr>
            <w:tcW w:w="830" w:type="dxa"/>
            <w:shd w:val="clear" w:color="000000" w:fill="B1D9E8"/>
            <w:noWrap/>
            <w:vAlign w:val="center"/>
          </w:tcPr>
          <w:p w14:paraId="09292C56" w14:textId="62518E72" w:rsidR="00E60CF6" w:rsidRPr="001212AC" w:rsidRDefault="00E60CF6" w:rsidP="009A7704">
            <w:pPr>
              <w:pStyle w:val="TableBody"/>
              <w:jc w:val="right"/>
              <w:rPr>
                <w:rFonts w:cstheme="minorHAnsi"/>
                <w:szCs w:val="18"/>
                <w:lang w:eastAsia="en-GB"/>
              </w:rPr>
            </w:pPr>
            <w:r w:rsidRPr="009B6572">
              <w:rPr>
                <w:rFonts w:cstheme="minorHAnsi"/>
                <w:szCs w:val="18"/>
              </w:rPr>
              <w:t>15.6</w:t>
            </w:r>
          </w:p>
        </w:tc>
      </w:tr>
      <w:tr w:rsidR="00E60CF6" w:rsidRPr="00697986" w14:paraId="17D40242" w14:textId="77777777" w:rsidTr="00C06205">
        <w:trPr>
          <w:trHeight w:val="363"/>
        </w:trPr>
        <w:tc>
          <w:tcPr>
            <w:tcW w:w="689" w:type="dxa"/>
            <w:vMerge/>
            <w:vAlign w:val="center"/>
            <w:hideMark/>
          </w:tcPr>
          <w:p w14:paraId="2A341245" w14:textId="77777777" w:rsidR="00E60CF6" w:rsidRPr="00F661C2" w:rsidRDefault="00E60CF6" w:rsidP="00E60CF6">
            <w:pPr>
              <w:pStyle w:val="TableBody"/>
              <w:jc w:val="center"/>
              <w:rPr>
                <w:rFonts w:cstheme="minorHAnsi"/>
                <w:b/>
                <w:bCs/>
                <w:szCs w:val="18"/>
                <w:lang w:eastAsia="en-GB"/>
              </w:rPr>
            </w:pPr>
          </w:p>
        </w:tc>
        <w:tc>
          <w:tcPr>
            <w:tcW w:w="650" w:type="dxa"/>
            <w:shd w:val="clear" w:color="000000" w:fill="265A9A"/>
            <w:noWrap/>
            <w:vAlign w:val="center"/>
            <w:hideMark/>
          </w:tcPr>
          <w:p w14:paraId="2AAD9884" w14:textId="77777777" w:rsidR="00E60CF6" w:rsidRPr="001212AC" w:rsidRDefault="00E60CF6" w:rsidP="00E60CF6">
            <w:pPr>
              <w:pStyle w:val="TableBody"/>
              <w:jc w:val="center"/>
              <w:rPr>
                <w:rFonts w:cstheme="minorHAnsi"/>
                <w:b/>
                <w:color w:val="FFFFFF"/>
                <w:szCs w:val="18"/>
                <w:lang w:eastAsia="en-GB"/>
              </w:rPr>
            </w:pPr>
            <w:r w:rsidRPr="001212AC">
              <w:rPr>
                <w:rFonts w:cstheme="minorHAnsi"/>
                <w:b/>
                <w:color w:val="FFFFFF" w:themeColor="background1"/>
                <w:szCs w:val="18"/>
                <w:lang w:eastAsia="en-GB"/>
              </w:rPr>
              <w:t>10</w:t>
            </w:r>
          </w:p>
        </w:tc>
        <w:tc>
          <w:tcPr>
            <w:tcW w:w="830" w:type="dxa"/>
            <w:shd w:val="clear" w:color="000000" w:fill="FAFAFC"/>
            <w:noWrap/>
            <w:vAlign w:val="center"/>
          </w:tcPr>
          <w:p w14:paraId="60C0C350" w14:textId="42236B35" w:rsidR="00E60CF6" w:rsidRPr="001212AC" w:rsidRDefault="00E60CF6" w:rsidP="009A7704">
            <w:pPr>
              <w:pStyle w:val="TableBody"/>
              <w:jc w:val="right"/>
              <w:rPr>
                <w:rFonts w:cstheme="minorHAnsi"/>
                <w:szCs w:val="18"/>
                <w:lang w:eastAsia="en-GB"/>
              </w:rPr>
            </w:pPr>
            <w:r w:rsidRPr="009B6572">
              <w:rPr>
                <w:rFonts w:cstheme="minorHAnsi"/>
                <w:szCs w:val="18"/>
              </w:rPr>
              <w:t>2.5</w:t>
            </w:r>
          </w:p>
        </w:tc>
        <w:tc>
          <w:tcPr>
            <w:tcW w:w="830" w:type="dxa"/>
            <w:shd w:val="clear" w:color="000000" w:fill="FCFCFF"/>
            <w:noWrap/>
            <w:vAlign w:val="center"/>
          </w:tcPr>
          <w:p w14:paraId="5E11B937" w14:textId="6D918ECA" w:rsidR="00E60CF6" w:rsidRPr="001212AC" w:rsidRDefault="00E60CF6" w:rsidP="009A7704">
            <w:pPr>
              <w:pStyle w:val="TableBody"/>
              <w:jc w:val="right"/>
              <w:rPr>
                <w:rFonts w:cstheme="minorHAnsi"/>
                <w:szCs w:val="18"/>
                <w:lang w:eastAsia="en-GB"/>
              </w:rPr>
            </w:pPr>
            <w:r w:rsidRPr="009B6572">
              <w:rPr>
                <w:rFonts w:cstheme="minorHAnsi"/>
                <w:szCs w:val="18"/>
              </w:rPr>
              <w:t>0.5</w:t>
            </w:r>
          </w:p>
        </w:tc>
        <w:tc>
          <w:tcPr>
            <w:tcW w:w="830" w:type="dxa"/>
            <w:shd w:val="clear" w:color="000000" w:fill="F7F7F9"/>
            <w:noWrap/>
            <w:vAlign w:val="center"/>
          </w:tcPr>
          <w:p w14:paraId="68FB550F" w14:textId="52B3F835" w:rsidR="00E60CF6" w:rsidRPr="001212AC" w:rsidRDefault="00E60CF6" w:rsidP="009A7704">
            <w:pPr>
              <w:pStyle w:val="TableBody"/>
              <w:jc w:val="right"/>
              <w:rPr>
                <w:rFonts w:cstheme="minorHAnsi"/>
                <w:szCs w:val="18"/>
                <w:lang w:eastAsia="en-GB"/>
              </w:rPr>
            </w:pPr>
            <w:r w:rsidRPr="009B6572">
              <w:rPr>
                <w:rFonts w:cstheme="minorHAnsi"/>
                <w:szCs w:val="18"/>
              </w:rPr>
              <w:t>3.9</w:t>
            </w:r>
          </w:p>
        </w:tc>
        <w:tc>
          <w:tcPr>
            <w:tcW w:w="830" w:type="dxa"/>
            <w:shd w:val="clear" w:color="000000" w:fill="F7F7F9"/>
            <w:noWrap/>
            <w:vAlign w:val="center"/>
          </w:tcPr>
          <w:p w14:paraId="0CFB17BD" w14:textId="5E7BF200" w:rsidR="00E60CF6" w:rsidRPr="001212AC" w:rsidRDefault="00E60CF6" w:rsidP="009A7704">
            <w:pPr>
              <w:pStyle w:val="TableBody"/>
              <w:jc w:val="right"/>
              <w:rPr>
                <w:rFonts w:cstheme="minorHAnsi"/>
                <w:szCs w:val="18"/>
                <w:lang w:eastAsia="en-GB"/>
              </w:rPr>
            </w:pPr>
            <w:r w:rsidRPr="009B6572">
              <w:rPr>
                <w:rFonts w:cstheme="minorHAnsi"/>
                <w:szCs w:val="18"/>
              </w:rPr>
              <w:t>4.8</w:t>
            </w:r>
          </w:p>
        </w:tc>
        <w:tc>
          <w:tcPr>
            <w:tcW w:w="830" w:type="dxa"/>
            <w:shd w:val="clear" w:color="000000" w:fill="F8F8FA"/>
            <w:noWrap/>
            <w:vAlign w:val="center"/>
          </w:tcPr>
          <w:p w14:paraId="17CA67BB" w14:textId="1736B333" w:rsidR="00E60CF6" w:rsidRPr="001212AC" w:rsidRDefault="00E60CF6" w:rsidP="009A7704">
            <w:pPr>
              <w:pStyle w:val="TableBody"/>
              <w:jc w:val="right"/>
              <w:rPr>
                <w:rFonts w:cstheme="minorHAnsi"/>
                <w:szCs w:val="18"/>
                <w:lang w:eastAsia="en-GB"/>
              </w:rPr>
            </w:pPr>
            <w:r w:rsidRPr="009B6572">
              <w:rPr>
                <w:rFonts w:cstheme="minorHAnsi"/>
                <w:szCs w:val="18"/>
              </w:rPr>
              <w:t>3.6</w:t>
            </w:r>
          </w:p>
        </w:tc>
        <w:tc>
          <w:tcPr>
            <w:tcW w:w="830" w:type="dxa"/>
            <w:shd w:val="clear" w:color="000000" w:fill="EAEFF1"/>
            <w:noWrap/>
            <w:vAlign w:val="center"/>
          </w:tcPr>
          <w:p w14:paraId="4AFA4201" w14:textId="23ADEC18" w:rsidR="00E60CF6" w:rsidRPr="001212AC" w:rsidRDefault="00E60CF6" w:rsidP="009A7704">
            <w:pPr>
              <w:pStyle w:val="TableBody"/>
              <w:jc w:val="right"/>
              <w:rPr>
                <w:rFonts w:cstheme="minorHAnsi"/>
                <w:szCs w:val="18"/>
                <w:lang w:eastAsia="en-GB"/>
              </w:rPr>
            </w:pPr>
            <w:r w:rsidRPr="009B6572">
              <w:rPr>
                <w:rFonts w:cstheme="minorHAnsi"/>
                <w:szCs w:val="18"/>
              </w:rPr>
              <w:t>6.9</w:t>
            </w:r>
          </w:p>
        </w:tc>
        <w:tc>
          <w:tcPr>
            <w:tcW w:w="830" w:type="dxa"/>
            <w:shd w:val="clear" w:color="000000" w:fill="CCE4EC"/>
            <w:noWrap/>
            <w:vAlign w:val="center"/>
          </w:tcPr>
          <w:p w14:paraId="7DC30EBB" w14:textId="5A099839" w:rsidR="00E60CF6" w:rsidRPr="001212AC" w:rsidRDefault="00E60CF6" w:rsidP="009A7704">
            <w:pPr>
              <w:pStyle w:val="TableBody"/>
              <w:jc w:val="right"/>
              <w:rPr>
                <w:rFonts w:cstheme="minorHAnsi"/>
                <w:szCs w:val="18"/>
                <w:lang w:eastAsia="en-GB"/>
              </w:rPr>
            </w:pPr>
            <w:r w:rsidRPr="009B6572">
              <w:rPr>
                <w:rFonts w:cstheme="minorHAnsi"/>
                <w:szCs w:val="18"/>
              </w:rPr>
              <w:t>13.8</w:t>
            </w:r>
          </w:p>
        </w:tc>
        <w:tc>
          <w:tcPr>
            <w:tcW w:w="830" w:type="dxa"/>
            <w:shd w:val="clear" w:color="000000" w:fill="C9E2EC"/>
            <w:noWrap/>
            <w:vAlign w:val="center"/>
          </w:tcPr>
          <w:p w14:paraId="3F190B21" w14:textId="4F4883F8" w:rsidR="00E60CF6" w:rsidRPr="001212AC" w:rsidRDefault="00E60CF6" w:rsidP="009A7704">
            <w:pPr>
              <w:pStyle w:val="TableBody"/>
              <w:jc w:val="right"/>
              <w:rPr>
                <w:rFonts w:cstheme="minorHAnsi"/>
                <w:szCs w:val="18"/>
                <w:lang w:eastAsia="en-GB"/>
              </w:rPr>
            </w:pPr>
            <w:r w:rsidRPr="009B6572">
              <w:rPr>
                <w:rFonts w:cstheme="minorHAnsi"/>
                <w:szCs w:val="18"/>
              </w:rPr>
              <w:t>12.2</w:t>
            </w:r>
          </w:p>
        </w:tc>
        <w:tc>
          <w:tcPr>
            <w:tcW w:w="830" w:type="dxa"/>
            <w:shd w:val="clear" w:color="000000" w:fill="B3DAE8"/>
            <w:noWrap/>
            <w:vAlign w:val="center"/>
          </w:tcPr>
          <w:p w14:paraId="3ECCB9BE" w14:textId="6DEC7A92" w:rsidR="00E60CF6" w:rsidRPr="001212AC" w:rsidRDefault="00E60CF6" w:rsidP="009A7704">
            <w:pPr>
              <w:pStyle w:val="TableBody"/>
              <w:jc w:val="right"/>
              <w:rPr>
                <w:rFonts w:cstheme="minorHAnsi"/>
                <w:szCs w:val="18"/>
                <w:lang w:eastAsia="en-GB"/>
              </w:rPr>
            </w:pPr>
            <w:r w:rsidRPr="009B6572">
              <w:rPr>
                <w:rFonts w:cstheme="minorHAnsi"/>
                <w:szCs w:val="18"/>
              </w:rPr>
              <w:t>15.9</w:t>
            </w:r>
          </w:p>
        </w:tc>
        <w:tc>
          <w:tcPr>
            <w:tcW w:w="830" w:type="dxa"/>
            <w:shd w:val="clear" w:color="000000" w:fill="66BCDB"/>
            <w:noWrap/>
            <w:vAlign w:val="center"/>
          </w:tcPr>
          <w:p w14:paraId="4EFE962C" w14:textId="0F1C40E4" w:rsidR="00E60CF6" w:rsidRPr="001212AC" w:rsidRDefault="00E60CF6" w:rsidP="009A7704">
            <w:pPr>
              <w:pStyle w:val="TableBody"/>
              <w:jc w:val="right"/>
              <w:rPr>
                <w:rFonts w:cstheme="minorHAnsi"/>
                <w:color w:val="FFFFFF" w:themeColor="background1"/>
                <w:szCs w:val="18"/>
                <w:lang w:eastAsia="en-GB"/>
              </w:rPr>
            </w:pPr>
            <w:r w:rsidRPr="008D6C28">
              <w:rPr>
                <w:rFonts w:cstheme="minorHAnsi"/>
                <w:b/>
                <w:szCs w:val="18"/>
              </w:rPr>
              <w:t>35.5</w:t>
            </w:r>
          </w:p>
        </w:tc>
      </w:tr>
    </w:tbl>
    <w:p w14:paraId="3B676383" w14:textId="3896ECA6" w:rsidR="00C665FC" w:rsidRDefault="00C665FC" w:rsidP="00DB7951">
      <w:pPr>
        <w:pStyle w:val="Note"/>
      </w:pPr>
      <w:r w:rsidRPr="00C36914">
        <w:rPr>
          <w:b/>
          <w:bCs/>
        </w:rPr>
        <w:t>a.</w:t>
      </w:r>
      <w:r w:rsidRPr="00C36914">
        <w:t xml:space="preserve"> </w:t>
      </w:r>
      <w:r>
        <w:t xml:space="preserve">Estimates of wealth-adjusted income are calculated using the fixed-income approach, as outlined in PC </w:t>
      </w:r>
      <w:r w:rsidRPr="00377CB6">
        <w:rPr>
          <w:rFonts w:ascii="Arial" w:hAnsi="Arial" w:cs="Arial"/>
        </w:rPr>
        <w:t>(2024)</w:t>
      </w:r>
      <w:r>
        <w:t xml:space="preserve">. Given the ages of the cohort, there is minimal difference between the fixed income and lifetime annuity methods. </w:t>
      </w:r>
    </w:p>
    <w:p w14:paraId="086161A6" w14:textId="77777777" w:rsidR="00C665FC" w:rsidRDefault="00C665FC" w:rsidP="00DB7951">
      <w:pPr>
        <w:pStyle w:val="Source"/>
      </w:pPr>
      <w:r w:rsidRPr="00696447">
        <w:t xml:space="preserve">Source: </w:t>
      </w:r>
      <w:r>
        <w:t>Commission estimates using Household, Income and Labour Dynamics in Australia survey, release 22.</w:t>
      </w:r>
    </w:p>
    <w:p w14:paraId="3C0A7D0B" w14:textId="77777777" w:rsidR="001111DC" w:rsidRDefault="002426D7" w:rsidP="00DB7951">
      <w:pPr>
        <w:pStyle w:val="Source"/>
        <w:rPr>
          <w:vanish/>
          <w:color w:val="FF00FF"/>
        </w:rPr>
        <w:sectPr w:rsidR="001111DC" w:rsidSect="007A6E4F">
          <w:type w:val="oddPage"/>
          <w:pgSz w:w="11906" w:h="16838" w:code="9"/>
          <w:pgMar w:top="1134" w:right="1134" w:bottom="1134" w:left="1134" w:header="794" w:footer="510" w:gutter="0"/>
          <w:cols w:space="708"/>
          <w:docGrid w:linePitch="360"/>
        </w:sectPr>
      </w:pPr>
      <w:r w:rsidRPr="3FDA9358">
        <w:rPr>
          <w:rFonts w:ascii="Arial" w:hAnsi="Arial" w:cs="Arial"/>
          <w:color w:val="000000" w:themeColor="text1"/>
          <w:szCs w:val="18"/>
          <w:lang w:val="en-GB"/>
        </w:rPr>
        <w:t>.</w:t>
      </w: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tbl>
      <w:tblPr>
        <w:tblStyle w:val="Boxtable"/>
        <w:tblW w:w="5000" w:type="pct"/>
        <w:tblLook w:val="04A0" w:firstRow="1" w:lastRow="0" w:firstColumn="1" w:lastColumn="0" w:noHBand="0" w:noVBand="1"/>
      </w:tblPr>
      <w:tblGrid>
        <w:gridCol w:w="9638"/>
      </w:tblGrid>
      <w:tr w:rsidR="00C665FC" w14:paraId="34F089D9" w14:textId="77777777" w:rsidTr="00DB7951">
        <w:trPr>
          <w:tblHeader/>
        </w:trPr>
        <w:tc>
          <w:tcPr>
            <w:tcW w:w="9638" w:type="dxa"/>
            <w:shd w:val="clear" w:color="auto" w:fill="EBEBEB"/>
            <w:tcMar>
              <w:top w:w="170" w:type="dxa"/>
              <w:left w:w="170" w:type="dxa"/>
              <w:bottom w:w="113" w:type="dxa"/>
              <w:right w:w="170" w:type="dxa"/>
            </w:tcMar>
            <w:hideMark/>
          </w:tcPr>
          <w:p w14:paraId="375E3A54" w14:textId="5E954CC2" w:rsidR="00C665FC" w:rsidRDefault="00260299" w:rsidP="00DB7951">
            <w:pPr>
              <w:pStyle w:val="BoxHeading1"/>
            </w:pPr>
            <w:r>
              <w:t xml:space="preserve">Box </w:t>
            </w:r>
            <w:r w:rsidR="005631BF">
              <w:t>2.1 –</w:t>
            </w:r>
            <w:r w:rsidR="00C665FC">
              <w:t xml:space="preserve"> Wealth is even more ‘sticky’ than income</w:t>
            </w:r>
          </w:p>
        </w:tc>
      </w:tr>
      <w:tr w:rsidR="00C665FC" w14:paraId="382CDE64" w14:textId="77777777" w:rsidTr="00DB7951">
        <w:tc>
          <w:tcPr>
            <w:tcW w:w="9638" w:type="dxa"/>
            <w:shd w:val="clear" w:color="auto" w:fill="EBEBEB"/>
            <w:tcMar>
              <w:top w:w="28" w:type="dxa"/>
              <w:left w:w="170" w:type="dxa"/>
              <w:bottom w:w="170" w:type="dxa"/>
              <w:right w:w="170" w:type="dxa"/>
            </w:tcMar>
            <w:hideMark/>
          </w:tcPr>
          <w:p w14:paraId="0AE521CD" w14:textId="77777777" w:rsidR="00C665FC" w:rsidRDefault="00C665FC" w:rsidP="00DB7951">
            <w:pPr>
              <w:pStyle w:val="BodyText"/>
            </w:pPr>
            <w:r w:rsidRPr="00B3351B">
              <w:t xml:space="preserve">Wealth </w:t>
            </w:r>
            <w:r>
              <w:t xml:space="preserve">is much </w:t>
            </w:r>
            <w:r w:rsidRPr="00B3351B">
              <w:t xml:space="preserve">more ‘sticky’ than income, with people experiencing far lower levels of </w:t>
            </w:r>
            <w:r>
              <w:t xml:space="preserve">wealth </w:t>
            </w:r>
            <w:r w:rsidRPr="00B3351B">
              <w:t xml:space="preserve">mobility over time. </w:t>
            </w:r>
            <w:r>
              <w:t xml:space="preserve">Wealth is a ‘stock’ concept that measures the value of accumulated assets and so wealth typically builds over the life course due to, for example, accumulation of savings from income, growth in superannuation balances and increasing values of assets such as housing. </w:t>
            </w:r>
          </w:p>
          <w:p w14:paraId="134E7264" w14:textId="607FDFF1" w:rsidR="00C665FC" w:rsidRPr="00B3351B" w:rsidRDefault="00C665FC" w:rsidP="00DB7951">
            <w:pPr>
              <w:pStyle w:val="BodyText"/>
            </w:pPr>
            <w:r>
              <w:lastRenderedPageBreak/>
              <w:t xml:space="preserve">As wealth accumulates over time, there tends to be less change in relative positions. </w:t>
            </w:r>
            <w:r w:rsidRPr="00793BC4">
              <w:t>When we measure wealth mobility for people of all ages</w:t>
            </w:r>
            <w:r w:rsidR="00D02067">
              <w:t xml:space="preserve"> over the period</w:t>
            </w:r>
            <w:r w:rsidR="00C249EF">
              <w:t xml:space="preserve"> </w:t>
            </w:r>
            <w:r w:rsidR="00A4065A">
              <w:t>2010</w:t>
            </w:r>
            <w:r w:rsidR="002168E2">
              <w:softHyphen/>
            </w:r>
            <w:r w:rsidR="000E500C">
              <w:softHyphen/>
              <w:t xml:space="preserve"> to </w:t>
            </w:r>
            <w:r w:rsidR="00A4065A">
              <w:t>2022</w:t>
            </w:r>
            <w:r w:rsidRPr="00793BC4">
              <w:rPr>
                <w:rStyle w:val="FootnoteReference"/>
              </w:rPr>
              <w:footnoteReference w:id="11"/>
            </w:r>
            <w:r w:rsidRPr="00793BC4">
              <w:t>,</w:t>
            </w:r>
            <w:r>
              <w:t xml:space="preserve"> around 35% of people spent time in three or more different wealth deciles, whereas over 80% of people spent time in </w:t>
            </w:r>
            <w:r w:rsidR="00D87D8E">
              <w:t>three or more</w:t>
            </w:r>
            <w:r>
              <w:t xml:space="preserve"> income deciles over this period. </w:t>
            </w:r>
          </w:p>
          <w:p w14:paraId="438733A7" w14:textId="13C76457" w:rsidR="00C665FC" w:rsidRPr="00146382" w:rsidRDefault="00C665FC" w:rsidP="00DB7951">
            <w:pPr>
              <w:pStyle w:val="FigureTableHeading"/>
            </w:pPr>
            <w:r>
              <w:t xml:space="preserve">Income is more mobile than wealth – most people move across multiple income deciles over a lifetime but relatively few do for </w:t>
            </w:r>
            <w:proofErr w:type="gramStart"/>
            <w:r>
              <w:t>wealth</w:t>
            </w:r>
            <w:proofErr w:type="spellStart"/>
            <w:r w:rsidRPr="00D00767">
              <w:rPr>
                <w:rStyle w:val="NoteLabel"/>
              </w:rPr>
              <w:t>a,b</w:t>
            </w:r>
            <w:proofErr w:type="spellEnd"/>
            <w:proofErr w:type="gramEnd"/>
          </w:p>
          <w:p w14:paraId="34D578E4" w14:textId="77777777" w:rsidR="00C665FC" w:rsidRDefault="00C665FC" w:rsidP="00DB7951">
            <w:pPr>
              <w:pStyle w:val="FigureTableSubheading"/>
              <w:keepLines/>
            </w:pPr>
            <w:r>
              <w:t>Movement of people between income and wealth deciles within the 2010–2022 period</w:t>
            </w:r>
          </w:p>
          <w:p w14:paraId="7C8B99E4" w14:textId="34E7F029" w:rsidR="00C665FC" w:rsidRDefault="00800FDA" w:rsidP="00DB7951">
            <w:pPr>
              <w:pStyle w:val="FigureTableSubheading"/>
              <w:keepLines/>
            </w:pPr>
            <w:r w:rsidRPr="00800FDA">
              <w:rPr>
                <w:noProof/>
              </w:rPr>
              <w:drawing>
                <wp:inline distT="0" distB="0" distL="0" distR="0" wp14:anchorId="262FD463" wp14:editId="72E4FE28">
                  <wp:extent cx="5934075" cy="3034030"/>
                  <wp:effectExtent l="0" t="0" r="0" b="0"/>
                  <wp:docPr id="1328715797" name="Picture 10" descr="This figure has two parts. The first part illustrates income mobility over the period 2010 to 2022. It shows that over 80% of people spent time in three or more different income deciles over the period. The second part illustrates wealth mobility over the same period. It shows that over 35% of people spent time in three or more different wealth deciles over th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15797" name="Picture 10" descr="This figure has two parts. The first part illustrates income mobility over the period 2010 to 2022. It shows that over 80% of people spent time in three or more different income deciles over the period. The second part illustrates wealth mobility over the same period. It shows that over 35% of people spent time in three or more different wealth deciles over the perio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075" cy="3034030"/>
                          </a:xfrm>
                          <a:prstGeom prst="rect">
                            <a:avLst/>
                          </a:prstGeom>
                          <a:noFill/>
                          <a:ln>
                            <a:noFill/>
                          </a:ln>
                        </pic:spPr>
                      </pic:pic>
                    </a:graphicData>
                  </a:graphic>
                </wp:inline>
              </w:drawing>
            </w:r>
          </w:p>
          <w:p w14:paraId="129BC295" w14:textId="77777777" w:rsidR="00C665FC" w:rsidRDefault="00C665FC" w:rsidP="00DB7951">
            <w:pPr>
              <w:pStyle w:val="Note"/>
              <w:keepLines/>
            </w:pPr>
            <w:r w:rsidRPr="00180E66">
              <w:rPr>
                <w:b/>
                <w:bCs/>
              </w:rPr>
              <w:t>a.</w:t>
            </w:r>
            <w:r>
              <w:t xml:space="preserve"> Difference between deciles is for people in all HILDA waves between 2010 and 2022 </w:t>
            </w:r>
            <w:r w:rsidRPr="00180E66">
              <w:rPr>
                <w:b/>
                <w:bCs/>
              </w:rPr>
              <w:t>b.</w:t>
            </w:r>
            <w:r>
              <w:t xml:space="preserve"> Wealth deciles are measured in 2010-11, 2014-16, 2018-19 and 2022-23.</w:t>
            </w:r>
          </w:p>
          <w:p w14:paraId="7C848041" w14:textId="77777777" w:rsidR="00C665FC" w:rsidRDefault="00C665FC" w:rsidP="00DB7951">
            <w:pPr>
              <w:pStyle w:val="Source"/>
            </w:pPr>
            <w:r w:rsidRPr="00696447">
              <w:t xml:space="preserve">Source: </w:t>
            </w:r>
            <w:r>
              <w:t>Commission estimates using Household, Income and Labour Dynamics in Australia survey, release 22.</w:t>
            </w:r>
          </w:p>
          <w:p w14:paraId="03DFAD7C" w14:textId="67850761" w:rsidR="00A04B35" w:rsidRDefault="00C665FC" w:rsidP="00DB7951">
            <w:pPr>
              <w:pStyle w:val="BodyText"/>
            </w:pPr>
            <w:r>
              <w:t xml:space="preserve">Mobility is lowest at the top and bottom of the wealth distribution. Around half the </w:t>
            </w:r>
            <w:r w:rsidRPr="00B3351B">
              <w:t xml:space="preserve">people in the </w:t>
            </w:r>
            <w:r>
              <w:t xml:space="preserve">top or </w:t>
            </w:r>
            <w:r w:rsidRPr="00B3351B">
              <w:t xml:space="preserve">bottom </w:t>
            </w:r>
            <w:r>
              <w:t xml:space="preserve">two </w:t>
            </w:r>
            <w:r w:rsidRPr="00B3351B">
              <w:t>decile</w:t>
            </w:r>
            <w:r>
              <w:t>s</w:t>
            </w:r>
            <w:r w:rsidRPr="00B3351B">
              <w:t xml:space="preserve"> </w:t>
            </w:r>
            <w:r>
              <w:t xml:space="preserve">remained there over </w:t>
            </w:r>
            <w:r w:rsidRPr="00B3351B">
              <w:t>two decades later</w:t>
            </w:r>
            <w:r>
              <w:t xml:space="preserve"> (table below). Only one in five people move from the bottom two deciles into the top half of the distribution over the period 2002 to 2022, and similarly, only one in five fall out of the top half of the distribution.</w:t>
            </w:r>
          </w:p>
          <w:p w14:paraId="663F4C8A" w14:textId="77777777" w:rsidR="00C665FC" w:rsidRDefault="00C665FC" w:rsidP="00DB7951">
            <w:pPr>
              <w:pStyle w:val="FigureTableHeading"/>
              <w:rPr>
                <w:vertAlign w:val="superscript"/>
              </w:rPr>
            </w:pPr>
            <w:r>
              <w:t>Wealth is persistent over time</w:t>
            </w:r>
            <w:r w:rsidRPr="00D00767">
              <w:rPr>
                <w:rStyle w:val="NoteLabel"/>
              </w:rPr>
              <w:t>a</w:t>
            </w:r>
          </w:p>
          <w:p w14:paraId="256837FB" w14:textId="77777777" w:rsidR="00C665FC" w:rsidRDefault="00C665FC" w:rsidP="00DB7951">
            <w:pPr>
              <w:pStyle w:val="FigureTableSubheading"/>
            </w:pPr>
            <w:r>
              <w:t>Proportion of people in each wealth decile in 2002 by wealth decile in 2022</w:t>
            </w:r>
          </w:p>
          <w:tbl>
            <w:tblPr>
              <w:tblW w:w="9139" w:type="dxa"/>
              <w:tblLook w:val="04A0" w:firstRow="1" w:lastRow="0" w:firstColumn="1" w:lastColumn="0" w:noHBand="0" w:noVBand="1"/>
            </w:tblPr>
            <w:tblGrid>
              <w:gridCol w:w="502"/>
              <w:gridCol w:w="690"/>
              <w:gridCol w:w="794"/>
              <w:gridCol w:w="794"/>
              <w:gridCol w:w="794"/>
              <w:gridCol w:w="794"/>
              <w:gridCol w:w="794"/>
              <w:gridCol w:w="794"/>
              <w:gridCol w:w="794"/>
              <w:gridCol w:w="794"/>
              <w:gridCol w:w="794"/>
              <w:gridCol w:w="801"/>
            </w:tblGrid>
            <w:tr w:rsidR="00C665FC" w:rsidRPr="00697986" w14:paraId="42B7A9C1" w14:textId="77777777" w:rsidTr="00DB7951">
              <w:trPr>
                <w:trHeight w:val="363"/>
              </w:trPr>
              <w:tc>
                <w:tcPr>
                  <w:tcW w:w="502" w:type="dxa"/>
                  <w:tcBorders>
                    <w:top w:val="nil"/>
                    <w:left w:val="nil"/>
                    <w:bottom w:val="nil"/>
                    <w:right w:val="nil"/>
                  </w:tcBorders>
                  <w:shd w:val="clear" w:color="000000" w:fill="D9D9D9"/>
                  <w:noWrap/>
                  <w:vAlign w:val="center"/>
                  <w:hideMark/>
                </w:tcPr>
                <w:p w14:paraId="2A386D9A" w14:textId="77777777" w:rsidR="00C665FC" w:rsidRPr="00EF6A76" w:rsidRDefault="00C665FC" w:rsidP="00DB7951">
                  <w:pPr>
                    <w:spacing w:before="0" w:after="0" w:line="240" w:lineRule="auto"/>
                    <w:jc w:val="center"/>
                    <w:rPr>
                      <w:rFonts w:ascii="Arial" w:eastAsia="Times New Roman" w:hAnsi="Arial" w:cs="Arial"/>
                      <w:color w:val="000000"/>
                      <w:sz w:val="18"/>
                      <w:szCs w:val="18"/>
                      <w:lang w:eastAsia="en-GB"/>
                    </w:rPr>
                  </w:pPr>
                </w:p>
              </w:tc>
              <w:tc>
                <w:tcPr>
                  <w:tcW w:w="690" w:type="dxa"/>
                  <w:tcBorders>
                    <w:top w:val="nil"/>
                    <w:left w:val="nil"/>
                    <w:bottom w:val="nil"/>
                    <w:right w:val="nil"/>
                  </w:tcBorders>
                  <w:shd w:val="clear" w:color="000000" w:fill="D9D9D9"/>
                  <w:noWrap/>
                  <w:vAlign w:val="center"/>
                  <w:hideMark/>
                </w:tcPr>
                <w:p w14:paraId="51D1897B" w14:textId="77777777" w:rsidR="00C665FC" w:rsidRPr="00EF6A76" w:rsidRDefault="00C665FC" w:rsidP="00DB7951">
                  <w:pPr>
                    <w:spacing w:before="0" w:after="0" w:line="240" w:lineRule="auto"/>
                    <w:jc w:val="center"/>
                    <w:rPr>
                      <w:rFonts w:ascii="Arial" w:eastAsia="Times New Roman" w:hAnsi="Arial" w:cs="Arial"/>
                      <w:color w:val="000000"/>
                      <w:sz w:val="18"/>
                      <w:szCs w:val="18"/>
                      <w:lang w:eastAsia="en-GB"/>
                    </w:rPr>
                  </w:pPr>
                </w:p>
              </w:tc>
              <w:tc>
                <w:tcPr>
                  <w:tcW w:w="7947" w:type="dxa"/>
                  <w:gridSpan w:val="10"/>
                  <w:tcBorders>
                    <w:top w:val="nil"/>
                    <w:left w:val="nil"/>
                    <w:bottom w:val="nil"/>
                    <w:right w:val="nil"/>
                  </w:tcBorders>
                  <w:shd w:val="clear" w:color="000000" w:fill="D9D9D9"/>
                  <w:noWrap/>
                  <w:vAlign w:val="center"/>
                  <w:hideMark/>
                </w:tcPr>
                <w:p w14:paraId="6E941A08" w14:textId="77777777" w:rsidR="00C665FC" w:rsidRPr="00EF6A76" w:rsidRDefault="00C665FC" w:rsidP="00DB7951">
                  <w:pPr>
                    <w:pStyle w:val="TableHeading-Subheading"/>
                    <w:jc w:val="center"/>
                    <w:rPr>
                      <w:sz w:val="18"/>
                      <w:szCs w:val="18"/>
                      <w:lang w:eastAsia="en-GB"/>
                    </w:rPr>
                  </w:pPr>
                  <w:r w:rsidRPr="00EF6A76">
                    <w:rPr>
                      <w:sz w:val="18"/>
                      <w:szCs w:val="18"/>
                      <w:lang w:eastAsia="en-GB"/>
                    </w:rPr>
                    <w:t>Wealth decile, 2022</w:t>
                  </w:r>
                </w:p>
              </w:tc>
            </w:tr>
            <w:tr w:rsidR="00C665FC" w:rsidRPr="00697986" w14:paraId="15D806AE" w14:textId="77777777" w:rsidTr="00E414DD">
              <w:trPr>
                <w:trHeight w:val="363"/>
              </w:trPr>
              <w:tc>
                <w:tcPr>
                  <w:tcW w:w="502" w:type="dxa"/>
                  <w:vMerge w:val="restart"/>
                  <w:tcBorders>
                    <w:top w:val="nil"/>
                    <w:left w:val="nil"/>
                    <w:bottom w:val="nil"/>
                    <w:right w:val="nil"/>
                  </w:tcBorders>
                  <w:shd w:val="clear" w:color="000000" w:fill="D9D9D9"/>
                  <w:noWrap/>
                  <w:textDirection w:val="btLr"/>
                  <w:vAlign w:val="center"/>
                  <w:hideMark/>
                </w:tcPr>
                <w:p w14:paraId="1AF82CE7" w14:textId="77777777" w:rsidR="00C665FC" w:rsidRPr="00EF6A76" w:rsidRDefault="00C665FC" w:rsidP="00DB7951">
                  <w:pPr>
                    <w:pStyle w:val="TableHeading-Subheading"/>
                    <w:jc w:val="center"/>
                    <w:rPr>
                      <w:sz w:val="18"/>
                      <w:szCs w:val="18"/>
                    </w:rPr>
                  </w:pPr>
                  <w:r w:rsidRPr="00EF6A76">
                    <w:rPr>
                      <w:sz w:val="18"/>
                      <w:szCs w:val="18"/>
                    </w:rPr>
                    <w:t>Wealth decile, 2002</w:t>
                  </w:r>
                </w:p>
              </w:tc>
              <w:tc>
                <w:tcPr>
                  <w:tcW w:w="690" w:type="dxa"/>
                  <w:tcBorders>
                    <w:top w:val="nil"/>
                    <w:left w:val="nil"/>
                    <w:bottom w:val="nil"/>
                    <w:right w:val="nil"/>
                  </w:tcBorders>
                  <w:shd w:val="clear" w:color="000000" w:fill="265A9A"/>
                  <w:noWrap/>
                  <w:vAlign w:val="center"/>
                  <w:hideMark/>
                </w:tcPr>
                <w:p w14:paraId="3DDF60F3" w14:textId="77777777" w:rsidR="00C665FC" w:rsidRPr="00F435D3" w:rsidRDefault="00C665FC" w:rsidP="00DB7951">
                  <w:pPr>
                    <w:pStyle w:val="TableHeading"/>
                    <w:jc w:val="center"/>
                    <w:rPr>
                      <w:color w:val="FFFFFF" w:themeColor="background1"/>
                      <w:lang w:eastAsia="en-GB"/>
                    </w:rPr>
                  </w:pPr>
                </w:p>
              </w:tc>
              <w:tc>
                <w:tcPr>
                  <w:tcW w:w="794" w:type="dxa"/>
                  <w:tcBorders>
                    <w:top w:val="nil"/>
                    <w:left w:val="nil"/>
                    <w:bottom w:val="nil"/>
                    <w:right w:val="nil"/>
                  </w:tcBorders>
                  <w:shd w:val="clear" w:color="000000" w:fill="265A9A"/>
                  <w:noWrap/>
                  <w:vAlign w:val="center"/>
                  <w:hideMark/>
                </w:tcPr>
                <w:p w14:paraId="3D972B9C"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1</w:t>
                  </w:r>
                </w:p>
              </w:tc>
              <w:tc>
                <w:tcPr>
                  <w:tcW w:w="794" w:type="dxa"/>
                  <w:tcBorders>
                    <w:top w:val="nil"/>
                    <w:left w:val="nil"/>
                    <w:bottom w:val="nil"/>
                    <w:right w:val="nil"/>
                  </w:tcBorders>
                  <w:shd w:val="clear" w:color="000000" w:fill="265A9A"/>
                  <w:noWrap/>
                  <w:vAlign w:val="center"/>
                  <w:hideMark/>
                </w:tcPr>
                <w:p w14:paraId="6B70D7A3"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2</w:t>
                  </w:r>
                </w:p>
              </w:tc>
              <w:tc>
                <w:tcPr>
                  <w:tcW w:w="794" w:type="dxa"/>
                  <w:tcBorders>
                    <w:top w:val="nil"/>
                    <w:left w:val="nil"/>
                    <w:bottom w:val="nil"/>
                    <w:right w:val="nil"/>
                  </w:tcBorders>
                  <w:shd w:val="clear" w:color="000000" w:fill="265A9A"/>
                  <w:noWrap/>
                  <w:vAlign w:val="center"/>
                  <w:hideMark/>
                </w:tcPr>
                <w:p w14:paraId="630D6B7E"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3</w:t>
                  </w:r>
                </w:p>
              </w:tc>
              <w:tc>
                <w:tcPr>
                  <w:tcW w:w="794" w:type="dxa"/>
                  <w:tcBorders>
                    <w:top w:val="nil"/>
                    <w:left w:val="nil"/>
                    <w:bottom w:val="nil"/>
                    <w:right w:val="nil"/>
                  </w:tcBorders>
                  <w:shd w:val="clear" w:color="000000" w:fill="265A9A"/>
                  <w:noWrap/>
                  <w:vAlign w:val="center"/>
                  <w:hideMark/>
                </w:tcPr>
                <w:p w14:paraId="14E1B48A"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4</w:t>
                  </w:r>
                </w:p>
              </w:tc>
              <w:tc>
                <w:tcPr>
                  <w:tcW w:w="794" w:type="dxa"/>
                  <w:tcBorders>
                    <w:top w:val="nil"/>
                    <w:left w:val="nil"/>
                    <w:bottom w:val="nil"/>
                    <w:right w:val="nil"/>
                  </w:tcBorders>
                  <w:shd w:val="clear" w:color="000000" w:fill="265A9A"/>
                  <w:noWrap/>
                  <w:vAlign w:val="center"/>
                  <w:hideMark/>
                </w:tcPr>
                <w:p w14:paraId="31D7DDF6"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5</w:t>
                  </w:r>
                </w:p>
              </w:tc>
              <w:tc>
                <w:tcPr>
                  <w:tcW w:w="794" w:type="dxa"/>
                  <w:tcBorders>
                    <w:top w:val="nil"/>
                    <w:left w:val="nil"/>
                    <w:bottom w:val="nil"/>
                    <w:right w:val="nil"/>
                  </w:tcBorders>
                  <w:shd w:val="clear" w:color="000000" w:fill="265A9A"/>
                  <w:noWrap/>
                  <w:vAlign w:val="center"/>
                  <w:hideMark/>
                </w:tcPr>
                <w:p w14:paraId="416AF950"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6</w:t>
                  </w:r>
                </w:p>
              </w:tc>
              <w:tc>
                <w:tcPr>
                  <w:tcW w:w="794" w:type="dxa"/>
                  <w:tcBorders>
                    <w:top w:val="nil"/>
                    <w:left w:val="nil"/>
                    <w:bottom w:val="nil"/>
                    <w:right w:val="nil"/>
                  </w:tcBorders>
                  <w:shd w:val="clear" w:color="000000" w:fill="265A9A"/>
                  <w:noWrap/>
                  <w:vAlign w:val="center"/>
                  <w:hideMark/>
                </w:tcPr>
                <w:p w14:paraId="3FEB4ED3"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7</w:t>
                  </w:r>
                </w:p>
              </w:tc>
              <w:tc>
                <w:tcPr>
                  <w:tcW w:w="794" w:type="dxa"/>
                  <w:tcBorders>
                    <w:top w:val="nil"/>
                    <w:left w:val="nil"/>
                    <w:bottom w:val="nil"/>
                    <w:right w:val="nil"/>
                  </w:tcBorders>
                  <w:shd w:val="clear" w:color="000000" w:fill="265A9A"/>
                  <w:noWrap/>
                  <w:vAlign w:val="center"/>
                  <w:hideMark/>
                </w:tcPr>
                <w:p w14:paraId="413BC98C"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8</w:t>
                  </w:r>
                </w:p>
              </w:tc>
              <w:tc>
                <w:tcPr>
                  <w:tcW w:w="794" w:type="dxa"/>
                  <w:tcBorders>
                    <w:top w:val="nil"/>
                    <w:left w:val="nil"/>
                    <w:bottom w:val="nil"/>
                    <w:right w:val="nil"/>
                  </w:tcBorders>
                  <w:shd w:val="clear" w:color="000000" w:fill="265A9A"/>
                  <w:noWrap/>
                  <w:vAlign w:val="center"/>
                  <w:hideMark/>
                </w:tcPr>
                <w:p w14:paraId="2DAFD1FB"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9</w:t>
                  </w:r>
                </w:p>
              </w:tc>
              <w:tc>
                <w:tcPr>
                  <w:tcW w:w="801" w:type="dxa"/>
                  <w:tcBorders>
                    <w:top w:val="nil"/>
                    <w:left w:val="nil"/>
                    <w:bottom w:val="nil"/>
                    <w:right w:val="nil"/>
                  </w:tcBorders>
                  <w:shd w:val="clear" w:color="000000" w:fill="265A9A"/>
                  <w:noWrap/>
                  <w:vAlign w:val="center"/>
                  <w:hideMark/>
                </w:tcPr>
                <w:p w14:paraId="4D176705" w14:textId="77777777" w:rsidR="00C665FC" w:rsidRPr="00F435D3" w:rsidRDefault="00C665FC" w:rsidP="003C5A57">
                  <w:pPr>
                    <w:pStyle w:val="TableHeading"/>
                    <w:jc w:val="right"/>
                    <w:rPr>
                      <w:color w:val="FFFFFF" w:themeColor="background1"/>
                      <w:lang w:eastAsia="en-GB"/>
                    </w:rPr>
                  </w:pPr>
                  <w:r w:rsidRPr="00F435D3">
                    <w:rPr>
                      <w:color w:val="FFFFFF" w:themeColor="background1"/>
                      <w:lang w:eastAsia="en-GB"/>
                    </w:rPr>
                    <w:t>10</w:t>
                  </w:r>
                </w:p>
              </w:tc>
            </w:tr>
            <w:tr w:rsidR="00E414DD" w:rsidRPr="00697986" w14:paraId="52B0AB5E" w14:textId="77777777" w:rsidTr="00E414DD">
              <w:trPr>
                <w:trHeight w:val="363"/>
              </w:trPr>
              <w:tc>
                <w:tcPr>
                  <w:tcW w:w="502" w:type="dxa"/>
                  <w:vMerge/>
                  <w:tcBorders>
                    <w:top w:val="nil"/>
                    <w:left w:val="nil"/>
                    <w:bottom w:val="nil"/>
                    <w:right w:val="nil"/>
                  </w:tcBorders>
                  <w:vAlign w:val="center"/>
                  <w:hideMark/>
                </w:tcPr>
                <w:p w14:paraId="1B850F37"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5AA567D4"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1</w:t>
                  </w:r>
                </w:p>
              </w:tc>
              <w:tc>
                <w:tcPr>
                  <w:tcW w:w="794" w:type="dxa"/>
                  <w:tcBorders>
                    <w:top w:val="nil"/>
                    <w:left w:val="nil"/>
                    <w:bottom w:val="nil"/>
                    <w:right w:val="nil"/>
                  </w:tcBorders>
                  <w:shd w:val="clear" w:color="000000" w:fill="66BCDB"/>
                  <w:noWrap/>
                  <w:vAlign w:val="center"/>
                </w:tcPr>
                <w:p w14:paraId="168D085C" w14:textId="16797013" w:rsidR="00E414DD" w:rsidRPr="00697986" w:rsidRDefault="00E414DD" w:rsidP="003C5A57">
                  <w:pPr>
                    <w:pStyle w:val="TableBody"/>
                    <w:jc w:val="right"/>
                    <w:rPr>
                      <w:lang w:eastAsia="en-GB"/>
                    </w:rPr>
                  </w:pPr>
                  <w:r w:rsidRPr="008D6C28">
                    <w:rPr>
                      <w:rFonts w:cstheme="minorHAnsi"/>
                      <w:b/>
                      <w:szCs w:val="18"/>
                    </w:rPr>
                    <w:t>38.4</w:t>
                  </w:r>
                </w:p>
              </w:tc>
              <w:tc>
                <w:tcPr>
                  <w:tcW w:w="794" w:type="dxa"/>
                  <w:tcBorders>
                    <w:top w:val="nil"/>
                    <w:left w:val="nil"/>
                    <w:bottom w:val="nil"/>
                    <w:right w:val="nil"/>
                  </w:tcBorders>
                  <w:shd w:val="clear" w:color="000000" w:fill="A5D5E6"/>
                  <w:noWrap/>
                  <w:vAlign w:val="center"/>
                </w:tcPr>
                <w:p w14:paraId="3B866AD1" w14:textId="1F4C7BFA" w:rsidR="00E414DD" w:rsidRPr="00697986" w:rsidRDefault="00E414DD" w:rsidP="003C5A57">
                  <w:pPr>
                    <w:pStyle w:val="TableBody"/>
                    <w:jc w:val="right"/>
                    <w:rPr>
                      <w:lang w:eastAsia="en-GB"/>
                    </w:rPr>
                  </w:pPr>
                  <w:r w:rsidRPr="008D6C28">
                    <w:rPr>
                      <w:rFonts w:cstheme="minorHAnsi"/>
                      <w:szCs w:val="18"/>
                    </w:rPr>
                    <w:t>23.0</w:t>
                  </w:r>
                </w:p>
              </w:tc>
              <w:tc>
                <w:tcPr>
                  <w:tcW w:w="794" w:type="dxa"/>
                  <w:tcBorders>
                    <w:top w:val="nil"/>
                    <w:left w:val="nil"/>
                    <w:bottom w:val="nil"/>
                    <w:right w:val="nil"/>
                  </w:tcBorders>
                  <w:shd w:val="clear" w:color="000000" w:fill="D9E9EE"/>
                  <w:noWrap/>
                  <w:vAlign w:val="center"/>
                </w:tcPr>
                <w:p w14:paraId="2EBCB303" w14:textId="3F4634D0" w:rsidR="00E414DD" w:rsidRPr="00697986" w:rsidRDefault="00E414DD" w:rsidP="003C5A57">
                  <w:pPr>
                    <w:pStyle w:val="TableBody"/>
                    <w:jc w:val="right"/>
                    <w:rPr>
                      <w:color w:val="000000"/>
                      <w:lang w:eastAsia="en-GB"/>
                    </w:rPr>
                  </w:pPr>
                  <w:r w:rsidRPr="008D6C28">
                    <w:rPr>
                      <w:rFonts w:cstheme="minorHAnsi"/>
                      <w:szCs w:val="18"/>
                    </w:rPr>
                    <w:t>10.0</w:t>
                  </w:r>
                </w:p>
              </w:tc>
              <w:tc>
                <w:tcPr>
                  <w:tcW w:w="794" w:type="dxa"/>
                  <w:tcBorders>
                    <w:top w:val="nil"/>
                    <w:left w:val="nil"/>
                    <w:bottom w:val="nil"/>
                    <w:right w:val="nil"/>
                  </w:tcBorders>
                  <w:shd w:val="clear" w:color="000000" w:fill="E9EFF1"/>
                  <w:noWrap/>
                  <w:vAlign w:val="center"/>
                </w:tcPr>
                <w:p w14:paraId="182C40D3" w14:textId="5240DBBE" w:rsidR="00E414DD" w:rsidRPr="00697986" w:rsidRDefault="00E414DD" w:rsidP="003C5A57">
                  <w:pPr>
                    <w:pStyle w:val="TableBody"/>
                    <w:jc w:val="right"/>
                    <w:rPr>
                      <w:color w:val="000000"/>
                      <w:lang w:eastAsia="en-GB"/>
                    </w:rPr>
                  </w:pPr>
                  <w:r w:rsidRPr="008D6C28">
                    <w:rPr>
                      <w:rFonts w:cstheme="minorHAnsi"/>
                      <w:szCs w:val="18"/>
                    </w:rPr>
                    <w:t>6.2</w:t>
                  </w:r>
                </w:p>
              </w:tc>
              <w:tc>
                <w:tcPr>
                  <w:tcW w:w="794" w:type="dxa"/>
                  <w:tcBorders>
                    <w:top w:val="nil"/>
                    <w:left w:val="nil"/>
                    <w:bottom w:val="nil"/>
                    <w:right w:val="nil"/>
                  </w:tcBorders>
                  <w:shd w:val="clear" w:color="000000" w:fill="EDF1F2"/>
                  <w:noWrap/>
                  <w:vAlign w:val="center"/>
                </w:tcPr>
                <w:p w14:paraId="74BFA41C" w14:textId="793C52D4" w:rsidR="00E414DD" w:rsidRPr="00697986" w:rsidRDefault="00E414DD" w:rsidP="003C5A57">
                  <w:pPr>
                    <w:pStyle w:val="TableBody"/>
                    <w:jc w:val="right"/>
                    <w:rPr>
                      <w:color w:val="000000"/>
                      <w:lang w:eastAsia="en-GB"/>
                    </w:rPr>
                  </w:pPr>
                  <w:r w:rsidRPr="008D6C28">
                    <w:rPr>
                      <w:rFonts w:cstheme="minorHAnsi"/>
                      <w:szCs w:val="18"/>
                    </w:rPr>
                    <w:t>5.1</w:t>
                  </w:r>
                </w:p>
              </w:tc>
              <w:tc>
                <w:tcPr>
                  <w:tcW w:w="794" w:type="dxa"/>
                  <w:tcBorders>
                    <w:top w:val="nil"/>
                    <w:left w:val="nil"/>
                    <w:bottom w:val="nil"/>
                    <w:right w:val="nil"/>
                  </w:tcBorders>
                  <w:shd w:val="clear" w:color="000000" w:fill="EEF1F2"/>
                  <w:noWrap/>
                  <w:vAlign w:val="center"/>
                </w:tcPr>
                <w:p w14:paraId="7707AE9E" w14:textId="082695F4" w:rsidR="00E414DD" w:rsidRPr="00697986" w:rsidRDefault="00E414DD" w:rsidP="003C5A57">
                  <w:pPr>
                    <w:pStyle w:val="TableBody"/>
                    <w:jc w:val="right"/>
                    <w:rPr>
                      <w:color w:val="000000"/>
                      <w:lang w:eastAsia="en-GB"/>
                    </w:rPr>
                  </w:pPr>
                  <w:r w:rsidRPr="008D6C28">
                    <w:rPr>
                      <w:rFonts w:cstheme="minorHAnsi"/>
                      <w:szCs w:val="18"/>
                    </w:rPr>
                    <w:t>4.9</w:t>
                  </w:r>
                </w:p>
              </w:tc>
              <w:tc>
                <w:tcPr>
                  <w:tcW w:w="794" w:type="dxa"/>
                  <w:tcBorders>
                    <w:top w:val="nil"/>
                    <w:left w:val="nil"/>
                    <w:bottom w:val="nil"/>
                    <w:right w:val="nil"/>
                  </w:tcBorders>
                  <w:shd w:val="clear" w:color="000000" w:fill="F5F5F6"/>
                  <w:noWrap/>
                  <w:vAlign w:val="center"/>
                </w:tcPr>
                <w:p w14:paraId="7CC2EBB1" w14:textId="5AEA8F98" w:rsidR="00E414DD" w:rsidRPr="00697986" w:rsidRDefault="00E414DD" w:rsidP="003C5A57">
                  <w:pPr>
                    <w:pStyle w:val="TableBody"/>
                    <w:jc w:val="right"/>
                    <w:rPr>
                      <w:color w:val="000000"/>
                      <w:lang w:eastAsia="en-GB"/>
                    </w:rPr>
                  </w:pPr>
                  <w:r w:rsidRPr="008D6C28">
                    <w:rPr>
                      <w:rFonts w:cstheme="minorHAnsi"/>
                      <w:szCs w:val="18"/>
                    </w:rPr>
                    <w:t>2.9</w:t>
                  </w:r>
                </w:p>
              </w:tc>
              <w:tc>
                <w:tcPr>
                  <w:tcW w:w="794" w:type="dxa"/>
                  <w:tcBorders>
                    <w:top w:val="nil"/>
                    <w:left w:val="nil"/>
                    <w:bottom w:val="nil"/>
                    <w:right w:val="nil"/>
                  </w:tcBorders>
                  <w:shd w:val="clear" w:color="000000" w:fill="F8F8FA"/>
                  <w:noWrap/>
                  <w:vAlign w:val="center"/>
                </w:tcPr>
                <w:p w14:paraId="5CD8CEB9" w14:textId="7FF7315E" w:rsidR="00E414DD" w:rsidRPr="00697986" w:rsidRDefault="00E414DD" w:rsidP="003C5A57">
                  <w:pPr>
                    <w:pStyle w:val="TableBody"/>
                    <w:jc w:val="right"/>
                    <w:rPr>
                      <w:color w:val="000000"/>
                      <w:lang w:eastAsia="en-GB"/>
                    </w:rPr>
                  </w:pPr>
                  <w:r w:rsidRPr="008D6C28">
                    <w:rPr>
                      <w:rFonts w:cstheme="minorHAnsi"/>
                      <w:szCs w:val="18"/>
                    </w:rPr>
                    <w:t>1.9</w:t>
                  </w:r>
                </w:p>
              </w:tc>
              <w:tc>
                <w:tcPr>
                  <w:tcW w:w="794" w:type="dxa"/>
                  <w:tcBorders>
                    <w:top w:val="nil"/>
                    <w:left w:val="nil"/>
                    <w:bottom w:val="nil"/>
                    <w:right w:val="nil"/>
                  </w:tcBorders>
                  <w:shd w:val="clear" w:color="000000" w:fill="F5F5F6"/>
                  <w:noWrap/>
                  <w:vAlign w:val="center"/>
                </w:tcPr>
                <w:p w14:paraId="047F7EEE" w14:textId="7FBFCDB7" w:rsidR="00E414DD" w:rsidRPr="00697986" w:rsidRDefault="00E414DD" w:rsidP="003C5A57">
                  <w:pPr>
                    <w:pStyle w:val="TableBody"/>
                    <w:jc w:val="right"/>
                    <w:rPr>
                      <w:color w:val="000000"/>
                      <w:lang w:eastAsia="en-GB"/>
                    </w:rPr>
                  </w:pPr>
                  <w:r w:rsidRPr="008D6C28">
                    <w:rPr>
                      <w:rFonts w:cstheme="minorHAnsi"/>
                      <w:szCs w:val="18"/>
                    </w:rPr>
                    <w:t>3.0</w:t>
                  </w:r>
                </w:p>
              </w:tc>
              <w:tc>
                <w:tcPr>
                  <w:tcW w:w="801" w:type="dxa"/>
                  <w:tcBorders>
                    <w:top w:val="nil"/>
                    <w:left w:val="nil"/>
                    <w:bottom w:val="nil"/>
                    <w:right w:val="nil"/>
                  </w:tcBorders>
                  <w:shd w:val="clear" w:color="000000" w:fill="FCFCFF"/>
                  <w:noWrap/>
                  <w:vAlign w:val="center"/>
                </w:tcPr>
                <w:p w14:paraId="2A351D45" w14:textId="5411596C" w:rsidR="00E414DD" w:rsidRPr="00697986" w:rsidRDefault="00E414DD" w:rsidP="003C5A57">
                  <w:pPr>
                    <w:pStyle w:val="TableBody"/>
                    <w:jc w:val="right"/>
                    <w:rPr>
                      <w:color w:val="000000"/>
                      <w:lang w:eastAsia="en-GB"/>
                    </w:rPr>
                  </w:pPr>
                  <w:r w:rsidRPr="008D6C28">
                    <w:rPr>
                      <w:rFonts w:cstheme="minorHAnsi"/>
                      <w:szCs w:val="18"/>
                    </w:rPr>
                    <w:t>0.7</w:t>
                  </w:r>
                </w:p>
              </w:tc>
            </w:tr>
            <w:tr w:rsidR="00E414DD" w:rsidRPr="00697986" w14:paraId="2D07BF5D" w14:textId="77777777" w:rsidTr="00E414DD">
              <w:trPr>
                <w:trHeight w:val="363"/>
              </w:trPr>
              <w:tc>
                <w:tcPr>
                  <w:tcW w:w="502" w:type="dxa"/>
                  <w:vMerge/>
                  <w:tcBorders>
                    <w:top w:val="nil"/>
                    <w:left w:val="nil"/>
                    <w:bottom w:val="nil"/>
                    <w:right w:val="nil"/>
                  </w:tcBorders>
                  <w:vAlign w:val="center"/>
                  <w:hideMark/>
                </w:tcPr>
                <w:p w14:paraId="5EAB240A"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66928D3D"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2</w:t>
                  </w:r>
                </w:p>
              </w:tc>
              <w:tc>
                <w:tcPr>
                  <w:tcW w:w="794" w:type="dxa"/>
                  <w:tcBorders>
                    <w:top w:val="nil"/>
                    <w:left w:val="nil"/>
                    <w:bottom w:val="nil"/>
                    <w:right w:val="nil"/>
                  </w:tcBorders>
                  <w:shd w:val="clear" w:color="000000" w:fill="BFDEEA"/>
                  <w:noWrap/>
                  <w:vAlign w:val="center"/>
                </w:tcPr>
                <w:p w14:paraId="1F4155CC" w14:textId="7A995855" w:rsidR="00E414DD" w:rsidRPr="00697986" w:rsidRDefault="00E414DD" w:rsidP="003C5A57">
                  <w:pPr>
                    <w:pStyle w:val="TableBody"/>
                    <w:jc w:val="right"/>
                    <w:rPr>
                      <w:color w:val="000000"/>
                      <w:lang w:eastAsia="en-GB"/>
                    </w:rPr>
                  </w:pPr>
                  <w:r w:rsidRPr="008D6C28">
                    <w:rPr>
                      <w:rFonts w:cstheme="minorHAnsi"/>
                      <w:szCs w:val="18"/>
                    </w:rPr>
                    <w:t>16.6</w:t>
                  </w:r>
                </w:p>
              </w:tc>
              <w:tc>
                <w:tcPr>
                  <w:tcW w:w="794" w:type="dxa"/>
                  <w:tcBorders>
                    <w:top w:val="nil"/>
                    <w:left w:val="nil"/>
                    <w:bottom w:val="nil"/>
                    <w:right w:val="nil"/>
                  </w:tcBorders>
                  <w:shd w:val="clear" w:color="000000" w:fill="A2D3E5"/>
                  <w:noWrap/>
                  <w:vAlign w:val="center"/>
                </w:tcPr>
                <w:p w14:paraId="28853785" w14:textId="62941DE1" w:rsidR="00E414DD" w:rsidRPr="00697986" w:rsidRDefault="00E414DD" w:rsidP="003C5A57">
                  <w:pPr>
                    <w:pStyle w:val="TableBody"/>
                    <w:jc w:val="right"/>
                    <w:rPr>
                      <w:color w:val="000000"/>
                      <w:lang w:eastAsia="en-GB"/>
                    </w:rPr>
                  </w:pPr>
                  <w:r w:rsidRPr="008D6C28">
                    <w:rPr>
                      <w:rFonts w:cstheme="minorHAnsi"/>
                      <w:b/>
                      <w:szCs w:val="18"/>
                    </w:rPr>
                    <w:t>23.8</w:t>
                  </w:r>
                </w:p>
              </w:tc>
              <w:tc>
                <w:tcPr>
                  <w:tcW w:w="794" w:type="dxa"/>
                  <w:tcBorders>
                    <w:top w:val="nil"/>
                    <w:left w:val="nil"/>
                    <w:bottom w:val="nil"/>
                    <w:right w:val="nil"/>
                  </w:tcBorders>
                  <w:shd w:val="clear" w:color="000000" w:fill="CAE3EC"/>
                  <w:noWrap/>
                  <w:vAlign w:val="center"/>
                </w:tcPr>
                <w:p w14:paraId="19AFBCF0" w14:textId="4921BC19" w:rsidR="00E414DD" w:rsidRPr="00697986" w:rsidRDefault="00E414DD" w:rsidP="003C5A57">
                  <w:pPr>
                    <w:pStyle w:val="TableBody"/>
                    <w:jc w:val="right"/>
                    <w:rPr>
                      <w:color w:val="000000"/>
                      <w:lang w:eastAsia="en-GB"/>
                    </w:rPr>
                  </w:pPr>
                  <w:r w:rsidRPr="008D6C28">
                    <w:rPr>
                      <w:rFonts w:cstheme="minorHAnsi"/>
                      <w:szCs w:val="18"/>
                    </w:rPr>
                    <w:t>13.8</w:t>
                  </w:r>
                </w:p>
              </w:tc>
              <w:tc>
                <w:tcPr>
                  <w:tcW w:w="794" w:type="dxa"/>
                  <w:tcBorders>
                    <w:top w:val="nil"/>
                    <w:left w:val="nil"/>
                    <w:bottom w:val="nil"/>
                    <w:right w:val="nil"/>
                  </w:tcBorders>
                  <w:shd w:val="clear" w:color="000000" w:fill="C4E1EB"/>
                  <w:noWrap/>
                  <w:vAlign w:val="center"/>
                </w:tcPr>
                <w:p w14:paraId="05F011F1" w14:textId="7F9411F2" w:rsidR="00E414DD" w:rsidRPr="00697986" w:rsidRDefault="00E414DD" w:rsidP="003C5A57">
                  <w:pPr>
                    <w:pStyle w:val="TableBody"/>
                    <w:jc w:val="right"/>
                    <w:rPr>
                      <w:color w:val="000000"/>
                      <w:lang w:eastAsia="en-GB"/>
                    </w:rPr>
                  </w:pPr>
                  <w:r w:rsidRPr="008D6C28">
                    <w:rPr>
                      <w:rFonts w:cstheme="minorHAnsi"/>
                      <w:szCs w:val="18"/>
                    </w:rPr>
                    <w:t>15.3</w:t>
                  </w:r>
                </w:p>
              </w:tc>
              <w:tc>
                <w:tcPr>
                  <w:tcW w:w="794" w:type="dxa"/>
                  <w:tcBorders>
                    <w:top w:val="nil"/>
                    <w:left w:val="nil"/>
                    <w:bottom w:val="nil"/>
                    <w:right w:val="nil"/>
                  </w:tcBorders>
                  <w:shd w:val="clear" w:color="000000" w:fill="E2ECF0"/>
                  <w:noWrap/>
                  <w:vAlign w:val="center"/>
                </w:tcPr>
                <w:p w14:paraId="65ECFA5A" w14:textId="73E95F95" w:rsidR="00E414DD" w:rsidRPr="00697986" w:rsidRDefault="00E414DD" w:rsidP="003C5A57">
                  <w:pPr>
                    <w:pStyle w:val="TableBody"/>
                    <w:jc w:val="right"/>
                    <w:rPr>
                      <w:color w:val="000000"/>
                      <w:lang w:eastAsia="en-GB"/>
                    </w:rPr>
                  </w:pPr>
                  <w:r w:rsidRPr="008D6C28">
                    <w:rPr>
                      <w:rFonts w:cstheme="minorHAnsi"/>
                      <w:szCs w:val="18"/>
                    </w:rPr>
                    <w:t>8.0</w:t>
                  </w:r>
                </w:p>
              </w:tc>
              <w:tc>
                <w:tcPr>
                  <w:tcW w:w="794" w:type="dxa"/>
                  <w:tcBorders>
                    <w:top w:val="nil"/>
                    <w:left w:val="nil"/>
                    <w:bottom w:val="nil"/>
                    <w:right w:val="nil"/>
                  </w:tcBorders>
                  <w:shd w:val="clear" w:color="000000" w:fill="F0F1F2"/>
                  <w:noWrap/>
                  <w:vAlign w:val="center"/>
                </w:tcPr>
                <w:p w14:paraId="4F4D4A8D" w14:textId="5F6A5BCD" w:rsidR="00E414DD" w:rsidRPr="00697986" w:rsidRDefault="00E414DD" w:rsidP="003C5A57">
                  <w:pPr>
                    <w:pStyle w:val="TableBody"/>
                    <w:jc w:val="right"/>
                    <w:rPr>
                      <w:color w:val="000000"/>
                      <w:lang w:eastAsia="en-GB"/>
                    </w:rPr>
                  </w:pPr>
                  <w:r w:rsidRPr="008D6C28">
                    <w:rPr>
                      <w:rFonts w:cstheme="minorHAnsi"/>
                      <w:szCs w:val="18"/>
                    </w:rPr>
                    <w:t>4.5</w:t>
                  </w:r>
                </w:p>
              </w:tc>
              <w:tc>
                <w:tcPr>
                  <w:tcW w:w="794" w:type="dxa"/>
                  <w:tcBorders>
                    <w:top w:val="nil"/>
                    <w:left w:val="nil"/>
                    <w:bottom w:val="nil"/>
                    <w:right w:val="nil"/>
                  </w:tcBorders>
                  <w:shd w:val="clear" w:color="000000" w:fill="EEF1F2"/>
                  <w:noWrap/>
                  <w:vAlign w:val="center"/>
                </w:tcPr>
                <w:p w14:paraId="6331E6BA" w14:textId="4B2BB37A" w:rsidR="00E414DD" w:rsidRPr="00697986" w:rsidRDefault="00E414DD" w:rsidP="003C5A57">
                  <w:pPr>
                    <w:pStyle w:val="TableBody"/>
                    <w:jc w:val="right"/>
                    <w:rPr>
                      <w:color w:val="000000"/>
                      <w:lang w:eastAsia="en-GB"/>
                    </w:rPr>
                  </w:pPr>
                  <w:r w:rsidRPr="008D6C28">
                    <w:rPr>
                      <w:rFonts w:cstheme="minorHAnsi"/>
                      <w:szCs w:val="18"/>
                    </w:rPr>
                    <w:t>4.8</w:t>
                  </w:r>
                </w:p>
              </w:tc>
              <w:tc>
                <w:tcPr>
                  <w:tcW w:w="794" w:type="dxa"/>
                  <w:tcBorders>
                    <w:top w:val="nil"/>
                    <w:left w:val="nil"/>
                    <w:bottom w:val="nil"/>
                    <w:right w:val="nil"/>
                  </w:tcBorders>
                  <w:shd w:val="clear" w:color="000000" w:fill="E5EDF0"/>
                  <w:noWrap/>
                  <w:vAlign w:val="center"/>
                </w:tcPr>
                <w:p w14:paraId="0C6D4FCE" w14:textId="6B632A5D" w:rsidR="00E414DD" w:rsidRPr="00697986" w:rsidRDefault="00E414DD" w:rsidP="003C5A57">
                  <w:pPr>
                    <w:pStyle w:val="TableBody"/>
                    <w:jc w:val="right"/>
                    <w:rPr>
                      <w:color w:val="000000"/>
                      <w:lang w:eastAsia="en-GB"/>
                    </w:rPr>
                  </w:pPr>
                  <w:r w:rsidRPr="008D6C28">
                    <w:rPr>
                      <w:rFonts w:cstheme="minorHAnsi"/>
                      <w:szCs w:val="18"/>
                    </w:rPr>
                    <w:t>7.2</w:t>
                  </w:r>
                </w:p>
              </w:tc>
              <w:tc>
                <w:tcPr>
                  <w:tcW w:w="794" w:type="dxa"/>
                  <w:tcBorders>
                    <w:top w:val="nil"/>
                    <w:left w:val="nil"/>
                    <w:bottom w:val="nil"/>
                    <w:right w:val="nil"/>
                  </w:tcBorders>
                  <w:shd w:val="clear" w:color="000000" w:fill="F7F7F8"/>
                  <w:noWrap/>
                  <w:vAlign w:val="center"/>
                </w:tcPr>
                <w:p w14:paraId="589B4A55" w14:textId="4E9BBC85" w:rsidR="00E414DD" w:rsidRPr="00697986" w:rsidRDefault="00E414DD" w:rsidP="003C5A57">
                  <w:pPr>
                    <w:pStyle w:val="TableBody"/>
                    <w:jc w:val="right"/>
                    <w:rPr>
                      <w:color w:val="000000"/>
                      <w:lang w:eastAsia="en-GB"/>
                    </w:rPr>
                  </w:pPr>
                  <w:r w:rsidRPr="008D6C28">
                    <w:rPr>
                      <w:rFonts w:cstheme="minorHAnsi"/>
                      <w:szCs w:val="18"/>
                    </w:rPr>
                    <w:t>2.4</w:t>
                  </w:r>
                </w:p>
              </w:tc>
              <w:tc>
                <w:tcPr>
                  <w:tcW w:w="801" w:type="dxa"/>
                  <w:tcBorders>
                    <w:top w:val="nil"/>
                    <w:left w:val="nil"/>
                    <w:bottom w:val="nil"/>
                    <w:right w:val="nil"/>
                  </w:tcBorders>
                  <w:shd w:val="clear" w:color="000000" w:fill="F4F4F5"/>
                  <w:noWrap/>
                  <w:vAlign w:val="center"/>
                </w:tcPr>
                <w:p w14:paraId="587F7711" w14:textId="4884C24D" w:rsidR="00E414DD" w:rsidRPr="00697986" w:rsidRDefault="00E414DD" w:rsidP="003C5A57">
                  <w:pPr>
                    <w:pStyle w:val="TableBody"/>
                    <w:jc w:val="right"/>
                    <w:rPr>
                      <w:color w:val="000000"/>
                      <w:lang w:eastAsia="en-GB"/>
                    </w:rPr>
                  </w:pPr>
                  <w:r w:rsidRPr="008D6C28">
                    <w:rPr>
                      <w:rFonts w:cstheme="minorHAnsi"/>
                      <w:szCs w:val="18"/>
                    </w:rPr>
                    <w:t>3.3</w:t>
                  </w:r>
                </w:p>
              </w:tc>
            </w:tr>
            <w:tr w:rsidR="00E414DD" w:rsidRPr="00697986" w14:paraId="345F6B93" w14:textId="77777777" w:rsidTr="00E414DD">
              <w:trPr>
                <w:trHeight w:val="363"/>
              </w:trPr>
              <w:tc>
                <w:tcPr>
                  <w:tcW w:w="502" w:type="dxa"/>
                  <w:vMerge/>
                  <w:tcBorders>
                    <w:top w:val="nil"/>
                    <w:left w:val="nil"/>
                    <w:bottom w:val="nil"/>
                    <w:right w:val="nil"/>
                  </w:tcBorders>
                  <w:vAlign w:val="center"/>
                  <w:hideMark/>
                </w:tcPr>
                <w:p w14:paraId="1D4513C0"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7E1372BB"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3</w:t>
                  </w:r>
                </w:p>
              </w:tc>
              <w:tc>
                <w:tcPr>
                  <w:tcW w:w="794" w:type="dxa"/>
                  <w:tcBorders>
                    <w:top w:val="nil"/>
                    <w:left w:val="nil"/>
                    <w:bottom w:val="nil"/>
                    <w:right w:val="nil"/>
                  </w:tcBorders>
                  <w:shd w:val="clear" w:color="000000" w:fill="D2E6ED"/>
                  <w:noWrap/>
                  <w:vAlign w:val="center"/>
                </w:tcPr>
                <w:p w14:paraId="4B2562CC" w14:textId="4172BA48" w:rsidR="00E414DD" w:rsidRPr="00697986" w:rsidRDefault="00E414DD" w:rsidP="003C5A57">
                  <w:pPr>
                    <w:pStyle w:val="TableBody"/>
                    <w:jc w:val="right"/>
                    <w:rPr>
                      <w:color w:val="000000"/>
                      <w:lang w:eastAsia="en-GB"/>
                    </w:rPr>
                  </w:pPr>
                  <w:r w:rsidRPr="008D6C28">
                    <w:rPr>
                      <w:rFonts w:cstheme="minorHAnsi"/>
                      <w:szCs w:val="18"/>
                    </w:rPr>
                    <w:t>11.9</w:t>
                  </w:r>
                </w:p>
              </w:tc>
              <w:tc>
                <w:tcPr>
                  <w:tcW w:w="794" w:type="dxa"/>
                  <w:tcBorders>
                    <w:top w:val="nil"/>
                    <w:left w:val="nil"/>
                    <w:bottom w:val="nil"/>
                    <w:right w:val="nil"/>
                  </w:tcBorders>
                  <w:shd w:val="clear" w:color="000000" w:fill="D2E6ED"/>
                  <w:noWrap/>
                  <w:vAlign w:val="center"/>
                </w:tcPr>
                <w:p w14:paraId="744C177B" w14:textId="4F4D813C" w:rsidR="00E414DD" w:rsidRPr="00697986" w:rsidRDefault="00E414DD" w:rsidP="003C5A57">
                  <w:pPr>
                    <w:pStyle w:val="TableBody"/>
                    <w:jc w:val="right"/>
                    <w:rPr>
                      <w:color w:val="000000"/>
                      <w:lang w:eastAsia="en-GB"/>
                    </w:rPr>
                  </w:pPr>
                  <w:r w:rsidRPr="008D6C28">
                    <w:rPr>
                      <w:rFonts w:cstheme="minorHAnsi"/>
                      <w:szCs w:val="18"/>
                    </w:rPr>
                    <w:t>12.0</w:t>
                  </w:r>
                </w:p>
              </w:tc>
              <w:tc>
                <w:tcPr>
                  <w:tcW w:w="794" w:type="dxa"/>
                  <w:tcBorders>
                    <w:top w:val="nil"/>
                    <w:left w:val="nil"/>
                    <w:bottom w:val="nil"/>
                    <w:right w:val="nil"/>
                  </w:tcBorders>
                  <w:shd w:val="clear" w:color="000000" w:fill="BCDDEA"/>
                  <w:noWrap/>
                  <w:vAlign w:val="center"/>
                </w:tcPr>
                <w:p w14:paraId="262DAEB0" w14:textId="6A498C11" w:rsidR="00E414DD" w:rsidRPr="00697986" w:rsidRDefault="00E414DD" w:rsidP="003C5A57">
                  <w:pPr>
                    <w:pStyle w:val="TableBody"/>
                    <w:jc w:val="right"/>
                    <w:rPr>
                      <w:color w:val="000000"/>
                      <w:lang w:eastAsia="en-GB"/>
                    </w:rPr>
                  </w:pPr>
                  <w:r w:rsidRPr="008D6C28">
                    <w:rPr>
                      <w:rFonts w:cstheme="minorHAnsi"/>
                      <w:b/>
                      <w:szCs w:val="18"/>
                    </w:rPr>
                    <w:t>17.3</w:t>
                  </w:r>
                </w:p>
              </w:tc>
              <w:tc>
                <w:tcPr>
                  <w:tcW w:w="794" w:type="dxa"/>
                  <w:tcBorders>
                    <w:top w:val="nil"/>
                    <w:left w:val="nil"/>
                    <w:bottom w:val="nil"/>
                    <w:right w:val="nil"/>
                  </w:tcBorders>
                  <w:shd w:val="clear" w:color="000000" w:fill="CFE5ED"/>
                  <w:noWrap/>
                  <w:vAlign w:val="center"/>
                </w:tcPr>
                <w:p w14:paraId="41936A15" w14:textId="7070BC41" w:rsidR="00E414DD" w:rsidRPr="00697986" w:rsidRDefault="00E414DD" w:rsidP="003C5A57">
                  <w:pPr>
                    <w:pStyle w:val="TableBody"/>
                    <w:jc w:val="right"/>
                    <w:rPr>
                      <w:color w:val="000000"/>
                      <w:lang w:eastAsia="en-GB"/>
                    </w:rPr>
                  </w:pPr>
                  <w:r w:rsidRPr="008D6C28">
                    <w:rPr>
                      <w:rFonts w:cstheme="minorHAnsi"/>
                      <w:szCs w:val="18"/>
                    </w:rPr>
                    <w:t>12.7</w:t>
                  </w:r>
                </w:p>
              </w:tc>
              <w:tc>
                <w:tcPr>
                  <w:tcW w:w="794" w:type="dxa"/>
                  <w:tcBorders>
                    <w:top w:val="nil"/>
                    <w:left w:val="nil"/>
                    <w:bottom w:val="nil"/>
                    <w:right w:val="nil"/>
                  </w:tcBorders>
                  <w:shd w:val="clear" w:color="000000" w:fill="C5E1EB"/>
                  <w:noWrap/>
                  <w:vAlign w:val="center"/>
                </w:tcPr>
                <w:p w14:paraId="4F5980CB" w14:textId="1A0BA5D4" w:rsidR="00E414DD" w:rsidRPr="00697986" w:rsidRDefault="00E414DD" w:rsidP="003C5A57">
                  <w:pPr>
                    <w:pStyle w:val="TableBody"/>
                    <w:jc w:val="right"/>
                    <w:rPr>
                      <w:color w:val="000000"/>
                      <w:lang w:eastAsia="en-GB"/>
                    </w:rPr>
                  </w:pPr>
                  <w:r w:rsidRPr="008D6C28">
                    <w:rPr>
                      <w:rFonts w:cstheme="minorHAnsi"/>
                      <w:szCs w:val="18"/>
                    </w:rPr>
                    <w:t>15.1</w:t>
                  </w:r>
                </w:p>
              </w:tc>
              <w:tc>
                <w:tcPr>
                  <w:tcW w:w="794" w:type="dxa"/>
                  <w:tcBorders>
                    <w:top w:val="nil"/>
                    <w:left w:val="nil"/>
                    <w:bottom w:val="nil"/>
                    <w:right w:val="nil"/>
                  </w:tcBorders>
                  <w:shd w:val="clear" w:color="000000" w:fill="D4E7ED"/>
                  <w:noWrap/>
                  <w:vAlign w:val="center"/>
                </w:tcPr>
                <w:p w14:paraId="37AECB6E" w14:textId="3FB00309" w:rsidR="00E414DD" w:rsidRPr="00697986" w:rsidRDefault="00E414DD" w:rsidP="003C5A57">
                  <w:pPr>
                    <w:pStyle w:val="TableBody"/>
                    <w:jc w:val="right"/>
                    <w:rPr>
                      <w:color w:val="000000"/>
                      <w:lang w:eastAsia="en-GB"/>
                    </w:rPr>
                  </w:pPr>
                  <w:r w:rsidRPr="008D6C28">
                    <w:rPr>
                      <w:rFonts w:cstheme="minorHAnsi"/>
                      <w:szCs w:val="18"/>
                    </w:rPr>
                    <w:t>11.4</w:t>
                  </w:r>
                </w:p>
              </w:tc>
              <w:tc>
                <w:tcPr>
                  <w:tcW w:w="794" w:type="dxa"/>
                  <w:tcBorders>
                    <w:top w:val="nil"/>
                    <w:left w:val="nil"/>
                    <w:bottom w:val="nil"/>
                    <w:right w:val="nil"/>
                  </w:tcBorders>
                  <w:shd w:val="clear" w:color="000000" w:fill="E3EDF0"/>
                  <w:noWrap/>
                  <w:vAlign w:val="center"/>
                </w:tcPr>
                <w:p w14:paraId="47BF1314" w14:textId="390A1ECE" w:rsidR="00E414DD" w:rsidRPr="00697986" w:rsidRDefault="00E414DD" w:rsidP="003C5A57">
                  <w:pPr>
                    <w:pStyle w:val="TableBody"/>
                    <w:jc w:val="right"/>
                    <w:rPr>
                      <w:color w:val="000000"/>
                      <w:lang w:eastAsia="en-GB"/>
                    </w:rPr>
                  </w:pPr>
                  <w:r w:rsidRPr="008D6C28">
                    <w:rPr>
                      <w:rFonts w:cstheme="minorHAnsi"/>
                      <w:szCs w:val="18"/>
                    </w:rPr>
                    <w:t>7.6</w:t>
                  </w:r>
                </w:p>
              </w:tc>
              <w:tc>
                <w:tcPr>
                  <w:tcW w:w="794" w:type="dxa"/>
                  <w:tcBorders>
                    <w:top w:val="nil"/>
                    <w:left w:val="nil"/>
                    <w:bottom w:val="nil"/>
                    <w:right w:val="nil"/>
                  </w:tcBorders>
                  <w:shd w:val="clear" w:color="000000" w:fill="E5EDF0"/>
                  <w:noWrap/>
                  <w:vAlign w:val="center"/>
                </w:tcPr>
                <w:p w14:paraId="084BB11F" w14:textId="18D51704" w:rsidR="00E414DD" w:rsidRPr="00697986" w:rsidRDefault="00E414DD" w:rsidP="003C5A57">
                  <w:pPr>
                    <w:pStyle w:val="TableBody"/>
                    <w:jc w:val="right"/>
                    <w:rPr>
                      <w:color w:val="000000"/>
                      <w:lang w:eastAsia="en-GB"/>
                    </w:rPr>
                  </w:pPr>
                  <w:r w:rsidRPr="008D6C28">
                    <w:rPr>
                      <w:rFonts w:cstheme="minorHAnsi"/>
                      <w:szCs w:val="18"/>
                    </w:rPr>
                    <w:t>7.1</w:t>
                  </w:r>
                </w:p>
              </w:tc>
              <w:tc>
                <w:tcPr>
                  <w:tcW w:w="794" w:type="dxa"/>
                  <w:tcBorders>
                    <w:top w:val="nil"/>
                    <w:left w:val="nil"/>
                    <w:bottom w:val="nil"/>
                    <w:right w:val="nil"/>
                  </w:tcBorders>
                  <w:shd w:val="clear" w:color="000000" w:fill="F4F4F4"/>
                  <w:noWrap/>
                  <w:vAlign w:val="center"/>
                </w:tcPr>
                <w:p w14:paraId="5AD6B758" w14:textId="6499AFFB" w:rsidR="00E414DD" w:rsidRPr="00697986" w:rsidRDefault="00E414DD" w:rsidP="003C5A57">
                  <w:pPr>
                    <w:pStyle w:val="TableBody"/>
                    <w:jc w:val="right"/>
                    <w:rPr>
                      <w:color w:val="000000"/>
                      <w:lang w:eastAsia="en-GB"/>
                    </w:rPr>
                  </w:pPr>
                  <w:r w:rsidRPr="008D6C28">
                    <w:rPr>
                      <w:rFonts w:cstheme="minorHAnsi"/>
                      <w:szCs w:val="18"/>
                    </w:rPr>
                    <w:t>3.4</w:t>
                  </w:r>
                </w:p>
              </w:tc>
              <w:tc>
                <w:tcPr>
                  <w:tcW w:w="801" w:type="dxa"/>
                  <w:tcBorders>
                    <w:top w:val="nil"/>
                    <w:left w:val="nil"/>
                    <w:bottom w:val="nil"/>
                    <w:right w:val="nil"/>
                  </w:tcBorders>
                  <w:shd w:val="clear" w:color="000000" w:fill="F9F9FA"/>
                  <w:noWrap/>
                  <w:vAlign w:val="center"/>
                </w:tcPr>
                <w:p w14:paraId="7A4496F0" w14:textId="0248878C" w:rsidR="00E414DD" w:rsidRPr="00697986" w:rsidRDefault="00E414DD" w:rsidP="003C5A57">
                  <w:pPr>
                    <w:pStyle w:val="TableBody"/>
                    <w:jc w:val="right"/>
                    <w:rPr>
                      <w:color w:val="000000"/>
                      <w:lang w:eastAsia="en-GB"/>
                    </w:rPr>
                  </w:pPr>
                  <w:r w:rsidRPr="008D6C28">
                    <w:rPr>
                      <w:rFonts w:cstheme="minorHAnsi"/>
                      <w:szCs w:val="18"/>
                    </w:rPr>
                    <w:t>1.9</w:t>
                  </w:r>
                </w:p>
              </w:tc>
            </w:tr>
            <w:tr w:rsidR="00E414DD" w:rsidRPr="00697986" w14:paraId="525E7C6B" w14:textId="77777777" w:rsidTr="00E414DD">
              <w:trPr>
                <w:trHeight w:val="363"/>
              </w:trPr>
              <w:tc>
                <w:tcPr>
                  <w:tcW w:w="502" w:type="dxa"/>
                  <w:vMerge/>
                  <w:tcBorders>
                    <w:top w:val="nil"/>
                    <w:left w:val="nil"/>
                    <w:bottom w:val="nil"/>
                    <w:right w:val="nil"/>
                  </w:tcBorders>
                  <w:vAlign w:val="center"/>
                  <w:hideMark/>
                </w:tcPr>
                <w:p w14:paraId="4BAEBFF1"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0A065CB7"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4</w:t>
                  </w:r>
                </w:p>
              </w:tc>
              <w:tc>
                <w:tcPr>
                  <w:tcW w:w="794" w:type="dxa"/>
                  <w:tcBorders>
                    <w:top w:val="nil"/>
                    <w:left w:val="nil"/>
                    <w:bottom w:val="nil"/>
                    <w:right w:val="nil"/>
                  </w:tcBorders>
                  <w:shd w:val="clear" w:color="000000" w:fill="E5EDF0"/>
                  <w:noWrap/>
                  <w:vAlign w:val="center"/>
                </w:tcPr>
                <w:p w14:paraId="311F9BFE" w14:textId="06F1DC78" w:rsidR="00E414DD" w:rsidRPr="00697986" w:rsidRDefault="00E414DD" w:rsidP="003C5A57">
                  <w:pPr>
                    <w:pStyle w:val="TableBody"/>
                    <w:jc w:val="right"/>
                    <w:rPr>
                      <w:color w:val="000000"/>
                      <w:lang w:eastAsia="en-GB"/>
                    </w:rPr>
                  </w:pPr>
                  <w:r w:rsidRPr="008D6C28">
                    <w:rPr>
                      <w:rFonts w:cstheme="minorHAnsi"/>
                      <w:szCs w:val="18"/>
                    </w:rPr>
                    <w:t>7.2</w:t>
                  </w:r>
                </w:p>
              </w:tc>
              <w:tc>
                <w:tcPr>
                  <w:tcW w:w="794" w:type="dxa"/>
                  <w:tcBorders>
                    <w:top w:val="nil"/>
                    <w:left w:val="nil"/>
                    <w:bottom w:val="nil"/>
                    <w:right w:val="nil"/>
                  </w:tcBorders>
                  <w:shd w:val="clear" w:color="000000" w:fill="D0E5ED"/>
                  <w:noWrap/>
                  <w:vAlign w:val="center"/>
                </w:tcPr>
                <w:p w14:paraId="24B02C01" w14:textId="2CE517AA" w:rsidR="00E414DD" w:rsidRPr="00697986" w:rsidRDefault="00E414DD" w:rsidP="003C5A57">
                  <w:pPr>
                    <w:pStyle w:val="TableBody"/>
                    <w:jc w:val="right"/>
                    <w:rPr>
                      <w:color w:val="000000"/>
                      <w:lang w:eastAsia="en-GB"/>
                    </w:rPr>
                  </w:pPr>
                  <w:r w:rsidRPr="008D6C28">
                    <w:rPr>
                      <w:rFonts w:cstheme="minorHAnsi"/>
                      <w:szCs w:val="18"/>
                    </w:rPr>
                    <w:t>12.3</w:t>
                  </w:r>
                </w:p>
              </w:tc>
              <w:tc>
                <w:tcPr>
                  <w:tcW w:w="794" w:type="dxa"/>
                  <w:tcBorders>
                    <w:top w:val="nil"/>
                    <w:left w:val="nil"/>
                    <w:bottom w:val="nil"/>
                    <w:right w:val="nil"/>
                  </w:tcBorders>
                  <w:shd w:val="clear" w:color="000000" w:fill="D0E5ED"/>
                  <w:noWrap/>
                  <w:vAlign w:val="center"/>
                </w:tcPr>
                <w:p w14:paraId="1594D5D8" w14:textId="33DA0E24" w:rsidR="00E414DD" w:rsidRPr="00697986" w:rsidRDefault="00E414DD" w:rsidP="003C5A57">
                  <w:pPr>
                    <w:pStyle w:val="TableBody"/>
                    <w:jc w:val="right"/>
                    <w:rPr>
                      <w:color w:val="000000"/>
                      <w:lang w:eastAsia="en-GB"/>
                    </w:rPr>
                  </w:pPr>
                  <w:r w:rsidRPr="008D6C28">
                    <w:rPr>
                      <w:rFonts w:cstheme="minorHAnsi"/>
                      <w:szCs w:val="18"/>
                    </w:rPr>
                    <w:t>12.4</w:t>
                  </w:r>
                </w:p>
              </w:tc>
              <w:tc>
                <w:tcPr>
                  <w:tcW w:w="794" w:type="dxa"/>
                  <w:tcBorders>
                    <w:top w:val="nil"/>
                    <w:left w:val="nil"/>
                    <w:bottom w:val="nil"/>
                    <w:right w:val="nil"/>
                  </w:tcBorders>
                  <w:shd w:val="clear" w:color="000000" w:fill="BDDEEA"/>
                  <w:noWrap/>
                  <w:vAlign w:val="center"/>
                </w:tcPr>
                <w:p w14:paraId="09DC6AC8" w14:textId="4B08479C" w:rsidR="00E414DD" w:rsidRPr="00697986" w:rsidRDefault="00E414DD" w:rsidP="003C5A57">
                  <w:pPr>
                    <w:pStyle w:val="TableBody"/>
                    <w:jc w:val="right"/>
                    <w:rPr>
                      <w:color w:val="000000"/>
                      <w:lang w:eastAsia="en-GB"/>
                    </w:rPr>
                  </w:pPr>
                  <w:r w:rsidRPr="008D6C28">
                    <w:rPr>
                      <w:rFonts w:cstheme="minorHAnsi"/>
                      <w:b/>
                      <w:szCs w:val="18"/>
                    </w:rPr>
                    <w:t>17.1</w:t>
                  </w:r>
                </w:p>
              </w:tc>
              <w:tc>
                <w:tcPr>
                  <w:tcW w:w="794" w:type="dxa"/>
                  <w:tcBorders>
                    <w:top w:val="nil"/>
                    <w:left w:val="nil"/>
                    <w:bottom w:val="nil"/>
                    <w:right w:val="nil"/>
                  </w:tcBorders>
                  <w:shd w:val="clear" w:color="000000" w:fill="CFE5ED"/>
                  <w:noWrap/>
                  <w:vAlign w:val="center"/>
                </w:tcPr>
                <w:p w14:paraId="67F92DAE" w14:textId="598DA4B4" w:rsidR="00E414DD" w:rsidRPr="00697986" w:rsidRDefault="00E414DD" w:rsidP="003C5A57">
                  <w:pPr>
                    <w:pStyle w:val="TableBody"/>
                    <w:jc w:val="right"/>
                    <w:rPr>
                      <w:color w:val="000000"/>
                      <w:lang w:eastAsia="en-GB"/>
                    </w:rPr>
                  </w:pPr>
                  <w:r w:rsidRPr="008D6C28">
                    <w:rPr>
                      <w:rFonts w:cstheme="minorHAnsi"/>
                      <w:szCs w:val="18"/>
                    </w:rPr>
                    <w:t>12.6</w:t>
                  </w:r>
                </w:p>
              </w:tc>
              <w:tc>
                <w:tcPr>
                  <w:tcW w:w="794" w:type="dxa"/>
                  <w:tcBorders>
                    <w:top w:val="nil"/>
                    <w:left w:val="nil"/>
                    <w:bottom w:val="nil"/>
                    <w:right w:val="nil"/>
                  </w:tcBorders>
                  <w:shd w:val="clear" w:color="000000" w:fill="CDE4EC"/>
                  <w:noWrap/>
                  <w:vAlign w:val="center"/>
                </w:tcPr>
                <w:p w14:paraId="5D5A60CC" w14:textId="24A120A3" w:rsidR="00E414DD" w:rsidRPr="00697986" w:rsidRDefault="00E414DD" w:rsidP="003C5A57">
                  <w:pPr>
                    <w:pStyle w:val="TableBody"/>
                    <w:jc w:val="right"/>
                    <w:rPr>
                      <w:color w:val="000000"/>
                      <w:lang w:eastAsia="en-GB"/>
                    </w:rPr>
                  </w:pPr>
                  <w:r w:rsidRPr="008D6C28">
                    <w:rPr>
                      <w:rFonts w:cstheme="minorHAnsi"/>
                      <w:szCs w:val="18"/>
                    </w:rPr>
                    <w:t>13.2</w:t>
                  </w:r>
                </w:p>
              </w:tc>
              <w:tc>
                <w:tcPr>
                  <w:tcW w:w="794" w:type="dxa"/>
                  <w:tcBorders>
                    <w:top w:val="nil"/>
                    <w:left w:val="nil"/>
                    <w:bottom w:val="nil"/>
                    <w:right w:val="nil"/>
                  </w:tcBorders>
                  <w:shd w:val="clear" w:color="000000" w:fill="D6E7EE"/>
                  <w:noWrap/>
                  <w:vAlign w:val="center"/>
                </w:tcPr>
                <w:p w14:paraId="6F406439" w14:textId="12DF0875" w:rsidR="00E414DD" w:rsidRPr="00697986" w:rsidRDefault="00E414DD" w:rsidP="003C5A57">
                  <w:pPr>
                    <w:pStyle w:val="TableBody"/>
                    <w:jc w:val="right"/>
                    <w:rPr>
                      <w:color w:val="000000"/>
                      <w:lang w:eastAsia="en-GB"/>
                    </w:rPr>
                  </w:pPr>
                  <w:r w:rsidRPr="008D6C28">
                    <w:rPr>
                      <w:rFonts w:cstheme="minorHAnsi"/>
                      <w:szCs w:val="18"/>
                    </w:rPr>
                    <w:t>11.0</w:t>
                  </w:r>
                </w:p>
              </w:tc>
              <w:tc>
                <w:tcPr>
                  <w:tcW w:w="794" w:type="dxa"/>
                  <w:tcBorders>
                    <w:top w:val="nil"/>
                    <w:left w:val="nil"/>
                    <w:bottom w:val="nil"/>
                    <w:right w:val="nil"/>
                  </w:tcBorders>
                  <w:shd w:val="clear" w:color="000000" w:fill="E1ECF0"/>
                  <w:noWrap/>
                  <w:vAlign w:val="center"/>
                </w:tcPr>
                <w:p w14:paraId="1451D10D" w14:textId="6484DF63" w:rsidR="00E414DD" w:rsidRPr="00697986" w:rsidRDefault="00E414DD" w:rsidP="003C5A57">
                  <w:pPr>
                    <w:pStyle w:val="TableBody"/>
                    <w:jc w:val="right"/>
                    <w:rPr>
                      <w:color w:val="000000"/>
                      <w:lang w:eastAsia="en-GB"/>
                    </w:rPr>
                  </w:pPr>
                  <w:r w:rsidRPr="008D6C28">
                    <w:rPr>
                      <w:rFonts w:cstheme="minorHAnsi"/>
                      <w:szCs w:val="18"/>
                    </w:rPr>
                    <w:t>8.1</w:t>
                  </w:r>
                </w:p>
              </w:tc>
              <w:tc>
                <w:tcPr>
                  <w:tcW w:w="794" w:type="dxa"/>
                  <w:tcBorders>
                    <w:top w:val="nil"/>
                    <w:left w:val="nil"/>
                    <w:bottom w:val="nil"/>
                    <w:right w:val="nil"/>
                  </w:tcBorders>
                  <w:shd w:val="clear" w:color="000000" w:fill="EFF1F2"/>
                  <w:noWrap/>
                  <w:vAlign w:val="center"/>
                </w:tcPr>
                <w:p w14:paraId="21CD9A65" w14:textId="79B6B1A3" w:rsidR="00E414DD" w:rsidRPr="00697986" w:rsidRDefault="00E414DD" w:rsidP="003C5A57">
                  <w:pPr>
                    <w:pStyle w:val="TableBody"/>
                    <w:jc w:val="right"/>
                    <w:rPr>
                      <w:color w:val="000000"/>
                      <w:lang w:eastAsia="en-GB"/>
                    </w:rPr>
                  </w:pPr>
                  <w:r w:rsidRPr="008D6C28">
                    <w:rPr>
                      <w:rFonts w:cstheme="minorHAnsi"/>
                      <w:szCs w:val="18"/>
                    </w:rPr>
                    <w:t>4.6</w:t>
                  </w:r>
                </w:p>
              </w:tc>
              <w:tc>
                <w:tcPr>
                  <w:tcW w:w="801" w:type="dxa"/>
                  <w:tcBorders>
                    <w:top w:val="nil"/>
                    <w:left w:val="nil"/>
                    <w:bottom w:val="nil"/>
                    <w:right w:val="nil"/>
                  </w:tcBorders>
                  <w:shd w:val="clear" w:color="000000" w:fill="F9F9FB"/>
                  <w:noWrap/>
                  <w:vAlign w:val="center"/>
                </w:tcPr>
                <w:p w14:paraId="67A8D0C8" w14:textId="0640A9C7" w:rsidR="00E414DD" w:rsidRPr="00697986" w:rsidRDefault="00E414DD" w:rsidP="003C5A57">
                  <w:pPr>
                    <w:pStyle w:val="TableBody"/>
                    <w:jc w:val="right"/>
                    <w:rPr>
                      <w:color w:val="000000"/>
                      <w:lang w:eastAsia="en-GB"/>
                    </w:rPr>
                  </w:pPr>
                  <w:r w:rsidRPr="008D6C28">
                    <w:rPr>
                      <w:rFonts w:cstheme="minorHAnsi"/>
                      <w:szCs w:val="18"/>
                    </w:rPr>
                    <w:t>1.8</w:t>
                  </w:r>
                </w:p>
              </w:tc>
            </w:tr>
            <w:tr w:rsidR="00E414DD" w:rsidRPr="00697986" w14:paraId="4015E9A8" w14:textId="77777777" w:rsidTr="00E414DD">
              <w:trPr>
                <w:trHeight w:val="363"/>
              </w:trPr>
              <w:tc>
                <w:tcPr>
                  <w:tcW w:w="502" w:type="dxa"/>
                  <w:vMerge/>
                  <w:tcBorders>
                    <w:top w:val="nil"/>
                    <w:left w:val="nil"/>
                    <w:bottom w:val="nil"/>
                    <w:right w:val="nil"/>
                  </w:tcBorders>
                  <w:vAlign w:val="center"/>
                  <w:hideMark/>
                </w:tcPr>
                <w:p w14:paraId="0DD80711"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3393C3C2"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5</w:t>
                  </w:r>
                </w:p>
              </w:tc>
              <w:tc>
                <w:tcPr>
                  <w:tcW w:w="794" w:type="dxa"/>
                  <w:tcBorders>
                    <w:top w:val="nil"/>
                    <w:left w:val="nil"/>
                    <w:bottom w:val="nil"/>
                    <w:right w:val="nil"/>
                  </w:tcBorders>
                  <w:shd w:val="clear" w:color="000000" w:fill="F0F1F2"/>
                  <w:noWrap/>
                  <w:vAlign w:val="center"/>
                </w:tcPr>
                <w:p w14:paraId="46C9C63D" w14:textId="04CAA5EB" w:rsidR="00E414DD" w:rsidRPr="00697986" w:rsidRDefault="00E414DD" w:rsidP="003C5A57">
                  <w:pPr>
                    <w:pStyle w:val="TableBody"/>
                    <w:jc w:val="right"/>
                    <w:rPr>
                      <w:color w:val="000000"/>
                      <w:lang w:eastAsia="en-GB"/>
                    </w:rPr>
                  </w:pPr>
                  <w:r w:rsidRPr="008D6C28">
                    <w:rPr>
                      <w:rFonts w:cstheme="minorHAnsi"/>
                      <w:szCs w:val="18"/>
                    </w:rPr>
                    <w:t>4.5</w:t>
                  </w:r>
                </w:p>
              </w:tc>
              <w:tc>
                <w:tcPr>
                  <w:tcW w:w="794" w:type="dxa"/>
                  <w:tcBorders>
                    <w:top w:val="nil"/>
                    <w:left w:val="nil"/>
                    <w:bottom w:val="nil"/>
                    <w:right w:val="nil"/>
                  </w:tcBorders>
                  <w:shd w:val="clear" w:color="000000" w:fill="EBF0F1"/>
                  <w:noWrap/>
                  <w:vAlign w:val="center"/>
                </w:tcPr>
                <w:p w14:paraId="45C6E70E" w14:textId="0F750594" w:rsidR="00E414DD" w:rsidRPr="00697986" w:rsidRDefault="00E414DD" w:rsidP="003C5A57">
                  <w:pPr>
                    <w:pStyle w:val="TableBody"/>
                    <w:jc w:val="right"/>
                    <w:rPr>
                      <w:color w:val="000000"/>
                      <w:lang w:eastAsia="en-GB"/>
                    </w:rPr>
                  </w:pPr>
                  <w:r w:rsidRPr="008D6C28">
                    <w:rPr>
                      <w:rFonts w:cstheme="minorHAnsi"/>
                      <w:szCs w:val="18"/>
                    </w:rPr>
                    <w:t>5.7</w:t>
                  </w:r>
                </w:p>
              </w:tc>
              <w:tc>
                <w:tcPr>
                  <w:tcW w:w="794" w:type="dxa"/>
                  <w:tcBorders>
                    <w:top w:val="nil"/>
                    <w:left w:val="nil"/>
                    <w:bottom w:val="nil"/>
                    <w:right w:val="nil"/>
                  </w:tcBorders>
                  <w:shd w:val="clear" w:color="000000" w:fill="C4E1EB"/>
                  <w:noWrap/>
                  <w:vAlign w:val="center"/>
                </w:tcPr>
                <w:p w14:paraId="7A9AD634" w14:textId="6A5D1C4B" w:rsidR="00E414DD" w:rsidRPr="00697986" w:rsidRDefault="00E414DD" w:rsidP="003C5A57">
                  <w:pPr>
                    <w:pStyle w:val="TableBody"/>
                    <w:jc w:val="right"/>
                    <w:rPr>
                      <w:color w:val="000000"/>
                      <w:lang w:eastAsia="en-GB"/>
                    </w:rPr>
                  </w:pPr>
                  <w:r w:rsidRPr="008D6C28">
                    <w:rPr>
                      <w:rFonts w:cstheme="minorHAnsi"/>
                      <w:szCs w:val="18"/>
                    </w:rPr>
                    <w:t>15.2</w:t>
                  </w:r>
                </w:p>
              </w:tc>
              <w:tc>
                <w:tcPr>
                  <w:tcW w:w="794" w:type="dxa"/>
                  <w:tcBorders>
                    <w:top w:val="nil"/>
                    <w:left w:val="nil"/>
                    <w:bottom w:val="nil"/>
                    <w:right w:val="nil"/>
                  </w:tcBorders>
                  <w:shd w:val="clear" w:color="000000" w:fill="C3E0EB"/>
                  <w:noWrap/>
                  <w:vAlign w:val="center"/>
                </w:tcPr>
                <w:p w14:paraId="21188C18" w14:textId="2C0FA882" w:rsidR="00E414DD" w:rsidRPr="00697986" w:rsidRDefault="00E414DD" w:rsidP="003C5A57">
                  <w:pPr>
                    <w:pStyle w:val="TableBody"/>
                    <w:jc w:val="right"/>
                    <w:rPr>
                      <w:color w:val="000000"/>
                      <w:lang w:eastAsia="en-GB"/>
                    </w:rPr>
                  </w:pPr>
                  <w:r w:rsidRPr="008D6C28">
                    <w:rPr>
                      <w:rFonts w:cstheme="minorHAnsi"/>
                      <w:szCs w:val="18"/>
                    </w:rPr>
                    <w:t>15.6</w:t>
                  </w:r>
                </w:p>
              </w:tc>
              <w:tc>
                <w:tcPr>
                  <w:tcW w:w="794" w:type="dxa"/>
                  <w:tcBorders>
                    <w:top w:val="nil"/>
                    <w:left w:val="nil"/>
                    <w:bottom w:val="nil"/>
                    <w:right w:val="nil"/>
                  </w:tcBorders>
                  <w:shd w:val="clear" w:color="000000" w:fill="D0E5ED"/>
                  <w:noWrap/>
                  <w:vAlign w:val="center"/>
                </w:tcPr>
                <w:p w14:paraId="45C32A4B" w14:textId="411E2E17" w:rsidR="00E414DD" w:rsidRPr="00697986" w:rsidRDefault="00E414DD" w:rsidP="003C5A57">
                  <w:pPr>
                    <w:pStyle w:val="TableBody"/>
                    <w:jc w:val="right"/>
                    <w:rPr>
                      <w:color w:val="000000"/>
                      <w:lang w:eastAsia="en-GB"/>
                    </w:rPr>
                  </w:pPr>
                  <w:r w:rsidRPr="008D6C28">
                    <w:rPr>
                      <w:rFonts w:cstheme="minorHAnsi"/>
                      <w:b/>
                      <w:szCs w:val="18"/>
                    </w:rPr>
                    <w:t>12.5</w:t>
                  </w:r>
                </w:p>
              </w:tc>
              <w:tc>
                <w:tcPr>
                  <w:tcW w:w="794" w:type="dxa"/>
                  <w:tcBorders>
                    <w:top w:val="nil"/>
                    <w:left w:val="nil"/>
                    <w:bottom w:val="nil"/>
                    <w:right w:val="nil"/>
                  </w:tcBorders>
                  <w:shd w:val="clear" w:color="000000" w:fill="C2E0EA"/>
                  <w:noWrap/>
                  <w:vAlign w:val="center"/>
                </w:tcPr>
                <w:p w14:paraId="6B3A5436" w14:textId="15FB8952" w:rsidR="00E414DD" w:rsidRPr="00697986" w:rsidRDefault="00E414DD" w:rsidP="003C5A57">
                  <w:pPr>
                    <w:pStyle w:val="TableBody"/>
                    <w:jc w:val="right"/>
                    <w:rPr>
                      <w:color w:val="000000"/>
                      <w:lang w:eastAsia="en-GB"/>
                    </w:rPr>
                  </w:pPr>
                  <w:r w:rsidRPr="008D6C28">
                    <w:rPr>
                      <w:rFonts w:cstheme="minorHAnsi"/>
                      <w:szCs w:val="18"/>
                    </w:rPr>
                    <w:t>15.9</w:t>
                  </w:r>
                </w:p>
              </w:tc>
              <w:tc>
                <w:tcPr>
                  <w:tcW w:w="794" w:type="dxa"/>
                  <w:tcBorders>
                    <w:top w:val="nil"/>
                    <w:left w:val="nil"/>
                    <w:bottom w:val="nil"/>
                    <w:right w:val="nil"/>
                  </w:tcBorders>
                  <w:shd w:val="clear" w:color="000000" w:fill="D9E9EE"/>
                  <w:noWrap/>
                  <w:vAlign w:val="center"/>
                </w:tcPr>
                <w:p w14:paraId="37BD9B12" w14:textId="59929763" w:rsidR="00E414DD" w:rsidRPr="00697986" w:rsidRDefault="00E414DD" w:rsidP="003C5A57">
                  <w:pPr>
                    <w:pStyle w:val="TableBody"/>
                    <w:jc w:val="right"/>
                    <w:rPr>
                      <w:color w:val="000000"/>
                      <w:lang w:eastAsia="en-GB"/>
                    </w:rPr>
                  </w:pPr>
                  <w:r w:rsidRPr="008D6C28">
                    <w:rPr>
                      <w:rFonts w:cstheme="minorHAnsi"/>
                      <w:szCs w:val="18"/>
                    </w:rPr>
                    <w:t>10.1</w:t>
                  </w:r>
                </w:p>
              </w:tc>
              <w:tc>
                <w:tcPr>
                  <w:tcW w:w="794" w:type="dxa"/>
                  <w:tcBorders>
                    <w:top w:val="nil"/>
                    <w:left w:val="nil"/>
                    <w:bottom w:val="nil"/>
                    <w:right w:val="nil"/>
                  </w:tcBorders>
                  <w:shd w:val="clear" w:color="000000" w:fill="DCEAEF"/>
                  <w:noWrap/>
                  <w:vAlign w:val="center"/>
                </w:tcPr>
                <w:p w14:paraId="7FF2DA53" w14:textId="484EC0EB" w:rsidR="00E414DD" w:rsidRPr="00697986" w:rsidRDefault="00E414DD" w:rsidP="003C5A57">
                  <w:pPr>
                    <w:pStyle w:val="TableBody"/>
                    <w:jc w:val="right"/>
                    <w:rPr>
                      <w:color w:val="000000"/>
                      <w:lang w:eastAsia="en-GB"/>
                    </w:rPr>
                  </w:pPr>
                  <w:r w:rsidRPr="008D6C28">
                    <w:rPr>
                      <w:rFonts w:cstheme="minorHAnsi"/>
                      <w:szCs w:val="18"/>
                    </w:rPr>
                    <w:t>9.4</w:t>
                  </w:r>
                </w:p>
              </w:tc>
              <w:tc>
                <w:tcPr>
                  <w:tcW w:w="794" w:type="dxa"/>
                  <w:tcBorders>
                    <w:top w:val="nil"/>
                    <w:left w:val="nil"/>
                    <w:bottom w:val="nil"/>
                    <w:right w:val="nil"/>
                  </w:tcBorders>
                  <w:shd w:val="clear" w:color="000000" w:fill="E3ECF0"/>
                  <w:noWrap/>
                  <w:vAlign w:val="center"/>
                </w:tcPr>
                <w:p w14:paraId="22AEABB9" w14:textId="49D37D33" w:rsidR="00E414DD" w:rsidRPr="00697986" w:rsidRDefault="00E414DD" w:rsidP="003C5A57">
                  <w:pPr>
                    <w:pStyle w:val="TableBody"/>
                    <w:jc w:val="right"/>
                    <w:rPr>
                      <w:color w:val="000000"/>
                      <w:lang w:eastAsia="en-GB"/>
                    </w:rPr>
                  </w:pPr>
                  <w:r w:rsidRPr="008D6C28">
                    <w:rPr>
                      <w:rFonts w:cstheme="minorHAnsi"/>
                      <w:szCs w:val="18"/>
                    </w:rPr>
                    <w:t>7.7</w:t>
                  </w:r>
                </w:p>
              </w:tc>
              <w:tc>
                <w:tcPr>
                  <w:tcW w:w="801" w:type="dxa"/>
                  <w:tcBorders>
                    <w:top w:val="nil"/>
                    <w:left w:val="nil"/>
                    <w:bottom w:val="nil"/>
                    <w:right w:val="nil"/>
                  </w:tcBorders>
                  <w:shd w:val="clear" w:color="000000" w:fill="F2F2F2"/>
                  <w:noWrap/>
                  <w:vAlign w:val="center"/>
                </w:tcPr>
                <w:p w14:paraId="21FE9E91" w14:textId="5A7148FD" w:rsidR="00E414DD" w:rsidRPr="00697986" w:rsidRDefault="00E414DD" w:rsidP="003C5A57">
                  <w:pPr>
                    <w:pStyle w:val="TableBody"/>
                    <w:jc w:val="right"/>
                    <w:rPr>
                      <w:color w:val="000000"/>
                      <w:lang w:eastAsia="en-GB"/>
                    </w:rPr>
                  </w:pPr>
                  <w:r w:rsidRPr="008D6C28">
                    <w:rPr>
                      <w:rFonts w:cstheme="minorHAnsi"/>
                      <w:szCs w:val="18"/>
                    </w:rPr>
                    <w:t>3.9</w:t>
                  </w:r>
                </w:p>
              </w:tc>
            </w:tr>
            <w:tr w:rsidR="00E414DD" w:rsidRPr="00697986" w14:paraId="6E7C37B0" w14:textId="77777777" w:rsidTr="00E414DD">
              <w:trPr>
                <w:trHeight w:val="363"/>
              </w:trPr>
              <w:tc>
                <w:tcPr>
                  <w:tcW w:w="502" w:type="dxa"/>
                  <w:vMerge/>
                  <w:tcBorders>
                    <w:top w:val="nil"/>
                    <w:left w:val="nil"/>
                    <w:bottom w:val="nil"/>
                    <w:right w:val="nil"/>
                  </w:tcBorders>
                  <w:vAlign w:val="center"/>
                  <w:hideMark/>
                </w:tcPr>
                <w:p w14:paraId="23B1A8BA"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71A2A11D"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6</w:t>
                  </w:r>
                </w:p>
              </w:tc>
              <w:tc>
                <w:tcPr>
                  <w:tcW w:w="794" w:type="dxa"/>
                  <w:tcBorders>
                    <w:top w:val="nil"/>
                    <w:left w:val="nil"/>
                    <w:bottom w:val="nil"/>
                    <w:right w:val="nil"/>
                  </w:tcBorders>
                  <w:shd w:val="clear" w:color="000000" w:fill="F5F5F5"/>
                  <w:noWrap/>
                  <w:vAlign w:val="center"/>
                </w:tcPr>
                <w:p w14:paraId="070BC28F" w14:textId="6762FFD8" w:rsidR="00E414DD" w:rsidRPr="00697986" w:rsidRDefault="00E414DD" w:rsidP="003C5A57">
                  <w:pPr>
                    <w:pStyle w:val="TableBody"/>
                    <w:jc w:val="right"/>
                    <w:rPr>
                      <w:color w:val="000000"/>
                      <w:lang w:eastAsia="en-GB"/>
                    </w:rPr>
                  </w:pPr>
                  <w:r w:rsidRPr="008D6C28">
                    <w:rPr>
                      <w:rFonts w:cstheme="minorHAnsi"/>
                      <w:szCs w:val="18"/>
                    </w:rPr>
                    <w:t>3.1</w:t>
                  </w:r>
                </w:p>
              </w:tc>
              <w:tc>
                <w:tcPr>
                  <w:tcW w:w="794" w:type="dxa"/>
                  <w:tcBorders>
                    <w:top w:val="nil"/>
                    <w:left w:val="nil"/>
                    <w:bottom w:val="nil"/>
                    <w:right w:val="nil"/>
                  </w:tcBorders>
                  <w:shd w:val="clear" w:color="000000" w:fill="E5EDF0"/>
                  <w:noWrap/>
                  <w:vAlign w:val="center"/>
                </w:tcPr>
                <w:p w14:paraId="6933A683" w14:textId="38990BEB" w:rsidR="00E414DD" w:rsidRPr="00697986" w:rsidRDefault="00E414DD" w:rsidP="003C5A57">
                  <w:pPr>
                    <w:pStyle w:val="TableBody"/>
                    <w:jc w:val="right"/>
                    <w:rPr>
                      <w:color w:val="000000"/>
                      <w:lang w:eastAsia="en-GB"/>
                    </w:rPr>
                  </w:pPr>
                  <w:r w:rsidRPr="008D6C28">
                    <w:rPr>
                      <w:rFonts w:cstheme="minorHAnsi"/>
                      <w:szCs w:val="18"/>
                    </w:rPr>
                    <w:t>7.1</w:t>
                  </w:r>
                </w:p>
              </w:tc>
              <w:tc>
                <w:tcPr>
                  <w:tcW w:w="794" w:type="dxa"/>
                  <w:tcBorders>
                    <w:top w:val="nil"/>
                    <w:left w:val="nil"/>
                    <w:bottom w:val="nil"/>
                    <w:right w:val="nil"/>
                  </w:tcBorders>
                  <w:shd w:val="clear" w:color="000000" w:fill="DBEAEF"/>
                  <w:noWrap/>
                  <w:vAlign w:val="center"/>
                </w:tcPr>
                <w:p w14:paraId="7D87E320" w14:textId="3FBE8046" w:rsidR="00E414DD" w:rsidRPr="00697986" w:rsidRDefault="00E414DD" w:rsidP="003C5A57">
                  <w:pPr>
                    <w:pStyle w:val="TableBody"/>
                    <w:jc w:val="right"/>
                    <w:rPr>
                      <w:color w:val="000000"/>
                      <w:lang w:eastAsia="en-GB"/>
                    </w:rPr>
                  </w:pPr>
                  <w:r w:rsidRPr="008D6C28">
                    <w:rPr>
                      <w:rFonts w:cstheme="minorHAnsi"/>
                      <w:szCs w:val="18"/>
                    </w:rPr>
                    <w:t>9.5</w:t>
                  </w:r>
                </w:p>
              </w:tc>
              <w:tc>
                <w:tcPr>
                  <w:tcW w:w="794" w:type="dxa"/>
                  <w:tcBorders>
                    <w:top w:val="nil"/>
                    <w:left w:val="nil"/>
                    <w:bottom w:val="nil"/>
                    <w:right w:val="nil"/>
                  </w:tcBorders>
                  <w:shd w:val="clear" w:color="000000" w:fill="DAE9EF"/>
                  <w:noWrap/>
                  <w:vAlign w:val="center"/>
                </w:tcPr>
                <w:p w14:paraId="61214646" w14:textId="1957D1B5" w:rsidR="00E414DD" w:rsidRPr="00697986" w:rsidRDefault="00E414DD" w:rsidP="003C5A57">
                  <w:pPr>
                    <w:pStyle w:val="TableBody"/>
                    <w:jc w:val="right"/>
                    <w:rPr>
                      <w:color w:val="000000"/>
                      <w:lang w:eastAsia="en-GB"/>
                    </w:rPr>
                  </w:pPr>
                  <w:r w:rsidRPr="008D6C28">
                    <w:rPr>
                      <w:rFonts w:cstheme="minorHAnsi"/>
                      <w:szCs w:val="18"/>
                    </w:rPr>
                    <w:t>9.8</w:t>
                  </w:r>
                </w:p>
              </w:tc>
              <w:tc>
                <w:tcPr>
                  <w:tcW w:w="794" w:type="dxa"/>
                  <w:tcBorders>
                    <w:top w:val="nil"/>
                    <w:left w:val="nil"/>
                    <w:bottom w:val="nil"/>
                    <w:right w:val="nil"/>
                  </w:tcBorders>
                  <w:shd w:val="clear" w:color="000000" w:fill="CBE3EC"/>
                  <w:noWrap/>
                  <w:vAlign w:val="center"/>
                </w:tcPr>
                <w:p w14:paraId="5491CAD0" w14:textId="0F83820D" w:rsidR="00E414DD" w:rsidRPr="00697986" w:rsidRDefault="00E414DD" w:rsidP="003C5A57">
                  <w:pPr>
                    <w:pStyle w:val="TableBody"/>
                    <w:jc w:val="right"/>
                    <w:rPr>
                      <w:color w:val="000000"/>
                      <w:lang w:eastAsia="en-GB"/>
                    </w:rPr>
                  </w:pPr>
                  <w:r w:rsidRPr="008D6C28">
                    <w:rPr>
                      <w:rFonts w:cstheme="minorHAnsi"/>
                      <w:szCs w:val="18"/>
                    </w:rPr>
                    <w:t>13.6</w:t>
                  </w:r>
                </w:p>
              </w:tc>
              <w:tc>
                <w:tcPr>
                  <w:tcW w:w="794" w:type="dxa"/>
                  <w:tcBorders>
                    <w:top w:val="nil"/>
                    <w:left w:val="nil"/>
                    <w:bottom w:val="nil"/>
                    <w:right w:val="nil"/>
                  </w:tcBorders>
                  <w:shd w:val="clear" w:color="000000" w:fill="D2E6ED"/>
                  <w:noWrap/>
                  <w:vAlign w:val="center"/>
                </w:tcPr>
                <w:p w14:paraId="781E702A" w14:textId="626AB1FC" w:rsidR="00E414DD" w:rsidRPr="00697986" w:rsidRDefault="00E414DD" w:rsidP="003C5A57">
                  <w:pPr>
                    <w:pStyle w:val="TableBody"/>
                    <w:jc w:val="right"/>
                    <w:rPr>
                      <w:color w:val="000000"/>
                      <w:lang w:eastAsia="en-GB"/>
                    </w:rPr>
                  </w:pPr>
                  <w:r w:rsidRPr="008D6C28">
                    <w:rPr>
                      <w:rFonts w:cstheme="minorHAnsi"/>
                      <w:b/>
                      <w:szCs w:val="18"/>
                    </w:rPr>
                    <w:t>11.7</w:t>
                  </w:r>
                </w:p>
              </w:tc>
              <w:tc>
                <w:tcPr>
                  <w:tcW w:w="794" w:type="dxa"/>
                  <w:tcBorders>
                    <w:top w:val="nil"/>
                    <w:left w:val="nil"/>
                    <w:bottom w:val="nil"/>
                    <w:right w:val="nil"/>
                  </w:tcBorders>
                  <w:shd w:val="clear" w:color="000000" w:fill="BADDE9"/>
                  <w:noWrap/>
                  <w:vAlign w:val="center"/>
                </w:tcPr>
                <w:p w14:paraId="42C1FCF5" w14:textId="1E7A2D60" w:rsidR="00E414DD" w:rsidRPr="00697986" w:rsidRDefault="00E414DD" w:rsidP="003C5A57">
                  <w:pPr>
                    <w:pStyle w:val="TableBody"/>
                    <w:jc w:val="right"/>
                    <w:rPr>
                      <w:color w:val="000000"/>
                      <w:lang w:eastAsia="en-GB"/>
                    </w:rPr>
                  </w:pPr>
                  <w:r w:rsidRPr="008D6C28">
                    <w:rPr>
                      <w:rFonts w:cstheme="minorHAnsi"/>
                      <w:szCs w:val="18"/>
                    </w:rPr>
                    <w:t>17.9</w:t>
                  </w:r>
                </w:p>
              </w:tc>
              <w:tc>
                <w:tcPr>
                  <w:tcW w:w="794" w:type="dxa"/>
                  <w:tcBorders>
                    <w:top w:val="nil"/>
                    <w:left w:val="nil"/>
                    <w:bottom w:val="nil"/>
                    <w:right w:val="nil"/>
                  </w:tcBorders>
                  <w:shd w:val="clear" w:color="000000" w:fill="D6E8EE"/>
                  <w:noWrap/>
                  <w:vAlign w:val="center"/>
                </w:tcPr>
                <w:p w14:paraId="27122D07" w14:textId="2CF42606" w:rsidR="00E414DD" w:rsidRPr="00697986" w:rsidRDefault="00E414DD" w:rsidP="003C5A57">
                  <w:pPr>
                    <w:pStyle w:val="TableBody"/>
                    <w:jc w:val="right"/>
                    <w:rPr>
                      <w:color w:val="000000"/>
                      <w:lang w:eastAsia="en-GB"/>
                    </w:rPr>
                  </w:pPr>
                  <w:r w:rsidRPr="008D6C28">
                    <w:rPr>
                      <w:rFonts w:cstheme="minorHAnsi"/>
                      <w:szCs w:val="18"/>
                    </w:rPr>
                    <w:t>10.8</w:t>
                  </w:r>
                </w:p>
              </w:tc>
              <w:tc>
                <w:tcPr>
                  <w:tcW w:w="794" w:type="dxa"/>
                  <w:tcBorders>
                    <w:top w:val="nil"/>
                    <w:left w:val="nil"/>
                    <w:bottom w:val="nil"/>
                    <w:right w:val="nil"/>
                  </w:tcBorders>
                  <w:shd w:val="clear" w:color="000000" w:fill="D2E6ED"/>
                  <w:noWrap/>
                  <w:vAlign w:val="center"/>
                </w:tcPr>
                <w:p w14:paraId="7F564034" w14:textId="5E77710F" w:rsidR="00E414DD" w:rsidRPr="00697986" w:rsidRDefault="00E414DD" w:rsidP="003C5A57">
                  <w:pPr>
                    <w:pStyle w:val="TableBody"/>
                    <w:jc w:val="right"/>
                    <w:rPr>
                      <w:color w:val="000000"/>
                      <w:lang w:eastAsia="en-GB"/>
                    </w:rPr>
                  </w:pPr>
                  <w:r w:rsidRPr="008D6C28">
                    <w:rPr>
                      <w:rFonts w:cstheme="minorHAnsi"/>
                      <w:szCs w:val="18"/>
                    </w:rPr>
                    <w:t>11.8</w:t>
                  </w:r>
                </w:p>
              </w:tc>
              <w:tc>
                <w:tcPr>
                  <w:tcW w:w="801" w:type="dxa"/>
                  <w:tcBorders>
                    <w:top w:val="nil"/>
                    <w:left w:val="nil"/>
                    <w:bottom w:val="nil"/>
                    <w:right w:val="nil"/>
                  </w:tcBorders>
                  <w:shd w:val="clear" w:color="000000" w:fill="EBF0F1"/>
                  <w:noWrap/>
                  <w:vAlign w:val="center"/>
                </w:tcPr>
                <w:p w14:paraId="2AEA02DA" w14:textId="5622BAB1" w:rsidR="00E414DD" w:rsidRPr="00697986" w:rsidRDefault="00E414DD" w:rsidP="003C5A57">
                  <w:pPr>
                    <w:pStyle w:val="TableBody"/>
                    <w:jc w:val="right"/>
                    <w:rPr>
                      <w:color w:val="000000"/>
                      <w:lang w:eastAsia="en-GB"/>
                    </w:rPr>
                  </w:pPr>
                  <w:r w:rsidRPr="008D6C28">
                    <w:rPr>
                      <w:rFonts w:cstheme="minorHAnsi"/>
                      <w:szCs w:val="18"/>
                    </w:rPr>
                    <w:t>5.6</w:t>
                  </w:r>
                </w:p>
              </w:tc>
            </w:tr>
            <w:tr w:rsidR="00E414DD" w:rsidRPr="00697986" w14:paraId="7207310E" w14:textId="77777777" w:rsidTr="00E414DD">
              <w:trPr>
                <w:trHeight w:val="363"/>
              </w:trPr>
              <w:tc>
                <w:tcPr>
                  <w:tcW w:w="502" w:type="dxa"/>
                  <w:vMerge/>
                  <w:tcBorders>
                    <w:top w:val="nil"/>
                    <w:left w:val="nil"/>
                    <w:bottom w:val="nil"/>
                    <w:right w:val="nil"/>
                  </w:tcBorders>
                  <w:vAlign w:val="center"/>
                  <w:hideMark/>
                </w:tcPr>
                <w:p w14:paraId="2E715A9E"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4DAE26A8"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7</w:t>
                  </w:r>
                </w:p>
              </w:tc>
              <w:tc>
                <w:tcPr>
                  <w:tcW w:w="794" w:type="dxa"/>
                  <w:tcBorders>
                    <w:top w:val="nil"/>
                    <w:left w:val="nil"/>
                    <w:bottom w:val="nil"/>
                    <w:right w:val="nil"/>
                  </w:tcBorders>
                  <w:shd w:val="clear" w:color="000000" w:fill="F4F4F4"/>
                  <w:noWrap/>
                  <w:vAlign w:val="center"/>
                </w:tcPr>
                <w:p w14:paraId="2D0DCAE8" w14:textId="5DA8C48E" w:rsidR="00E414DD" w:rsidRPr="00697986" w:rsidRDefault="00E414DD" w:rsidP="003C5A57">
                  <w:pPr>
                    <w:pStyle w:val="TableBody"/>
                    <w:jc w:val="right"/>
                    <w:rPr>
                      <w:color w:val="000000"/>
                      <w:lang w:eastAsia="en-GB"/>
                    </w:rPr>
                  </w:pPr>
                  <w:r w:rsidRPr="008D6C28">
                    <w:rPr>
                      <w:rFonts w:cstheme="minorHAnsi"/>
                      <w:szCs w:val="18"/>
                    </w:rPr>
                    <w:t>3.4</w:t>
                  </w:r>
                </w:p>
              </w:tc>
              <w:tc>
                <w:tcPr>
                  <w:tcW w:w="794" w:type="dxa"/>
                  <w:tcBorders>
                    <w:top w:val="nil"/>
                    <w:left w:val="nil"/>
                    <w:bottom w:val="nil"/>
                    <w:right w:val="nil"/>
                  </w:tcBorders>
                  <w:shd w:val="clear" w:color="000000" w:fill="EEF1F2"/>
                  <w:noWrap/>
                  <w:vAlign w:val="center"/>
                </w:tcPr>
                <w:p w14:paraId="052DF1E3" w14:textId="68E66281" w:rsidR="00E414DD" w:rsidRPr="00697986" w:rsidRDefault="00E414DD" w:rsidP="003C5A57">
                  <w:pPr>
                    <w:pStyle w:val="TableBody"/>
                    <w:jc w:val="right"/>
                    <w:rPr>
                      <w:color w:val="000000"/>
                      <w:lang w:eastAsia="en-GB"/>
                    </w:rPr>
                  </w:pPr>
                  <w:r w:rsidRPr="008D6C28">
                    <w:rPr>
                      <w:rFonts w:cstheme="minorHAnsi"/>
                      <w:szCs w:val="18"/>
                    </w:rPr>
                    <w:t>5.0</w:t>
                  </w:r>
                </w:p>
              </w:tc>
              <w:tc>
                <w:tcPr>
                  <w:tcW w:w="794" w:type="dxa"/>
                  <w:tcBorders>
                    <w:top w:val="nil"/>
                    <w:left w:val="nil"/>
                    <w:bottom w:val="nil"/>
                    <w:right w:val="nil"/>
                  </w:tcBorders>
                  <w:shd w:val="clear" w:color="000000" w:fill="E7EEF1"/>
                  <w:noWrap/>
                  <w:vAlign w:val="center"/>
                </w:tcPr>
                <w:p w14:paraId="4EA54F81" w14:textId="517B89F0" w:rsidR="00E414DD" w:rsidRPr="00697986" w:rsidRDefault="00E414DD" w:rsidP="003C5A57">
                  <w:pPr>
                    <w:pStyle w:val="TableBody"/>
                    <w:jc w:val="right"/>
                    <w:rPr>
                      <w:color w:val="000000"/>
                      <w:lang w:eastAsia="en-GB"/>
                    </w:rPr>
                  </w:pPr>
                  <w:r w:rsidRPr="008D6C28">
                    <w:rPr>
                      <w:rFonts w:cstheme="minorHAnsi"/>
                      <w:szCs w:val="18"/>
                    </w:rPr>
                    <w:t>6.8</w:t>
                  </w:r>
                </w:p>
              </w:tc>
              <w:tc>
                <w:tcPr>
                  <w:tcW w:w="794" w:type="dxa"/>
                  <w:tcBorders>
                    <w:top w:val="nil"/>
                    <w:left w:val="nil"/>
                    <w:bottom w:val="nil"/>
                    <w:right w:val="nil"/>
                  </w:tcBorders>
                  <w:shd w:val="clear" w:color="000000" w:fill="E4EDF0"/>
                  <w:noWrap/>
                  <w:vAlign w:val="center"/>
                </w:tcPr>
                <w:p w14:paraId="36E7F0FD" w14:textId="1EF66799" w:rsidR="00E414DD" w:rsidRPr="00697986" w:rsidRDefault="00E414DD" w:rsidP="003C5A57">
                  <w:pPr>
                    <w:pStyle w:val="TableBody"/>
                    <w:jc w:val="right"/>
                    <w:rPr>
                      <w:color w:val="000000"/>
                      <w:lang w:eastAsia="en-GB"/>
                    </w:rPr>
                  </w:pPr>
                  <w:r w:rsidRPr="008D6C28">
                    <w:rPr>
                      <w:rFonts w:cstheme="minorHAnsi"/>
                      <w:szCs w:val="18"/>
                    </w:rPr>
                    <w:t>7.4</w:t>
                  </w:r>
                </w:p>
              </w:tc>
              <w:tc>
                <w:tcPr>
                  <w:tcW w:w="794" w:type="dxa"/>
                  <w:tcBorders>
                    <w:top w:val="nil"/>
                    <w:left w:val="nil"/>
                    <w:bottom w:val="nil"/>
                    <w:right w:val="nil"/>
                  </w:tcBorders>
                  <w:shd w:val="clear" w:color="000000" w:fill="D5E7EE"/>
                  <w:noWrap/>
                  <w:vAlign w:val="center"/>
                </w:tcPr>
                <w:p w14:paraId="7B14EDAD" w14:textId="55F20FE4" w:rsidR="00E414DD" w:rsidRPr="00697986" w:rsidRDefault="00E414DD" w:rsidP="003C5A57">
                  <w:pPr>
                    <w:pStyle w:val="TableBody"/>
                    <w:jc w:val="right"/>
                    <w:rPr>
                      <w:color w:val="000000"/>
                      <w:lang w:eastAsia="en-GB"/>
                    </w:rPr>
                  </w:pPr>
                  <w:r w:rsidRPr="008D6C28">
                    <w:rPr>
                      <w:rFonts w:cstheme="minorHAnsi"/>
                      <w:szCs w:val="18"/>
                    </w:rPr>
                    <w:t>11.2</w:t>
                  </w:r>
                </w:p>
              </w:tc>
              <w:tc>
                <w:tcPr>
                  <w:tcW w:w="794" w:type="dxa"/>
                  <w:tcBorders>
                    <w:top w:val="nil"/>
                    <w:left w:val="nil"/>
                    <w:bottom w:val="nil"/>
                    <w:right w:val="nil"/>
                  </w:tcBorders>
                  <w:shd w:val="clear" w:color="000000" w:fill="DFEBEF"/>
                  <w:noWrap/>
                  <w:vAlign w:val="center"/>
                </w:tcPr>
                <w:p w14:paraId="6CEF08E5" w14:textId="5B09FDB8" w:rsidR="00E414DD" w:rsidRPr="00697986" w:rsidRDefault="00E414DD" w:rsidP="003C5A57">
                  <w:pPr>
                    <w:pStyle w:val="TableBody"/>
                    <w:jc w:val="right"/>
                    <w:rPr>
                      <w:color w:val="000000"/>
                      <w:lang w:eastAsia="en-GB"/>
                    </w:rPr>
                  </w:pPr>
                  <w:r w:rsidRPr="008D6C28">
                    <w:rPr>
                      <w:rFonts w:cstheme="minorHAnsi"/>
                      <w:szCs w:val="18"/>
                    </w:rPr>
                    <w:t>8.5</w:t>
                  </w:r>
                </w:p>
              </w:tc>
              <w:tc>
                <w:tcPr>
                  <w:tcW w:w="794" w:type="dxa"/>
                  <w:tcBorders>
                    <w:top w:val="nil"/>
                    <w:left w:val="nil"/>
                    <w:bottom w:val="nil"/>
                    <w:right w:val="nil"/>
                  </w:tcBorders>
                  <w:shd w:val="clear" w:color="000000" w:fill="C9E2EC"/>
                  <w:noWrap/>
                  <w:vAlign w:val="center"/>
                </w:tcPr>
                <w:p w14:paraId="29352D8F" w14:textId="15D833C0" w:rsidR="00E414DD" w:rsidRPr="00697986" w:rsidRDefault="00E414DD" w:rsidP="003C5A57">
                  <w:pPr>
                    <w:pStyle w:val="TableBody"/>
                    <w:jc w:val="right"/>
                    <w:rPr>
                      <w:color w:val="000000"/>
                      <w:lang w:eastAsia="en-GB"/>
                    </w:rPr>
                  </w:pPr>
                  <w:r w:rsidRPr="008D6C28">
                    <w:rPr>
                      <w:rFonts w:cstheme="minorHAnsi"/>
                      <w:b/>
                      <w:szCs w:val="18"/>
                    </w:rPr>
                    <w:t>14.2</w:t>
                  </w:r>
                </w:p>
              </w:tc>
              <w:tc>
                <w:tcPr>
                  <w:tcW w:w="794" w:type="dxa"/>
                  <w:tcBorders>
                    <w:top w:val="nil"/>
                    <w:left w:val="nil"/>
                    <w:bottom w:val="nil"/>
                    <w:right w:val="nil"/>
                  </w:tcBorders>
                  <w:shd w:val="clear" w:color="000000" w:fill="B7DCE9"/>
                  <w:noWrap/>
                  <w:vAlign w:val="center"/>
                </w:tcPr>
                <w:p w14:paraId="78217DDE" w14:textId="73C57441" w:rsidR="00E414DD" w:rsidRPr="00697986" w:rsidRDefault="00E414DD" w:rsidP="003C5A57">
                  <w:pPr>
                    <w:pStyle w:val="TableBody"/>
                    <w:jc w:val="right"/>
                    <w:rPr>
                      <w:color w:val="000000"/>
                      <w:lang w:eastAsia="en-GB"/>
                    </w:rPr>
                  </w:pPr>
                  <w:r w:rsidRPr="008D6C28">
                    <w:rPr>
                      <w:rFonts w:cstheme="minorHAnsi"/>
                      <w:szCs w:val="18"/>
                    </w:rPr>
                    <w:t>18.4</w:t>
                  </w:r>
                </w:p>
              </w:tc>
              <w:tc>
                <w:tcPr>
                  <w:tcW w:w="794" w:type="dxa"/>
                  <w:tcBorders>
                    <w:top w:val="nil"/>
                    <w:left w:val="nil"/>
                    <w:bottom w:val="nil"/>
                    <w:right w:val="nil"/>
                  </w:tcBorders>
                  <w:shd w:val="clear" w:color="000000" w:fill="BCDDEA"/>
                  <w:noWrap/>
                  <w:vAlign w:val="center"/>
                </w:tcPr>
                <w:p w14:paraId="37E6B352" w14:textId="0AE9A385" w:rsidR="00E414DD" w:rsidRPr="00697986" w:rsidRDefault="00E414DD" w:rsidP="003C5A57">
                  <w:pPr>
                    <w:pStyle w:val="TableBody"/>
                    <w:jc w:val="right"/>
                    <w:rPr>
                      <w:color w:val="000000"/>
                      <w:lang w:eastAsia="en-GB"/>
                    </w:rPr>
                  </w:pPr>
                  <w:r w:rsidRPr="008D6C28">
                    <w:rPr>
                      <w:rFonts w:cstheme="minorHAnsi"/>
                      <w:szCs w:val="18"/>
                    </w:rPr>
                    <w:t>17.3</w:t>
                  </w:r>
                </w:p>
              </w:tc>
              <w:tc>
                <w:tcPr>
                  <w:tcW w:w="801" w:type="dxa"/>
                  <w:tcBorders>
                    <w:top w:val="nil"/>
                    <w:left w:val="nil"/>
                    <w:bottom w:val="nil"/>
                    <w:right w:val="nil"/>
                  </w:tcBorders>
                  <w:shd w:val="clear" w:color="000000" w:fill="E2ECF0"/>
                  <w:noWrap/>
                  <w:vAlign w:val="center"/>
                </w:tcPr>
                <w:p w14:paraId="287A2C6E" w14:textId="7CC751FB" w:rsidR="00E414DD" w:rsidRPr="00697986" w:rsidRDefault="00E414DD" w:rsidP="003C5A57">
                  <w:pPr>
                    <w:pStyle w:val="TableBody"/>
                    <w:jc w:val="right"/>
                    <w:rPr>
                      <w:color w:val="000000"/>
                      <w:lang w:eastAsia="en-GB"/>
                    </w:rPr>
                  </w:pPr>
                  <w:r w:rsidRPr="008D6C28">
                    <w:rPr>
                      <w:rFonts w:cstheme="minorHAnsi"/>
                      <w:szCs w:val="18"/>
                    </w:rPr>
                    <w:t>8.0</w:t>
                  </w:r>
                </w:p>
              </w:tc>
            </w:tr>
            <w:tr w:rsidR="00E414DD" w:rsidRPr="00697986" w14:paraId="7124C3A3" w14:textId="77777777" w:rsidTr="00E414DD">
              <w:trPr>
                <w:trHeight w:val="363"/>
              </w:trPr>
              <w:tc>
                <w:tcPr>
                  <w:tcW w:w="502" w:type="dxa"/>
                  <w:vMerge/>
                  <w:tcBorders>
                    <w:top w:val="nil"/>
                    <w:left w:val="nil"/>
                    <w:bottom w:val="nil"/>
                    <w:right w:val="nil"/>
                  </w:tcBorders>
                  <w:vAlign w:val="center"/>
                  <w:hideMark/>
                </w:tcPr>
                <w:p w14:paraId="18F1CFAA"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0FB85DB0"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8</w:t>
                  </w:r>
                </w:p>
              </w:tc>
              <w:tc>
                <w:tcPr>
                  <w:tcW w:w="794" w:type="dxa"/>
                  <w:tcBorders>
                    <w:top w:val="nil"/>
                    <w:left w:val="nil"/>
                    <w:bottom w:val="nil"/>
                    <w:right w:val="nil"/>
                  </w:tcBorders>
                  <w:shd w:val="clear" w:color="000000" w:fill="F6F6F7"/>
                  <w:noWrap/>
                  <w:vAlign w:val="center"/>
                </w:tcPr>
                <w:p w14:paraId="2EEEF3DE" w14:textId="0B88E734" w:rsidR="00E414DD" w:rsidRPr="00697986" w:rsidRDefault="00E414DD" w:rsidP="003C5A57">
                  <w:pPr>
                    <w:pStyle w:val="TableBody"/>
                    <w:jc w:val="right"/>
                    <w:rPr>
                      <w:color w:val="000000"/>
                      <w:lang w:eastAsia="en-GB"/>
                    </w:rPr>
                  </w:pPr>
                  <w:r w:rsidRPr="008D6C28">
                    <w:rPr>
                      <w:rFonts w:cstheme="minorHAnsi"/>
                      <w:szCs w:val="18"/>
                    </w:rPr>
                    <w:t>2.7</w:t>
                  </w:r>
                </w:p>
              </w:tc>
              <w:tc>
                <w:tcPr>
                  <w:tcW w:w="794" w:type="dxa"/>
                  <w:tcBorders>
                    <w:top w:val="nil"/>
                    <w:left w:val="nil"/>
                    <w:bottom w:val="nil"/>
                    <w:right w:val="nil"/>
                  </w:tcBorders>
                  <w:shd w:val="clear" w:color="000000" w:fill="F3F3F3"/>
                  <w:noWrap/>
                  <w:vAlign w:val="center"/>
                </w:tcPr>
                <w:p w14:paraId="200E57B4" w14:textId="7457C331" w:rsidR="00E414DD" w:rsidRPr="00697986" w:rsidRDefault="00E414DD" w:rsidP="003C5A57">
                  <w:pPr>
                    <w:pStyle w:val="TableBody"/>
                    <w:jc w:val="right"/>
                    <w:rPr>
                      <w:color w:val="000000"/>
                      <w:lang w:eastAsia="en-GB"/>
                    </w:rPr>
                  </w:pPr>
                  <w:r w:rsidRPr="008D6C28">
                    <w:rPr>
                      <w:rFonts w:cstheme="minorHAnsi"/>
                      <w:szCs w:val="18"/>
                    </w:rPr>
                    <w:t>3.8</w:t>
                  </w:r>
                </w:p>
              </w:tc>
              <w:tc>
                <w:tcPr>
                  <w:tcW w:w="794" w:type="dxa"/>
                  <w:tcBorders>
                    <w:top w:val="nil"/>
                    <w:left w:val="nil"/>
                    <w:bottom w:val="nil"/>
                    <w:right w:val="nil"/>
                  </w:tcBorders>
                  <w:shd w:val="clear" w:color="000000" w:fill="E3EDF0"/>
                  <w:noWrap/>
                  <w:vAlign w:val="center"/>
                </w:tcPr>
                <w:p w14:paraId="614755E0" w14:textId="14EA875C" w:rsidR="00E414DD" w:rsidRPr="00697986" w:rsidRDefault="00E414DD" w:rsidP="003C5A57">
                  <w:pPr>
                    <w:pStyle w:val="TableBody"/>
                    <w:jc w:val="right"/>
                    <w:rPr>
                      <w:color w:val="000000"/>
                      <w:lang w:eastAsia="en-GB"/>
                    </w:rPr>
                  </w:pPr>
                  <w:r w:rsidRPr="008D6C28">
                    <w:rPr>
                      <w:rFonts w:cstheme="minorHAnsi"/>
                      <w:szCs w:val="18"/>
                    </w:rPr>
                    <w:t>7.6</w:t>
                  </w:r>
                </w:p>
              </w:tc>
              <w:tc>
                <w:tcPr>
                  <w:tcW w:w="794" w:type="dxa"/>
                  <w:tcBorders>
                    <w:top w:val="nil"/>
                    <w:left w:val="nil"/>
                    <w:bottom w:val="nil"/>
                    <w:right w:val="nil"/>
                  </w:tcBorders>
                  <w:shd w:val="clear" w:color="000000" w:fill="E3ECF0"/>
                  <w:noWrap/>
                  <w:vAlign w:val="center"/>
                </w:tcPr>
                <w:p w14:paraId="08B66924" w14:textId="2FF95237" w:rsidR="00E414DD" w:rsidRPr="00697986" w:rsidRDefault="00E414DD" w:rsidP="003C5A57">
                  <w:pPr>
                    <w:pStyle w:val="TableBody"/>
                    <w:jc w:val="right"/>
                    <w:rPr>
                      <w:color w:val="000000"/>
                      <w:lang w:eastAsia="en-GB"/>
                    </w:rPr>
                  </w:pPr>
                  <w:r w:rsidRPr="008D6C28">
                    <w:rPr>
                      <w:rFonts w:cstheme="minorHAnsi"/>
                      <w:szCs w:val="18"/>
                    </w:rPr>
                    <w:t>7.7</w:t>
                  </w:r>
                </w:p>
              </w:tc>
              <w:tc>
                <w:tcPr>
                  <w:tcW w:w="794" w:type="dxa"/>
                  <w:tcBorders>
                    <w:top w:val="nil"/>
                    <w:left w:val="nil"/>
                    <w:bottom w:val="nil"/>
                    <w:right w:val="nil"/>
                  </w:tcBorders>
                  <w:shd w:val="clear" w:color="000000" w:fill="DBE9EF"/>
                  <w:noWrap/>
                  <w:vAlign w:val="center"/>
                </w:tcPr>
                <w:p w14:paraId="58EC39BB" w14:textId="7C06F86B" w:rsidR="00E414DD" w:rsidRPr="00697986" w:rsidRDefault="00E414DD" w:rsidP="003C5A57">
                  <w:pPr>
                    <w:pStyle w:val="TableBody"/>
                    <w:jc w:val="right"/>
                    <w:rPr>
                      <w:color w:val="000000"/>
                      <w:lang w:eastAsia="en-GB"/>
                    </w:rPr>
                  </w:pPr>
                  <w:r w:rsidRPr="008D6C28">
                    <w:rPr>
                      <w:rFonts w:cstheme="minorHAnsi"/>
                      <w:szCs w:val="18"/>
                    </w:rPr>
                    <w:t>9.7</w:t>
                  </w:r>
                </w:p>
              </w:tc>
              <w:tc>
                <w:tcPr>
                  <w:tcW w:w="794" w:type="dxa"/>
                  <w:tcBorders>
                    <w:top w:val="nil"/>
                    <w:left w:val="nil"/>
                    <w:bottom w:val="nil"/>
                    <w:right w:val="nil"/>
                  </w:tcBorders>
                  <w:shd w:val="clear" w:color="000000" w:fill="CEE4EC"/>
                  <w:noWrap/>
                  <w:vAlign w:val="center"/>
                </w:tcPr>
                <w:p w14:paraId="796FA8DA" w14:textId="4F94697A" w:rsidR="00E414DD" w:rsidRPr="00697986" w:rsidRDefault="00E414DD" w:rsidP="003C5A57">
                  <w:pPr>
                    <w:pStyle w:val="TableBody"/>
                    <w:jc w:val="right"/>
                    <w:rPr>
                      <w:color w:val="000000"/>
                      <w:lang w:eastAsia="en-GB"/>
                    </w:rPr>
                  </w:pPr>
                  <w:r w:rsidRPr="008D6C28">
                    <w:rPr>
                      <w:rFonts w:cstheme="minorHAnsi"/>
                      <w:szCs w:val="18"/>
                    </w:rPr>
                    <w:t>12.9</w:t>
                  </w:r>
                </w:p>
              </w:tc>
              <w:tc>
                <w:tcPr>
                  <w:tcW w:w="794" w:type="dxa"/>
                  <w:tcBorders>
                    <w:top w:val="nil"/>
                    <w:left w:val="nil"/>
                    <w:bottom w:val="nil"/>
                    <w:right w:val="nil"/>
                  </w:tcBorders>
                  <w:shd w:val="clear" w:color="000000" w:fill="CAE3EC"/>
                  <w:noWrap/>
                  <w:vAlign w:val="center"/>
                </w:tcPr>
                <w:p w14:paraId="4BAD9EF1" w14:textId="7AB5C7D4" w:rsidR="00E414DD" w:rsidRPr="00697986" w:rsidRDefault="00E414DD" w:rsidP="003C5A57">
                  <w:pPr>
                    <w:pStyle w:val="TableBody"/>
                    <w:jc w:val="right"/>
                    <w:rPr>
                      <w:color w:val="000000"/>
                      <w:lang w:eastAsia="en-GB"/>
                    </w:rPr>
                  </w:pPr>
                  <w:r w:rsidRPr="008D6C28">
                    <w:rPr>
                      <w:rFonts w:cstheme="minorHAnsi"/>
                      <w:szCs w:val="18"/>
                    </w:rPr>
                    <w:t>13.8</w:t>
                  </w:r>
                </w:p>
              </w:tc>
              <w:tc>
                <w:tcPr>
                  <w:tcW w:w="794" w:type="dxa"/>
                  <w:tcBorders>
                    <w:top w:val="nil"/>
                    <w:left w:val="nil"/>
                    <w:bottom w:val="nil"/>
                    <w:right w:val="nil"/>
                  </w:tcBorders>
                  <w:shd w:val="clear" w:color="000000" w:fill="CBE3EC"/>
                  <w:noWrap/>
                  <w:vAlign w:val="center"/>
                </w:tcPr>
                <w:p w14:paraId="5EB7652E" w14:textId="22FEFFC1" w:rsidR="00E414DD" w:rsidRPr="00697986" w:rsidRDefault="00E414DD" w:rsidP="003C5A57">
                  <w:pPr>
                    <w:pStyle w:val="TableBody"/>
                    <w:jc w:val="right"/>
                    <w:rPr>
                      <w:color w:val="000000"/>
                      <w:lang w:eastAsia="en-GB"/>
                    </w:rPr>
                  </w:pPr>
                  <w:r w:rsidRPr="008D6C28">
                    <w:rPr>
                      <w:rFonts w:cstheme="minorHAnsi"/>
                      <w:b/>
                      <w:szCs w:val="18"/>
                    </w:rPr>
                    <w:t>13.6</w:t>
                  </w:r>
                </w:p>
              </w:tc>
              <w:tc>
                <w:tcPr>
                  <w:tcW w:w="794" w:type="dxa"/>
                  <w:tcBorders>
                    <w:top w:val="nil"/>
                    <w:left w:val="nil"/>
                    <w:bottom w:val="nil"/>
                    <w:right w:val="nil"/>
                  </w:tcBorders>
                  <w:shd w:val="clear" w:color="000000" w:fill="D0E5ED"/>
                  <w:noWrap/>
                  <w:vAlign w:val="center"/>
                </w:tcPr>
                <w:p w14:paraId="3CB1898D" w14:textId="266EF458" w:rsidR="00E414DD" w:rsidRPr="00697986" w:rsidRDefault="00E414DD" w:rsidP="003C5A57">
                  <w:pPr>
                    <w:pStyle w:val="TableBody"/>
                    <w:jc w:val="right"/>
                    <w:rPr>
                      <w:color w:val="000000"/>
                      <w:lang w:eastAsia="en-GB"/>
                    </w:rPr>
                  </w:pPr>
                  <w:r w:rsidRPr="008D6C28">
                    <w:rPr>
                      <w:rFonts w:cstheme="minorHAnsi"/>
                      <w:szCs w:val="18"/>
                    </w:rPr>
                    <w:t>12.4</w:t>
                  </w:r>
                </w:p>
              </w:tc>
              <w:tc>
                <w:tcPr>
                  <w:tcW w:w="801" w:type="dxa"/>
                  <w:tcBorders>
                    <w:top w:val="nil"/>
                    <w:left w:val="nil"/>
                    <w:bottom w:val="nil"/>
                    <w:right w:val="nil"/>
                  </w:tcBorders>
                  <w:shd w:val="clear" w:color="000000" w:fill="BFDFEA"/>
                  <w:noWrap/>
                  <w:vAlign w:val="center"/>
                </w:tcPr>
                <w:p w14:paraId="01F6B906" w14:textId="73A61677" w:rsidR="00E414DD" w:rsidRPr="00697986" w:rsidRDefault="00E414DD" w:rsidP="003C5A57">
                  <w:pPr>
                    <w:pStyle w:val="TableBody"/>
                    <w:jc w:val="right"/>
                    <w:rPr>
                      <w:color w:val="000000"/>
                      <w:lang w:eastAsia="en-GB"/>
                    </w:rPr>
                  </w:pPr>
                  <w:r w:rsidRPr="008D6C28">
                    <w:rPr>
                      <w:rFonts w:cstheme="minorHAnsi"/>
                      <w:szCs w:val="18"/>
                    </w:rPr>
                    <w:t>16.5</w:t>
                  </w:r>
                </w:p>
              </w:tc>
            </w:tr>
            <w:tr w:rsidR="00E414DD" w:rsidRPr="00697986" w14:paraId="499EFB37" w14:textId="77777777" w:rsidTr="00E414DD">
              <w:trPr>
                <w:trHeight w:val="363"/>
              </w:trPr>
              <w:tc>
                <w:tcPr>
                  <w:tcW w:w="502" w:type="dxa"/>
                  <w:vMerge/>
                  <w:tcBorders>
                    <w:top w:val="nil"/>
                    <w:left w:val="nil"/>
                    <w:bottom w:val="nil"/>
                    <w:right w:val="nil"/>
                  </w:tcBorders>
                  <w:vAlign w:val="center"/>
                  <w:hideMark/>
                </w:tcPr>
                <w:p w14:paraId="2A7247B8"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7D361FDA"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9</w:t>
                  </w:r>
                </w:p>
              </w:tc>
              <w:tc>
                <w:tcPr>
                  <w:tcW w:w="794" w:type="dxa"/>
                  <w:tcBorders>
                    <w:top w:val="nil"/>
                    <w:left w:val="nil"/>
                    <w:bottom w:val="nil"/>
                    <w:right w:val="nil"/>
                  </w:tcBorders>
                  <w:shd w:val="clear" w:color="000000" w:fill="FBFBFD"/>
                  <w:noWrap/>
                  <w:vAlign w:val="center"/>
                </w:tcPr>
                <w:p w14:paraId="2070EF60" w14:textId="5B835E73" w:rsidR="00E414DD" w:rsidRPr="00697986" w:rsidRDefault="00E414DD" w:rsidP="003C5A57">
                  <w:pPr>
                    <w:pStyle w:val="TableBody"/>
                    <w:jc w:val="right"/>
                    <w:rPr>
                      <w:color w:val="000000"/>
                      <w:lang w:eastAsia="en-GB"/>
                    </w:rPr>
                  </w:pPr>
                  <w:r w:rsidRPr="008D6C28">
                    <w:rPr>
                      <w:rFonts w:cstheme="minorHAnsi"/>
                      <w:szCs w:val="18"/>
                    </w:rPr>
                    <w:t>1.2</w:t>
                  </w:r>
                </w:p>
              </w:tc>
              <w:tc>
                <w:tcPr>
                  <w:tcW w:w="794" w:type="dxa"/>
                  <w:tcBorders>
                    <w:top w:val="nil"/>
                    <w:left w:val="nil"/>
                    <w:bottom w:val="nil"/>
                    <w:right w:val="nil"/>
                  </w:tcBorders>
                  <w:shd w:val="clear" w:color="000000" w:fill="F4F4F5"/>
                  <w:noWrap/>
                  <w:vAlign w:val="center"/>
                </w:tcPr>
                <w:p w14:paraId="279BEF0C" w14:textId="68A06131" w:rsidR="00E414DD" w:rsidRPr="00697986" w:rsidRDefault="00E414DD" w:rsidP="003C5A57">
                  <w:pPr>
                    <w:pStyle w:val="TableBody"/>
                    <w:jc w:val="right"/>
                    <w:rPr>
                      <w:color w:val="000000"/>
                      <w:lang w:eastAsia="en-GB"/>
                    </w:rPr>
                  </w:pPr>
                  <w:r w:rsidRPr="008D6C28">
                    <w:rPr>
                      <w:rFonts w:cstheme="minorHAnsi"/>
                      <w:szCs w:val="18"/>
                    </w:rPr>
                    <w:t>3.2</w:t>
                  </w:r>
                </w:p>
              </w:tc>
              <w:tc>
                <w:tcPr>
                  <w:tcW w:w="794" w:type="dxa"/>
                  <w:tcBorders>
                    <w:top w:val="nil"/>
                    <w:left w:val="nil"/>
                    <w:bottom w:val="nil"/>
                    <w:right w:val="nil"/>
                  </w:tcBorders>
                  <w:shd w:val="clear" w:color="000000" w:fill="F3F3F4"/>
                  <w:noWrap/>
                  <w:vAlign w:val="center"/>
                </w:tcPr>
                <w:p w14:paraId="242E698A" w14:textId="61638C0B" w:rsidR="00E414DD" w:rsidRPr="00697986" w:rsidRDefault="00E414DD" w:rsidP="003C5A57">
                  <w:pPr>
                    <w:pStyle w:val="TableBody"/>
                    <w:jc w:val="right"/>
                    <w:rPr>
                      <w:color w:val="000000"/>
                      <w:lang w:eastAsia="en-GB"/>
                    </w:rPr>
                  </w:pPr>
                  <w:r w:rsidRPr="008D6C28">
                    <w:rPr>
                      <w:rFonts w:cstheme="minorHAnsi"/>
                      <w:szCs w:val="18"/>
                    </w:rPr>
                    <w:t>3.6</w:t>
                  </w:r>
                </w:p>
              </w:tc>
              <w:tc>
                <w:tcPr>
                  <w:tcW w:w="794" w:type="dxa"/>
                  <w:tcBorders>
                    <w:top w:val="nil"/>
                    <w:left w:val="nil"/>
                    <w:bottom w:val="nil"/>
                    <w:right w:val="nil"/>
                  </w:tcBorders>
                  <w:shd w:val="clear" w:color="000000" w:fill="EDF0F2"/>
                  <w:noWrap/>
                  <w:vAlign w:val="center"/>
                </w:tcPr>
                <w:p w14:paraId="2393A63B" w14:textId="044DBEB0" w:rsidR="00E414DD" w:rsidRPr="00697986" w:rsidRDefault="00E414DD" w:rsidP="003C5A57">
                  <w:pPr>
                    <w:pStyle w:val="TableBody"/>
                    <w:jc w:val="right"/>
                    <w:rPr>
                      <w:color w:val="000000"/>
                      <w:lang w:eastAsia="en-GB"/>
                    </w:rPr>
                  </w:pPr>
                  <w:r w:rsidRPr="008D6C28">
                    <w:rPr>
                      <w:rFonts w:cstheme="minorHAnsi"/>
                      <w:szCs w:val="18"/>
                    </w:rPr>
                    <w:t>5.3</w:t>
                  </w:r>
                </w:p>
              </w:tc>
              <w:tc>
                <w:tcPr>
                  <w:tcW w:w="794" w:type="dxa"/>
                  <w:tcBorders>
                    <w:top w:val="nil"/>
                    <w:left w:val="nil"/>
                    <w:bottom w:val="nil"/>
                    <w:right w:val="nil"/>
                  </w:tcBorders>
                  <w:shd w:val="clear" w:color="000000" w:fill="DAE9EE"/>
                  <w:noWrap/>
                  <w:vAlign w:val="center"/>
                </w:tcPr>
                <w:p w14:paraId="725CE9C4" w14:textId="4D8D87E3" w:rsidR="00E414DD" w:rsidRPr="00697986" w:rsidRDefault="00E414DD" w:rsidP="003C5A57">
                  <w:pPr>
                    <w:pStyle w:val="TableBody"/>
                    <w:jc w:val="right"/>
                    <w:rPr>
                      <w:color w:val="000000"/>
                      <w:lang w:eastAsia="en-GB"/>
                    </w:rPr>
                  </w:pPr>
                  <w:r w:rsidRPr="008D6C28">
                    <w:rPr>
                      <w:rFonts w:cstheme="minorHAnsi"/>
                      <w:szCs w:val="18"/>
                    </w:rPr>
                    <w:t>9.8</w:t>
                  </w:r>
                </w:p>
              </w:tc>
              <w:tc>
                <w:tcPr>
                  <w:tcW w:w="794" w:type="dxa"/>
                  <w:tcBorders>
                    <w:top w:val="nil"/>
                    <w:left w:val="nil"/>
                    <w:bottom w:val="nil"/>
                    <w:right w:val="nil"/>
                  </w:tcBorders>
                  <w:shd w:val="clear" w:color="000000" w:fill="D4E7EE"/>
                  <w:noWrap/>
                  <w:vAlign w:val="center"/>
                </w:tcPr>
                <w:p w14:paraId="7180F737" w14:textId="095EACB4" w:rsidR="00E414DD" w:rsidRPr="00697986" w:rsidRDefault="00E414DD" w:rsidP="003C5A57">
                  <w:pPr>
                    <w:pStyle w:val="TableBody"/>
                    <w:jc w:val="right"/>
                    <w:rPr>
                      <w:color w:val="000000"/>
                      <w:lang w:eastAsia="en-GB"/>
                    </w:rPr>
                  </w:pPr>
                  <w:r w:rsidRPr="008D6C28">
                    <w:rPr>
                      <w:rFonts w:cstheme="minorHAnsi"/>
                      <w:szCs w:val="18"/>
                    </w:rPr>
                    <w:t>11.3</w:t>
                  </w:r>
                </w:p>
              </w:tc>
              <w:tc>
                <w:tcPr>
                  <w:tcW w:w="794" w:type="dxa"/>
                  <w:tcBorders>
                    <w:top w:val="nil"/>
                    <w:left w:val="nil"/>
                    <w:bottom w:val="nil"/>
                    <w:right w:val="nil"/>
                  </w:tcBorders>
                  <w:shd w:val="clear" w:color="000000" w:fill="CCE4EC"/>
                  <w:noWrap/>
                  <w:vAlign w:val="center"/>
                </w:tcPr>
                <w:p w14:paraId="7B98F249" w14:textId="6ECCF133" w:rsidR="00E414DD" w:rsidRPr="00697986" w:rsidRDefault="00E414DD" w:rsidP="003C5A57">
                  <w:pPr>
                    <w:pStyle w:val="TableBody"/>
                    <w:jc w:val="right"/>
                    <w:rPr>
                      <w:color w:val="000000"/>
                      <w:lang w:eastAsia="en-GB"/>
                    </w:rPr>
                  </w:pPr>
                  <w:r w:rsidRPr="008D6C28">
                    <w:rPr>
                      <w:rFonts w:cstheme="minorHAnsi"/>
                      <w:szCs w:val="18"/>
                    </w:rPr>
                    <w:t>13.2</w:t>
                  </w:r>
                </w:p>
              </w:tc>
              <w:tc>
                <w:tcPr>
                  <w:tcW w:w="794" w:type="dxa"/>
                  <w:tcBorders>
                    <w:top w:val="nil"/>
                    <w:left w:val="nil"/>
                    <w:bottom w:val="nil"/>
                    <w:right w:val="nil"/>
                  </w:tcBorders>
                  <w:shd w:val="clear" w:color="000000" w:fill="CBE3EC"/>
                  <w:noWrap/>
                  <w:vAlign w:val="center"/>
                </w:tcPr>
                <w:p w14:paraId="3593DDB8" w14:textId="1BF3BA69" w:rsidR="00E414DD" w:rsidRPr="00697986" w:rsidRDefault="00E414DD" w:rsidP="003C5A57">
                  <w:pPr>
                    <w:pStyle w:val="TableBody"/>
                    <w:jc w:val="right"/>
                    <w:rPr>
                      <w:color w:val="000000"/>
                      <w:lang w:eastAsia="en-GB"/>
                    </w:rPr>
                  </w:pPr>
                  <w:r w:rsidRPr="008D6C28">
                    <w:rPr>
                      <w:rFonts w:cstheme="minorHAnsi"/>
                      <w:szCs w:val="18"/>
                    </w:rPr>
                    <w:t>13.6</w:t>
                  </w:r>
                </w:p>
              </w:tc>
              <w:tc>
                <w:tcPr>
                  <w:tcW w:w="794" w:type="dxa"/>
                  <w:tcBorders>
                    <w:top w:val="nil"/>
                    <w:left w:val="nil"/>
                    <w:bottom w:val="nil"/>
                    <w:right w:val="nil"/>
                  </w:tcBorders>
                  <w:shd w:val="clear" w:color="000000" w:fill="B5DBE8"/>
                  <w:noWrap/>
                  <w:vAlign w:val="center"/>
                </w:tcPr>
                <w:p w14:paraId="04ADB7C9" w14:textId="56E11414" w:rsidR="00E414DD" w:rsidRPr="00697986" w:rsidRDefault="00E414DD" w:rsidP="003C5A57">
                  <w:pPr>
                    <w:pStyle w:val="TableBody"/>
                    <w:jc w:val="right"/>
                    <w:rPr>
                      <w:color w:val="000000"/>
                      <w:lang w:eastAsia="en-GB"/>
                    </w:rPr>
                  </w:pPr>
                  <w:r w:rsidRPr="008D6C28">
                    <w:rPr>
                      <w:rFonts w:cstheme="minorHAnsi"/>
                      <w:b/>
                      <w:szCs w:val="18"/>
                    </w:rPr>
                    <w:t>19.0</w:t>
                  </w:r>
                </w:p>
              </w:tc>
              <w:tc>
                <w:tcPr>
                  <w:tcW w:w="801" w:type="dxa"/>
                  <w:tcBorders>
                    <w:top w:val="nil"/>
                    <w:left w:val="nil"/>
                    <w:bottom w:val="nil"/>
                    <w:right w:val="nil"/>
                  </w:tcBorders>
                  <w:shd w:val="clear" w:color="000000" w:fill="AED8E7"/>
                  <w:noWrap/>
                  <w:vAlign w:val="center"/>
                </w:tcPr>
                <w:p w14:paraId="177048A1" w14:textId="18E72216" w:rsidR="00E414DD" w:rsidRPr="00697986" w:rsidRDefault="00E414DD" w:rsidP="003C5A57">
                  <w:pPr>
                    <w:pStyle w:val="TableBody"/>
                    <w:jc w:val="right"/>
                    <w:rPr>
                      <w:color w:val="000000"/>
                      <w:lang w:eastAsia="en-GB"/>
                    </w:rPr>
                  </w:pPr>
                  <w:r w:rsidRPr="008D6C28">
                    <w:rPr>
                      <w:rFonts w:cstheme="minorHAnsi"/>
                      <w:szCs w:val="18"/>
                    </w:rPr>
                    <w:t>20.8</w:t>
                  </w:r>
                </w:p>
              </w:tc>
            </w:tr>
            <w:tr w:rsidR="00E414DD" w:rsidRPr="00697986" w14:paraId="2D230210" w14:textId="77777777" w:rsidTr="00E414DD">
              <w:trPr>
                <w:trHeight w:val="363"/>
              </w:trPr>
              <w:tc>
                <w:tcPr>
                  <w:tcW w:w="502" w:type="dxa"/>
                  <w:vMerge/>
                  <w:tcBorders>
                    <w:top w:val="nil"/>
                    <w:left w:val="nil"/>
                    <w:bottom w:val="nil"/>
                    <w:right w:val="nil"/>
                  </w:tcBorders>
                  <w:vAlign w:val="center"/>
                  <w:hideMark/>
                </w:tcPr>
                <w:p w14:paraId="731845B1" w14:textId="77777777" w:rsidR="00E414DD" w:rsidRPr="00EF6A76" w:rsidRDefault="00E414DD" w:rsidP="00E414DD">
                  <w:pPr>
                    <w:spacing w:before="0" w:after="0" w:line="240" w:lineRule="auto"/>
                    <w:jc w:val="center"/>
                    <w:rPr>
                      <w:rFonts w:ascii="Arial" w:eastAsia="Times New Roman" w:hAnsi="Arial" w:cs="Arial"/>
                      <w:b/>
                      <w:bCs/>
                      <w:color w:val="000000"/>
                      <w:sz w:val="18"/>
                      <w:szCs w:val="18"/>
                      <w:lang w:eastAsia="en-GB"/>
                    </w:rPr>
                  </w:pPr>
                </w:p>
              </w:tc>
              <w:tc>
                <w:tcPr>
                  <w:tcW w:w="690" w:type="dxa"/>
                  <w:tcBorders>
                    <w:top w:val="nil"/>
                    <w:left w:val="nil"/>
                    <w:bottom w:val="nil"/>
                    <w:right w:val="nil"/>
                  </w:tcBorders>
                  <w:shd w:val="clear" w:color="000000" w:fill="265A9A"/>
                  <w:noWrap/>
                  <w:vAlign w:val="center"/>
                  <w:hideMark/>
                </w:tcPr>
                <w:p w14:paraId="053699E8" w14:textId="77777777" w:rsidR="00E414DD" w:rsidRPr="00F435D3" w:rsidRDefault="00E414DD" w:rsidP="00E414DD">
                  <w:pPr>
                    <w:pStyle w:val="TableHeading"/>
                    <w:jc w:val="center"/>
                    <w:rPr>
                      <w:rFonts w:ascii="Arial" w:eastAsia="Times New Roman" w:hAnsi="Arial" w:cs="Arial"/>
                      <w:color w:val="FFFFFF" w:themeColor="background1"/>
                      <w:lang w:eastAsia="en-GB"/>
                    </w:rPr>
                  </w:pPr>
                  <w:r w:rsidRPr="00F435D3">
                    <w:rPr>
                      <w:rFonts w:ascii="Arial" w:eastAsia="Times New Roman" w:hAnsi="Arial" w:cs="Arial"/>
                      <w:color w:val="FFFFFF" w:themeColor="background1"/>
                      <w:lang w:eastAsia="en-GB"/>
                    </w:rPr>
                    <w:t>10</w:t>
                  </w:r>
                </w:p>
              </w:tc>
              <w:tc>
                <w:tcPr>
                  <w:tcW w:w="794" w:type="dxa"/>
                  <w:tcBorders>
                    <w:top w:val="nil"/>
                    <w:left w:val="nil"/>
                    <w:bottom w:val="nil"/>
                    <w:right w:val="nil"/>
                  </w:tcBorders>
                  <w:shd w:val="clear" w:color="000000" w:fill="F8F8F9"/>
                  <w:noWrap/>
                  <w:vAlign w:val="center"/>
                </w:tcPr>
                <w:p w14:paraId="1ABAFD79" w14:textId="614A8C05" w:rsidR="00E414DD" w:rsidRPr="00697986" w:rsidRDefault="00E414DD" w:rsidP="003C5A57">
                  <w:pPr>
                    <w:pStyle w:val="TableBody"/>
                    <w:jc w:val="right"/>
                    <w:rPr>
                      <w:color w:val="000000"/>
                      <w:lang w:eastAsia="en-GB"/>
                    </w:rPr>
                  </w:pPr>
                  <w:r w:rsidRPr="008D6C28">
                    <w:rPr>
                      <w:rFonts w:cstheme="minorHAnsi"/>
                      <w:szCs w:val="18"/>
                    </w:rPr>
                    <w:t>2.2</w:t>
                  </w:r>
                </w:p>
              </w:tc>
              <w:tc>
                <w:tcPr>
                  <w:tcW w:w="794" w:type="dxa"/>
                  <w:tcBorders>
                    <w:top w:val="nil"/>
                    <w:left w:val="nil"/>
                    <w:bottom w:val="nil"/>
                    <w:right w:val="nil"/>
                  </w:tcBorders>
                  <w:shd w:val="clear" w:color="000000" w:fill="F8F8FA"/>
                  <w:noWrap/>
                  <w:vAlign w:val="center"/>
                </w:tcPr>
                <w:p w14:paraId="129ADA89" w14:textId="57A75D8F" w:rsidR="00E414DD" w:rsidRPr="00697986" w:rsidRDefault="00E414DD" w:rsidP="003C5A57">
                  <w:pPr>
                    <w:pStyle w:val="TableBody"/>
                    <w:jc w:val="right"/>
                    <w:rPr>
                      <w:color w:val="000000"/>
                      <w:lang w:eastAsia="en-GB"/>
                    </w:rPr>
                  </w:pPr>
                  <w:r w:rsidRPr="008D6C28">
                    <w:rPr>
                      <w:rFonts w:cstheme="minorHAnsi"/>
                      <w:szCs w:val="18"/>
                    </w:rPr>
                    <w:t>2.1</w:t>
                  </w:r>
                </w:p>
              </w:tc>
              <w:tc>
                <w:tcPr>
                  <w:tcW w:w="794" w:type="dxa"/>
                  <w:tcBorders>
                    <w:top w:val="nil"/>
                    <w:left w:val="nil"/>
                    <w:bottom w:val="nil"/>
                    <w:right w:val="nil"/>
                  </w:tcBorders>
                  <w:shd w:val="clear" w:color="000000" w:fill="FCFCFE"/>
                  <w:noWrap/>
                  <w:vAlign w:val="center"/>
                </w:tcPr>
                <w:p w14:paraId="59BE697F" w14:textId="55D77D69" w:rsidR="00E414DD" w:rsidRPr="00697986" w:rsidRDefault="00E414DD" w:rsidP="003C5A57">
                  <w:pPr>
                    <w:pStyle w:val="TableBody"/>
                    <w:jc w:val="right"/>
                    <w:rPr>
                      <w:color w:val="000000"/>
                      <w:lang w:eastAsia="en-GB"/>
                    </w:rPr>
                  </w:pPr>
                  <w:r w:rsidRPr="008D6C28">
                    <w:rPr>
                      <w:rFonts w:cstheme="minorHAnsi"/>
                      <w:szCs w:val="18"/>
                    </w:rPr>
                    <w:t>1.0</w:t>
                  </w:r>
                </w:p>
              </w:tc>
              <w:tc>
                <w:tcPr>
                  <w:tcW w:w="794" w:type="dxa"/>
                  <w:tcBorders>
                    <w:top w:val="nil"/>
                    <w:left w:val="nil"/>
                    <w:bottom w:val="nil"/>
                    <w:right w:val="nil"/>
                  </w:tcBorders>
                  <w:shd w:val="clear" w:color="000000" w:fill="F3F3F3"/>
                  <w:noWrap/>
                  <w:vAlign w:val="center"/>
                </w:tcPr>
                <w:p w14:paraId="78E22206" w14:textId="757740D5" w:rsidR="00E414DD" w:rsidRPr="00697986" w:rsidRDefault="00E414DD" w:rsidP="003C5A57">
                  <w:pPr>
                    <w:pStyle w:val="TableBody"/>
                    <w:jc w:val="right"/>
                    <w:rPr>
                      <w:color w:val="000000"/>
                      <w:lang w:eastAsia="en-GB"/>
                    </w:rPr>
                  </w:pPr>
                  <w:r w:rsidRPr="008D6C28">
                    <w:rPr>
                      <w:rFonts w:cstheme="minorHAnsi"/>
                      <w:szCs w:val="18"/>
                    </w:rPr>
                    <w:t>3.6</w:t>
                  </w:r>
                </w:p>
              </w:tc>
              <w:tc>
                <w:tcPr>
                  <w:tcW w:w="794" w:type="dxa"/>
                  <w:tcBorders>
                    <w:top w:val="nil"/>
                    <w:left w:val="nil"/>
                    <w:bottom w:val="nil"/>
                    <w:right w:val="nil"/>
                  </w:tcBorders>
                  <w:shd w:val="clear" w:color="000000" w:fill="F2F2F2"/>
                  <w:noWrap/>
                  <w:vAlign w:val="center"/>
                </w:tcPr>
                <w:p w14:paraId="164027CF" w14:textId="2AA4FFF7" w:rsidR="00E414DD" w:rsidRPr="00697986" w:rsidRDefault="00E414DD" w:rsidP="003C5A57">
                  <w:pPr>
                    <w:pStyle w:val="TableBody"/>
                    <w:jc w:val="right"/>
                    <w:rPr>
                      <w:color w:val="000000"/>
                      <w:lang w:eastAsia="en-GB"/>
                    </w:rPr>
                  </w:pPr>
                  <w:r w:rsidRPr="008D6C28">
                    <w:rPr>
                      <w:rFonts w:cstheme="minorHAnsi"/>
                      <w:szCs w:val="18"/>
                    </w:rPr>
                    <w:t>3.8</w:t>
                  </w:r>
                </w:p>
              </w:tc>
              <w:tc>
                <w:tcPr>
                  <w:tcW w:w="794" w:type="dxa"/>
                  <w:tcBorders>
                    <w:top w:val="nil"/>
                    <w:left w:val="nil"/>
                    <w:bottom w:val="nil"/>
                    <w:right w:val="nil"/>
                  </w:tcBorders>
                  <w:shd w:val="clear" w:color="000000" w:fill="E5EDF0"/>
                  <w:noWrap/>
                  <w:vAlign w:val="center"/>
                </w:tcPr>
                <w:p w14:paraId="3643EBC5" w14:textId="6AA1AEF9" w:rsidR="00E414DD" w:rsidRPr="00697986" w:rsidRDefault="00E414DD" w:rsidP="003C5A57">
                  <w:pPr>
                    <w:pStyle w:val="TableBody"/>
                    <w:jc w:val="right"/>
                    <w:rPr>
                      <w:color w:val="000000"/>
                      <w:lang w:eastAsia="en-GB"/>
                    </w:rPr>
                  </w:pPr>
                  <w:r w:rsidRPr="008D6C28">
                    <w:rPr>
                      <w:rFonts w:cstheme="minorHAnsi"/>
                      <w:szCs w:val="18"/>
                    </w:rPr>
                    <w:t>7.0</w:t>
                  </w:r>
                </w:p>
              </w:tc>
              <w:tc>
                <w:tcPr>
                  <w:tcW w:w="794" w:type="dxa"/>
                  <w:tcBorders>
                    <w:top w:val="nil"/>
                    <w:left w:val="nil"/>
                    <w:bottom w:val="nil"/>
                    <w:right w:val="nil"/>
                  </w:tcBorders>
                  <w:shd w:val="clear" w:color="000000" w:fill="E2ECF0"/>
                  <w:noWrap/>
                  <w:vAlign w:val="center"/>
                </w:tcPr>
                <w:p w14:paraId="66B8A78D" w14:textId="5CF9CFF6" w:rsidR="00E414DD" w:rsidRPr="00697986" w:rsidRDefault="00E414DD" w:rsidP="003C5A57">
                  <w:pPr>
                    <w:pStyle w:val="TableBody"/>
                    <w:jc w:val="right"/>
                    <w:rPr>
                      <w:color w:val="000000"/>
                      <w:lang w:eastAsia="en-GB"/>
                    </w:rPr>
                  </w:pPr>
                  <w:r w:rsidRPr="008D6C28">
                    <w:rPr>
                      <w:rFonts w:cstheme="minorHAnsi"/>
                      <w:szCs w:val="18"/>
                    </w:rPr>
                    <w:t>7.8</w:t>
                  </w:r>
                </w:p>
              </w:tc>
              <w:tc>
                <w:tcPr>
                  <w:tcW w:w="794" w:type="dxa"/>
                  <w:tcBorders>
                    <w:top w:val="nil"/>
                    <w:left w:val="nil"/>
                    <w:bottom w:val="nil"/>
                    <w:right w:val="nil"/>
                  </w:tcBorders>
                  <w:shd w:val="clear" w:color="000000" w:fill="CFE5ED"/>
                  <w:noWrap/>
                  <w:vAlign w:val="center"/>
                </w:tcPr>
                <w:p w14:paraId="5500B4E6" w14:textId="3EA069C5" w:rsidR="00E414DD" w:rsidRPr="00697986" w:rsidRDefault="00E414DD" w:rsidP="003C5A57">
                  <w:pPr>
                    <w:pStyle w:val="TableBody"/>
                    <w:jc w:val="right"/>
                    <w:rPr>
                      <w:color w:val="000000"/>
                      <w:lang w:eastAsia="en-GB"/>
                    </w:rPr>
                  </w:pPr>
                  <w:r w:rsidRPr="008D6C28">
                    <w:rPr>
                      <w:rFonts w:cstheme="minorHAnsi"/>
                      <w:szCs w:val="18"/>
                    </w:rPr>
                    <w:t>12.7</w:t>
                  </w:r>
                </w:p>
              </w:tc>
              <w:tc>
                <w:tcPr>
                  <w:tcW w:w="794" w:type="dxa"/>
                  <w:tcBorders>
                    <w:top w:val="nil"/>
                    <w:left w:val="nil"/>
                    <w:bottom w:val="nil"/>
                    <w:right w:val="nil"/>
                  </w:tcBorders>
                  <w:shd w:val="clear" w:color="000000" w:fill="ACD7E7"/>
                  <w:noWrap/>
                  <w:vAlign w:val="center"/>
                </w:tcPr>
                <w:p w14:paraId="1728ABE1" w14:textId="30CB0138" w:rsidR="00E414DD" w:rsidRPr="00697986" w:rsidRDefault="00E414DD" w:rsidP="003C5A57">
                  <w:pPr>
                    <w:pStyle w:val="TableBody"/>
                    <w:jc w:val="right"/>
                    <w:rPr>
                      <w:color w:val="000000"/>
                      <w:lang w:eastAsia="en-GB"/>
                    </w:rPr>
                  </w:pPr>
                  <w:r w:rsidRPr="008D6C28">
                    <w:rPr>
                      <w:rFonts w:cstheme="minorHAnsi"/>
                      <w:szCs w:val="18"/>
                    </w:rPr>
                    <w:t>21.2</w:t>
                  </w:r>
                </w:p>
              </w:tc>
              <w:tc>
                <w:tcPr>
                  <w:tcW w:w="801" w:type="dxa"/>
                  <w:tcBorders>
                    <w:top w:val="nil"/>
                    <w:left w:val="nil"/>
                    <w:bottom w:val="nil"/>
                    <w:right w:val="nil"/>
                  </w:tcBorders>
                  <w:shd w:val="clear" w:color="000000" w:fill="66BCDB"/>
                  <w:noWrap/>
                  <w:vAlign w:val="center"/>
                </w:tcPr>
                <w:p w14:paraId="0E56A5CA" w14:textId="036B966D" w:rsidR="00E414DD" w:rsidRPr="00697986" w:rsidRDefault="00E414DD" w:rsidP="003C5A57">
                  <w:pPr>
                    <w:pStyle w:val="TableBody"/>
                    <w:jc w:val="right"/>
                    <w:rPr>
                      <w:lang w:eastAsia="en-GB"/>
                    </w:rPr>
                  </w:pPr>
                  <w:r w:rsidRPr="008D6C28">
                    <w:rPr>
                      <w:rFonts w:cstheme="minorHAnsi"/>
                      <w:b/>
                      <w:szCs w:val="18"/>
                    </w:rPr>
                    <w:t>39.0</w:t>
                  </w:r>
                </w:p>
              </w:tc>
            </w:tr>
          </w:tbl>
          <w:p w14:paraId="3312E4D3" w14:textId="77777777" w:rsidR="00C665FC" w:rsidRPr="00564A64" w:rsidRDefault="00C665FC" w:rsidP="00DB7951">
            <w:pPr>
              <w:pStyle w:val="Note"/>
              <w:rPr>
                <w:rStyle w:val="DraftingNoteChar"/>
              </w:rPr>
            </w:pPr>
            <w:r w:rsidRPr="00C36914">
              <w:rPr>
                <w:b/>
                <w:bCs/>
              </w:rPr>
              <w:t>a.</w:t>
            </w:r>
            <w:r w:rsidRPr="00C36914">
              <w:t xml:space="preserve"> </w:t>
            </w:r>
            <w:r>
              <w:t>Wealth decile is determined using household equivalised wealth values.</w:t>
            </w:r>
          </w:p>
          <w:p w14:paraId="76E1314A" w14:textId="77777777" w:rsidR="00C665FC" w:rsidRPr="00B26B4D" w:rsidRDefault="00C665FC" w:rsidP="00DB7951">
            <w:pPr>
              <w:pStyle w:val="Source"/>
              <w:rPr>
                <w:lang w:val="en-GB"/>
              </w:rPr>
            </w:pPr>
            <w:r w:rsidRPr="3FDA9358">
              <w:rPr>
                <w:rFonts w:ascii="Arial" w:hAnsi="Arial" w:cs="Arial"/>
                <w:color w:val="000000" w:themeColor="text1"/>
                <w:szCs w:val="18"/>
                <w:lang w:val="en-GB"/>
              </w:rPr>
              <w:t xml:space="preserve">Source: </w:t>
            </w:r>
            <w:r>
              <w:rPr>
                <w:rFonts w:ascii="Arial" w:hAnsi="Arial" w:cs="Arial"/>
                <w:color w:val="000000" w:themeColor="text1"/>
                <w:szCs w:val="18"/>
                <w:lang w:val="en-GB"/>
              </w:rPr>
              <w:t>Commission estimates using Household, Income and Labour Dynamics in Australia survey, release 22.</w:t>
            </w:r>
          </w:p>
        </w:tc>
      </w:tr>
      <w:tr w:rsidR="00C665FC" w14:paraId="72FD5053" w14:textId="77777777" w:rsidTr="00DB7951">
        <w:trPr>
          <w:hidden/>
        </w:trPr>
        <w:tc>
          <w:tcPr>
            <w:tcW w:w="9638" w:type="dxa"/>
            <w:shd w:val="clear" w:color="auto" w:fill="auto"/>
            <w:tcMar>
              <w:top w:w="0" w:type="dxa"/>
              <w:left w:w="170" w:type="dxa"/>
              <w:bottom w:w="0" w:type="dxa"/>
              <w:right w:w="170" w:type="dxa"/>
            </w:tcMar>
          </w:tcPr>
          <w:p w14:paraId="2C5C7B92" w14:textId="77777777" w:rsidR="00C665FC" w:rsidRPr="00465191" w:rsidRDefault="00C665FC" w:rsidP="00DB7951">
            <w:pPr>
              <w:pStyle w:val="BodyText"/>
              <w:spacing w:before="0" w:after="0" w:line="80" w:lineRule="atLeast"/>
              <w:rPr>
                <w:smallCaps/>
                <w:vanish/>
              </w:rPr>
            </w:pPr>
            <w:r w:rsidRPr="00465191">
              <w:rPr>
                <w:smallCaps/>
                <w:vanish/>
                <w:color w:val="FF00FF"/>
              </w:rPr>
              <w:lastRenderedPageBreak/>
              <w:t>Used for spacing, do not delete</w:t>
            </w:r>
          </w:p>
        </w:tc>
      </w:tr>
    </w:tbl>
    <w:p w14:paraId="7AFF7A82" w14:textId="77777777" w:rsidR="00C665FC" w:rsidRDefault="00C665FC" w:rsidP="00C665FC">
      <w:pPr>
        <w:pStyle w:val="Heading2"/>
        <w:numPr>
          <w:ilvl w:val="2"/>
          <w:numId w:val="10"/>
        </w:numPr>
        <w:rPr>
          <w:lang w:eastAsia="zh-CN"/>
        </w:rPr>
      </w:pPr>
      <w:bookmarkStart w:id="19" w:name="_Toc170728190"/>
      <w:r>
        <w:rPr>
          <w:lang w:eastAsia="zh-CN"/>
        </w:rPr>
        <w:t>Education and income mobility over a lifetime</w:t>
      </w:r>
      <w:bookmarkEnd w:id="19"/>
    </w:p>
    <w:p w14:paraId="360BBEE5" w14:textId="77777777" w:rsidR="00C665FC" w:rsidRDefault="00C665FC" w:rsidP="00DB7951">
      <w:pPr>
        <w:pStyle w:val="BodyText"/>
        <w:rPr>
          <w:lang w:eastAsia="zh-CN"/>
        </w:rPr>
      </w:pPr>
      <w:r>
        <w:rPr>
          <w:lang w:eastAsia="zh-CN"/>
        </w:rPr>
        <w:t xml:space="preserve">Education provides people from all backgrounds with the means to improve their earning potential: in the context of having a ‘fair go’, accessible education provides significant opportunities to transform an individual’s economic wellbeing. </w:t>
      </w:r>
    </w:p>
    <w:p w14:paraId="7BA71FCB" w14:textId="3870B967" w:rsidR="00C665FC" w:rsidRDefault="00C665FC" w:rsidP="00DB7951">
      <w:pPr>
        <w:pStyle w:val="BodyText"/>
        <w:rPr>
          <w:lang w:eastAsia="zh-CN"/>
        </w:rPr>
      </w:pPr>
      <w:r>
        <w:rPr>
          <w:lang w:eastAsia="zh-CN"/>
        </w:rPr>
        <w:t xml:space="preserve">Education develops skills, which lead to higher rates of employment and higher lifetime earnings for individuals. Across all education types, an additional year of education can boost annual earnings by 13% on average, while just completing year 12 can increase annual earnings by around 27% </w:t>
      </w:r>
      <w:r w:rsidRPr="00FA7FB2">
        <w:rPr>
          <w:rFonts w:ascii="Arial" w:hAnsi="Arial" w:cs="Arial"/>
        </w:rPr>
        <w:t>(Leigh 2024; Leigh and Ryan 2008)</w:t>
      </w:r>
      <w:r>
        <w:rPr>
          <w:lang w:eastAsia="zh-CN"/>
        </w:rPr>
        <w:t xml:space="preserve">. Evidence also suggests that education has driven many of the improvements in intergenerational mobility among </w:t>
      </w:r>
      <w:proofErr w:type="gramStart"/>
      <w:r>
        <w:rPr>
          <w:lang w:eastAsia="zh-CN"/>
        </w:rPr>
        <w:t>first and second generation</w:t>
      </w:r>
      <w:proofErr w:type="gramEnd"/>
      <w:r>
        <w:rPr>
          <w:lang w:eastAsia="zh-CN"/>
        </w:rPr>
        <w:t xml:space="preserve"> Australians </w:t>
      </w:r>
      <w:r w:rsidR="002A331D" w:rsidRPr="002A331D">
        <w:rPr>
          <w:rFonts w:ascii="Arial" w:hAnsi="Arial" w:cs="Arial"/>
        </w:rPr>
        <w:t>(Deutscher 2020b)</w:t>
      </w:r>
      <w:r>
        <w:rPr>
          <w:lang w:eastAsia="zh-CN"/>
        </w:rPr>
        <w:t>.</w:t>
      </w:r>
    </w:p>
    <w:p w14:paraId="557BAF52" w14:textId="37135DAD" w:rsidR="00C665FC" w:rsidRDefault="00C665FC" w:rsidP="00DB7951">
      <w:pPr>
        <w:pStyle w:val="BodyText"/>
        <w:rPr>
          <w:lang w:eastAsia="zh-CN"/>
        </w:rPr>
      </w:pPr>
      <w:r>
        <w:rPr>
          <w:lang w:eastAsia="zh-CN"/>
        </w:rPr>
        <w:t>Australians are increasingly pursuing further education.</w:t>
      </w:r>
      <w:r>
        <w:rPr>
          <w:rStyle w:val="FootnoteReference"/>
          <w:lang w:eastAsia="zh-CN"/>
        </w:rPr>
        <w:footnoteReference w:id="12"/>
      </w:r>
      <w:r>
        <w:rPr>
          <w:lang w:eastAsia="zh-CN"/>
        </w:rPr>
        <w:t xml:space="preserve"> In the 20 years between 2002 to 2022, the proportion of Australians who have completed a degree or higher qualification increased from 22% to 39% (figure 2.2). The proportion of people who have not completed year 12 has also fallen drastically from 35% to 12% over that period, likely due to population compositional changes and many jurisdictions raising the minimum school leaving age to 17 years in the 2000s </w:t>
      </w:r>
      <w:r w:rsidRPr="00FA7FB2">
        <w:rPr>
          <w:rFonts w:ascii="Arial" w:hAnsi="Arial" w:cs="Arial"/>
        </w:rPr>
        <w:t>(ACARA 2010)</w:t>
      </w:r>
      <w:r>
        <w:rPr>
          <w:lang w:eastAsia="zh-CN"/>
        </w:rPr>
        <w:t xml:space="preserve">. More recently, however, school attendance rates have noticeably dropped since COVID-19 and have not recovered to pre-COVID levels </w:t>
      </w:r>
      <w:r w:rsidRPr="005B5CC3">
        <w:rPr>
          <w:rFonts w:ascii="Arial" w:hAnsi="Arial" w:cs="Arial"/>
        </w:rPr>
        <w:t>(ACARA 2023)</w:t>
      </w:r>
      <w:r>
        <w:rPr>
          <w:lang w:eastAsia="zh-CN"/>
        </w:rPr>
        <w:t>.</w:t>
      </w:r>
    </w:p>
    <w:p w14:paraId="0501D14E" w14:textId="2DCDACBB" w:rsidR="00C665FC" w:rsidRPr="00146382" w:rsidRDefault="00C665FC">
      <w:pPr>
        <w:pStyle w:val="FigureTableHeading"/>
      </w:pPr>
      <w:r>
        <w:lastRenderedPageBreak/>
        <w:t>Figure</w:t>
      </w:r>
      <w:r w:rsidR="00E843AC">
        <w:t> 2.2</w:t>
      </w:r>
      <w:r>
        <w:rPr>
          <w:noProof/>
        </w:rPr>
        <w:t xml:space="preserve"> </w:t>
      </w:r>
      <w:r>
        <w:t>– An increasing number of Australians are educated at higher levels</w:t>
      </w:r>
      <w:r w:rsidRPr="00D00767">
        <w:rPr>
          <w:rStyle w:val="NoteLabel"/>
        </w:rPr>
        <w:t>a</w:t>
      </w:r>
    </w:p>
    <w:p w14:paraId="31C7621F" w14:textId="77777777" w:rsidR="00C665FC" w:rsidRDefault="00C665FC">
      <w:pPr>
        <w:pStyle w:val="FigureTableSubheading"/>
        <w:keepLines/>
      </w:pPr>
      <w:r>
        <w:t>Distribution of highest educational attainment, 2000–2022</w:t>
      </w:r>
    </w:p>
    <w:p w14:paraId="490C0F5C" w14:textId="77777777" w:rsidR="00C665FC" w:rsidRDefault="00C665FC">
      <w:pPr>
        <w:pStyle w:val="Note"/>
        <w:keepLines/>
      </w:pPr>
      <w:r>
        <w:rPr>
          <w:noProof/>
        </w:rPr>
        <w:drawing>
          <wp:inline distT="0" distB="0" distL="0" distR="0" wp14:anchorId="2F9E90DB" wp14:editId="7E42771C">
            <wp:extent cx="6120130" cy="2874645"/>
            <wp:effectExtent l="0" t="0" r="0" b="0"/>
            <wp:docPr id="5875164" name="Graphic 5875164" descr="Figure 2.2 - Line chart displaying the proportions of the population by highest education attainment rates over a 20-year period from 2000 to 2020. Four colored lines represent different education levels with varying trends. The vertical axis lists the proportion of the population from 0% to 40%, and the horizontal axis lists years in five-year increments. The ‘Degree or higher’ line shows an upward trend, ‘Year 11 or below’ shows a strong downward trend, while other education levels are relatively steady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164" name="Graphic 5875164" descr="Figure 2.2 - Line chart displaying the proportions of the population by highest education attainment rates over a 20-year period from 2000 to 2020. Four colored lines represent different education levels with varying trends. The vertical axis lists the proportion of the population from 0% to 40%, and the horizontal axis lists years in five-year increments. The ‘Degree or higher’ line shows an upward trend, ‘Year 11 or below’ shows a strong downward trend, while other education levels are relatively steady over time."/>
                    <pic:cNvPicPr/>
                  </pic:nvPicPr>
                  <pic:blipFill>
                    <a:blip r:embed="rId47">
                      <a:extLst>
                        <a:ext uri="{96DAC541-7B7A-43D3-8B79-37D633B846F1}">
                          <asvg:svgBlip xmlns:asvg="http://schemas.microsoft.com/office/drawing/2016/SVG/main" r:embed="rId48"/>
                        </a:ext>
                      </a:extLst>
                    </a:blip>
                    <a:stretch>
                      <a:fillRect/>
                    </a:stretch>
                  </pic:blipFill>
                  <pic:spPr>
                    <a:xfrm>
                      <a:off x="0" y="0"/>
                      <a:ext cx="6120130" cy="2874645"/>
                    </a:xfrm>
                    <a:prstGeom prst="rect">
                      <a:avLst/>
                    </a:prstGeom>
                  </pic:spPr>
                </pic:pic>
              </a:graphicData>
            </a:graphic>
          </wp:inline>
        </w:drawing>
      </w:r>
      <w:r w:rsidRPr="00180E66">
        <w:rPr>
          <w:b/>
          <w:bCs/>
        </w:rPr>
        <w:t>a.</w:t>
      </w:r>
      <w:r>
        <w:t xml:space="preserve"> Population restricted to people aged 25 to 65. </w:t>
      </w:r>
    </w:p>
    <w:p w14:paraId="6EB61CED" w14:textId="77777777" w:rsidR="00C665FC" w:rsidRPr="00566838" w:rsidRDefault="00C665FC" w:rsidP="00DB7951">
      <w:pPr>
        <w:pStyle w:val="Source"/>
      </w:pPr>
      <w:r w:rsidRPr="00696447">
        <w:t xml:space="preserve">Source: </w:t>
      </w:r>
      <w:r>
        <w:rPr>
          <w:lang w:val="en-GB"/>
        </w:rPr>
        <w:t>Commission estimates using Household, Income and Labour Dynamics in Australia survey, release 22.</w:t>
      </w: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p w14:paraId="5B80AE80" w14:textId="77777777" w:rsidR="00C665FC" w:rsidRDefault="00C665FC" w:rsidP="00DB7951">
      <w:pPr>
        <w:pStyle w:val="Heading3-noTOC"/>
        <w:rPr>
          <w:lang w:eastAsia="zh-CN"/>
        </w:rPr>
      </w:pPr>
      <w:r>
        <w:rPr>
          <w:lang w:eastAsia="zh-CN"/>
        </w:rPr>
        <w:t>Educational attainment is associated with higher income</w:t>
      </w:r>
    </w:p>
    <w:p w14:paraId="72B34ED2" w14:textId="77777777" w:rsidR="00C665FC" w:rsidRDefault="00C665FC" w:rsidP="00DB7951">
      <w:pPr>
        <w:pStyle w:val="BodyText"/>
        <w:rPr>
          <w:lang w:eastAsia="zh-CN"/>
        </w:rPr>
      </w:pPr>
      <w:r w:rsidRPr="00303EEB">
        <w:t>On average, people with a degree or higher earn around 23% more than people with year 12 qualifications, and 35% more than people with year 11 or below levels of attainment.</w:t>
      </w:r>
      <w:r w:rsidRPr="00303EEB">
        <w:rPr>
          <w:vertAlign w:val="superscript"/>
        </w:rPr>
        <w:footnoteReference w:id="13"/>
      </w:r>
      <w:r w:rsidRPr="00303EEB">
        <w:t xml:space="preserve"> But there is variation in the earnings differential associated with more education across a lifetime: </w:t>
      </w:r>
      <w:r>
        <w:rPr>
          <w:lang w:eastAsia="zh-CN"/>
        </w:rPr>
        <w:t xml:space="preserve">it is relatively small early on in people’s careers, but wider as people progress through their working lives (figure 2.3). </w:t>
      </w:r>
    </w:p>
    <w:p w14:paraId="63E3C4D3" w14:textId="0FBFB9CE" w:rsidR="00C665FC" w:rsidRPr="00146382" w:rsidRDefault="00C665FC">
      <w:pPr>
        <w:pStyle w:val="FigureTableHeading"/>
      </w:pPr>
      <w:r>
        <w:lastRenderedPageBreak/>
        <w:t>Figure</w:t>
      </w:r>
      <w:r w:rsidR="00696F82">
        <w:t> 2.3</w:t>
      </w:r>
      <w:r>
        <w:rPr>
          <w:noProof/>
        </w:rPr>
        <w:t xml:space="preserve"> </w:t>
      </w:r>
      <w:r>
        <w:t>– Wage differentials by education level are persistent</w:t>
      </w:r>
      <w:r w:rsidRPr="00D00767">
        <w:rPr>
          <w:rStyle w:val="NoteLabel"/>
        </w:rPr>
        <w:t>a</w:t>
      </w:r>
    </w:p>
    <w:p w14:paraId="3402BA47" w14:textId="77777777" w:rsidR="00C665FC" w:rsidRDefault="00C665FC">
      <w:pPr>
        <w:pStyle w:val="FigureTableSubheading"/>
        <w:keepLines/>
      </w:pPr>
      <w:r>
        <w:t>Average expected hourly wages by highest educational attainment and age</w:t>
      </w:r>
    </w:p>
    <w:p w14:paraId="67B117A6" w14:textId="294E375E" w:rsidR="00C665FC" w:rsidRDefault="00C665FC">
      <w:pPr>
        <w:pStyle w:val="Note"/>
        <w:keepLines/>
      </w:pPr>
      <w:r w:rsidRPr="006A2CF0">
        <w:rPr>
          <w:noProof/>
        </w:rPr>
        <w:t xml:space="preserve"> </w:t>
      </w:r>
      <w:r w:rsidR="00E521C7" w:rsidRPr="00E521C7">
        <w:rPr>
          <w:noProof/>
        </w:rPr>
        <w:drawing>
          <wp:inline distT="0" distB="0" distL="0" distR="0" wp14:anchorId="4B3903A6" wp14:editId="5D5C586C">
            <wp:extent cx="6120130" cy="2806065"/>
            <wp:effectExtent l="0" t="0" r="0" b="0"/>
            <wp:docPr id="2001732488" name="Picture 3" descr="Figure 2.3 – This figure presents a bar chart showing the relationship between education level and hourly wages among various age groups. Each group has four bars indicating wage percentages for educational attainments: Year 11 or below, Year 12, Diploma/certificate, and Degree or higher. Wages increase with higher education levels across all 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32488" name="Picture 3" descr="Figure 2.3 – This figure presents a bar chart showing the relationship between education level and hourly wages among various age groups. Each group has four bars indicating wage percentages for educational attainments: Year 11 or below, Year 12, Diploma/certificate, and Degree or higher. Wages increase with higher education levels across all age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2806065"/>
                    </a:xfrm>
                    <a:prstGeom prst="rect">
                      <a:avLst/>
                    </a:prstGeom>
                    <a:noFill/>
                    <a:ln>
                      <a:noFill/>
                    </a:ln>
                  </pic:spPr>
                </pic:pic>
              </a:graphicData>
            </a:graphic>
          </wp:inline>
        </w:drawing>
      </w:r>
      <w:r w:rsidRPr="00180E66">
        <w:rPr>
          <w:b/>
          <w:bCs/>
        </w:rPr>
        <w:t>a</w:t>
      </w:r>
      <w:r w:rsidR="0081470D">
        <w:rPr>
          <w:b/>
          <w:bCs/>
        </w:rPr>
        <w:t>.</w:t>
      </w:r>
      <w:r w:rsidRPr="001A67A1">
        <w:t xml:space="preserve"> </w:t>
      </w:r>
      <w:r>
        <w:t>Estimates use pooled data from HILDA waves 18 to 22.</w:t>
      </w:r>
    </w:p>
    <w:p w14:paraId="0FE51DB0" w14:textId="77777777" w:rsidR="00C665FC" w:rsidRDefault="00C665FC" w:rsidP="00DB7951">
      <w:pPr>
        <w:pStyle w:val="Source"/>
        <w:rPr>
          <w:lang w:val="en-GB"/>
        </w:rPr>
      </w:pPr>
      <w:r w:rsidRPr="00696447">
        <w:t xml:space="preserve">Source: </w:t>
      </w:r>
      <w:r>
        <w:rPr>
          <w:lang w:val="en-GB"/>
        </w:rPr>
        <w:t>Commission estimates using Household, Income and Labour Dynamics in Australia survey, release 22.</w:t>
      </w:r>
    </w:p>
    <w:p w14:paraId="63B0AF5E" w14:textId="17624EF8" w:rsidR="00C665FC" w:rsidRPr="00564F0D" w:rsidRDefault="00C665FC" w:rsidP="00DB7951">
      <w:pPr>
        <w:pStyle w:val="BodyText"/>
        <w:rPr>
          <w:iCs/>
          <w:lang w:eastAsia="zh-CN"/>
        </w:rPr>
      </w:pPr>
      <w:r>
        <w:rPr>
          <w:iCs/>
          <w:lang w:eastAsia="zh-CN"/>
        </w:rPr>
        <w:t xml:space="preserve">Learning can happen at any stage during a lifetime. Among OECD countries, Australia has a relatively high adult participation in formal education </w:t>
      </w:r>
      <w:r w:rsidRPr="00D16ECD">
        <w:rPr>
          <w:rFonts w:ascii="Arial" w:hAnsi="Arial" w:cs="Arial"/>
        </w:rPr>
        <w:t>(OECD 2020)</w:t>
      </w:r>
      <w:r>
        <w:rPr>
          <w:iCs/>
          <w:lang w:eastAsia="zh-CN"/>
        </w:rPr>
        <w:t xml:space="preserve">. In the 2020-21 financial year, 15% of people aged between 25 and 54 had engaged in formal study in the last year, and around 33% engaged in informal study </w:t>
      </w:r>
      <w:r w:rsidR="002A331D" w:rsidRPr="002A331D">
        <w:rPr>
          <w:rFonts w:ascii="Arial" w:hAnsi="Arial" w:cs="Arial"/>
        </w:rPr>
        <w:t>(ABS 2021c)</w:t>
      </w:r>
      <w:r>
        <w:rPr>
          <w:iCs/>
          <w:lang w:eastAsia="zh-CN"/>
        </w:rPr>
        <w:t>.</w:t>
      </w:r>
      <w:r w:rsidRPr="00447537">
        <w:rPr>
          <w:rStyle w:val="FootnoteReference"/>
          <w:lang w:eastAsia="zh-CN"/>
        </w:rPr>
        <w:footnoteReference w:id="14"/>
      </w:r>
    </w:p>
    <w:p w14:paraId="0C449F77" w14:textId="4D95C88A" w:rsidR="00C665FC" w:rsidRDefault="00C665FC" w:rsidP="00DB7951">
      <w:pPr>
        <w:pStyle w:val="BodyText"/>
      </w:pPr>
      <w:r>
        <w:rPr>
          <w:lang w:eastAsia="zh-CN"/>
        </w:rPr>
        <w:t>Higher education attainment is typically associated with higher earnings</w:t>
      </w:r>
      <w:r w:rsidRPr="004625E4">
        <w:t xml:space="preserve"> </w:t>
      </w:r>
      <w:r>
        <w:t xml:space="preserve">regardless of when the education is undertaken </w:t>
      </w:r>
      <w:r w:rsidRPr="003A1B87">
        <w:rPr>
          <w:rFonts w:ascii="Arial" w:hAnsi="Arial" w:cs="Arial"/>
        </w:rPr>
        <w:t>(Chesters 2015)</w:t>
      </w:r>
      <w:r>
        <w:t xml:space="preserve">, suggesting that people can access opportunities provided by education at any stage in life. Although some evidence suggests that the economic pay-off from adult education is lower than those engaging at younger ages, there are still strong increases in job satisfaction and perceived employment opportunities </w:t>
      </w:r>
      <w:r w:rsidRPr="003A1B87">
        <w:rPr>
          <w:rFonts w:ascii="Arial" w:hAnsi="Arial" w:cs="Arial"/>
        </w:rPr>
        <w:t>(</w:t>
      </w:r>
      <w:proofErr w:type="spellStart"/>
      <w:r w:rsidRPr="003A1B87">
        <w:rPr>
          <w:rFonts w:ascii="Arial" w:hAnsi="Arial" w:cs="Arial"/>
        </w:rPr>
        <w:t>Coelli</w:t>
      </w:r>
      <w:proofErr w:type="spellEnd"/>
      <w:r w:rsidRPr="003A1B87">
        <w:rPr>
          <w:rFonts w:ascii="Arial" w:hAnsi="Arial" w:cs="Arial"/>
        </w:rPr>
        <w:t xml:space="preserve"> and </w:t>
      </w:r>
      <w:proofErr w:type="spellStart"/>
      <w:r w:rsidRPr="003A1B87">
        <w:rPr>
          <w:rFonts w:ascii="Arial" w:hAnsi="Arial" w:cs="Arial"/>
        </w:rPr>
        <w:t>Tabasso</w:t>
      </w:r>
      <w:proofErr w:type="spellEnd"/>
      <w:r w:rsidRPr="003A1B87">
        <w:rPr>
          <w:rFonts w:ascii="Arial" w:hAnsi="Arial" w:cs="Arial"/>
        </w:rPr>
        <w:t> 2019)</w:t>
      </w:r>
      <w:r>
        <w:t xml:space="preserve">. However, this also suggests that people who do not acquire an education early in their lives could be at an economic disadvantage, particularly in terms of earnings accumulated over their lifetime. Completing high school becomes important for giving people options to pursue further education later in life if they choose to take it. </w:t>
      </w:r>
    </w:p>
    <w:p w14:paraId="3FA64470" w14:textId="441CE172" w:rsidR="00C665FC" w:rsidRDefault="00C665FC" w:rsidP="00DB7951">
      <w:pPr>
        <w:pStyle w:val="BodyText"/>
      </w:pPr>
      <w:r>
        <w:t>In this context, lifelong learning is essential for forging alternate paths and increasing opportunities for lifetime economic mobility. Although t</w:t>
      </w:r>
      <w:r>
        <w:rPr>
          <w:iCs/>
          <w:lang w:eastAsia="zh-CN"/>
        </w:rPr>
        <w:t>here are very few age restrictions on when further</w:t>
      </w:r>
      <w:r>
        <w:rPr>
          <w:lang w:eastAsia="zh-CN"/>
        </w:rPr>
        <w:t xml:space="preserve"> education </w:t>
      </w:r>
      <w:r>
        <w:rPr>
          <w:iCs/>
          <w:lang w:eastAsia="zh-CN"/>
        </w:rPr>
        <w:t>can be undertaken</w:t>
      </w:r>
      <w:r>
        <w:rPr>
          <w:lang w:eastAsia="zh-CN"/>
        </w:rPr>
        <w:t xml:space="preserve"> in </w:t>
      </w:r>
      <w:r>
        <w:rPr>
          <w:iCs/>
          <w:lang w:eastAsia="zh-CN"/>
        </w:rPr>
        <w:t>Australia</w:t>
      </w:r>
      <w:r>
        <w:t xml:space="preserve"> and with various pathways to entry </w:t>
      </w:r>
      <w:r w:rsidR="002A331D" w:rsidRPr="002A331D">
        <w:rPr>
          <w:rFonts w:ascii="Arial" w:hAnsi="Arial" w:cs="Arial"/>
        </w:rPr>
        <w:t>(Chesters et al. 2020; Karmel 2004)</w:t>
      </w:r>
      <w:r>
        <w:t xml:space="preserve">, not everyone takes up these pathways. Removing structural barriers and supporting a culture of lifelong learning is particularly important for adapting to the </w:t>
      </w:r>
      <w:proofErr w:type="gramStart"/>
      <w:r>
        <w:t>fast changing</w:t>
      </w:r>
      <w:proofErr w:type="gramEnd"/>
      <w:r>
        <w:t xml:space="preserve"> nature of work and skills needed in the workforce to help avoid or alleviate the economic consequences of unemployment spells </w:t>
      </w:r>
      <w:r w:rsidRPr="003A1B87">
        <w:rPr>
          <w:rFonts w:ascii="Arial" w:hAnsi="Arial" w:cs="Arial"/>
        </w:rPr>
        <w:t>(PC 2023)</w:t>
      </w:r>
      <w:r>
        <w:t>.</w:t>
      </w:r>
    </w:p>
    <w:p w14:paraId="689C5CF8" w14:textId="77777777" w:rsidR="00C665FC" w:rsidRPr="008C4DE0" w:rsidRDefault="00C665FC" w:rsidP="00DB7951">
      <w:pPr>
        <w:pStyle w:val="Heading4"/>
        <w:rPr>
          <w:lang w:eastAsia="zh-CN"/>
        </w:rPr>
      </w:pPr>
      <w:r>
        <w:rPr>
          <w:lang w:eastAsia="zh-CN"/>
        </w:rPr>
        <w:lastRenderedPageBreak/>
        <w:t>Men tend to earn more than women, even with similar education levels</w:t>
      </w:r>
    </w:p>
    <w:p w14:paraId="51A77F98" w14:textId="77777777" w:rsidR="00C665FC" w:rsidRDefault="00C665FC" w:rsidP="00DB7951">
      <w:pPr>
        <w:pStyle w:val="BodyText"/>
        <w:rPr>
          <w:lang w:eastAsia="zh-CN"/>
        </w:rPr>
      </w:pPr>
      <w:r>
        <w:rPr>
          <w:lang w:eastAsia="zh-CN"/>
        </w:rPr>
        <w:t xml:space="preserve">Men and women receive different returns from similar education attainment. Even after accounting for differences </w:t>
      </w:r>
      <w:r>
        <w:rPr>
          <w:rStyle w:val="ui-provider"/>
        </w:rPr>
        <w:t>in occupation type, part-time work status, marital status</w:t>
      </w:r>
      <w:r>
        <w:rPr>
          <w:lang w:eastAsia="zh-CN"/>
        </w:rPr>
        <w:t xml:space="preserve"> and other factors, men with a </w:t>
      </w:r>
      <w:proofErr w:type="gramStart"/>
      <w:r>
        <w:rPr>
          <w:lang w:eastAsia="zh-CN"/>
        </w:rPr>
        <w:t>Bachelor’s</w:t>
      </w:r>
      <w:proofErr w:type="gramEnd"/>
      <w:r>
        <w:rPr>
          <w:lang w:eastAsia="zh-CN"/>
        </w:rPr>
        <w:t xml:space="preserve"> degree or higher earn, on average, 28% more than men with year 12 qualifications. The equivalent comparison for women is 21%. However, the estimated payoff for completing year 12 is higher for women than for men. Women completing year 12 earn around 16% more than women who do not, while men earn around 5% more (Commission analysis of HILDA).</w:t>
      </w:r>
    </w:p>
    <w:p w14:paraId="21D6BA78" w14:textId="77777777" w:rsidR="00C665FC" w:rsidRDefault="00C665FC" w:rsidP="00DB7951">
      <w:pPr>
        <w:pStyle w:val="BodyText"/>
        <w:rPr>
          <w:lang w:eastAsia="zh-CN"/>
        </w:rPr>
      </w:pPr>
      <w:r>
        <w:rPr>
          <w:lang w:eastAsia="zh-CN"/>
        </w:rPr>
        <w:t xml:space="preserve">These average effects vary for different age groups. Wage gaps between young men and women, likely to be early in their career, are relatively narrow in all education groups. For example, men and women aged between 25 and 34 with degree or higher qualifications both earn $30–$31 in averaged expected hourly wages. A gap emerges, however, for older age groups (figure 2.4). For people aged 45 to 54 with degree or higher qualifications, women earn around $35 per hour on average, compared to men earning around $40 per hour. </w:t>
      </w:r>
    </w:p>
    <w:p w14:paraId="0FC3B6DC" w14:textId="77777777" w:rsidR="00696F82" w:rsidRPr="00146382" w:rsidRDefault="00696F82" w:rsidP="00696F82">
      <w:pPr>
        <w:pStyle w:val="FigureTableHeading"/>
      </w:pPr>
      <w:r>
        <w:t>Figure 2.4</w:t>
      </w:r>
      <w:r>
        <w:rPr>
          <w:noProof/>
        </w:rPr>
        <w:t xml:space="preserve"> </w:t>
      </w:r>
      <w:r>
        <w:t xml:space="preserve">– Snapshot of earnings by education and </w:t>
      </w:r>
      <w:proofErr w:type="gramStart"/>
      <w:r>
        <w:t>age</w:t>
      </w:r>
      <w:proofErr w:type="spellStart"/>
      <w:r w:rsidRPr="00D00767">
        <w:rPr>
          <w:rStyle w:val="NoteLabel"/>
        </w:rPr>
        <w:t>a,b</w:t>
      </w:r>
      <w:proofErr w:type="spellEnd"/>
      <w:proofErr w:type="gramEnd"/>
    </w:p>
    <w:p w14:paraId="624AC9FF" w14:textId="77777777" w:rsidR="00696F82" w:rsidRDefault="00696F82" w:rsidP="00696F82">
      <w:pPr>
        <w:pStyle w:val="FigureTableSubheading"/>
        <w:keepLines/>
      </w:pPr>
      <w:r>
        <w:t>Expected average hourly wages by age, gender and highest educational attainment, 2018–2022</w:t>
      </w:r>
    </w:p>
    <w:p w14:paraId="6A341EB1" w14:textId="77777777" w:rsidR="00696F82" w:rsidRDefault="00696F82" w:rsidP="00696F82">
      <w:pPr>
        <w:pStyle w:val="Note"/>
        <w:keepLines/>
        <w:rPr>
          <w:b/>
          <w:bCs/>
        </w:rPr>
      </w:pPr>
      <w:r w:rsidRPr="00C75272">
        <w:rPr>
          <w:noProof/>
        </w:rPr>
        <w:drawing>
          <wp:inline distT="0" distB="0" distL="0" distR="0" wp14:anchorId="1B317FED" wp14:editId="313111F0">
            <wp:extent cx="6120130" cy="3070225"/>
            <wp:effectExtent l="0" t="0" r="0" b="0"/>
            <wp:docPr id="433295266" name="Picture 4" descr="Figure 2.4 – This figure presents a line graph comparing expected average hourly wages between women and men from ages 20 to 60 across four educational attainment levels: Degree or higher, Diploma/certificate, Year 12, and Year 11 or below. Each group shows wage increases with age peaking around mid-40s to early-50s before declining slightly. Higher education correlates with higher wages for both genders. Average wages are generally higher for men than women but this difference varies according to attainment hig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95266" name="Picture 4" descr="Figure 2.4 – This figure presents a line graph comparing expected average hourly wages between women and men from ages 20 to 60 across four educational attainment levels: Degree or higher, Diploma/certificate, Year 12, and Year 11 or below. Each group shows wage increases with age peaking around mid-40s to early-50s before declining slightly. Higher education correlates with higher wages for both genders. Average wages are generally higher for men than women but this difference varies according to attainment highe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3070225"/>
                    </a:xfrm>
                    <a:prstGeom prst="rect">
                      <a:avLst/>
                    </a:prstGeom>
                    <a:noFill/>
                    <a:ln>
                      <a:noFill/>
                    </a:ln>
                  </pic:spPr>
                </pic:pic>
              </a:graphicData>
            </a:graphic>
          </wp:inline>
        </w:drawing>
      </w:r>
    </w:p>
    <w:p w14:paraId="6C8A4B15" w14:textId="77777777" w:rsidR="00696F82" w:rsidRDefault="00696F82" w:rsidP="00696F82">
      <w:pPr>
        <w:pStyle w:val="Note"/>
        <w:keepLines/>
      </w:pPr>
      <w:r w:rsidRPr="00180E66">
        <w:rPr>
          <w:b/>
          <w:bCs/>
        </w:rPr>
        <w:t>a.</w:t>
      </w:r>
      <w:r>
        <w:t xml:space="preserve"> Estimates use pooled data from HILDA waves 18 to 22. </w:t>
      </w:r>
      <w:r w:rsidRPr="00180E66">
        <w:rPr>
          <w:b/>
          <w:bCs/>
        </w:rPr>
        <w:t>b.</w:t>
      </w:r>
      <w:r>
        <w:t xml:space="preserve"> Bands show mean expected wages and 95% confidence intervals conditional on age and education. Model accounts for sample selection bias and other factors such as state, region, marital status, children, health and part-time work status (see appendix B).</w:t>
      </w:r>
    </w:p>
    <w:p w14:paraId="106F5C38" w14:textId="77777777" w:rsidR="00696F82" w:rsidRDefault="00696F82" w:rsidP="00696F82">
      <w:pPr>
        <w:pStyle w:val="Source"/>
        <w:rPr>
          <w:lang w:eastAsia="zh-CN"/>
        </w:rPr>
      </w:pPr>
      <w:r w:rsidRPr="00696447">
        <w:t xml:space="preserve">Source: </w:t>
      </w:r>
      <w:r>
        <w:rPr>
          <w:lang w:val="en-GB"/>
        </w:rPr>
        <w:t>Commission estimates using Household, Income and Labour Dynamics in Australia survey, release 22.</w:t>
      </w:r>
    </w:p>
    <w:p w14:paraId="45BC55AD" w14:textId="50DE415C" w:rsidR="00C665FC" w:rsidRDefault="00C665FC" w:rsidP="00DB7951">
      <w:pPr>
        <w:pStyle w:val="BodyText"/>
        <w:rPr>
          <w:lang w:eastAsia="zh-CN"/>
        </w:rPr>
      </w:pPr>
      <w:r>
        <w:rPr>
          <w:lang w:eastAsia="zh-CN"/>
        </w:rPr>
        <w:t xml:space="preserve">In an earlier research paper </w:t>
      </w:r>
      <w:r>
        <w:rPr>
          <w:i/>
          <w:iCs/>
          <w:lang w:eastAsia="zh-CN"/>
        </w:rPr>
        <w:t>A snapshot of inequality in Australia</w:t>
      </w:r>
      <w:r>
        <w:rPr>
          <w:lang w:eastAsia="zh-CN"/>
        </w:rPr>
        <w:t>, the Commission observed that there are a range of factors behind the well</w:t>
      </w:r>
      <w:r>
        <w:rPr>
          <w:lang w:eastAsia="zh-CN"/>
        </w:rPr>
        <w:noBreakHyphen/>
        <w:t xml:space="preserve">documented gender pay gap </w:t>
      </w:r>
      <w:r w:rsidRPr="00377CB6">
        <w:rPr>
          <w:rFonts w:ascii="Arial" w:hAnsi="Arial" w:cs="Arial"/>
        </w:rPr>
        <w:t>(PC 2024)</w:t>
      </w:r>
      <w:r>
        <w:rPr>
          <w:lang w:eastAsia="zh-CN"/>
        </w:rPr>
        <w:t>. Similar factors may also explain the differential returns to education between men and women, which exist even though more women have invested in higher education than men.</w:t>
      </w:r>
      <w:r>
        <w:rPr>
          <w:rStyle w:val="FootnoteReference"/>
          <w:lang w:eastAsia="zh-CN"/>
        </w:rPr>
        <w:footnoteReference w:id="15"/>
      </w:r>
      <w:r>
        <w:rPr>
          <w:lang w:eastAsia="zh-CN"/>
        </w:rPr>
        <w:t xml:space="preserve"> These factors include that women take on relatively more caring </w:t>
      </w:r>
      <w:r>
        <w:rPr>
          <w:lang w:eastAsia="zh-CN"/>
        </w:rPr>
        <w:lastRenderedPageBreak/>
        <w:t xml:space="preserve">responsibilities than men, with mothers having lower labour force participation than fathers, and women experiencing a ‘motherhood penalty’ with a larger drop in earnings after the arrival of a child </w:t>
      </w:r>
      <w:r w:rsidRPr="00377CB6">
        <w:rPr>
          <w:rFonts w:ascii="Arial" w:hAnsi="Arial" w:cs="Arial"/>
        </w:rPr>
        <w:t>(Bahar et al. 2023)</w:t>
      </w:r>
      <w:r>
        <w:rPr>
          <w:lang w:eastAsia="zh-CN"/>
        </w:rPr>
        <w:t>. In addition, female</w:t>
      </w:r>
      <w:r>
        <w:rPr>
          <w:lang w:eastAsia="zh-CN"/>
        </w:rPr>
        <w:noBreakHyphen/>
        <w:t>dominated industries (such as health care and education) typically attract lower pay than male</w:t>
      </w:r>
      <w:r>
        <w:rPr>
          <w:lang w:eastAsia="zh-CN"/>
        </w:rPr>
        <w:noBreakHyphen/>
        <w:t xml:space="preserve">dominated industries, while </w:t>
      </w:r>
      <w:r w:rsidRPr="00CE76A3">
        <w:rPr>
          <w:lang w:eastAsia="zh-CN"/>
        </w:rPr>
        <w:t>occupations with limited</w:t>
      </w:r>
      <w:r>
        <w:rPr>
          <w:lang w:eastAsia="zh-CN"/>
        </w:rPr>
        <w:t xml:space="preserve"> flexibility </w:t>
      </w:r>
      <w:r w:rsidRPr="00CE76A3">
        <w:rPr>
          <w:lang w:eastAsia="zh-CN"/>
        </w:rPr>
        <w:t>that reward long</w:t>
      </w:r>
      <w:r>
        <w:rPr>
          <w:lang w:eastAsia="zh-CN"/>
        </w:rPr>
        <w:t xml:space="preserve"> hours </w:t>
      </w:r>
      <w:r w:rsidRPr="00CE76A3">
        <w:rPr>
          <w:lang w:eastAsia="zh-CN"/>
        </w:rPr>
        <w:t>are disproportionately worked by men and have large gender wage gaps</w:t>
      </w:r>
      <w:r>
        <w:rPr>
          <w:lang w:eastAsia="zh-CN"/>
        </w:rPr>
        <w:t xml:space="preserve"> </w:t>
      </w:r>
      <w:r w:rsidRPr="00377CB6">
        <w:rPr>
          <w:rFonts w:ascii="Arial" w:hAnsi="Arial" w:cs="Arial"/>
        </w:rPr>
        <w:t>(Sobeck 2022)</w:t>
      </w:r>
      <w:r>
        <w:rPr>
          <w:lang w:eastAsia="zh-CN"/>
        </w:rPr>
        <w:t>.</w:t>
      </w:r>
    </w:p>
    <w:p w14:paraId="652F9DA5" w14:textId="7F85E14A" w:rsidR="00C665FC" w:rsidRDefault="00C665FC" w:rsidP="00DB7951">
      <w:pPr>
        <w:pStyle w:val="BodyText"/>
      </w:pPr>
      <w:r>
        <w:rPr>
          <w:lang w:eastAsia="zh-CN"/>
        </w:rPr>
        <w:t xml:space="preserve">Various other life events can </w:t>
      </w:r>
      <w:r w:rsidR="00A779D9">
        <w:rPr>
          <w:lang w:eastAsia="zh-CN"/>
        </w:rPr>
        <w:t>financially</w:t>
      </w:r>
      <w:r>
        <w:rPr>
          <w:lang w:eastAsia="zh-CN"/>
        </w:rPr>
        <w:t xml:space="preserve"> impact men and women differently. For example, separation from a partner economically disadvantages women </w:t>
      </w:r>
      <w:r w:rsidR="0004589A">
        <w:rPr>
          <w:lang w:eastAsia="zh-CN"/>
        </w:rPr>
        <w:t xml:space="preserve">more often </w:t>
      </w:r>
      <w:r>
        <w:rPr>
          <w:lang w:eastAsia="zh-CN"/>
        </w:rPr>
        <w:t xml:space="preserve">than men </w:t>
      </w:r>
      <w:r w:rsidR="002A331D" w:rsidRPr="002A331D">
        <w:rPr>
          <w:rFonts w:ascii="Arial" w:hAnsi="Arial" w:cs="Arial"/>
        </w:rPr>
        <w:t>(Broadway et al. 2022)</w:t>
      </w:r>
      <w:r>
        <w:t xml:space="preserve">. The Commission considers the impact of </w:t>
      </w:r>
      <w:r w:rsidR="00651F28">
        <w:t>this</w:t>
      </w:r>
      <w:r>
        <w:t xml:space="preserve"> life event in section 2.3.</w:t>
      </w:r>
    </w:p>
    <w:p w14:paraId="3A9923F0" w14:textId="77777777" w:rsidR="00C665FC" w:rsidRDefault="00C665FC" w:rsidP="00DB7951">
      <w:pPr>
        <w:pStyle w:val="Heading3"/>
      </w:pPr>
      <w:r>
        <w:t>Income mobility varies for people with different education levels</w:t>
      </w:r>
    </w:p>
    <w:p w14:paraId="20049285" w14:textId="77777777" w:rsidR="00C665FC" w:rsidRPr="00545936" w:rsidRDefault="00C665FC" w:rsidP="00DB7951">
      <w:pPr>
        <w:pStyle w:val="BodyText"/>
      </w:pPr>
      <w:r>
        <w:t xml:space="preserve">People’s early investments in education have implications for their income mobility. People who complete a degree or higher qualification tend to remain in higher income quantiles after study, while those who do not pursue further study beyond </w:t>
      </w:r>
      <w:r w:rsidRPr="00930906">
        <w:t>high schoo</w:t>
      </w:r>
      <w:r>
        <w:t xml:space="preserve">l tend to </w:t>
      </w:r>
      <w:r w:rsidRPr="00930906">
        <w:t>spread</w:t>
      </w:r>
      <w:r>
        <w:t xml:space="preserve"> more across the income </w:t>
      </w:r>
      <w:r w:rsidRPr="00930906">
        <w:t>distribution over time</w:t>
      </w:r>
      <w:r>
        <w:t xml:space="preserve"> (figure 2.5). More specifically:</w:t>
      </w:r>
    </w:p>
    <w:p w14:paraId="6A75B41B" w14:textId="77777777" w:rsidR="00C665FC" w:rsidRPr="00545936" w:rsidRDefault="00C665FC" w:rsidP="008902A8">
      <w:pPr>
        <w:pStyle w:val="ListBullet"/>
        <w:numPr>
          <w:ilvl w:val="0"/>
          <w:numId w:val="20"/>
        </w:numPr>
      </w:pPr>
      <w:r w:rsidRPr="005D27ED">
        <w:t xml:space="preserve">Around </w:t>
      </w:r>
      <w:r>
        <w:t>two</w:t>
      </w:r>
      <w:r w:rsidRPr="005D27ED">
        <w:t xml:space="preserve"> in </w:t>
      </w:r>
      <w:r>
        <w:t>five</w:t>
      </w:r>
      <w:r w:rsidRPr="005D27ED">
        <w:t xml:space="preserve"> people with degrees</w:t>
      </w:r>
      <w:r>
        <w:t xml:space="preserve"> or higher qualifications</w:t>
      </w:r>
      <w:r w:rsidRPr="005D27ED">
        <w:t xml:space="preserve"> end up in the </w:t>
      </w:r>
      <w:r>
        <w:t xml:space="preserve">top income </w:t>
      </w:r>
      <w:r w:rsidRPr="005D27ED">
        <w:t xml:space="preserve">quintile after 10 years, but </w:t>
      </w:r>
      <w:r>
        <w:t>for those who have only completed high school or below</w:t>
      </w:r>
      <w:r w:rsidRPr="005D27ED">
        <w:t xml:space="preserve"> it is </w:t>
      </w:r>
      <w:r>
        <w:t xml:space="preserve">around </w:t>
      </w:r>
      <w:r w:rsidRPr="005D27ED">
        <w:t xml:space="preserve">one in </w:t>
      </w:r>
      <w:r>
        <w:t>ten</w:t>
      </w:r>
      <w:r w:rsidRPr="005D27ED">
        <w:t>.</w:t>
      </w:r>
    </w:p>
    <w:p w14:paraId="408B6E10" w14:textId="77777777" w:rsidR="00C665FC" w:rsidRPr="00346427" w:rsidRDefault="00C665FC" w:rsidP="008902A8">
      <w:pPr>
        <w:pStyle w:val="ListBullet"/>
        <w:numPr>
          <w:ilvl w:val="0"/>
          <w:numId w:val="20"/>
        </w:numPr>
      </w:pPr>
      <w:r w:rsidRPr="00346427">
        <w:t>About 16% of people who have only completed high school or below end up in the bottom income quintile after 10 years, while only 8% of people with degrees or higher qualifications are there.</w:t>
      </w:r>
    </w:p>
    <w:p w14:paraId="400A3820" w14:textId="5A9193BC" w:rsidR="00C665FC" w:rsidRDefault="00C665FC" w:rsidP="008902A8">
      <w:pPr>
        <w:pStyle w:val="ListBullet"/>
        <w:numPr>
          <w:ilvl w:val="0"/>
          <w:numId w:val="20"/>
        </w:numPr>
      </w:pPr>
      <w:r>
        <w:t xml:space="preserve">Of those in the bottom income quintile a year after leaving school, </w:t>
      </w:r>
      <w:r w:rsidRPr="00930906">
        <w:t>4</w:t>
      </w:r>
      <w:r w:rsidR="00B714A6">
        <w:t>7</w:t>
      </w:r>
      <w:r w:rsidRPr="00930906">
        <w:t>%</w:t>
      </w:r>
      <w:r>
        <w:t xml:space="preserve"> remain in the bottom two quintiles after 10 years. The comparable figure for people completing a degree or higher is only </w:t>
      </w:r>
      <w:r w:rsidRPr="00930906">
        <w:t>2</w:t>
      </w:r>
      <w:r w:rsidR="00B714A6">
        <w:t>8</w:t>
      </w:r>
      <w:r w:rsidRPr="00930906">
        <w:t>%.</w:t>
      </w:r>
      <w:r>
        <w:t xml:space="preserve">  </w:t>
      </w:r>
    </w:p>
    <w:p w14:paraId="6317F512" w14:textId="77777777" w:rsidR="00C665FC" w:rsidRPr="00545936" w:rsidRDefault="00C665FC" w:rsidP="00DB7951">
      <w:pPr>
        <w:pStyle w:val="BodyText"/>
      </w:pPr>
      <w:r>
        <w:t>While further education enables people to increase their incomes more persistently and to a greater extent, there is still a considerable level of income mobility for those who do not attain more education. Some of this group, however, is more likely to remain at the bottom of the income distribution and may be at higher risk of falling into or staying in poverty (chapter 4).</w:t>
      </w:r>
    </w:p>
    <w:p w14:paraId="29219E63" w14:textId="2F5FCC22" w:rsidR="00C665FC" w:rsidRPr="00146382" w:rsidRDefault="00C665FC" w:rsidP="00DB7951">
      <w:pPr>
        <w:pStyle w:val="FigureTableHeading"/>
      </w:pPr>
      <w:r>
        <w:rPr>
          <w:lang w:eastAsia="en-AU"/>
        </w:rPr>
        <w:lastRenderedPageBreak/>
        <w:t>Figure</w:t>
      </w:r>
      <w:r w:rsidR="00696F82">
        <w:t xml:space="preserve"> 2.5 </w:t>
      </w:r>
      <w:r>
        <w:t xml:space="preserve">– </w:t>
      </w:r>
      <w:r>
        <w:rPr>
          <w:lang w:eastAsia="en-AU"/>
        </w:rPr>
        <w:t>P</w:t>
      </w:r>
      <w:r>
        <w:rPr>
          <w:rStyle w:val="ui-provider"/>
        </w:rPr>
        <w:t>eople with a degree or higher are more likely to stay at the top of the income distribution</w:t>
      </w:r>
      <w:r w:rsidRPr="00D00767">
        <w:rPr>
          <w:rStyle w:val="NoteLabel"/>
        </w:rPr>
        <w:t>a</w:t>
      </w:r>
      <w:r w:rsidR="00B63F63">
        <w:rPr>
          <w:rStyle w:val="NoteLabel"/>
        </w:rPr>
        <w:t>,</w:t>
      </w:r>
      <w:r w:rsidR="00E472E3" w:rsidRPr="00E472E3">
        <w:rPr>
          <w:rStyle w:val="NoteLabel"/>
        </w:rPr>
        <w:t xml:space="preserve"> </w:t>
      </w:r>
      <w:r w:rsidR="00E472E3" w:rsidRPr="00D00767">
        <w:rPr>
          <w:rStyle w:val="NoteLabel"/>
        </w:rPr>
        <w:t>b</w:t>
      </w:r>
    </w:p>
    <w:p w14:paraId="09C6168F" w14:textId="6582890D" w:rsidR="00C665FC" w:rsidRPr="00775E2B" w:rsidRDefault="00C665FC" w:rsidP="00DB7951">
      <w:pPr>
        <w:pStyle w:val="FigureTableSubheading"/>
        <w:rPr>
          <w:lang w:eastAsia="en-AU"/>
        </w:rPr>
      </w:pPr>
      <w:r>
        <w:rPr>
          <w:lang w:eastAsia="en-AU"/>
        </w:rPr>
        <w:t>Transition between income quintiles, by level of education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C665FC" w:rsidRPr="005550A0" w14:paraId="55C409C7" w14:textId="77777777" w:rsidTr="00DB7951">
        <w:trPr>
          <w:tblHeader/>
        </w:trPr>
        <w:tc>
          <w:tcPr>
            <w:tcW w:w="2500" w:type="pct"/>
            <w:shd w:val="clear" w:color="auto" w:fill="auto"/>
          </w:tcPr>
          <w:p w14:paraId="0F5C1038" w14:textId="77777777" w:rsidR="00C665FC" w:rsidRDefault="00C665FC" w:rsidP="00DB7951">
            <w:pPr>
              <w:pStyle w:val="TableBody"/>
              <w:jc w:val="center"/>
              <w:rPr>
                <w:b/>
                <w:bCs/>
              </w:rPr>
            </w:pPr>
            <w:r w:rsidRPr="00CC44C1">
              <w:rPr>
                <w:b/>
                <w:bCs/>
              </w:rPr>
              <w:t>Degree or higher</w:t>
            </w:r>
          </w:p>
          <w:p w14:paraId="59E6E485" w14:textId="77777777" w:rsidR="00C665FC" w:rsidRPr="005550A0" w:rsidRDefault="00C665FC" w:rsidP="00450B88">
            <w:pPr>
              <w:pStyle w:val="TableBody"/>
            </w:pPr>
            <w:r w:rsidRPr="00915FF8">
              <w:rPr>
                <w:noProof/>
              </w:rPr>
              <w:drawing>
                <wp:inline distT="0" distB="0" distL="0" distR="0" wp14:anchorId="7D64A098" wp14:editId="544E42FD">
                  <wp:extent cx="2862262" cy="3127286"/>
                  <wp:effectExtent l="0" t="0" r="0" b="0"/>
                  <wp:docPr id="2058417947" name="Picture 6" descr="Figure 4.9 – This figure displays the impact of various factors on likelihood of exiting poverty. After controlling for other factors: gender had a limited impact, younger people were more likely to exit poverty, coupled families were more likely to exit poverty while single person, single parent and other family types were less likely to exit. Those with long term health conditions were less likely to exit while those who owned/had a mortgage were more likely to exit poverty. Higher education, higher SEIFA and lower spell number were all correlated with higher likelihood of poverty ex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417947" name="Picture 6" descr="Figure 4.9 – This figure displays the impact of various factors on likelihood of exiting poverty. After controlling for other factors: gender had a limited impact, younger people were more likely to exit poverty, coupled families were more likely to exit poverty while single person, single parent and other family types were less likely to exit. Those with long term health conditions were less likely to exit while those who owned/had a mortgage were more likely to exit poverty. Higher education, higher SEIFA and lower spell number were all correlated with higher likelihood of poverty exit.&#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1752" cy="3137655"/>
                          </a:xfrm>
                          <a:prstGeom prst="rect">
                            <a:avLst/>
                          </a:prstGeom>
                          <a:noFill/>
                          <a:ln>
                            <a:noFill/>
                          </a:ln>
                        </pic:spPr>
                      </pic:pic>
                    </a:graphicData>
                  </a:graphic>
                </wp:inline>
              </w:drawing>
            </w:r>
          </w:p>
        </w:tc>
        <w:tc>
          <w:tcPr>
            <w:tcW w:w="2500" w:type="pct"/>
            <w:shd w:val="clear" w:color="auto" w:fill="auto"/>
          </w:tcPr>
          <w:p w14:paraId="09D9BAA8" w14:textId="77777777" w:rsidR="00C665FC" w:rsidRDefault="00C665FC" w:rsidP="00DB7951">
            <w:pPr>
              <w:pStyle w:val="TableBody"/>
              <w:jc w:val="center"/>
              <w:rPr>
                <w:b/>
                <w:bCs/>
              </w:rPr>
            </w:pPr>
            <w:r w:rsidRPr="00930906">
              <w:rPr>
                <w:b/>
              </w:rPr>
              <w:t>Year 12 or below</w:t>
            </w:r>
          </w:p>
          <w:p w14:paraId="00DA6792" w14:textId="77777777" w:rsidR="00C665FC" w:rsidRPr="005550A0" w:rsidRDefault="00C665FC" w:rsidP="00DB7951">
            <w:pPr>
              <w:pStyle w:val="TableBody"/>
              <w:ind w:left="0"/>
              <w:jc w:val="center"/>
            </w:pPr>
            <w:r w:rsidRPr="003A2AF0">
              <w:rPr>
                <w:noProof/>
              </w:rPr>
              <w:drawing>
                <wp:inline distT="0" distB="0" distL="0" distR="0" wp14:anchorId="63D676D8" wp14:editId="3EBECA46">
                  <wp:extent cx="2869158" cy="3126740"/>
                  <wp:effectExtent l="0" t="0" r="7620" b="0"/>
                  <wp:docPr id="250423124" name="Picture 4" descr="Figure 4.9 – This figure displays the impact of various factors on likelihood of exiting poverty. After controlling for other factors: gender had a limited impact, younger people were more likely to exit poverty, coupled families were more likely to exit poverty while single person, single parent and other family types were less likely to exit. Those with long term health conditions were less likely to exit while those who owned/had a mortgage were more likely to exit poverty. Higher education, higher SEIFA and lower spell number were all correlated with higher likelihood of poverty 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23124" name="Picture 4" descr="Figure 4.9 – This figure displays the impact of various factors on likelihood of exiting poverty. After controlling for other factors: gender had a limited impact, younger people were more likely to exit poverty, coupled families were more likely to exit poverty while single person, single parent and other family types were less likely to exit. Those with long term health conditions were less likely to exit while those who owned/had a mortgage were more likely to exit poverty. Higher education, higher SEIFA and lower spell number were all correlated with higher likelihood of poverty exit."/>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4348"/>
                          <a:stretch/>
                        </pic:blipFill>
                        <pic:spPr bwMode="auto">
                          <a:xfrm>
                            <a:off x="0" y="0"/>
                            <a:ext cx="2874216" cy="31322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CB80AE8" w14:textId="77777777" w:rsidR="00C665FC" w:rsidRDefault="00C665FC" w:rsidP="00DB7951">
      <w:pPr>
        <w:pStyle w:val="Note"/>
        <w:keepLines/>
      </w:pPr>
      <w:r w:rsidRPr="00180E66">
        <w:rPr>
          <w:b/>
          <w:bCs/>
        </w:rPr>
        <w:t>a.</w:t>
      </w:r>
      <w:r>
        <w:t xml:space="preserve"> Estimates use uses HILDA data from all waves, capturing people from ages 16 to 64. </w:t>
      </w:r>
      <w:r>
        <w:rPr>
          <w:b/>
          <w:bCs/>
        </w:rPr>
        <w:t>b.</w:t>
      </w:r>
      <w:r>
        <w:t xml:space="preserve"> </w:t>
      </w:r>
      <w:r w:rsidRPr="00567D9D">
        <w:t>The left panel illustrates people’s position in the income distribution 1 and 10 years after attaining their degree and who did not pursue further education. The right panel illustrates</w:t>
      </w:r>
      <w:r>
        <w:t xml:space="preserve"> people who only </w:t>
      </w:r>
      <w:r w:rsidRPr="00930906">
        <w:t>completed year 12 or below</w:t>
      </w:r>
      <w:r>
        <w:t xml:space="preserve"> with no further education in the subsequent 10 years, and their position in the income distribution at the </w:t>
      </w:r>
      <w:proofErr w:type="gramStart"/>
      <w:r>
        <w:t>1 and 10 year</w:t>
      </w:r>
      <w:proofErr w:type="gramEnd"/>
      <w:r>
        <w:t xml:space="preserve"> points after leaving school.</w:t>
      </w:r>
    </w:p>
    <w:p w14:paraId="1B875600" w14:textId="77777777" w:rsidR="00C665FC" w:rsidRDefault="00C665FC" w:rsidP="00DB7951">
      <w:pPr>
        <w:pStyle w:val="Source"/>
        <w:rPr>
          <w:lang w:eastAsia="zh-CN"/>
        </w:rPr>
      </w:pPr>
      <w:r w:rsidRPr="00696447">
        <w:t xml:space="preserve">Source: </w:t>
      </w:r>
      <w:r>
        <w:rPr>
          <w:lang w:val="en-GB"/>
        </w:rPr>
        <w:t>Commission estimates using Household, Income and Labour Dynamics in Australia survey, release 22.</w:t>
      </w:r>
    </w:p>
    <w:p w14:paraId="31FB112C" w14:textId="77777777" w:rsidR="00C665FC" w:rsidRDefault="00C665FC" w:rsidP="00C665FC">
      <w:pPr>
        <w:pStyle w:val="Heading2"/>
        <w:numPr>
          <w:ilvl w:val="2"/>
          <w:numId w:val="10"/>
        </w:numPr>
      </w:pPr>
      <w:bookmarkStart w:id="20" w:name="_Toc170728191"/>
      <w:r>
        <w:t>The impact of life events on income mobility</w:t>
      </w:r>
      <w:bookmarkEnd w:id="20"/>
    </w:p>
    <w:p w14:paraId="07CE904B" w14:textId="77777777" w:rsidR="00C665FC" w:rsidRDefault="00C665FC" w:rsidP="00DB7951">
      <w:pPr>
        <w:pStyle w:val="BodyText"/>
      </w:pPr>
      <w:r>
        <w:t>Over their lifetimes, people experience various life events or ‘shocks’ that can impact their incomes. This could include obtaining further education (section 2.2), switching careers and changes in personal circumstances. Where these events have the potential to significantly and unexpectedly reduce income, a society that values a ‘fair go’ would see that people are able to eventually recover from a shock, and not be held back by their unfortunate circumstances.</w:t>
      </w:r>
    </w:p>
    <w:p w14:paraId="1A822F6A" w14:textId="112067F4" w:rsidR="00C665FC" w:rsidRPr="00F82BD9" w:rsidRDefault="00C665FC" w:rsidP="00DB7951">
      <w:pPr>
        <w:pStyle w:val="BodyText"/>
      </w:pPr>
      <w:r>
        <w:t>In this section, the Commission has analysed the impact of three negative shocks – losing a job, experiencing serious personal illness or injury, and separating from a long-term partner – using an event study model to measure the likely effect on people’s earning capacity (see appendix B for further detail on the methodology).</w:t>
      </w:r>
      <w:r>
        <w:rPr>
          <w:rStyle w:val="FootnoteReference"/>
        </w:rPr>
        <w:footnoteReference w:id="16"/>
      </w:r>
      <w:r>
        <w:t xml:space="preserve"> </w:t>
      </w: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p w14:paraId="0F61C8C2" w14:textId="3FCE0C53" w:rsidR="00C665FC" w:rsidRPr="00F82BD9" w:rsidRDefault="00C665FC" w:rsidP="00DB7951">
      <w:pPr>
        <w:pStyle w:val="BodyText"/>
      </w:pPr>
      <w:r>
        <w:lastRenderedPageBreak/>
        <w:t xml:space="preserve">Life events do not impact everyone equally. Some groups are more likely to experience particular shocks or face larger consequences from the same shock. For example, disadvantaged households (identified as low socioeconomic status) are more likely to experience adverse life events </w:t>
      </w:r>
      <w:r w:rsidRPr="006F2119">
        <w:rPr>
          <w:rFonts w:ascii="Arial" w:hAnsi="Arial" w:cs="Arial"/>
        </w:rPr>
        <w:t>(Baxter et al. 2012; Moloney et al. 2012)</w:t>
      </w:r>
      <w:r>
        <w:t>. Experiencing multiple negative income shocks can</w:t>
      </w:r>
      <w:r w:rsidRPr="00A32F9A">
        <w:t xml:space="preserve"> </w:t>
      </w:r>
      <w:r>
        <w:t>lead to compounding effects and therefore be more difficult to recover from, reducing human capital accumulation and limiting opportunities to move up the income distribution.</w:t>
      </w:r>
    </w:p>
    <w:p w14:paraId="355F6663" w14:textId="77777777" w:rsidR="00C665FC" w:rsidRDefault="00C665FC" w:rsidP="00DB7951">
      <w:pPr>
        <w:pStyle w:val="Heading3"/>
      </w:pPr>
      <w:r>
        <w:t xml:space="preserve">Job loss leads to a significant and persistent decrease in earnings </w:t>
      </w:r>
    </w:p>
    <w:p w14:paraId="27E7A860" w14:textId="4C987AE6" w:rsidR="00C665FC" w:rsidRDefault="00C665FC" w:rsidP="00DB7951">
      <w:pPr>
        <w:pStyle w:val="BodyText"/>
      </w:pPr>
      <w:r>
        <w:t xml:space="preserve">Around 534,000 people in Australia lost a job in 2022 </w:t>
      </w:r>
      <w:r w:rsidRPr="00377CB6">
        <w:rPr>
          <w:rFonts w:ascii="Arial" w:hAnsi="Arial" w:cs="Arial"/>
        </w:rPr>
        <w:t>(ABS 2023c)</w:t>
      </w:r>
      <w:r>
        <w:t>.</w:t>
      </w:r>
      <w:r>
        <w:rPr>
          <w:rStyle w:val="FootnoteReference"/>
        </w:rPr>
        <w:footnoteReference w:id="17"/>
      </w:r>
      <w:r>
        <w:t xml:space="preserve"> Losing a job, on average, decreases earnings by around </w:t>
      </w:r>
      <w:r w:rsidRPr="00400B89">
        <w:t>20</w:t>
      </w:r>
      <w:r>
        <w:t>% in the year following the job loss.</w:t>
      </w:r>
      <w:r>
        <w:rPr>
          <w:rStyle w:val="FootnoteReference"/>
        </w:rPr>
        <w:footnoteReference w:id="18"/>
      </w:r>
      <w:r>
        <w:t xml:space="preserve"> While income recovers to some extent in subsequent years, the negative impact of job loss on income persists strongly over time (figure 2.6). Other studies have similarly found large and persistent impacts of job loss or mass layoffs on income in Australia </w:t>
      </w:r>
      <w:r w:rsidRPr="0093044C">
        <w:rPr>
          <w:rFonts w:ascii="Arial" w:hAnsi="Arial" w:cs="Arial"/>
          <w:lang w:val="en-GB"/>
        </w:rPr>
        <w:t>(Lancaster 2021; Marti et al. 2023)</w:t>
      </w:r>
      <w:r>
        <w:t xml:space="preserve">. The impact of job loss on earnings in Australia is larger than general estimates for Scandinavian countries but smaller than for countries in Southern Europe </w:t>
      </w:r>
      <w:r w:rsidRPr="0093044C">
        <w:rPr>
          <w:rFonts w:ascii="Arial" w:hAnsi="Arial" w:cs="Arial"/>
          <w:lang w:val="en-GB"/>
        </w:rPr>
        <w:t>(Marti et al. 2023)</w:t>
      </w:r>
      <w:r>
        <w:t xml:space="preserve">. This potentially reflects differences in the availability of job opportunities between countries, as well as the degree of government support for re-employment. </w:t>
      </w:r>
    </w:p>
    <w:p w14:paraId="7D333E7E" w14:textId="1164BA22" w:rsidR="00C665FC" w:rsidRPr="00146382" w:rsidRDefault="00C665FC">
      <w:pPr>
        <w:pStyle w:val="FigureTableHeading"/>
      </w:pPr>
      <w:r>
        <w:t>Figure</w:t>
      </w:r>
      <w:r w:rsidR="004B51DF">
        <w:t xml:space="preserve"> 2.6 </w:t>
      </w:r>
      <w:r>
        <w:t>– On average, job loss decreases disposable income by around 20% in the year after job loss, and this effect persists over time</w:t>
      </w:r>
      <w:r w:rsidRPr="00D00767">
        <w:rPr>
          <w:rStyle w:val="NoteLabel"/>
        </w:rPr>
        <w:t>a</w:t>
      </w:r>
    </w:p>
    <w:p w14:paraId="31F15CE3" w14:textId="77777777" w:rsidR="00C665FC" w:rsidRDefault="00C665FC" w:rsidP="00DB7951">
      <w:pPr>
        <w:pStyle w:val="FigureTableSubheading"/>
        <w:keepLines/>
      </w:pPr>
      <w:r>
        <w:t>Impact of job loss on individual disposable income</w:t>
      </w:r>
    </w:p>
    <w:p w14:paraId="138546B6" w14:textId="5314D9AB" w:rsidR="00C665FC" w:rsidRPr="005550A0" w:rsidRDefault="00631E8C">
      <w:pPr>
        <w:pStyle w:val="BodyText"/>
      </w:pPr>
      <w:r w:rsidRPr="00631E8C">
        <w:rPr>
          <w:noProof/>
        </w:rPr>
        <w:drawing>
          <wp:inline distT="0" distB="0" distL="0" distR="0" wp14:anchorId="665E515C" wp14:editId="28857DA4">
            <wp:extent cx="5845810" cy="2473325"/>
            <wp:effectExtent l="0" t="0" r="2540" b="0"/>
            <wp:docPr id="1398465802" name="Picture 2" descr="Figure 2.6 – This figure presents estimates for the impact of job loss on individual disposable income from an event study model. It shows that, on average, job loss decreases income by around 20% in the year following job loss and that this negative effect persists over many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65802" name="Picture 2" descr="Figure 2.6 – This figure presents estimates for the impact of job loss on individual disposable income from an event study model. It shows that, on average, job loss decreases income by around 20% in the year following job loss and that this negative effect persists over many years.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5810" cy="2473325"/>
                    </a:xfrm>
                    <a:prstGeom prst="rect">
                      <a:avLst/>
                    </a:prstGeom>
                    <a:noFill/>
                    <a:ln>
                      <a:noFill/>
                    </a:ln>
                  </pic:spPr>
                </pic:pic>
              </a:graphicData>
            </a:graphic>
          </wp:inline>
        </w:drawing>
      </w:r>
    </w:p>
    <w:p w14:paraId="7AF66A36" w14:textId="77777777" w:rsidR="00C665FC" w:rsidRDefault="00C665FC">
      <w:pPr>
        <w:pStyle w:val="Note"/>
        <w:keepLines/>
      </w:pPr>
      <w:r w:rsidRPr="00180E66">
        <w:rPr>
          <w:b/>
          <w:bCs/>
        </w:rPr>
        <w:t>a.</w:t>
      </w:r>
      <w:r>
        <w:t xml:space="preserve"> Vertical line represents the year of job loss. Shaded area shows 95% confidence intervals. </w:t>
      </w:r>
      <w:r w:rsidRPr="00E043C4">
        <w:t>Job loss is identified by whether the individual was fired or made redundant in the last 12 months.</w:t>
      </w:r>
      <w:r>
        <w:t xml:space="preserve"> Event study regression coefficients are estimated on income levels and then converted to percentages using average income before job loss. Includes data from 2002 to 2022, capturing people experiencing a job loss between 2004 and 2017. </w:t>
      </w:r>
    </w:p>
    <w:p w14:paraId="5A559F5D" w14:textId="77777777" w:rsidR="00C665FC" w:rsidRDefault="00C665FC" w:rsidP="00DB7951">
      <w:pPr>
        <w:pStyle w:val="Source"/>
      </w:pPr>
      <w:r w:rsidRPr="00696447">
        <w:t xml:space="preserve">Source: </w:t>
      </w:r>
      <w:r>
        <w:t>Commission estimates using Household, Income and Labour Dynamics in Australia survey, release 22.</w:t>
      </w:r>
    </w:p>
    <w:p w14:paraId="21CF9578" w14:textId="035879C8" w:rsidR="00C665FC" w:rsidRDefault="00C665FC" w:rsidP="00DB7951">
      <w:pPr>
        <w:pStyle w:val="BodyText"/>
      </w:pPr>
      <w:r>
        <w:lastRenderedPageBreak/>
        <w:t xml:space="preserve">Previous research has found that the size of the earnings reduction from job loss is relatively similar between women and men, as well as across different levels of education and income </w:t>
      </w:r>
      <w:r w:rsidRPr="0093044C">
        <w:rPr>
          <w:rFonts w:ascii="Arial" w:hAnsi="Arial" w:cs="Arial"/>
          <w:lang w:val="en-GB"/>
        </w:rPr>
        <w:t>(Lancaster 2021)</w:t>
      </w:r>
      <w:r>
        <w:t>. It might be expected that people with higher education or higher income would experience greater demand for their skills and recover more quickly from job loss. However, other labour market factors also influence the ability to recover, including occupation and industry of employment</w:t>
      </w:r>
      <w:r>
        <w:rPr>
          <w:rStyle w:val="FootnoteReference"/>
        </w:rPr>
        <w:footnoteReference w:id="19"/>
      </w:r>
      <w:r>
        <w:t xml:space="preserve"> as well as job search intensity. Someone struggling financially is likely to search for a job more intensely, while someone who previously had high income is more likely to have the means to delay re-entry into the workforce. </w:t>
      </w:r>
    </w:p>
    <w:p w14:paraId="33A5D88A" w14:textId="29440A27" w:rsidR="00C665FC" w:rsidRPr="005061DD" w:rsidRDefault="00C665FC" w:rsidP="00DB7951">
      <w:pPr>
        <w:pStyle w:val="BodyText"/>
        <w:rPr>
          <w:spacing w:val="-2"/>
        </w:rPr>
      </w:pPr>
      <w:r w:rsidRPr="005061DD">
        <w:rPr>
          <w:spacing w:val="-2"/>
        </w:rPr>
        <w:t xml:space="preserve">Furthermore, these results provide insights into the average impact of job loss and not the overall incidence of job loss. People with lower income or lower levels of education are more likely to lose their job compared to people of high income or high levels of education </w:t>
      </w:r>
      <w:r w:rsidRPr="005061DD">
        <w:rPr>
          <w:rFonts w:cs="Arial"/>
          <w:spacing w:val="-2"/>
          <w:lang w:val="en-GB"/>
        </w:rPr>
        <w:t>(Lancaster 2021)</w:t>
      </w:r>
      <w:r w:rsidRPr="005061DD">
        <w:rPr>
          <w:spacing w:val="-2"/>
        </w:rPr>
        <w:t xml:space="preserve">, emphasising that life events do not impact everyone equally. Ananyev et al </w:t>
      </w:r>
      <w:r w:rsidRPr="005061DD">
        <w:rPr>
          <w:rFonts w:cs="Arial"/>
          <w:spacing w:val="-2"/>
        </w:rPr>
        <w:t>(2023)</w:t>
      </w:r>
      <w:r w:rsidRPr="005061DD">
        <w:rPr>
          <w:spacing w:val="-2"/>
        </w:rPr>
        <w:t xml:space="preserve"> found that those at the bottom of the distribution are more likely to experience earnings shocks; however, their earnings are also more likely to recover from these shocks.  </w:t>
      </w:r>
    </w:p>
    <w:p w14:paraId="7C70E598" w14:textId="61B54C6A" w:rsidR="00C665FC" w:rsidRDefault="00C665FC" w:rsidP="00DB7951">
      <w:pPr>
        <w:pStyle w:val="BodyText"/>
      </w:pPr>
      <w:r>
        <w:t>The Commission’s analysis shows that people in major cities have a similar experience of</w:t>
      </w:r>
      <w:r w:rsidRPr="00DB1AD9">
        <w:t xml:space="preserve"> recovering from</w:t>
      </w:r>
      <w:r>
        <w:t xml:space="preserve"> job loss to people in regional locations (figure 2.7).</w:t>
      </w:r>
      <w:r>
        <w:rPr>
          <w:rStyle w:val="FootnoteReference"/>
        </w:rPr>
        <w:footnoteReference w:id="20"/>
      </w:r>
      <w:r>
        <w:t xml:space="preserve"> One might expect a faster recovery in major cities because of higher labour demand and a greater likelihood of finding a better job match due to the concentration of many businesses in one location </w:t>
      </w:r>
      <w:r w:rsidRPr="006F2119">
        <w:rPr>
          <w:rFonts w:ascii="Arial" w:hAnsi="Arial" w:cs="Arial"/>
        </w:rPr>
        <w:t>(Fujita and Thisse 1996)</w:t>
      </w:r>
      <w:r>
        <w:t xml:space="preserve">. However, major cities have higher labour supply and there have been instances of high vacancy rates in parts of regional Australia </w:t>
      </w:r>
      <w:r w:rsidR="002A331D" w:rsidRPr="002A331D">
        <w:rPr>
          <w:rFonts w:ascii="Arial" w:hAnsi="Arial" w:cs="Arial"/>
        </w:rPr>
        <w:t>(Houghton et al. 2023)</w:t>
      </w:r>
      <w:r>
        <w:t xml:space="preserve">. Our finding is an average across regional areas, masking a wide variety of local labour market conditions across regional Australia. Furthermore, this result could be impacted by other factors such as job search intensity (as discussed above) and moving locations in response to job loss.  </w:t>
      </w:r>
    </w:p>
    <w:p w14:paraId="1224F2A8" w14:textId="6B3B924F" w:rsidR="00C665FC" w:rsidRPr="00146382" w:rsidRDefault="00C665FC" w:rsidP="00DB7951">
      <w:pPr>
        <w:pStyle w:val="FigureTableHeading"/>
      </w:pPr>
      <w:r>
        <w:lastRenderedPageBreak/>
        <w:t>Figure</w:t>
      </w:r>
      <w:r w:rsidR="004B51DF">
        <w:t xml:space="preserve"> 2.7 </w:t>
      </w:r>
      <w:r>
        <w:t xml:space="preserve">– The impact of job loss is similar between people in major cities and those in regional </w:t>
      </w:r>
      <w:proofErr w:type="gramStart"/>
      <w:r>
        <w:t>locations</w:t>
      </w:r>
      <w:proofErr w:type="spellStart"/>
      <w:r w:rsidRPr="00D00767">
        <w:rPr>
          <w:rStyle w:val="NoteLabel"/>
        </w:rPr>
        <w:t>a,b</w:t>
      </w:r>
      <w:proofErr w:type="spellEnd"/>
      <w:proofErr w:type="gramEnd"/>
    </w:p>
    <w:p w14:paraId="2E7DC304" w14:textId="77777777" w:rsidR="00C665FC" w:rsidRDefault="00C665FC" w:rsidP="00DB7951">
      <w:pPr>
        <w:pStyle w:val="FigureTableSubheading"/>
        <w:keepLines/>
      </w:pPr>
      <w:r>
        <w:t xml:space="preserve">Impact of job loss on individual disposable income </w:t>
      </w:r>
    </w:p>
    <w:p w14:paraId="29AF3BD5" w14:textId="77777777" w:rsidR="00C665FC" w:rsidRPr="005550A0" w:rsidRDefault="00C665FC" w:rsidP="00DB7951">
      <w:pPr>
        <w:pStyle w:val="BodyText"/>
      </w:pPr>
      <w:r w:rsidRPr="006B1499">
        <w:rPr>
          <w:noProof/>
        </w:rPr>
        <w:drawing>
          <wp:inline distT="0" distB="0" distL="0" distR="0" wp14:anchorId="213D6738" wp14:editId="42DB26A5">
            <wp:extent cx="6120130" cy="3226435"/>
            <wp:effectExtent l="0" t="0" r="0" b="0"/>
            <wp:docPr id="2017053252" name="Picture 6" descr="Figure 2.7 – This figure presents estimates for the impact of job loss on individual disposable income, split by location (one line for Major City and another for Regional). It shows that the impact of job loss on income is similar between these two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53252" name="Picture 6" descr="Figure 2.7 – This figure presents estimates for the impact of job loss on individual disposable income, split by location (one line for Major City and another for Regional). It shows that the impact of job loss on income is similar between these two groups.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3226435"/>
                    </a:xfrm>
                    <a:prstGeom prst="rect">
                      <a:avLst/>
                    </a:prstGeom>
                    <a:noFill/>
                    <a:ln>
                      <a:noFill/>
                    </a:ln>
                  </pic:spPr>
                </pic:pic>
              </a:graphicData>
            </a:graphic>
          </wp:inline>
        </w:drawing>
      </w:r>
    </w:p>
    <w:p w14:paraId="429729E1" w14:textId="77777777" w:rsidR="00C665FC" w:rsidRDefault="00C665FC" w:rsidP="00DB7951">
      <w:pPr>
        <w:pStyle w:val="Note"/>
        <w:keepLines/>
      </w:pPr>
      <w:r w:rsidRPr="00180E66">
        <w:rPr>
          <w:b/>
          <w:bCs/>
        </w:rPr>
        <w:t>a.</w:t>
      </w:r>
      <w:r>
        <w:t xml:space="preserve"> Vertical line represents the year of job loss. Shaded areas show 95% confidence intervals. </w:t>
      </w:r>
      <w:r w:rsidRPr="00E066F5">
        <w:t>Job loss is identified by whether the individual was fired or made redundant in the last 12 months.</w:t>
      </w:r>
      <w:r>
        <w:t xml:space="preserve"> Event study regression coefficients are estimated on income levels and then converted to percentages using average income before job loss. Includes data from 2002 to 2022, capturing people experiencing a job loss between 2004 and 2017. </w:t>
      </w:r>
      <w:r w:rsidRPr="00180E66">
        <w:rPr>
          <w:b/>
          <w:bCs/>
        </w:rPr>
        <w:t>b.</w:t>
      </w:r>
      <w:r>
        <w:t xml:space="preserve"> People who live in remote and very remote locations have been excluded due to low sample size.</w:t>
      </w:r>
    </w:p>
    <w:p w14:paraId="3C2E6BDD" w14:textId="77777777" w:rsidR="00C665FC" w:rsidRDefault="00C665FC" w:rsidP="00DB7951">
      <w:pPr>
        <w:pStyle w:val="Source"/>
      </w:pPr>
      <w:r w:rsidRPr="00696447">
        <w:t xml:space="preserve">Source: </w:t>
      </w:r>
      <w:r>
        <w:t>Commission estimates using Household, Income and Labour Dynamics in Australia survey, release 22.</w:t>
      </w:r>
    </w:p>
    <w:p w14:paraId="5BECCFEE" w14:textId="5406DF70" w:rsidR="00C665FC" w:rsidRDefault="00C665FC" w:rsidP="00DB7951">
      <w:pPr>
        <w:pStyle w:val="BodyText"/>
      </w:pPr>
      <w:r>
        <w:t xml:space="preserve">Finally, previous research has found that while older people are less likely to experience job loss compared to younger people, older people who do lose their job have larger decreases in income than younger people who lose their job </w:t>
      </w:r>
      <w:r w:rsidRPr="0093044C">
        <w:rPr>
          <w:rFonts w:ascii="Arial" w:hAnsi="Arial" w:cs="Arial"/>
          <w:lang w:val="en-GB"/>
        </w:rPr>
        <w:t>(Lancaster 2021)</w:t>
      </w:r>
      <w:r>
        <w:t xml:space="preserve">. Many factors could be influencing different experiences of job loss across life stages, including opportunities to reskill, structural change, occupation and industry of employment, and willingness to accept part-time or casual employment.  </w:t>
      </w:r>
    </w:p>
    <w:p w14:paraId="26F1C4B7" w14:textId="77777777" w:rsidR="00C665FC" w:rsidRDefault="00C665FC" w:rsidP="00DB7951">
      <w:pPr>
        <w:pStyle w:val="Heading3"/>
      </w:pPr>
      <w:r>
        <w:t xml:space="preserve">Health shocks persistently decrease income, particularly for those of low socioeconomic status  </w:t>
      </w:r>
    </w:p>
    <w:p w14:paraId="24145F7F" w14:textId="521357AC" w:rsidR="00C665FC" w:rsidRDefault="00C665FC" w:rsidP="00DB7951">
      <w:pPr>
        <w:pStyle w:val="BodyText"/>
      </w:pPr>
      <w:r>
        <w:t>Almost</w:t>
      </w:r>
      <w:r w:rsidRPr="006239C1">
        <w:t xml:space="preserve"> 10</w:t>
      </w:r>
      <w:r>
        <w:t xml:space="preserve">% of </w:t>
      </w:r>
      <w:r w:rsidRPr="006239C1">
        <w:t>people in Australia suffer severe personal injury or illness a year and around 30%</w:t>
      </w:r>
      <w:r>
        <w:t xml:space="preserve"> have a </w:t>
      </w:r>
      <w:r w:rsidRPr="006239C1">
        <w:t>long-term</w:t>
      </w:r>
      <w:r>
        <w:t xml:space="preserve"> health condition,</w:t>
      </w:r>
      <w:r>
        <w:rPr>
          <w:rStyle w:val="FootnoteReference"/>
        </w:rPr>
        <w:footnoteReference w:id="21"/>
      </w:r>
      <w:r>
        <w:t xml:space="preserve"> with older people far more likely to have one or more chronic health conditions than younger people </w:t>
      </w:r>
      <w:r w:rsidRPr="0093044C">
        <w:rPr>
          <w:rFonts w:ascii="Arial" w:hAnsi="Arial" w:cs="Arial"/>
          <w:lang w:val="en-GB"/>
        </w:rPr>
        <w:t>(ABS 2023b)</w:t>
      </w:r>
      <w:r>
        <w:t xml:space="preserve">. Health shocks can impact quality of life and wellbeing in many ways, as well as the ability to earn income.  </w:t>
      </w:r>
    </w:p>
    <w:p w14:paraId="3CA05BC3" w14:textId="6C7BCC69" w:rsidR="00C665FC" w:rsidRDefault="00C665FC" w:rsidP="00DB7951">
      <w:pPr>
        <w:pStyle w:val="BodyText"/>
      </w:pPr>
      <w:r>
        <w:lastRenderedPageBreak/>
        <w:t>Health shocks have significant and persistent negative impacts on income; however, the size of impact varies depending on the definition of health shock used. After suffering severe personal illness or injury, income decreases by an average of 6% in the following year, while this decrease is around 4% for experiencing a long-term health condition.</w:t>
      </w:r>
      <w:r>
        <w:rPr>
          <w:rStyle w:val="FootnoteReference"/>
        </w:rPr>
        <w:footnoteReference w:id="22"/>
      </w:r>
      <w:r>
        <w:t xml:space="preserve"> For both health shocks, the negative impact tends to worsen over time (figure 2.8).</w:t>
      </w:r>
      <w:r>
        <w:rPr>
          <w:rStyle w:val="FootnoteReference"/>
        </w:rPr>
        <w:footnoteReference w:id="23"/>
      </w:r>
      <w:r>
        <w:t xml:space="preserve"> Other health shocks, such as sharp increases in bodily pain or decreases in self-reported measures of mental health, also have negative impacts on income (see appendix B). </w:t>
      </w:r>
    </w:p>
    <w:p w14:paraId="6EED0C66" w14:textId="606B9CCC" w:rsidR="00C665FC" w:rsidRPr="00146382" w:rsidRDefault="00C665FC">
      <w:pPr>
        <w:pStyle w:val="FigureTableHeading"/>
      </w:pPr>
      <w:r>
        <w:t>Figure</w:t>
      </w:r>
      <w:r w:rsidR="005D3786">
        <w:t> 2.8</w:t>
      </w:r>
      <w:r>
        <w:rPr>
          <w:noProof/>
        </w:rPr>
        <w:t xml:space="preserve"> </w:t>
      </w:r>
      <w:r>
        <w:t xml:space="preserve">– Health shocks decrease income, with this effect worsening over </w:t>
      </w:r>
      <w:proofErr w:type="gramStart"/>
      <w:r>
        <w:t>time</w:t>
      </w:r>
      <w:proofErr w:type="spellStart"/>
      <w:r w:rsidRPr="00D00767">
        <w:rPr>
          <w:rStyle w:val="NoteLabel"/>
        </w:rPr>
        <w:t>a,b</w:t>
      </w:r>
      <w:proofErr w:type="spellEnd"/>
      <w:proofErr w:type="gramEnd"/>
    </w:p>
    <w:p w14:paraId="1701869D" w14:textId="77777777" w:rsidR="00C665FC" w:rsidRDefault="00C665FC">
      <w:pPr>
        <w:pStyle w:val="FigureTableSubheading"/>
        <w:keepLines/>
      </w:pPr>
      <w:r>
        <w:t xml:space="preserve">Impact of health shocks on individual disposable income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C665FC" w:rsidRPr="005550A0" w14:paraId="55FB351C" w14:textId="77777777">
        <w:trPr>
          <w:tblHeader/>
        </w:trPr>
        <w:tc>
          <w:tcPr>
            <w:tcW w:w="2500" w:type="pct"/>
            <w:shd w:val="clear" w:color="auto" w:fill="auto"/>
          </w:tcPr>
          <w:p w14:paraId="3095FBB2" w14:textId="77777777" w:rsidR="00C665FC" w:rsidRPr="005129B8" w:rsidRDefault="00C665FC" w:rsidP="00DB7951">
            <w:pPr>
              <w:pStyle w:val="TableBody"/>
              <w:jc w:val="center"/>
              <w:rPr>
                <w:noProof/>
              </w:rPr>
            </w:pPr>
            <w:r w:rsidRPr="005129B8">
              <w:rPr>
                <w:noProof/>
              </w:rPr>
              <w:t>Severe personal injury or illness</w:t>
            </w:r>
          </w:p>
          <w:p w14:paraId="04E59A28" w14:textId="77777777" w:rsidR="00C665FC" w:rsidRPr="005550A0" w:rsidRDefault="00C665FC">
            <w:pPr>
              <w:pStyle w:val="TableBody"/>
            </w:pPr>
            <w:r w:rsidRPr="00494900">
              <w:rPr>
                <w:noProof/>
              </w:rPr>
              <w:drawing>
                <wp:inline distT="0" distB="0" distL="0" distR="0" wp14:anchorId="5DA27FE1" wp14:editId="0B67DD07">
                  <wp:extent cx="2874645" cy="2916555"/>
                  <wp:effectExtent l="0" t="0" r="0" b="0"/>
                  <wp:docPr id="1323673853" name="Picture 11" descr="Figure 2.8 – This figure presents estimates for the impact of two different health shocks on individual disposable income using an event study model. The left panel looks at the impact of suffering severe personal injury or illness, while the right panel looks at the impact of experiencing a long-term health condition. The figure shows that both health shocks have negative impact on income. For both shocks, the impact on income in the year of the health shock is minimal, however the negative impact worsen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73853" name="Picture 11" descr="Figure 2.8 – This figure presents estimates for the impact of two different health shocks on individual disposable income using an event study model. The left panel looks at the impact of suffering severe personal injury or illness, while the right panel looks at the impact of experiencing a long-term health condition. The figure shows that both health shocks have negative impact on income. For both shocks, the impact on income in the year of the health shock is minimal, however the negative impact worsens over time.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4645" cy="2916555"/>
                          </a:xfrm>
                          <a:prstGeom prst="rect">
                            <a:avLst/>
                          </a:prstGeom>
                          <a:noFill/>
                          <a:ln>
                            <a:noFill/>
                          </a:ln>
                        </pic:spPr>
                      </pic:pic>
                    </a:graphicData>
                  </a:graphic>
                </wp:inline>
              </w:drawing>
            </w:r>
          </w:p>
        </w:tc>
        <w:tc>
          <w:tcPr>
            <w:tcW w:w="2500" w:type="pct"/>
            <w:shd w:val="clear" w:color="auto" w:fill="auto"/>
          </w:tcPr>
          <w:p w14:paraId="7757B6BC" w14:textId="77777777" w:rsidR="00C665FC" w:rsidRPr="005129B8" w:rsidRDefault="00C665FC" w:rsidP="00DB7951">
            <w:pPr>
              <w:pStyle w:val="TableBody"/>
              <w:jc w:val="center"/>
              <w:rPr>
                <w:noProof/>
              </w:rPr>
            </w:pPr>
            <w:r w:rsidRPr="005129B8">
              <w:rPr>
                <w:noProof/>
              </w:rPr>
              <w:t>Long-term health condition</w:t>
            </w:r>
          </w:p>
          <w:p w14:paraId="7B0A5210" w14:textId="77777777" w:rsidR="00C665FC" w:rsidRPr="005550A0" w:rsidRDefault="00C665FC">
            <w:pPr>
              <w:pStyle w:val="TableBody"/>
            </w:pPr>
            <w:r w:rsidRPr="00CB0562">
              <w:rPr>
                <w:noProof/>
              </w:rPr>
              <w:drawing>
                <wp:inline distT="0" distB="0" distL="0" distR="0" wp14:anchorId="22064247" wp14:editId="10387B7C">
                  <wp:extent cx="2881630" cy="2916555"/>
                  <wp:effectExtent l="0" t="0" r="0" b="0"/>
                  <wp:docPr id="232834302" name="Picture 12" descr="Figure 2.8 – This figure presents estimates for the impact of two different health shocks on individual disposable income using an event study model. The left panel looks at the impact of suffering severe personal injury or illness, while the right panel looks at the impact of experiencing a long-term health condition. The figure shows that both health shocks have negative impact on income. For both shocks, the impact on income in the year of the health shock is minimal, however the negative impact worsen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34302" name="Picture 12" descr="Figure 2.8 – This figure presents estimates for the impact of two different health shocks on individual disposable income using an event study model. The left panel looks at the impact of suffering severe personal injury or illness, while the right panel looks at the impact of experiencing a long-term health condition. The figure shows that both health shocks have negative impact on income. For both shocks, the impact on income in the year of the health shock is minimal, however the negative impact worsens over time.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1630" cy="2916555"/>
                          </a:xfrm>
                          <a:prstGeom prst="rect">
                            <a:avLst/>
                          </a:prstGeom>
                          <a:noFill/>
                          <a:ln>
                            <a:noFill/>
                          </a:ln>
                        </pic:spPr>
                      </pic:pic>
                    </a:graphicData>
                  </a:graphic>
                </wp:inline>
              </w:drawing>
            </w:r>
          </w:p>
        </w:tc>
      </w:tr>
    </w:tbl>
    <w:p w14:paraId="21315268" w14:textId="77777777" w:rsidR="00C665FC" w:rsidRDefault="00C665FC">
      <w:pPr>
        <w:pStyle w:val="Note"/>
        <w:keepLines/>
      </w:pPr>
      <w:r w:rsidRPr="00180E66">
        <w:rPr>
          <w:b/>
          <w:bCs/>
        </w:rPr>
        <w:t>a.</w:t>
      </w:r>
      <w:r>
        <w:t xml:space="preserve"> Vertical line represents the year of health shock. Shaded area shows 95% confidence intervals. Event study regression coefficients are estimated on income levels and then converted to percentages using average income before shock. Includes data from 2002 to 2022, capturing people experiencing a health shock between 2004 and 2017. </w:t>
      </w:r>
      <w:r w:rsidRPr="00180E66">
        <w:rPr>
          <w:b/>
          <w:bCs/>
        </w:rPr>
        <w:t>b.</w:t>
      </w:r>
      <w:r>
        <w:t xml:space="preserve"> Results capture people who initially did not have a long-term health condition or serious personal illness or injury. Some people, for example those with a long-term health condition for the full sample, are excluded from the analysis. </w:t>
      </w:r>
    </w:p>
    <w:p w14:paraId="7C333472" w14:textId="77777777" w:rsidR="00C665FC" w:rsidRDefault="00C665FC" w:rsidP="00DB7951">
      <w:pPr>
        <w:pStyle w:val="Source"/>
      </w:pPr>
      <w:r w:rsidRPr="00696447">
        <w:t xml:space="preserve">Source: </w:t>
      </w:r>
      <w:r>
        <w:t>Commission estimates using Household, Income and Labour Dynamics in Australia survey, release 22.</w:t>
      </w:r>
    </w:p>
    <w:p w14:paraId="5370035B" w14:textId="77777777" w:rsidR="00C665FC" w:rsidRDefault="00C665FC" w:rsidP="00DB7951">
      <w:pPr>
        <w:pStyle w:val="BodyText"/>
      </w:pPr>
      <w:r>
        <w:t>People of lower socioeconomic status have larger ongoing decreases in income from suffering severe personal injury or illness (figure 2.9).</w:t>
      </w:r>
      <w:r>
        <w:rPr>
          <w:rStyle w:val="FootnoteReference"/>
        </w:rPr>
        <w:footnoteReference w:id="24"/>
      </w:r>
      <w:r>
        <w:t xml:space="preserve"> People in the bottom half of the income distribution experience a 21% reduction in income, on average, five years after this health shock. This decrease is around 5% for people in the top half of the income distribution. These differences could be influenced by various factors, such as a person’s access to resources in response to the health shock or their type of work. Those with higher income may be more likely to access additional health resources such as private health insurance, or work in a job </w:t>
      </w:r>
      <w:r>
        <w:lastRenderedPageBreak/>
        <w:t xml:space="preserve">that could be more accommodating of health shocks. This could indicate that people with lower income face some barriers to recovering from a health shock that limits their income mobility in subsequent years. </w:t>
      </w:r>
    </w:p>
    <w:p w14:paraId="0B3DA356" w14:textId="0F76F815" w:rsidR="00C665FC" w:rsidRDefault="00C665FC" w:rsidP="00DB7951">
      <w:pPr>
        <w:pStyle w:val="BodyText"/>
      </w:pPr>
      <w:r>
        <w:t xml:space="preserve">In addition to the larger negative impact on income, people of low socioeconomic status are generally at greater risk of poor health than people of higher socioeconomic status </w:t>
      </w:r>
      <w:r w:rsidRPr="00377CB6">
        <w:rPr>
          <w:rFonts w:ascii="Arial" w:hAnsi="Arial" w:cs="Arial"/>
        </w:rPr>
        <w:t>(AIHW 2022)</w:t>
      </w:r>
      <w:r>
        <w:t xml:space="preserve">. Those from disadvantaged backgrounds have less economic resources to draw from in response to shocks such as personal injury or illness, emphasising that life events are not experienced by all groups equally. </w:t>
      </w:r>
    </w:p>
    <w:p w14:paraId="56AFD596" w14:textId="787CD43A" w:rsidR="00C665FC" w:rsidRPr="00146382" w:rsidRDefault="00C665FC">
      <w:pPr>
        <w:pStyle w:val="FigureTableHeading"/>
      </w:pPr>
      <w:r>
        <w:t>Figure</w:t>
      </w:r>
      <w:r w:rsidR="005D3786">
        <w:t> 2.9</w:t>
      </w:r>
      <w:r>
        <w:rPr>
          <w:noProof/>
        </w:rPr>
        <w:t xml:space="preserve"> </w:t>
      </w:r>
      <w:r>
        <w:t xml:space="preserve">– Suffering severe personal injury or illness has larger ongoing impacts for people of low </w:t>
      </w:r>
      <w:proofErr w:type="gramStart"/>
      <w:r>
        <w:t>income</w:t>
      </w:r>
      <w:proofErr w:type="spellStart"/>
      <w:r w:rsidRPr="00D00767">
        <w:rPr>
          <w:rStyle w:val="NoteLabel"/>
        </w:rPr>
        <w:t>a,b</w:t>
      </w:r>
      <w:proofErr w:type="spellEnd"/>
      <w:proofErr w:type="gramEnd"/>
    </w:p>
    <w:p w14:paraId="32A1AFF0" w14:textId="77777777" w:rsidR="00C665FC" w:rsidRDefault="00C665FC">
      <w:pPr>
        <w:pStyle w:val="FigureTableSubheading"/>
        <w:keepLines/>
      </w:pPr>
      <w:r>
        <w:t xml:space="preserve">Impact of suffering severe personal injury or illness on individual disposable income </w:t>
      </w:r>
    </w:p>
    <w:p w14:paraId="7FE758DC" w14:textId="77777777" w:rsidR="00C665FC" w:rsidRPr="005550A0" w:rsidRDefault="00C665FC">
      <w:pPr>
        <w:pStyle w:val="BodyText"/>
      </w:pPr>
      <w:r w:rsidRPr="00BE1290">
        <w:rPr>
          <w:noProof/>
        </w:rPr>
        <w:drawing>
          <wp:inline distT="0" distB="0" distL="0" distR="0" wp14:anchorId="7D3F3450" wp14:editId="7B6F1AC5">
            <wp:extent cx="6120130" cy="3227070"/>
            <wp:effectExtent l="0" t="0" r="0" b="0"/>
            <wp:docPr id="649279320" name="Picture 4" descr="Figure 2.9 – This figure presents the impact of suffering severe personal injury or illness on individual disposable income, split by income (one line for people who were in the top half of the income distribution before the health shock and another line for people in the bottom half). It shows that the impact of this health shock on income is worse for people of low inc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79320" name="Picture 4" descr="Figure 2.9 – This figure presents the impact of suffering severe personal injury or illness on individual disposable income, split by income (one line for people who were in the top half of the income distribution before the health shock and another line for people in the bottom half). It shows that the impact of this health shock on income is worse for people of low income.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3227070"/>
                    </a:xfrm>
                    <a:prstGeom prst="rect">
                      <a:avLst/>
                    </a:prstGeom>
                    <a:noFill/>
                    <a:ln>
                      <a:noFill/>
                    </a:ln>
                  </pic:spPr>
                </pic:pic>
              </a:graphicData>
            </a:graphic>
          </wp:inline>
        </w:drawing>
      </w:r>
    </w:p>
    <w:p w14:paraId="6948E57B" w14:textId="77777777" w:rsidR="00C665FC" w:rsidRDefault="00C665FC" w:rsidP="00DB7951">
      <w:pPr>
        <w:pStyle w:val="Note"/>
        <w:keepLines/>
      </w:pPr>
      <w:r w:rsidRPr="00180E66">
        <w:rPr>
          <w:b/>
          <w:bCs/>
        </w:rPr>
        <w:t>a.</w:t>
      </w:r>
      <w:r>
        <w:t xml:space="preserve"> Vertical line represents the year of health shock. Shaded area shows 95% confidence intervals. Event study regression coefficients are estimated on income levels and then converted to percentages using average income before shock. Includes data from 2002 to 2022, capturing people experiencing a health shock between 2004 and 2017. </w:t>
      </w:r>
      <w:r w:rsidRPr="00180E66">
        <w:rPr>
          <w:b/>
          <w:bCs/>
        </w:rPr>
        <w:t>b.</w:t>
      </w:r>
      <w:r>
        <w:t xml:space="preserve"> The high (low) income group includes people in the top (bottom) half of the income distribution when first observed in the sample. Therefore, for those who suffered personal injury or illness, their income group is assigned based off their income before the health shock. </w:t>
      </w:r>
    </w:p>
    <w:p w14:paraId="2C989FBD" w14:textId="77777777" w:rsidR="00C665FC" w:rsidRDefault="00C665FC" w:rsidP="00DB7951">
      <w:pPr>
        <w:pStyle w:val="Source"/>
      </w:pPr>
      <w:r w:rsidRPr="00696447">
        <w:t xml:space="preserve">Source: </w:t>
      </w:r>
      <w:r>
        <w:t>Commission estimates using Household, Income and Labour Dynamics in Australia survey, release 22.</w:t>
      </w:r>
    </w:p>
    <w:p w14:paraId="7634D964" w14:textId="53FD14F5" w:rsidR="00C665FC" w:rsidRDefault="00C665FC" w:rsidP="00DB7951">
      <w:pPr>
        <w:pStyle w:val="BodyText"/>
      </w:pPr>
      <w:r>
        <w:t>Almost 30% of people who retired between 2002 and 2022 suffered severe personal injury or illness in the year of or prior to their retirement. Such health shocks likely resulted in some people retiring earlier than planned: our analysis finds that people who recently experienced a health shock retired, on average, 1.3 years earlier than people who did not.</w:t>
      </w:r>
      <w:r>
        <w:rPr>
          <w:rStyle w:val="FootnoteReference"/>
        </w:rPr>
        <w:footnoteReference w:id="25"/>
      </w:r>
      <w:r>
        <w:t xml:space="preserve"> Other studies have also found that health shocks are an important determinant of retirement </w:t>
      </w:r>
      <w:r w:rsidR="002A331D" w:rsidRPr="002A331D">
        <w:rPr>
          <w:rFonts w:ascii="Arial" w:hAnsi="Arial" w:cs="Arial"/>
        </w:rPr>
        <w:t>(Jones et al. 2010; Munnell et al. 2019)</w:t>
      </w:r>
      <w:r>
        <w:t xml:space="preserve">. For example, </w:t>
      </w:r>
      <w:proofErr w:type="spellStart"/>
      <w:r>
        <w:t>Zucchelli</w:t>
      </w:r>
      <w:proofErr w:type="spellEnd"/>
      <w:r>
        <w:t xml:space="preserve"> et al. </w:t>
      </w:r>
      <w:r w:rsidRPr="00377CB6">
        <w:rPr>
          <w:rFonts w:ascii="Arial" w:hAnsi="Arial" w:cs="Arial"/>
        </w:rPr>
        <w:t>(2010)</w:t>
      </w:r>
      <w:r>
        <w:t xml:space="preserve"> use HILDA data to show that health shocks are a key determinant of early exit from the labour market. The prevalence and impact of health effects on early exit from the labour market are higher for less educated </w:t>
      </w:r>
      <w:r>
        <w:lastRenderedPageBreak/>
        <w:t xml:space="preserve">workers </w:t>
      </w:r>
      <w:r w:rsidRPr="006F2119">
        <w:rPr>
          <w:rFonts w:ascii="Arial" w:hAnsi="Arial" w:cs="Arial"/>
        </w:rPr>
        <w:t>(De Breij et al. 2020)</w:t>
      </w:r>
      <w:r>
        <w:t xml:space="preserve">, further highlighting disparities that exist in the experience of life events across cohorts. </w:t>
      </w:r>
    </w:p>
    <w:p w14:paraId="6484D952" w14:textId="77777777" w:rsidR="00C665FC" w:rsidRPr="00125AEB" w:rsidRDefault="00C665FC" w:rsidP="00DB7951">
      <w:pPr>
        <w:pStyle w:val="Heading3"/>
      </w:pPr>
      <w:r>
        <w:t>Separation decreases household income for women but not men</w:t>
      </w:r>
    </w:p>
    <w:p w14:paraId="579212B4" w14:textId="642E941A" w:rsidR="00C665FC" w:rsidRDefault="00C665FC" w:rsidP="00DB7951">
      <w:pPr>
        <w:pStyle w:val="BodyText"/>
      </w:pPr>
      <w:r>
        <w:t xml:space="preserve">There were around 49,000 divorces in Australia in 2022 </w:t>
      </w:r>
      <w:r w:rsidRPr="00377CB6">
        <w:rPr>
          <w:rFonts w:ascii="Arial" w:hAnsi="Arial" w:cs="Arial"/>
        </w:rPr>
        <w:t>(ABS 2023e)</w:t>
      </w:r>
      <w:r>
        <w:t xml:space="preserve">. The proportion of divorces involving children under 18 years has remained at around 50% since the early 2000s </w:t>
      </w:r>
      <w:r w:rsidRPr="00377CB6">
        <w:rPr>
          <w:rFonts w:ascii="Arial" w:hAnsi="Arial" w:cs="Arial"/>
        </w:rPr>
        <w:t>(Qu and Baxter 2023)</w:t>
      </w:r>
      <w:r>
        <w:t>. Following separation from a long-term partner, women experience a significant decrease in equivalised disposable income, while men’s equivalised income increases (figure 2.10, panel A).</w:t>
      </w:r>
      <w:r>
        <w:rPr>
          <w:rStyle w:val="FootnoteReference"/>
        </w:rPr>
        <w:footnoteReference w:id="26"/>
      </w:r>
      <w:r>
        <w:t xml:space="preserve"> This gender difference in the impacts of separation has also been found in other OECD countries </w:t>
      </w:r>
      <w:r w:rsidRPr="0093044C">
        <w:rPr>
          <w:rFonts w:ascii="Arial" w:hAnsi="Arial" w:cs="Arial"/>
          <w:lang w:val="en-GB"/>
        </w:rPr>
        <w:t>(de Vaus et al. 2015)</w:t>
      </w:r>
      <w:r>
        <w:t xml:space="preserve">, influenced by lost partner income as well as a greater likelihood of women being the primary residential parent for families with children </w:t>
      </w:r>
      <w:r w:rsidR="002A331D" w:rsidRPr="002A331D">
        <w:rPr>
          <w:rFonts w:ascii="Arial" w:hAnsi="Arial" w:cs="Arial"/>
        </w:rPr>
        <w:t>(Broadway et al. 2022)</w:t>
      </w:r>
      <w:r>
        <w:t>.</w:t>
      </w:r>
    </w:p>
    <w:p w14:paraId="19E45D28" w14:textId="22951FBB" w:rsidR="00C665FC" w:rsidRDefault="00C665FC" w:rsidP="00DB7951">
      <w:pPr>
        <w:pStyle w:val="BodyText"/>
      </w:pPr>
      <w:r>
        <w:t xml:space="preserve">Women bear a disproportionately high burden of caring responsibilities compared to men </w:t>
      </w:r>
      <w:r w:rsidR="002A331D" w:rsidRPr="002A331D">
        <w:rPr>
          <w:rFonts w:ascii="Arial" w:hAnsi="Arial" w:cs="Arial"/>
        </w:rPr>
        <w:t>(ABS 2022; Kleven et al. 2019)</w:t>
      </w:r>
      <w:r>
        <w:t xml:space="preserve">. Women are more likely than men to cite caring for children as the main reason for not starting a job or working more hours </w:t>
      </w:r>
      <w:r w:rsidRPr="0093044C">
        <w:rPr>
          <w:rFonts w:ascii="Arial" w:hAnsi="Arial" w:cs="Arial"/>
          <w:lang w:val="en-GB"/>
        </w:rPr>
        <w:t>(Australian Government 2023)</w:t>
      </w:r>
      <w:r>
        <w:t xml:space="preserve"> and 83% of one-parent families are single mother families </w:t>
      </w:r>
      <w:r w:rsidRPr="00377CB6">
        <w:rPr>
          <w:rFonts w:ascii="Arial" w:hAnsi="Arial" w:cs="Arial"/>
        </w:rPr>
        <w:t>(ABS 2023d)</w:t>
      </w:r>
      <w:r>
        <w:t>. The high burden of caring responsibilities impacts equivalised household income following separation,</w:t>
      </w:r>
      <w:r>
        <w:rPr>
          <w:rStyle w:val="FootnoteReference"/>
        </w:rPr>
        <w:footnoteReference w:id="27"/>
      </w:r>
      <w:r>
        <w:t xml:space="preserve"> limiting women’s ability to make up for lost partner income following separation.   </w:t>
      </w:r>
    </w:p>
    <w:p w14:paraId="68D6923C" w14:textId="77777777" w:rsidR="00C665FC" w:rsidRDefault="00C665FC" w:rsidP="00DB7951">
      <w:pPr>
        <w:pStyle w:val="BodyText"/>
      </w:pPr>
      <w:r>
        <w:t>However, individual disposable income for women increases following separation, by far more than individual income for men (figure 2.10, panel B).</w:t>
      </w:r>
      <w:r>
        <w:rPr>
          <w:rStyle w:val="FootnoteReference"/>
        </w:rPr>
        <w:footnoteReference w:id="28"/>
      </w:r>
      <w:r>
        <w:t xml:space="preserve"> This may reflect the need to make up for lost partner income following separation through, for example, accessing additional government support payments (such as the Parenting Payment Single) and/or increasing labour force participation.</w:t>
      </w:r>
      <w:r>
        <w:rPr>
          <w:rStyle w:val="FootnoteReference"/>
        </w:rPr>
        <w:footnoteReference w:id="29"/>
      </w:r>
      <w:r>
        <w:t xml:space="preserve"> Furthermore, the increase in individual disposable income helps women bounce back from the initial loss in household income. This is </w:t>
      </w:r>
      <w:r w:rsidRPr="00473CA1">
        <w:rPr>
          <w:spacing w:val="2"/>
        </w:rPr>
        <w:t>shown in the recovery of women’s equivalised income several years after separation (figure 2.10, panel A), with no statistically significant impact of separation on women’s equivalised income by four years after the event.</w:t>
      </w:r>
      <w:r w:rsidRPr="00473CA1">
        <w:rPr>
          <w:rStyle w:val="FootnoteReference"/>
          <w:spacing w:val="2"/>
        </w:rPr>
        <w:footnoteReference w:id="30"/>
      </w:r>
      <w:r>
        <w:t xml:space="preserve">  </w:t>
      </w:r>
    </w:p>
    <w:p w14:paraId="0AB4E550" w14:textId="70EE9ED9" w:rsidR="00C665FC" w:rsidRPr="00146382" w:rsidRDefault="00C665FC">
      <w:pPr>
        <w:pStyle w:val="FigureTableHeading"/>
      </w:pPr>
      <w:bookmarkStart w:id="21" w:name="_Toc30502221"/>
      <w:r>
        <w:lastRenderedPageBreak/>
        <w:t>Figure</w:t>
      </w:r>
      <w:r w:rsidR="003A1B4A">
        <w:t xml:space="preserve"> 2.10 </w:t>
      </w:r>
      <w:r>
        <w:t>– Equivalised income for women decreases following separation, but individual income (including government transfers) increases</w:t>
      </w:r>
      <w:r w:rsidRPr="00D00767">
        <w:rPr>
          <w:rStyle w:val="NoteLabel"/>
        </w:rPr>
        <w:t>a</w:t>
      </w:r>
    </w:p>
    <w:p w14:paraId="58CDD58C" w14:textId="77777777" w:rsidR="00C665FC" w:rsidRDefault="00C665FC">
      <w:pPr>
        <w:pStyle w:val="FigureTableSubheading"/>
        <w:keepLines/>
      </w:pPr>
      <w:r>
        <w:t>Impact of separation on different income measures for women and men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C665FC" w:rsidRPr="005550A0" w14:paraId="49BFB29F" w14:textId="77777777">
        <w:trPr>
          <w:tblHeader/>
        </w:trPr>
        <w:tc>
          <w:tcPr>
            <w:tcW w:w="2500" w:type="pct"/>
            <w:shd w:val="clear" w:color="auto" w:fill="auto"/>
          </w:tcPr>
          <w:p w14:paraId="6B86517F" w14:textId="77777777" w:rsidR="00C665FC" w:rsidRPr="00080F05" w:rsidRDefault="00C665FC" w:rsidP="00DB7951">
            <w:pPr>
              <w:pStyle w:val="TableBody"/>
              <w:jc w:val="center"/>
            </w:pPr>
            <w:r>
              <w:t xml:space="preserve">A. </w:t>
            </w:r>
            <w:r w:rsidRPr="00080F05">
              <w:t>Household equivalised disposable income</w:t>
            </w:r>
          </w:p>
          <w:p w14:paraId="1AF155B9" w14:textId="77777777" w:rsidR="00C665FC" w:rsidRPr="005550A0" w:rsidRDefault="00C665FC">
            <w:pPr>
              <w:pStyle w:val="TableBody"/>
            </w:pPr>
            <w:r w:rsidRPr="001B6564">
              <w:rPr>
                <w:noProof/>
              </w:rPr>
              <w:drawing>
                <wp:inline distT="0" distB="0" distL="0" distR="0" wp14:anchorId="73A02C2D" wp14:editId="115A19FC">
                  <wp:extent cx="2874645" cy="2902585"/>
                  <wp:effectExtent l="0" t="0" r="0" b="0"/>
                  <wp:docPr id="1470830330" name="Picture 9" descr="Figure 2.10 – This figure presents estimates for the impact of separation on two different income measures, split by women and men. Panel A shows the impact of separation on equivalised household income, while Panel B shows the impact of on individual disposable income. Panel A shows that separation decreases household income for women but not for men, however household income for women recovers after around 4 years. Panel B shows that separation increases individual disposable income (which includes government transfers) for women but not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30330" name="Picture 9" descr="Figure 2.10 – This figure presents estimates for the impact of separation on two different income measures, split by women and men. Panel A shows the impact of separation on equivalised household income, while Panel B shows the impact of on individual disposable income. Panel A shows that separation decreases household income for women but not for men, however household income for women recovers after around 4 years. Panel B shows that separation increases individual disposable income (which includes government transfers) for women but not me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4645" cy="2902585"/>
                          </a:xfrm>
                          <a:prstGeom prst="rect">
                            <a:avLst/>
                          </a:prstGeom>
                          <a:noFill/>
                          <a:ln>
                            <a:noFill/>
                          </a:ln>
                        </pic:spPr>
                      </pic:pic>
                    </a:graphicData>
                  </a:graphic>
                </wp:inline>
              </w:drawing>
            </w:r>
          </w:p>
        </w:tc>
        <w:tc>
          <w:tcPr>
            <w:tcW w:w="2500" w:type="pct"/>
            <w:shd w:val="clear" w:color="auto" w:fill="auto"/>
          </w:tcPr>
          <w:p w14:paraId="377252EE" w14:textId="77777777" w:rsidR="00C665FC" w:rsidRPr="00080F05" w:rsidRDefault="00C665FC" w:rsidP="00DB7951">
            <w:pPr>
              <w:pStyle w:val="TableBody"/>
              <w:jc w:val="center"/>
            </w:pPr>
            <w:r>
              <w:t xml:space="preserve">B. </w:t>
            </w:r>
            <w:r w:rsidRPr="00080F05">
              <w:t>Individual disposable income</w:t>
            </w:r>
          </w:p>
          <w:p w14:paraId="37E43B32" w14:textId="6223B72C" w:rsidR="00C665FC" w:rsidRPr="005550A0" w:rsidRDefault="00CF3D1E">
            <w:pPr>
              <w:pStyle w:val="TableBody"/>
            </w:pPr>
            <w:r w:rsidRPr="00E26267">
              <w:rPr>
                <w:noProof/>
              </w:rPr>
              <w:drawing>
                <wp:inline distT="0" distB="0" distL="0" distR="0" wp14:anchorId="0F36F9B7" wp14:editId="5B949F20">
                  <wp:extent cx="2874645" cy="2902585"/>
                  <wp:effectExtent l="0" t="0" r="0" b="0"/>
                  <wp:docPr id="117198023" name="Picture 4" descr="Figure 2.10 – This figure presents estimates for the impact of separation on two different income measures, split by women and men. Panel A shows the impact of separation on equivalised household income, while Panel B shows the impact of on individual disposable income. Panel A shows that separation decreases household income for women but not for men, however household income for women recovers after around 4 years. Panel B shows that separation increases individual disposable income (which includes government transfers) for women but not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8023" name="Picture 4" descr="Figure 2.10 – This figure presents estimates for the impact of separation on two different income measures, split by women and men. Panel A shows the impact of separation on equivalised household income, while Panel B shows the impact of on individual disposable income. Panel A shows that separation decreases household income for women but not for men, however household income for women recovers after around 4 years. Panel B shows that separation increases individual disposable income (which includes government transfers) for women but not me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4645" cy="2902585"/>
                          </a:xfrm>
                          <a:prstGeom prst="rect">
                            <a:avLst/>
                          </a:prstGeom>
                          <a:noFill/>
                          <a:ln>
                            <a:noFill/>
                          </a:ln>
                        </pic:spPr>
                      </pic:pic>
                    </a:graphicData>
                  </a:graphic>
                </wp:inline>
              </w:drawing>
            </w:r>
          </w:p>
        </w:tc>
      </w:tr>
    </w:tbl>
    <w:p w14:paraId="5A346636" w14:textId="77777777" w:rsidR="00C665FC" w:rsidRDefault="00C665FC">
      <w:pPr>
        <w:pStyle w:val="Note"/>
        <w:keepLines/>
      </w:pPr>
      <w:r w:rsidRPr="00180E66">
        <w:rPr>
          <w:b/>
          <w:bCs/>
        </w:rPr>
        <w:t>a.</w:t>
      </w:r>
      <w:r>
        <w:t xml:space="preserve"> Vertical line represents the year of separation. Shaded area shows 95% confidence intervals. Event study regression coefficients are estimated on income levels and then converted to percentages using average pre-separation income. Includes data from 2002 to 2022, capturing people experiencing separation between 2004 and 2017.</w:t>
      </w:r>
    </w:p>
    <w:bookmarkEnd w:id="21"/>
    <w:p w14:paraId="27420767" w14:textId="77777777" w:rsidR="00C665FC" w:rsidRDefault="00C665FC" w:rsidP="00DB7951">
      <w:pPr>
        <w:pStyle w:val="Source"/>
      </w:pPr>
      <w:r w:rsidRPr="00696447">
        <w:t xml:space="preserve">Source: </w:t>
      </w:r>
      <w:r>
        <w:t>Commission estimates using Household, Income and Labour Dynamics in Australia survey, release 22.</w:t>
      </w:r>
    </w:p>
    <w:p w14:paraId="48ED1B1C" w14:textId="77777777" w:rsidR="00C665FC" w:rsidRDefault="00C665FC" w:rsidP="00DB7951">
      <w:pPr>
        <w:pStyle w:val="BodyText"/>
        <w:sectPr w:rsidR="00C665FC" w:rsidSect="001111DC">
          <w:pgSz w:w="11906" w:h="16838" w:code="9"/>
          <w:pgMar w:top="1134" w:right="1134" w:bottom="1134" w:left="1134" w:header="794" w:footer="510" w:gutter="0"/>
          <w:cols w:space="708"/>
          <w:docGrid w:linePitch="360"/>
        </w:sectPr>
      </w:pPr>
    </w:p>
    <w:p w14:paraId="5236E5D2" w14:textId="77777777" w:rsidR="00C665FC" w:rsidRDefault="00C665FC" w:rsidP="008902A8">
      <w:pPr>
        <w:pStyle w:val="Heading1"/>
        <w:numPr>
          <w:ilvl w:val="0"/>
          <w:numId w:val="16"/>
        </w:numPr>
      </w:pPr>
      <w:bookmarkStart w:id="22" w:name="_Hlk168574677"/>
      <w:bookmarkStart w:id="23" w:name="_Toc170728192"/>
      <w:bookmarkEnd w:id="22"/>
      <w:r>
        <w:lastRenderedPageBreak/>
        <w:t>Intergenerational economic mobility</w:t>
      </w:r>
      <w:bookmarkEnd w:id="23"/>
    </w:p>
    <w:tbl>
      <w:tblPr>
        <w:tblStyle w:val="Texttable-Paleblue"/>
        <w:tblW w:w="5000" w:type="pct"/>
        <w:shd w:val="clear" w:color="auto" w:fill="E7F6FD"/>
        <w:tblLook w:val="04A0" w:firstRow="1" w:lastRow="0" w:firstColumn="1" w:lastColumn="0" w:noHBand="0" w:noVBand="1"/>
      </w:tblPr>
      <w:tblGrid>
        <w:gridCol w:w="577"/>
        <w:gridCol w:w="9061"/>
      </w:tblGrid>
      <w:tr w:rsidR="00C665FC" w:rsidRPr="002F759A" w14:paraId="7C8845E8" w14:textId="77777777" w:rsidTr="00DB7951">
        <w:tc>
          <w:tcPr>
            <w:tcW w:w="9638" w:type="dxa"/>
            <w:gridSpan w:val="2"/>
            <w:shd w:val="clear" w:color="auto" w:fill="E7F6FD"/>
            <w:tcMar>
              <w:left w:w="170" w:type="dxa"/>
            </w:tcMar>
          </w:tcPr>
          <w:p w14:paraId="1F1B7C9D" w14:textId="77777777" w:rsidR="00C665FC" w:rsidRPr="002F759A" w:rsidRDefault="00C665FC" w:rsidP="00DB7951">
            <w:pPr>
              <w:pStyle w:val="Keypoints-heading"/>
            </w:pPr>
            <w:r w:rsidRPr="002F759A">
              <w:t>Key points</w:t>
            </w:r>
          </w:p>
        </w:tc>
      </w:tr>
      <w:tr w:rsidR="00C665FC" w14:paraId="2EC3B92E" w14:textId="77777777" w:rsidTr="00DB7951">
        <w:tc>
          <w:tcPr>
            <w:tcW w:w="577" w:type="dxa"/>
            <w:shd w:val="clear" w:color="auto" w:fill="E7F6FD"/>
            <w:tcMar>
              <w:top w:w="0" w:type="dxa"/>
              <w:bottom w:w="0" w:type="dxa"/>
              <w:right w:w="113" w:type="dxa"/>
            </w:tcMar>
          </w:tcPr>
          <w:p w14:paraId="12EEE24D" w14:textId="77777777" w:rsidR="00C665FC" w:rsidRDefault="00C665FC" w:rsidP="000C6B77">
            <w:pPr>
              <w:pStyle w:val="KeyPointsicon"/>
            </w:pPr>
            <w:r w:rsidRPr="00A51374">
              <w:rPr>
                <w:noProof/>
              </w:rPr>
              <w:drawing>
                <wp:inline distT="0" distB="0" distL="0" distR="0" wp14:anchorId="6A4CBB11" wp14:editId="1CB17BFB">
                  <wp:extent cx="180000" cy="180000"/>
                  <wp:effectExtent l="0" t="0" r="0" b="0"/>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716C51C0" w14:textId="77777777" w:rsidR="00C665FC" w:rsidRDefault="00C665FC" w:rsidP="00DB7951">
            <w:pPr>
              <w:pStyle w:val="KeyPoints-Bold"/>
            </w:pPr>
            <w:r w:rsidRPr="003F3165">
              <w:t>Australia’s long-term economic growth has led to each generation earning more income on average than the last</w:t>
            </w:r>
            <w:r>
              <w:t>.</w:t>
            </w:r>
          </w:p>
          <w:p w14:paraId="63893247" w14:textId="77777777" w:rsidR="00C665FC" w:rsidRDefault="00C665FC" w:rsidP="00C665FC">
            <w:pPr>
              <w:pStyle w:val="KeyPoints-Bullet"/>
              <w:numPr>
                <w:ilvl w:val="0"/>
                <w:numId w:val="14"/>
              </w:numPr>
            </w:pPr>
            <w:r w:rsidRPr="004D2CAD">
              <w:t>About 67% of Australians</w:t>
            </w:r>
            <w:r>
              <w:t xml:space="preserve"> born in 1976–1982 </w:t>
            </w:r>
            <w:r w:rsidRPr="0073594B">
              <w:t>earn</w:t>
            </w:r>
            <w:r>
              <w:t>ed</w:t>
            </w:r>
            <w:r w:rsidRPr="0073594B">
              <w:t xml:space="preserve"> </w:t>
            </w:r>
            <w:r>
              <w:t xml:space="preserve">higher individual incomes </w:t>
            </w:r>
            <w:r w:rsidRPr="0073594B">
              <w:t>than their parents</w:t>
            </w:r>
            <w:r>
              <w:t xml:space="preserve"> did at the same age. </w:t>
            </w:r>
          </w:p>
          <w:p w14:paraId="215AADA1" w14:textId="77777777" w:rsidR="00C665FC" w:rsidRPr="00383FC0" w:rsidRDefault="00C665FC" w:rsidP="00C665FC">
            <w:pPr>
              <w:pStyle w:val="KeyPoints-Bullet"/>
              <w:numPr>
                <w:ilvl w:val="0"/>
                <w:numId w:val="14"/>
              </w:numPr>
            </w:pPr>
            <w:r w:rsidRPr="00383FC0">
              <w:t>Women (</w:t>
            </w:r>
            <w:r w:rsidRPr="005F62AF">
              <w:rPr>
                <w:rStyle w:val="DraftingNoteChar"/>
                <w:color w:val="auto"/>
                <w:sz w:val="18"/>
                <w:u w:val="none"/>
              </w:rPr>
              <w:t>56</w:t>
            </w:r>
            <w:r w:rsidRPr="00383FC0">
              <w:t>%) are less likely than men (</w:t>
            </w:r>
            <w:r w:rsidRPr="005F62AF">
              <w:rPr>
                <w:rStyle w:val="DraftingNoteChar"/>
                <w:color w:val="auto"/>
                <w:sz w:val="18"/>
                <w:u w:val="none"/>
              </w:rPr>
              <w:t>77</w:t>
            </w:r>
            <w:r w:rsidRPr="00383FC0">
              <w:t>%) to earn higher individual incomes than their parents.</w:t>
            </w:r>
          </w:p>
        </w:tc>
      </w:tr>
      <w:tr w:rsidR="00C665FC" w14:paraId="5C4CA579" w14:textId="77777777" w:rsidTr="00DB7951">
        <w:tc>
          <w:tcPr>
            <w:tcW w:w="577" w:type="dxa"/>
            <w:shd w:val="clear" w:color="auto" w:fill="E7F6FD"/>
            <w:tcMar>
              <w:top w:w="0" w:type="dxa"/>
              <w:bottom w:w="0" w:type="dxa"/>
              <w:right w:w="113" w:type="dxa"/>
            </w:tcMar>
          </w:tcPr>
          <w:p w14:paraId="25A3DC53" w14:textId="77777777" w:rsidR="00C665FC" w:rsidRPr="00A51374" w:rsidRDefault="00C665FC" w:rsidP="000C6B77">
            <w:pPr>
              <w:pStyle w:val="KeyPointsicon"/>
            </w:pPr>
            <w:r w:rsidRPr="00F31E73">
              <w:rPr>
                <w:noProof/>
              </w:rPr>
              <w:drawing>
                <wp:inline distT="0" distB="0" distL="0" distR="0" wp14:anchorId="5FEE08E0" wp14:editId="49D75829">
                  <wp:extent cx="180000" cy="180000"/>
                  <wp:effectExtent l="0" t="0" r="0" b="0"/>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1A4821FD" w14:textId="77777777" w:rsidR="00C665FC" w:rsidRPr="00610627" w:rsidRDefault="00C665FC" w:rsidP="00DB7951">
            <w:pPr>
              <w:pStyle w:val="KeyPoints-Bold"/>
            </w:pPr>
            <w:r>
              <w:t>Australia has relatively high intergenerational mobility compared to other countries. On average, about one</w:t>
            </w:r>
            <w:r>
              <w:noBreakHyphen/>
              <w:t xml:space="preserve">fifth of a change in parents’ income is passed on to their children. </w:t>
            </w:r>
          </w:p>
        </w:tc>
      </w:tr>
      <w:tr w:rsidR="00C665FC" w14:paraId="4800F58B" w14:textId="77777777" w:rsidTr="00DB7951">
        <w:tc>
          <w:tcPr>
            <w:tcW w:w="577" w:type="dxa"/>
            <w:shd w:val="clear" w:color="auto" w:fill="E7F6FD"/>
            <w:tcMar>
              <w:top w:w="0" w:type="dxa"/>
              <w:bottom w:w="0" w:type="dxa"/>
              <w:right w:w="113" w:type="dxa"/>
            </w:tcMar>
          </w:tcPr>
          <w:p w14:paraId="03750680" w14:textId="77777777" w:rsidR="00C665FC" w:rsidRPr="00A51374" w:rsidRDefault="00C665FC" w:rsidP="00DB7951">
            <w:pPr>
              <w:pStyle w:val="KeyPointsicon"/>
            </w:pPr>
            <w:r w:rsidRPr="00F31E73">
              <w:rPr>
                <w:noProof/>
              </w:rPr>
              <w:drawing>
                <wp:inline distT="0" distB="0" distL="0" distR="0" wp14:anchorId="655DEE1D" wp14:editId="5F84CAD7">
                  <wp:extent cx="180000" cy="180000"/>
                  <wp:effectExtent l="0" t="0" r="0" b="0"/>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B87136C" w14:textId="77777777" w:rsidR="00C665FC" w:rsidRPr="00610627" w:rsidRDefault="00C665FC" w:rsidP="00DB7951">
            <w:pPr>
              <w:pStyle w:val="KeyPoints-Bold"/>
            </w:pPr>
            <w:r>
              <w:t>However, there is some persistence in income across generations at the top and bottom of the distribution. This indicates there are instances where a parent’s advantage or disadvantage is passed down to their children.</w:t>
            </w:r>
          </w:p>
        </w:tc>
      </w:tr>
      <w:tr w:rsidR="00C665FC" w14:paraId="5B9E1EA2" w14:textId="77777777" w:rsidTr="00DB7951">
        <w:tc>
          <w:tcPr>
            <w:tcW w:w="577" w:type="dxa"/>
            <w:shd w:val="clear" w:color="auto" w:fill="E7F6FD"/>
            <w:tcMar>
              <w:top w:w="0" w:type="dxa"/>
              <w:bottom w:w="0" w:type="dxa"/>
              <w:right w:w="113" w:type="dxa"/>
            </w:tcMar>
          </w:tcPr>
          <w:p w14:paraId="67D8B122" w14:textId="77777777" w:rsidR="00C665FC" w:rsidRPr="00A51374" w:rsidRDefault="00C665FC" w:rsidP="00DB7951">
            <w:pPr>
              <w:pStyle w:val="KeyPointsicon"/>
            </w:pPr>
            <w:r w:rsidRPr="00F31E73">
              <w:rPr>
                <w:noProof/>
              </w:rPr>
              <w:drawing>
                <wp:inline distT="0" distB="0" distL="0" distR="0" wp14:anchorId="04668110" wp14:editId="6B71E5F4">
                  <wp:extent cx="180000" cy="180000"/>
                  <wp:effectExtent l="0" t="0" r="0" b="0"/>
                  <wp:docPr id="1459228957" name="Graphic 14592289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7F1044CF" w14:textId="77777777" w:rsidR="00C665FC" w:rsidRDefault="00C665FC" w:rsidP="00DB7951">
            <w:pPr>
              <w:pStyle w:val="KeyPoints-Bold"/>
            </w:pPr>
            <w:r>
              <w:t>The intergenerational persistence of people’s incomes is affected by where they grew up.</w:t>
            </w:r>
          </w:p>
          <w:p w14:paraId="2E2CA2C6" w14:textId="77777777" w:rsidR="00C665FC" w:rsidRDefault="00C665FC" w:rsidP="00C665FC">
            <w:pPr>
              <w:pStyle w:val="KeyPoints-Bullet"/>
              <w:numPr>
                <w:ilvl w:val="0"/>
                <w:numId w:val="14"/>
              </w:numPr>
            </w:pPr>
            <w:r>
              <w:t>Intergenerational income mobility is high and fairly similar across most states and territories.</w:t>
            </w:r>
          </w:p>
          <w:p w14:paraId="016D5D3A" w14:textId="77777777" w:rsidR="00C665FC" w:rsidRPr="00610627" w:rsidRDefault="00C665FC" w:rsidP="00C665FC">
            <w:pPr>
              <w:pStyle w:val="KeyPoints-Bullet"/>
              <w:numPr>
                <w:ilvl w:val="0"/>
                <w:numId w:val="14"/>
              </w:numPr>
            </w:pPr>
            <w:r>
              <w:t>People who grew up in the Northern Territory, on average, experienced the lowest intergenerational income mobility in Australia.</w:t>
            </w:r>
          </w:p>
        </w:tc>
      </w:tr>
      <w:tr w:rsidR="00C665FC" w14:paraId="6958B0D5" w14:textId="77777777">
        <w:tc>
          <w:tcPr>
            <w:tcW w:w="574" w:type="dxa"/>
            <w:shd w:val="clear" w:color="auto" w:fill="E7F6FD"/>
            <w:tcMar>
              <w:top w:w="0" w:type="dxa"/>
              <w:bottom w:w="0" w:type="dxa"/>
              <w:right w:w="113" w:type="dxa"/>
            </w:tcMar>
          </w:tcPr>
          <w:p w14:paraId="5C0A1F44" w14:textId="77777777" w:rsidR="00C665FC" w:rsidRPr="00A51374" w:rsidRDefault="00C665FC" w:rsidP="000C6B77">
            <w:pPr>
              <w:pStyle w:val="KeyPointsicon"/>
            </w:pPr>
            <w:r w:rsidRPr="00F31E73">
              <w:rPr>
                <w:noProof/>
              </w:rPr>
              <w:drawing>
                <wp:inline distT="0" distB="0" distL="0" distR="0" wp14:anchorId="0B8FA2C0" wp14:editId="206362D0">
                  <wp:extent cx="180000" cy="180000"/>
                  <wp:effectExtent l="0" t="0" r="0" b="0"/>
                  <wp:docPr id="354089969" name="Graphic 3540899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09" w:type="dxa"/>
            <w:shd w:val="clear" w:color="auto" w:fill="E7F6FD"/>
            <w:tcMar>
              <w:top w:w="28" w:type="dxa"/>
              <w:left w:w="28" w:type="dxa"/>
            </w:tcMar>
          </w:tcPr>
          <w:p w14:paraId="0B5E6705" w14:textId="77777777" w:rsidR="00C665FC" w:rsidRDefault="00C665FC" w:rsidP="00610627">
            <w:pPr>
              <w:pStyle w:val="KeyPoints-Bold"/>
            </w:pPr>
            <w:r>
              <w:t>The persistence of wealth across generations is higher than the persistence of income.</w:t>
            </w:r>
          </w:p>
          <w:p w14:paraId="3FA2F333" w14:textId="77777777" w:rsidR="00C665FC" w:rsidRPr="00610627" w:rsidRDefault="00C665FC" w:rsidP="00C665FC">
            <w:pPr>
              <w:pStyle w:val="KeyPoints-Bullet"/>
              <w:numPr>
                <w:ilvl w:val="0"/>
                <w:numId w:val="14"/>
              </w:numPr>
            </w:pPr>
            <w:r>
              <w:t>Inheritances account for about one third of the intergenerational persistence of wealth.</w:t>
            </w:r>
          </w:p>
        </w:tc>
      </w:tr>
    </w:tbl>
    <w:p w14:paraId="0A84DC42" w14:textId="77777777" w:rsidR="00C665FC" w:rsidRDefault="00C665FC" w:rsidP="00DB7951">
      <w:pPr>
        <w:pStyle w:val="NoSpacing"/>
      </w:pP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p w14:paraId="260293A4" w14:textId="77777777" w:rsidR="00C665FC" w:rsidRDefault="00C665FC" w:rsidP="00DB7951">
      <w:pPr>
        <w:pStyle w:val="BodyText"/>
      </w:pPr>
      <w:r>
        <w:t>While chapter 2 looked at mobility over the course of a person’s life, this chapter looks at mobility across generations between parents and children. It examines the extent to which people earn higher real incomes than their parents (section 3.1), and the extent to which people’s incomes are associated with their parents’ incomes</w:t>
      </w:r>
      <w:r w:rsidDel="00B14981">
        <w:t xml:space="preserve"> </w:t>
      </w:r>
      <w:r>
        <w:t>(section 3.2).</w:t>
      </w:r>
    </w:p>
    <w:p w14:paraId="4BE6AEE1" w14:textId="77777777" w:rsidR="00C665FC" w:rsidRDefault="00C665FC" w:rsidP="00DB7951">
      <w:pPr>
        <w:pStyle w:val="BodyText"/>
      </w:pPr>
      <w:r>
        <w:t>The Commission’s analysis on intergenerational mobility focuses on income as a proxy for economic wellbeing – for example, if parents earn low incomes, is it likely their children will also earn low incomes? Data on income is more readily available than for other indicators of wellbeing, and more extensive research has been undertaken on intergenerational income mobility. The intergenerational persistence of wealth, as another measure of economic resources, is discussed at the end of the chapter.</w:t>
      </w:r>
    </w:p>
    <w:p w14:paraId="6BCFBF55" w14:textId="77777777" w:rsidR="00C665FC" w:rsidRDefault="00C665FC" w:rsidP="008902A8">
      <w:pPr>
        <w:pStyle w:val="Heading2"/>
        <w:numPr>
          <w:ilvl w:val="2"/>
          <w:numId w:val="16"/>
        </w:numPr>
      </w:pPr>
      <w:bookmarkStart w:id="24" w:name="_Toc170728193"/>
      <w:r>
        <w:lastRenderedPageBreak/>
        <w:t>Are people earning more than their parents?</w:t>
      </w:r>
      <w:bookmarkEnd w:id="24"/>
    </w:p>
    <w:p w14:paraId="1BEC18AA" w14:textId="77777777" w:rsidR="00C665FC" w:rsidRDefault="00C665FC" w:rsidP="00DB7951">
      <w:pPr>
        <w:pStyle w:val="BodyText"/>
      </w:pPr>
      <w:r>
        <w:t>It is a common value among Australians that each generation should leave the next generation better off. The extent to which people are better off than their parents is an important indicator of intergenerational mobility, equity, and material progress. As an indicator of living standards, although an incomplete indicator, the Commission has focused on whether each generation has earned higher real individual disposable incomes than the previous generation.</w:t>
      </w:r>
      <w:r>
        <w:rPr>
          <w:rStyle w:val="FootnoteReference"/>
        </w:rPr>
        <w:footnoteReference w:id="31"/>
      </w:r>
    </w:p>
    <w:p w14:paraId="4B7B041B" w14:textId="77777777" w:rsidR="00C665FC" w:rsidRDefault="00C665FC" w:rsidP="00DB7951">
      <w:pPr>
        <w:pStyle w:val="Heading3"/>
      </w:pPr>
      <w:r>
        <w:t>Each generation earned more than the previous …</w:t>
      </w:r>
    </w:p>
    <w:p w14:paraId="49594B30" w14:textId="77777777" w:rsidR="00C665FC" w:rsidRDefault="00C665FC" w:rsidP="00DB7951">
      <w:pPr>
        <w:pStyle w:val="BodyText"/>
      </w:pPr>
      <w:r>
        <w:t>On average, each generation earned higher individual disposable incomes than the previous generation at a given age.</w:t>
      </w:r>
      <w:r w:rsidRPr="00C52F1A">
        <w:t xml:space="preserve"> </w:t>
      </w:r>
      <w:r>
        <w:t>Australia’s economic prosperity over the long term has led to a significant increase in real incomes and material living standards over time.</w:t>
      </w:r>
      <w:r w:rsidRPr="00ED6F90">
        <w:t xml:space="preserve"> </w:t>
      </w:r>
      <w:r>
        <w:t>However, slow growth in recent periods has meant people born in the 1990s have experienced almost no growth in incomes between the ages of 25–30 compared to those born in the 1980s (figure 3.1).</w:t>
      </w:r>
      <w:r w:rsidRPr="004F2A19">
        <w:t xml:space="preserve"> </w:t>
      </w:r>
    </w:p>
    <w:p w14:paraId="01A63FF1" w14:textId="2E6A322F" w:rsidR="00C665FC" w:rsidRPr="00146382" w:rsidRDefault="00C665FC" w:rsidP="00DB7951">
      <w:pPr>
        <w:pStyle w:val="FigureTableHeading"/>
      </w:pPr>
      <w:r>
        <w:t>Figure</w:t>
      </w:r>
      <w:r w:rsidR="003A1B4A">
        <w:t xml:space="preserve"> 3.1 </w:t>
      </w:r>
      <w:r>
        <w:t xml:space="preserve">– </w:t>
      </w:r>
      <w:r w:rsidRPr="005F0044">
        <w:t>Incomes have grown for each successive generation</w:t>
      </w:r>
      <w:r>
        <w:t xml:space="preserve"> until </w:t>
      </w:r>
      <w:proofErr w:type="gramStart"/>
      <w:r>
        <w:t>recently</w:t>
      </w:r>
      <w:proofErr w:type="spellStart"/>
      <w:r w:rsidRPr="00D00767">
        <w:rPr>
          <w:rStyle w:val="NoteLabel"/>
        </w:rPr>
        <w:t>a,b</w:t>
      </w:r>
      <w:proofErr w:type="spellEnd"/>
      <w:proofErr w:type="gramEnd"/>
    </w:p>
    <w:p w14:paraId="61EFA94F" w14:textId="77777777" w:rsidR="00C665FC" w:rsidRDefault="00C665FC" w:rsidP="00DB7951">
      <w:pPr>
        <w:pStyle w:val="FigureTableSubheading"/>
        <w:keepLines/>
      </w:pPr>
      <w:r w:rsidRPr="005F0044">
        <w:t>Average individual income by birth decade and age</w:t>
      </w:r>
    </w:p>
    <w:p w14:paraId="423F34B6" w14:textId="4F0BBF83" w:rsidR="00C665FC" w:rsidRPr="005550A0" w:rsidRDefault="00F15E27" w:rsidP="00DB7951">
      <w:pPr>
        <w:pStyle w:val="BodyText"/>
      </w:pPr>
      <w:r w:rsidRPr="00F15E27">
        <w:rPr>
          <w:noProof/>
        </w:rPr>
        <w:drawing>
          <wp:inline distT="0" distB="0" distL="0" distR="0" wp14:anchorId="548D0542" wp14:editId="6CB9F69F">
            <wp:extent cx="6120130" cy="2620010"/>
            <wp:effectExtent l="0" t="0" r="0" b="0"/>
            <wp:docPr id="1989926431" name="Picture 4" descr="Figure 3.1 – This figure shows the average individual disposable income at each age for people born in different birth decades from the 1940s to the 1990s. It shows how people born in each decade earned higher incomes than people born in the previous birth decade. However, the incomes of those born in the 1990s is barely higher than those born in the 198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26431" name="Picture 4" descr="Figure 3.1 – This figure shows the average individual disposable income at each age for people born in different birth decades from the 1940s to the 1990s. It shows how people born in each decade earned higher incomes than people born in the previous birth decade. However, the incomes of those born in the 1990s is barely higher than those born in the 1980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2620010"/>
                    </a:xfrm>
                    <a:prstGeom prst="rect">
                      <a:avLst/>
                    </a:prstGeom>
                    <a:noFill/>
                    <a:ln>
                      <a:noFill/>
                    </a:ln>
                  </pic:spPr>
                </pic:pic>
              </a:graphicData>
            </a:graphic>
          </wp:inline>
        </w:drawing>
      </w:r>
    </w:p>
    <w:p w14:paraId="0DD5F679" w14:textId="77777777" w:rsidR="00C665FC" w:rsidRPr="007F3CEF" w:rsidRDefault="00C665FC" w:rsidP="00DB7951">
      <w:pPr>
        <w:pStyle w:val="Note"/>
        <w:keepLines/>
      </w:pPr>
      <w:r w:rsidRPr="005F0044">
        <w:rPr>
          <w:b/>
          <w:bCs/>
        </w:rPr>
        <w:t>a.</w:t>
      </w:r>
      <w:r w:rsidRPr="004A1453">
        <w:t xml:space="preserve"> </w:t>
      </w:r>
      <w:r>
        <w:t xml:space="preserve">HILDA data shows similar trends, including the lack of growth in individual disposable incomes for those born in the 1990s. </w:t>
      </w:r>
      <w:r>
        <w:rPr>
          <w:b/>
          <w:bCs/>
        </w:rPr>
        <w:t>b.</w:t>
      </w:r>
      <w:r>
        <w:t xml:space="preserve"> Using HILDA, w</w:t>
      </w:r>
      <w:r w:rsidRPr="004A1453">
        <w:t xml:space="preserve">hen the income measure is equivalised household disposable income, the average incomes of those born in 1990s </w:t>
      </w:r>
      <w:r>
        <w:t xml:space="preserve">are materially higher than those born in </w:t>
      </w:r>
      <w:r w:rsidRPr="004A1453">
        <w:t>the 1980s</w:t>
      </w:r>
      <w:r>
        <w:t>, which reflects the incomes of other household members increasing</w:t>
      </w:r>
      <w:r w:rsidRPr="004A1453">
        <w:t>.</w:t>
      </w:r>
    </w:p>
    <w:p w14:paraId="645D36F4" w14:textId="77777777"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p>
    <w:p w14:paraId="671214EA" w14:textId="7723CD84" w:rsidR="00C665FC" w:rsidRDefault="00C665FC" w:rsidP="00DB7951">
      <w:pPr>
        <w:pStyle w:val="BodyText"/>
      </w:pPr>
      <w:r>
        <w:lastRenderedPageBreak/>
        <w:t xml:space="preserve">Weak income growth for people born in the 1990s reflects the poor economic outcomes experienced by younger people following the global financial crisis (GFC). In 2021, the Commission </w:t>
      </w:r>
      <w:r w:rsidR="002A331D" w:rsidRPr="002A331D">
        <w:rPr>
          <w:rFonts w:ascii="Arial" w:hAnsi="Arial" w:cs="Arial"/>
        </w:rPr>
        <w:t>(2020c)</w:t>
      </w:r>
      <w:r>
        <w:t xml:space="preserve"> found average individual disposable incomes grew strongly for all age groups between 2001 and 2008, but then declined only for young Australians aged 15 to 34 between 2008 and 2018.</w:t>
      </w:r>
    </w:p>
    <w:p w14:paraId="3BB952E3" w14:textId="14B3906A" w:rsidR="00C665FC" w:rsidRDefault="00C665FC" w:rsidP="00DB7951">
      <w:pPr>
        <w:pStyle w:val="BodyText"/>
      </w:pPr>
      <w:r>
        <w:t>This decline was primarily caused by a relatively weak labour market for younger Australians following the GFC. Younger Australians experienced stagnant wages and were more likely to obtain jobs with lower educational requirements and earnings potential relative to comparably</w:t>
      </w:r>
      <w:r>
        <w:noBreakHyphen/>
        <w:t>skilled younger people in 2001, which can have long</w:t>
      </w:r>
      <w:r>
        <w:noBreakHyphen/>
        <w:t xml:space="preserve">term negative effects on their wages and occupational choices </w:t>
      </w:r>
      <w:r w:rsidR="002A331D" w:rsidRPr="002A331D">
        <w:rPr>
          <w:rFonts w:ascii="Arial" w:hAnsi="Arial" w:cs="Arial"/>
        </w:rPr>
        <w:t>(PC 2020c)</w:t>
      </w:r>
      <w:r>
        <w:t>.</w:t>
      </w:r>
    </w:p>
    <w:p w14:paraId="4FADAE4C" w14:textId="77777777" w:rsidR="00C665FC" w:rsidRDefault="00C665FC" w:rsidP="00DB7951">
      <w:pPr>
        <w:pStyle w:val="BodyText"/>
      </w:pPr>
      <w:r>
        <w:t>However, it is too early to come to strong conclusions. More years of data are needed to determine whether this pattern will continue – particularly in light of more recent economic conditions – but the lack of income growth for those born in the 1990s indicates the trend that each generation earned more than the previous may have stalled (figure 3.1).</w:t>
      </w:r>
    </w:p>
    <w:p w14:paraId="55047FA9" w14:textId="77777777" w:rsidR="00C665FC" w:rsidRDefault="00C665FC" w:rsidP="00DB7951">
      <w:pPr>
        <w:pStyle w:val="Heading3"/>
      </w:pPr>
      <w:r>
        <w:t>… and most – but not all – people earn more than their parents</w:t>
      </w:r>
    </w:p>
    <w:p w14:paraId="28A25F5F" w14:textId="77777777" w:rsidR="00C665FC" w:rsidRDefault="00C665FC" w:rsidP="00DB7951">
      <w:pPr>
        <w:pStyle w:val="BodyText"/>
      </w:pPr>
      <w:r>
        <w:t xml:space="preserve">While people in each generation earned more than the previous generation </w:t>
      </w:r>
      <w:r>
        <w:rPr>
          <w:i/>
          <w:iCs/>
        </w:rPr>
        <w:t>on average</w:t>
      </w:r>
      <w:r>
        <w:t>, this does not mean everyone in the generation earned more, which raises the question of how many people actually earn more than their parents? Measuring absolute intergenerational mobility answers this question – it refers to the proportion of people who earn higher real incomes than their parents.</w:t>
      </w:r>
      <w:r>
        <w:rPr>
          <w:rStyle w:val="FootnoteReference"/>
        </w:rPr>
        <w:footnoteReference w:id="32"/>
      </w:r>
    </w:p>
    <w:p w14:paraId="78318557" w14:textId="2022298F" w:rsidR="00C665FC" w:rsidRDefault="00C665FC" w:rsidP="00DB7951">
      <w:pPr>
        <w:pStyle w:val="BodyText"/>
      </w:pPr>
      <w:r>
        <w:t xml:space="preserve">The Commission finds that </w:t>
      </w:r>
      <w:r w:rsidRPr="00922F94">
        <w:t>6</w:t>
      </w:r>
      <w:r>
        <w:t>7% of people born between 1976–82 earned higher individual incomes than their parents.</w:t>
      </w:r>
      <w:r>
        <w:rPr>
          <w:rStyle w:val="FootnoteReference"/>
        </w:rPr>
        <w:footnoteReference w:id="33"/>
      </w:r>
      <w:r>
        <w:t xml:space="preserve"> While the Commission’s dataset and measure of income differs, this is very similar to Kennedy and Siminski’s </w:t>
      </w:r>
      <w:r w:rsidRPr="00C92F3C">
        <w:rPr>
          <w:rFonts w:ascii="Arial" w:hAnsi="Arial" w:cs="Arial"/>
        </w:rPr>
        <w:t>(2022, pp. 12–13)</w:t>
      </w:r>
      <w:r>
        <w:t xml:space="preserve"> estimate of 68% for people born in 1987, and</w:t>
      </w:r>
      <w:r w:rsidDel="009D6E23">
        <w:t xml:space="preserve"> </w:t>
      </w:r>
      <w:r>
        <w:t xml:space="preserve">higher than Berman’s </w:t>
      </w:r>
      <w:r w:rsidRPr="005B5D8E">
        <w:rPr>
          <w:rFonts w:ascii="Arial" w:hAnsi="Arial" w:cs="Arial"/>
        </w:rPr>
        <w:t>(2022, p. 74)</w:t>
      </w:r>
      <w:r>
        <w:t xml:space="preserve"> estimate of 63% for people born in 1986.</w:t>
      </w:r>
      <w:r>
        <w:rPr>
          <w:rStyle w:val="FootnoteReference"/>
        </w:rPr>
        <w:footnoteReference w:id="34"/>
      </w:r>
      <w:r>
        <w:t xml:space="preserve"> This suggests that for the most recent birth cohort available, most – but not all – people earn more than their parents.</w:t>
      </w:r>
      <w:r>
        <w:rPr>
          <w:rStyle w:val="FootnoteReference"/>
        </w:rPr>
        <w:footnoteReference w:id="35"/>
      </w:r>
    </w:p>
    <w:p w14:paraId="1ED565E6" w14:textId="07EC1E87" w:rsidR="00C665FC" w:rsidRDefault="00C665FC" w:rsidP="00DB7951">
      <w:pPr>
        <w:pStyle w:val="BodyText"/>
      </w:pPr>
      <w:r>
        <w:t xml:space="preserve">Based on their estimate of 68% for the 1987 cohort, Kennedy and Siminski </w:t>
      </w:r>
      <w:r w:rsidRPr="00B63DB8">
        <w:rPr>
          <w:rFonts w:ascii="Arial" w:hAnsi="Arial" w:cs="Arial"/>
        </w:rPr>
        <w:t>(2022, p. 4)</w:t>
      </w:r>
      <w:r>
        <w:t xml:space="preserve"> concluded that it ‘</w:t>
      </w:r>
      <w:r w:rsidRPr="00156FC2">
        <w:t>puts Australia with a cluster of Scandinavian countries as having amongst the highest absolute mobility in the world</w:t>
      </w:r>
      <w:r>
        <w:t xml:space="preserve">’. While Berman’s </w:t>
      </w:r>
      <w:r w:rsidRPr="00C5023B">
        <w:rPr>
          <w:rFonts w:ascii="Arial" w:hAnsi="Arial" w:cs="Arial"/>
        </w:rPr>
        <w:t>(2022, p. 74)</w:t>
      </w:r>
      <w:r>
        <w:t xml:space="preserve"> estimate of</w:t>
      </w:r>
      <w:r w:rsidDel="009E73B4">
        <w:t xml:space="preserve"> </w:t>
      </w:r>
      <w:r>
        <w:t xml:space="preserve">63% is a little lower, Australia still places above many other countries such as Canada, France, Japan and the United States. </w:t>
      </w:r>
    </w:p>
    <w:p w14:paraId="7BB2F5CD" w14:textId="77777777" w:rsidR="00C665FC" w:rsidRDefault="00C665FC" w:rsidP="00DB7951">
      <w:pPr>
        <w:pStyle w:val="BodyText"/>
      </w:pPr>
      <w:r>
        <w:t>Additionally, the lower the parent’s income, the greater the proportion of children who earn higher incomes than their parents. About 96% of children with parents</w:t>
      </w:r>
      <w:r w:rsidRPr="00C3676E">
        <w:t xml:space="preserve"> </w:t>
      </w:r>
      <w:r>
        <w:t xml:space="preserve">in the bottom income decile earned more than their </w:t>
      </w:r>
      <w:r>
        <w:lastRenderedPageBreak/>
        <w:t>parents did around the same age, but only 21% of children with parents in the top income decile earn more (figure 3.2).</w:t>
      </w:r>
    </w:p>
    <w:p w14:paraId="1B8CC418" w14:textId="77777777" w:rsidR="00C665FC" w:rsidRDefault="00C665FC" w:rsidP="00DB7951">
      <w:pPr>
        <w:pStyle w:val="BodyText"/>
      </w:pPr>
      <w:r>
        <w:t>This reflects the substantial upwards and downwards mobility between generations in Australia in that some people – particularly those with higher</w:t>
      </w:r>
      <w:r>
        <w:noBreakHyphen/>
        <w:t>income parents – will be lower on the income distribution than their parents and earn lower incomes as a result (section 3.2). But this is not inherently a bad thing – it is a side effect of having a highly mobile country with relatively equal opportunity.</w:t>
      </w:r>
    </w:p>
    <w:p w14:paraId="024B81B2" w14:textId="77777777" w:rsidR="00C665FC" w:rsidRDefault="00C665FC" w:rsidP="00DB7951">
      <w:pPr>
        <w:pStyle w:val="BodyText"/>
      </w:pPr>
      <w:r>
        <w:t>The Commission notes these estimates are for people born prior to the 1990s. Negligible income growth for those born in the 1990s (figure 3.1) suggests the proportion of those born in the 1990s who will go on to earn higher incomes than their parents may decline.</w:t>
      </w:r>
    </w:p>
    <w:p w14:paraId="25BB4D40" w14:textId="77777777" w:rsidR="00C665FC" w:rsidRDefault="00C665FC" w:rsidP="00DB7951">
      <w:pPr>
        <w:pStyle w:val="BodyText"/>
      </w:pPr>
      <w:r>
        <w:t xml:space="preserve">Sustained productivity growth that increases real incomes across the distribution over the long term would allow more people to earn more than their parents, even if they end up in a lower rank in the income distribution compared to their parents. </w:t>
      </w:r>
    </w:p>
    <w:p w14:paraId="1D8F63F3" w14:textId="02234D89" w:rsidR="00C665FC" w:rsidRPr="00146382" w:rsidRDefault="00C665FC">
      <w:pPr>
        <w:pStyle w:val="FigureTableHeading"/>
      </w:pPr>
      <w:r>
        <w:t>Figure</w:t>
      </w:r>
      <w:r w:rsidR="00AC023F">
        <w:t> 3.2</w:t>
      </w:r>
      <w:r>
        <w:rPr>
          <w:noProof/>
        </w:rPr>
        <w:t xml:space="preserve"> </w:t>
      </w:r>
      <w:r>
        <w:t xml:space="preserve">– Children of lower-income parents are much more likely to outearn </w:t>
      </w:r>
      <w:proofErr w:type="gramStart"/>
      <w:r>
        <w:t>them</w:t>
      </w:r>
      <w:proofErr w:type="spellStart"/>
      <w:r w:rsidRPr="00D00767">
        <w:rPr>
          <w:rStyle w:val="NoteLabel"/>
        </w:rPr>
        <w:t>a,b</w:t>
      </w:r>
      <w:proofErr w:type="gramEnd"/>
      <w:r w:rsidRPr="00D00767">
        <w:rPr>
          <w:rStyle w:val="NoteLabel"/>
        </w:rPr>
        <w:t>,c</w:t>
      </w:r>
      <w:proofErr w:type="spellEnd"/>
    </w:p>
    <w:p w14:paraId="20FA27A3" w14:textId="77777777" w:rsidR="00C665FC" w:rsidRDefault="00C665FC">
      <w:pPr>
        <w:pStyle w:val="FigureTableSubheading"/>
        <w:keepLines/>
      </w:pPr>
      <w:r>
        <w:t>Percent of children who earned more than their primary parent by parent’s income decile, 1976–82 birth cohort</w:t>
      </w:r>
    </w:p>
    <w:p w14:paraId="37CF6132" w14:textId="77777777" w:rsidR="00C665FC" w:rsidRDefault="00C665FC" w:rsidP="00DB7951">
      <w:pPr>
        <w:pStyle w:val="BodyText"/>
      </w:pPr>
      <w:r w:rsidRPr="0025225E">
        <w:rPr>
          <w:noProof/>
        </w:rPr>
        <w:drawing>
          <wp:inline distT="0" distB="0" distL="0" distR="0" wp14:anchorId="0FF255E9" wp14:editId="45C9FC9B">
            <wp:extent cx="6120130" cy="2904490"/>
            <wp:effectExtent l="0" t="0" r="0" b="0"/>
            <wp:docPr id="191751090" name="Picture 3" descr="Figure 3.2 – This figure shows the rate at which people earned higher incomes than their parents by the income decile of their parents. It shows that the rate at which people earn higher incomes decreases as the parents’ incomes increases. Nearly all people with parents in the bottom decile earn more than their parents, whereas relatively few people with parents in the top decile earn more than their 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1090" name="Picture 3" descr="Figure 3.2 – This figure shows the rate at which people earned higher incomes than their parents by the income decile of their parents. It shows that the rate at which people earn higher incomes decreases as the parents’ incomes increases. Nearly all people with parents in the bottom decile earn more than their parents, whereas relatively few people with parents in the top decile earn more than their parent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2904490"/>
                    </a:xfrm>
                    <a:prstGeom prst="rect">
                      <a:avLst/>
                    </a:prstGeom>
                    <a:noFill/>
                    <a:ln>
                      <a:noFill/>
                    </a:ln>
                  </pic:spPr>
                </pic:pic>
              </a:graphicData>
            </a:graphic>
          </wp:inline>
        </w:drawing>
      </w:r>
    </w:p>
    <w:p w14:paraId="29D091DC" w14:textId="77777777" w:rsidR="00C665FC" w:rsidRDefault="00C665FC">
      <w:pPr>
        <w:pStyle w:val="Note"/>
        <w:keepLines/>
      </w:pPr>
      <w:r>
        <w:rPr>
          <w:b/>
          <w:bCs/>
        </w:rPr>
        <w:t>a.</w:t>
      </w:r>
      <w:r w:rsidRPr="002A7B68">
        <w:t xml:space="preserve"> </w:t>
      </w:r>
      <w:r>
        <w:t xml:space="preserve">The income measure is individual ‘total income’ before taxes and </w:t>
      </w:r>
      <w:proofErr w:type="gramStart"/>
      <w:r>
        <w:t>deductions, and</w:t>
      </w:r>
      <w:proofErr w:type="gramEnd"/>
      <w:r>
        <w:t xml:space="preserve"> including government support payments for people filing tax returns</w:t>
      </w:r>
      <w:r w:rsidRPr="00C36914">
        <w:t>.</w:t>
      </w:r>
      <w:r>
        <w:t xml:space="preserve"> </w:t>
      </w:r>
      <w:r>
        <w:rPr>
          <w:b/>
          <w:bCs/>
        </w:rPr>
        <w:t>b</w:t>
      </w:r>
      <w:r w:rsidRPr="00180E66">
        <w:rPr>
          <w:b/>
          <w:bCs/>
        </w:rPr>
        <w:t>.</w:t>
      </w:r>
      <w:r>
        <w:t xml:space="preserve"> Both children and parents are around the same age for the period their incomes are averaged,</w:t>
      </w:r>
      <w:r w:rsidRPr="00337014">
        <w:t xml:space="preserve"> </w:t>
      </w:r>
      <w:r>
        <w:t xml:space="preserve">between ages 29 to 44. Incomes are averaged over a decade where possible to give a proxy for lifetime income. </w:t>
      </w:r>
      <w:r>
        <w:rPr>
          <w:b/>
          <w:bCs/>
        </w:rPr>
        <w:t>c.</w:t>
      </w:r>
      <w:r>
        <w:t xml:space="preserve"> The child’s income is compared against the income of their ‘primary parent’, which is the highest ranked parent in the </w:t>
      </w:r>
      <w:proofErr w:type="spellStart"/>
      <w:r>
        <w:t>ALife</w:t>
      </w:r>
      <w:proofErr w:type="spellEnd"/>
      <w:r>
        <w:noBreakHyphen/>
        <w:t xml:space="preserve">Family parent/child linkages (appendix C). </w:t>
      </w:r>
    </w:p>
    <w:p w14:paraId="41785E78" w14:textId="77777777"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p>
    <w:p w14:paraId="41CCE840" w14:textId="77777777" w:rsidR="00C665FC" w:rsidRDefault="00C665FC" w:rsidP="00DB7951">
      <w:pPr>
        <w:pStyle w:val="Heading3"/>
      </w:pPr>
      <w:r>
        <w:t>Women are less likely than men to earn higher incomes than their parents</w:t>
      </w:r>
    </w:p>
    <w:p w14:paraId="6CF6C41A" w14:textId="77777777" w:rsidR="00C665FC" w:rsidRDefault="00C665FC" w:rsidP="00DB7951">
      <w:pPr>
        <w:pStyle w:val="BodyText"/>
      </w:pPr>
      <w:r>
        <w:t>While 67% of the 1976–82 birth cohort overall earned higher incomes than their parents, there is variation depending on the gender of the child. Just over half of women (</w:t>
      </w:r>
      <w:r w:rsidRPr="005F62AF">
        <w:t>56</w:t>
      </w:r>
      <w:r>
        <w:t xml:space="preserve">%) earned higher incomes than their </w:t>
      </w:r>
      <w:r>
        <w:lastRenderedPageBreak/>
        <w:t>parents, compared to the vast majority of men (</w:t>
      </w:r>
      <w:r w:rsidRPr="005F62AF">
        <w:t>77</w:t>
      </w:r>
      <w:r>
        <w:t>%). Men with middle- to high</w:t>
      </w:r>
      <w:r>
        <w:noBreakHyphen/>
        <w:t>income parents are more than twice as likely to outearn their parents than women (figure 3.3).</w:t>
      </w:r>
    </w:p>
    <w:p w14:paraId="51CE0604" w14:textId="2082264E" w:rsidR="00C665FC" w:rsidRPr="00146382" w:rsidRDefault="00C665FC">
      <w:pPr>
        <w:pStyle w:val="FigureTableHeading"/>
      </w:pPr>
      <w:r>
        <w:t>Figure</w:t>
      </w:r>
      <w:r w:rsidR="00AC023F">
        <w:t> 3.3</w:t>
      </w:r>
      <w:r>
        <w:rPr>
          <w:noProof/>
        </w:rPr>
        <w:t xml:space="preserve"> </w:t>
      </w:r>
      <w:r>
        <w:t xml:space="preserve">– Fewer women earn higher incomes than their parents compared to </w:t>
      </w:r>
      <w:proofErr w:type="gramStart"/>
      <w:r>
        <w:t>men</w:t>
      </w:r>
      <w:proofErr w:type="spellStart"/>
      <w:r w:rsidRPr="005E5E6E">
        <w:rPr>
          <w:rStyle w:val="NoteLabel"/>
        </w:rPr>
        <w:t>a,b</w:t>
      </w:r>
      <w:proofErr w:type="gramEnd"/>
      <w:r w:rsidRPr="005E5E6E">
        <w:rPr>
          <w:rStyle w:val="NoteLabel"/>
        </w:rPr>
        <w:t>,c</w:t>
      </w:r>
      <w:proofErr w:type="spellEnd"/>
    </w:p>
    <w:p w14:paraId="67C9A8EF" w14:textId="77777777" w:rsidR="00C665FC" w:rsidRDefault="00C665FC" w:rsidP="00DB7951">
      <w:pPr>
        <w:pStyle w:val="FigureTableSubheading"/>
        <w:keepLines/>
      </w:pPr>
      <w:r>
        <w:t>Percent of children who earned more than their primary parent by parent’s income decile and gender of the child, 1976–82 birth cohort</w:t>
      </w:r>
    </w:p>
    <w:p w14:paraId="3E62BEBA" w14:textId="77777777" w:rsidR="00C665FC" w:rsidRPr="005550A0" w:rsidRDefault="00C665FC">
      <w:pPr>
        <w:pStyle w:val="BodyText"/>
      </w:pPr>
      <w:r w:rsidRPr="009E2BA4">
        <w:rPr>
          <w:noProof/>
        </w:rPr>
        <w:drawing>
          <wp:inline distT="0" distB="0" distL="0" distR="0" wp14:anchorId="68F0F63D" wp14:editId="432E77C4">
            <wp:extent cx="6120130" cy="2900045"/>
            <wp:effectExtent l="0" t="0" r="0" b="0"/>
            <wp:docPr id="1264961283" name="Picture 2" descr="Figure 3.3 – This figure shows the rate at which people earned higher incomes than their parents by the income decile of their parents and the gender of the child. It shows that men are more likely than women to earn higher incomes than their parents, and that the gap between men and women increases as the parents’ income incr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61283" name="Picture 2" descr="Figure 3.3 – This figure shows the rate at which people earned higher incomes than their parents by the income decile of their parents and the gender of the child. It shows that men are more likely than women to earn higher incomes than their parents, and that the gap between men and women increases as the parents’ income increase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2900045"/>
                    </a:xfrm>
                    <a:prstGeom prst="rect">
                      <a:avLst/>
                    </a:prstGeom>
                    <a:noFill/>
                    <a:ln>
                      <a:noFill/>
                    </a:ln>
                  </pic:spPr>
                </pic:pic>
              </a:graphicData>
            </a:graphic>
          </wp:inline>
        </w:drawing>
      </w:r>
    </w:p>
    <w:p w14:paraId="6D3BC09B" w14:textId="77777777" w:rsidR="00C665FC" w:rsidRPr="00851E07" w:rsidRDefault="00C665FC">
      <w:pPr>
        <w:pStyle w:val="Note"/>
        <w:keepLines/>
      </w:pPr>
      <w:r>
        <w:rPr>
          <w:b/>
          <w:bCs/>
        </w:rPr>
        <w:t>a.</w:t>
      </w:r>
      <w:r w:rsidRPr="002A7B68">
        <w:t xml:space="preserve"> </w:t>
      </w:r>
      <w:r>
        <w:t xml:space="preserve">The income measure is individual ‘total income’ before taxes and </w:t>
      </w:r>
      <w:proofErr w:type="gramStart"/>
      <w:r>
        <w:t>deductions, and</w:t>
      </w:r>
      <w:proofErr w:type="gramEnd"/>
      <w:r>
        <w:t xml:space="preserve"> including government support payments for people filing tax returns</w:t>
      </w:r>
      <w:r w:rsidRPr="00C36914">
        <w:t>.</w:t>
      </w:r>
      <w:r>
        <w:t xml:space="preserve"> </w:t>
      </w:r>
      <w:r>
        <w:rPr>
          <w:b/>
          <w:bCs/>
        </w:rPr>
        <w:t>b</w:t>
      </w:r>
      <w:r w:rsidRPr="00180E66">
        <w:rPr>
          <w:b/>
          <w:bCs/>
        </w:rPr>
        <w:t>.</w:t>
      </w:r>
      <w:r>
        <w:t xml:space="preserve"> Both children and parents are around the same age for the period their incomes are averaged,</w:t>
      </w:r>
      <w:r w:rsidRPr="00337014">
        <w:t xml:space="preserve"> </w:t>
      </w:r>
      <w:r>
        <w:t xml:space="preserve">between ages 29 to 44. Incomes are averaged over a decade where possible to give a proxy for lifetime income. </w:t>
      </w:r>
      <w:r>
        <w:rPr>
          <w:b/>
          <w:bCs/>
        </w:rPr>
        <w:t>c.</w:t>
      </w:r>
      <w:r>
        <w:t xml:space="preserve"> The child’s income is compared against the income of their ‘primary parent’, which is the highest ranked parent in the </w:t>
      </w:r>
      <w:proofErr w:type="spellStart"/>
      <w:r>
        <w:t>ALife</w:t>
      </w:r>
      <w:proofErr w:type="spellEnd"/>
      <w:r>
        <w:noBreakHyphen/>
        <w:t>Family parent/child linkages (appendix C).</w:t>
      </w:r>
    </w:p>
    <w:p w14:paraId="2858EEC0" w14:textId="77777777"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p>
    <w:p w14:paraId="76CBF9B6" w14:textId="761161FE" w:rsidR="00C665FC" w:rsidRDefault="00C665FC" w:rsidP="00DB7951">
      <w:pPr>
        <w:pStyle w:val="BodyText"/>
      </w:pPr>
      <w:r>
        <w:t xml:space="preserve">A key reason why women are less likely to outearn their parents is the gender pay gap (discussed more generally in section 2.2 and PC </w:t>
      </w:r>
      <w:r w:rsidRPr="004D2CAD">
        <w:rPr>
          <w:rFonts w:ascii="Arial" w:hAnsi="Arial" w:cs="Arial"/>
        </w:rPr>
        <w:t>(2024, pp. 43–46)</w:t>
      </w:r>
      <w:r>
        <w:t>). Most men (64%) earn higher incomes than their fathers, and most women (68%) earn higher incomes than their mothers (figure 3.4). But there is a substantial difference when comparing children’s incomes with their parents of the opposite gender. While 86% of men earn more than their mothers, only 37% of women earn more than their fathers. This drives the overall result that a lower proportion of women earn higher incomes than their parents (figure 3.3).</w:t>
      </w:r>
      <w:r w:rsidRPr="008068EC">
        <w:t xml:space="preserve"> </w:t>
      </w:r>
      <w:r>
        <w:t>It also means men are more likely than women to outearn both their fathers and mothers.</w:t>
      </w:r>
    </w:p>
    <w:p w14:paraId="0A37C3A4" w14:textId="0A7B4DDC" w:rsidR="00C665FC" w:rsidRDefault="00C665FC" w:rsidP="00DB7951">
      <w:pPr>
        <w:pStyle w:val="BodyText"/>
      </w:pPr>
      <w:r>
        <w:t xml:space="preserve">Over time, women’s rising labour force participation and the declining gender pay gap may lead to a reduction in the gender differences associated with how many people earn more than their parents. Further discussion on inequality by gender can be found in the Commission’s </w:t>
      </w:r>
      <w:r>
        <w:rPr>
          <w:i/>
          <w:iCs/>
        </w:rPr>
        <w:t>A snapshot of inequality in Australia</w:t>
      </w:r>
      <w:r>
        <w:t xml:space="preserve"> research paper </w:t>
      </w:r>
      <w:r w:rsidRPr="00A66865">
        <w:rPr>
          <w:rFonts w:ascii="Arial" w:hAnsi="Arial" w:cs="Arial"/>
        </w:rPr>
        <w:t>(PC 2024)</w:t>
      </w:r>
      <w:r>
        <w:t>.</w:t>
      </w:r>
    </w:p>
    <w:p w14:paraId="18591C42" w14:textId="25220D6C" w:rsidR="00C665FC" w:rsidRPr="00146382" w:rsidRDefault="00C665FC">
      <w:pPr>
        <w:pStyle w:val="FigureTableHeading"/>
      </w:pPr>
      <w:r>
        <w:lastRenderedPageBreak/>
        <w:t>Figure</w:t>
      </w:r>
      <w:r w:rsidR="00AC023F">
        <w:t> 3.4</w:t>
      </w:r>
      <w:r>
        <w:rPr>
          <w:noProof/>
        </w:rPr>
        <w:t xml:space="preserve"> </w:t>
      </w:r>
      <w:r>
        <w:t xml:space="preserve">– Women are unlikely to earn more than their </w:t>
      </w:r>
      <w:proofErr w:type="gramStart"/>
      <w:r>
        <w:t>fathers</w:t>
      </w:r>
      <w:proofErr w:type="spellStart"/>
      <w:r w:rsidRPr="005E5E6E">
        <w:rPr>
          <w:rStyle w:val="NoteLabel"/>
        </w:rPr>
        <w:t>a,b</w:t>
      </w:r>
      <w:proofErr w:type="spellEnd"/>
      <w:proofErr w:type="gramEnd"/>
    </w:p>
    <w:p w14:paraId="2D9DD3DD" w14:textId="77777777" w:rsidR="00C665FC" w:rsidRDefault="00C665FC">
      <w:pPr>
        <w:pStyle w:val="FigureTableSubheading"/>
        <w:keepLines/>
      </w:pPr>
      <w:r>
        <w:t>Percent of sons and daughters who earned more than their fathers and mothers, 1976–82 birth cohort</w:t>
      </w:r>
    </w:p>
    <w:p w14:paraId="1AD58E7E" w14:textId="77777777" w:rsidR="00C665FC" w:rsidRPr="005550A0" w:rsidRDefault="00C665FC">
      <w:pPr>
        <w:pStyle w:val="BodyText"/>
      </w:pPr>
      <w:r w:rsidRPr="00624230">
        <w:rPr>
          <w:noProof/>
        </w:rPr>
        <w:drawing>
          <wp:inline distT="0" distB="0" distL="0" distR="0" wp14:anchorId="0C81672C" wp14:editId="70BD90E0">
            <wp:extent cx="6120130" cy="2900045"/>
            <wp:effectExtent l="0" t="0" r="0" b="0"/>
            <wp:docPr id="676557505" name="Picture 2" descr="Figure 3.4 – This figure shows the percentage of sons and daughters born between 1976 and 1982 who earned more than their fathers and mothers. It shows most sons earn more than their fathers and most daughters earn more than their mothers. Additionally, nearly all sons earn more than their mothers, but relatively few daughters earn more than their fa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57505" name="Picture 2" descr="Figure 3.4 – This figure shows the percentage of sons and daughters born between 1976 and 1982 who earned more than their fathers and mothers. It shows most sons earn more than their fathers and most daughters earn more than their mothers. Additionally, nearly all sons earn more than their mothers, but relatively few daughters earn more than their father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2900045"/>
                    </a:xfrm>
                    <a:prstGeom prst="rect">
                      <a:avLst/>
                    </a:prstGeom>
                    <a:noFill/>
                    <a:ln>
                      <a:noFill/>
                    </a:ln>
                  </pic:spPr>
                </pic:pic>
              </a:graphicData>
            </a:graphic>
          </wp:inline>
        </w:drawing>
      </w:r>
    </w:p>
    <w:p w14:paraId="0DC83D03" w14:textId="77777777" w:rsidR="00C665FC" w:rsidRDefault="00C665FC">
      <w:pPr>
        <w:pStyle w:val="Note"/>
        <w:keepLines/>
      </w:pPr>
      <w:r>
        <w:rPr>
          <w:b/>
          <w:bCs/>
        </w:rPr>
        <w:t>a.</w:t>
      </w:r>
      <w:r w:rsidRPr="002A7B68">
        <w:t xml:space="preserve"> </w:t>
      </w:r>
      <w:r>
        <w:t xml:space="preserve">The income measure is individual ‘total income’ before taxes and </w:t>
      </w:r>
      <w:proofErr w:type="gramStart"/>
      <w:r>
        <w:t>deductions, and</w:t>
      </w:r>
      <w:proofErr w:type="gramEnd"/>
      <w:r>
        <w:t xml:space="preserve"> including government support payments for people filing tax returns</w:t>
      </w:r>
      <w:r w:rsidRPr="00C36914">
        <w:t>.</w:t>
      </w:r>
      <w:r>
        <w:t xml:space="preserve"> </w:t>
      </w:r>
      <w:r>
        <w:rPr>
          <w:b/>
          <w:bCs/>
        </w:rPr>
        <w:t>b</w:t>
      </w:r>
      <w:r w:rsidRPr="00180E66">
        <w:rPr>
          <w:b/>
          <w:bCs/>
        </w:rPr>
        <w:t>.</w:t>
      </w:r>
      <w:r>
        <w:t xml:space="preserve"> Both children and parents are around the same age for the period their incomes are averaged,</w:t>
      </w:r>
      <w:r w:rsidRPr="00337014">
        <w:t xml:space="preserve"> </w:t>
      </w:r>
      <w:r>
        <w:t>between ages 29 to 44. Incomes are averaged over a decade where possible to give a proxy for lifetime income.</w:t>
      </w:r>
    </w:p>
    <w:p w14:paraId="55D94945" w14:textId="77777777"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p>
    <w:p w14:paraId="0BDCCA37" w14:textId="77777777" w:rsidR="00C665FC" w:rsidRDefault="00C665FC" w:rsidP="008902A8">
      <w:pPr>
        <w:pStyle w:val="Heading2"/>
        <w:numPr>
          <w:ilvl w:val="2"/>
          <w:numId w:val="16"/>
        </w:numPr>
      </w:pPr>
      <w:bookmarkStart w:id="25" w:name="_Toc170728194"/>
      <w:r>
        <w:t>How much of people’s incomes are explained by what their parents earn?</w:t>
      </w:r>
      <w:bookmarkEnd w:id="25"/>
    </w:p>
    <w:p w14:paraId="304653E8" w14:textId="658BEB68" w:rsidR="00C665FC" w:rsidRDefault="00C665FC" w:rsidP="00DB7951">
      <w:pPr>
        <w:pStyle w:val="BodyText"/>
      </w:pPr>
      <w:r>
        <w:t xml:space="preserve">In addition to leaving each generation better off, it is also a common value of Australians that everyone should have a ‘fair go’ no matter what background they come from </w:t>
      </w:r>
      <w:r w:rsidRPr="006838BC">
        <w:rPr>
          <w:rFonts w:ascii="Arial" w:hAnsi="Arial" w:cs="Arial"/>
        </w:rPr>
        <w:t>(DHA 2020)</w:t>
      </w:r>
      <w:r>
        <w:t>. Relative intergenerational mobility measures how strongly the economic wellbeing of a parent</w:t>
      </w:r>
      <w:r w:rsidDel="008B614F">
        <w:t xml:space="preserve"> </w:t>
      </w:r>
      <w:r>
        <w:t>affects their children’s economic wellbeing. As discussed above, the Commission has focused on income; that is, how strongly a parent’s income or position in the income distribution affects their children’s income or position in the income distribution.</w:t>
      </w:r>
      <w:r>
        <w:rPr>
          <w:rStyle w:val="FootnoteReference"/>
        </w:rPr>
        <w:footnoteReference w:id="36"/>
      </w:r>
    </w:p>
    <w:p w14:paraId="150DC067" w14:textId="77777777" w:rsidR="00C665FC" w:rsidRDefault="00C665FC" w:rsidP="00DB7951">
      <w:pPr>
        <w:pStyle w:val="BodyText"/>
      </w:pPr>
      <w:r>
        <w:t>Measures of relative intergenerational income mobility provide an indicator of equality of opportunity (</w:t>
      </w:r>
      <w:r w:rsidRPr="004D2CAD">
        <w:t>section 1.</w:t>
      </w:r>
      <w:r>
        <w:t>2). They can highlight barriers to opportunity and whether a child’s opportunity is affected by the income of their parents. A strong relationship between a parent and their children’s income suggests there is low intergenerational income mobility and less equal opportunity because a child’s income is largely determined by that of their parents’.</w:t>
      </w:r>
    </w:p>
    <w:p w14:paraId="4B9AF015" w14:textId="77777777" w:rsidR="00C665FC" w:rsidRDefault="00C665FC" w:rsidP="00DB7951">
      <w:pPr>
        <w:pStyle w:val="Heading3"/>
      </w:pPr>
      <w:r>
        <w:lastRenderedPageBreak/>
        <w:t>Measuring relative intergenerational income mobility</w:t>
      </w:r>
    </w:p>
    <w:p w14:paraId="11F9261B" w14:textId="77777777" w:rsidR="00C665FC" w:rsidRDefault="00C665FC" w:rsidP="00DB7951">
      <w:pPr>
        <w:pStyle w:val="BodyText"/>
        <w:keepNext/>
      </w:pPr>
      <w:r>
        <w:t>The most common measures of relative intergenerational income mobility are:</w:t>
      </w:r>
    </w:p>
    <w:p w14:paraId="1E37906F" w14:textId="77777777" w:rsidR="00C665FC" w:rsidRDefault="00C665FC" w:rsidP="00C665FC">
      <w:pPr>
        <w:pStyle w:val="ListBullet"/>
        <w:numPr>
          <w:ilvl w:val="0"/>
          <w:numId w:val="14"/>
        </w:numPr>
      </w:pPr>
      <w:r>
        <w:t>intergenerational elasticity (IGE): measures the percentage increase in a child’s income associated with a 1% increase in the parent’s income.</w:t>
      </w:r>
    </w:p>
    <w:p w14:paraId="54ACB5C2" w14:textId="77777777" w:rsidR="00C665FC" w:rsidRDefault="00C665FC" w:rsidP="00C665FC">
      <w:pPr>
        <w:pStyle w:val="ListBullet"/>
        <w:numPr>
          <w:ilvl w:val="0"/>
          <w:numId w:val="14"/>
        </w:numPr>
      </w:pPr>
      <w:r>
        <w:t>rank</w:t>
      </w:r>
      <w:r>
        <w:noBreakHyphen/>
        <w:t xml:space="preserve">rank </w:t>
      </w:r>
      <w:proofErr w:type="gramStart"/>
      <w:r>
        <w:t>slope:</w:t>
      </w:r>
      <w:proofErr w:type="gramEnd"/>
      <w:r>
        <w:t xml:space="preserve"> measures the relationship between a parent’s rank and their child’s rank in their respective income distribution, rather than the income itself.</w:t>
      </w:r>
    </w:p>
    <w:p w14:paraId="00C5BF9A" w14:textId="77777777" w:rsidR="00C665FC" w:rsidRDefault="00C665FC" w:rsidP="00DB7951">
      <w:pPr>
        <w:pStyle w:val="BodyText"/>
      </w:pPr>
      <w:r>
        <w:t xml:space="preserve">Both measures describe the relationship between a parent’s and child’s incomes but focus on slightly different concepts of mobility (box 3.1). </w:t>
      </w:r>
    </w:p>
    <w:p w14:paraId="3D542E8B" w14:textId="4CEC24A1" w:rsidR="00C665FC" w:rsidRDefault="00C665FC" w:rsidP="00DB7951">
      <w:pPr>
        <w:pStyle w:val="BodyText"/>
      </w:pPr>
      <w:r>
        <w:t xml:space="preserve">The Commission’s analysis of relative intergenerational mobility in this section replicates Deutscher and Mazumder’s </w:t>
      </w:r>
      <w:r w:rsidRPr="00FA3E2F">
        <w:rPr>
          <w:rFonts w:ascii="Arial" w:hAnsi="Arial" w:cs="Arial"/>
        </w:rPr>
        <w:t>(2020)</w:t>
      </w:r>
      <w:r>
        <w:t xml:space="preserve"> analysis in Australia, but there are some differences between their sample and methodology and that of the Commission’s. More detail on the Commission’s dataset and methodology, as well as the differences with Deutscher and Mazumder </w:t>
      </w:r>
      <w:r w:rsidRPr="00FA3E2F">
        <w:rPr>
          <w:rFonts w:ascii="Arial" w:hAnsi="Arial" w:cs="Arial"/>
        </w:rPr>
        <w:t>(2020)</w:t>
      </w:r>
      <w:r>
        <w:t>, are noted in appendix C.</w:t>
      </w:r>
    </w:p>
    <w:p w14:paraId="618A5BCB" w14:textId="77777777" w:rsidR="00C665FC" w:rsidRPr="00F82BD9" w:rsidRDefault="00C665FC" w:rsidP="00DB7951">
      <w:pPr>
        <w:pStyle w:val="NoSpacing"/>
      </w:pP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tbl>
      <w:tblPr>
        <w:tblStyle w:val="Boxtable"/>
        <w:tblW w:w="5000" w:type="pct"/>
        <w:tblLook w:val="04A0" w:firstRow="1" w:lastRow="0" w:firstColumn="1" w:lastColumn="0" w:noHBand="0" w:noVBand="1"/>
      </w:tblPr>
      <w:tblGrid>
        <w:gridCol w:w="9638"/>
      </w:tblGrid>
      <w:tr w:rsidR="00C665FC" w14:paraId="08177714" w14:textId="77777777">
        <w:trPr>
          <w:tblHeader/>
        </w:trPr>
        <w:tc>
          <w:tcPr>
            <w:tcW w:w="9638" w:type="dxa"/>
            <w:shd w:val="clear" w:color="auto" w:fill="EBEBEB"/>
            <w:tcMar>
              <w:top w:w="170" w:type="dxa"/>
              <w:left w:w="170" w:type="dxa"/>
              <w:bottom w:w="113" w:type="dxa"/>
              <w:right w:w="170" w:type="dxa"/>
            </w:tcMar>
            <w:hideMark/>
          </w:tcPr>
          <w:p w14:paraId="13F06320" w14:textId="096468CE" w:rsidR="00C665FC" w:rsidRDefault="00C665FC">
            <w:pPr>
              <w:pStyle w:val="BoxHeading1"/>
            </w:pPr>
            <w:r>
              <w:t>Box</w:t>
            </w:r>
            <w:r w:rsidR="003B3590">
              <w:t> 3.1</w:t>
            </w:r>
            <w:r>
              <w:t xml:space="preserve"> – Is there a preferred measure of relative intergenerational mobility?</w:t>
            </w:r>
          </w:p>
        </w:tc>
      </w:tr>
      <w:tr w:rsidR="00C665FC" w14:paraId="59A272CB" w14:textId="77777777">
        <w:tc>
          <w:tcPr>
            <w:tcW w:w="9638" w:type="dxa"/>
            <w:shd w:val="clear" w:color="auto" w:fill="EBEBEB"/>
            <w:tcMar>
              <w:top w:w="28" w:type="dxa"/>
              <w:left w:w="170" w:type="dxa"/>
              <w:bottom w:w="170" w:type="dxa"/>
              <w:right w:w="170" w:type="dxa"/>
            </w:tcMar>
            <w:hideMark/>
          </w:tcPr>
          <w:p w14:paraId="073FF371" w14:textId="7CEA0C6A" w:rsidR="00C665FC" w:rsidRPr="0005228E" w:rsidRDefault="003B3590">
            <w:pPr>
              <w:pStyle w:val="BodyText"/>
            </w:pPr>
            <w:r>
              <w:t>Intergenerational elasticity</w:t>
            </w:r>
            <w:r w:rsidR="00C665FC">
              <w:t xml:space="preserve"> </w:t>
            </w:r>
            <w:r>
              <w:t>(</w:t>
            </w:r>
            <w:r w:rsidR="00C665FC" w:rsidRPr="0005228E">
              <w:t>IGE</w:t>
            </w:r>
            <w:r>
              <w:t>)</w:t>
            </w:r>
            <w:r w:rsidR="00C665FC" w:rsidRPr="0005228E">
              <w:t xml:space="preserve"> is </w:t>
            </w:r>
            <w:r w:rsidR="00C665FC">
              <w:t xml:space="preserve">a </w:t>
            </w:r>
            <w:r w:rsidR="00C665FC" w:rsidRPr="0005228E">
              <w:t>well</w:t>
            </w:r>
            <w:r w:rsidR="00C665FC">
              <w:noBreakHyphen/>
            </w:r>
            <w:r w:rsidR="00C665FC" w:rsidRPr="0005228E">
              <w:t xml:space="preserve">established </w:t>
            </w:r>
            <w:r w:rsidR="00C665FC">
              <w:t xml:space="preserve">measure </w:t>
            </w:r>
            <w:r w:rsidR="00C665FC" w:rsidRPr="0005228E">
              <w:t>and allows for comparability of findings to past studies and across countries</w:t>
            </w:r>
            <w:r w:rsidR="00C665FC">
              <w:t xml:space="preserve">. It is a relative measure because it looks at percentage changes in income, rather than levels of income. However, the IGE can be </w:t>
            </w:r>
            <w:r w:rsidR="00C665FC" w:rsidRPr="0005228E">
              <w:t>sensitive to sampling and specification</w:t>
            </w:r>
            <w:r w:rsidR="00C665FC">
              <w:t xml:space="preserve">, and is </w:t>
            </w:r>
            <w:r w:rsidR="00C665FC" w:rsidRPr="0005228E">
              <w:t>strongly influenced by income inequality.</w:t>
            </w:r>
            <w:r w:rsidR="00C665FC">
              <w:t xml:space="preserve"> There are also issues with accounting for people with no income.</w:t>
            </w:r>
          </w:p>
          <w:p w14:paraId="3B6AD9DE" w14:textId="77777777" w:rsidR="00C665FC" w:rsidRDefault="00C665FC">
            <w:pPr>
              <w:pStyle w:val="BodyText"/>
            </w:pPr>
            <w:r>
              <w:t>In contrast, because the rank</w:t>
            </w:r>
            <w:r>
              <w:noBreakHyphen/>
              <w:t xml:space="preserve">rank slope focuses on income </w:t>
            </w:r>
            <w:r w:rsidRPr="00E22057">
              <w:rPr>
                <w:i/>
                <w:iCs/>
              </w:rPr>
              <w:t>ranks</w:t>
            </w:r>
            <w:r w:rsidRPr="00E22057">
              <w:t>, ra</w:t>
            </w:r>
            <w:r>
              <w:t xml:space="preserve">ther than the value of the income itself, </w:t>
            </w:r>
            <w:r w:rsidRPr="00E22057">
              <w:t>the</w:t>
            </w:r>
            <w:r w:rsidRPr="0005228E">
              <w:t xml:space="preserve"> rank</w:t>
            </w:r>
            <w:r>
              <w:noBreakHyphen/>
            </w:r>
            <w:r w:rsidRPr="0005228E">
              <w:t xml:space="preserve">rank slope is more robust to </w:t>
            </w:r>
            <w:r>
              <w:t xml:space="preserve">different model </w:t>
            </w:r>
            <w:r w:rsidRPr="0005228E">
              <w:t>specification</w:t>
            </w:r>
            <w:r>
              <w:t>s</w:t>
            </w:r>
            <w:r w:rsidRPr="0005228E">
              <w:t xml:space="preserve"> and </w:t>
            </w:r>
            <w:r>
              <w:t xml:space="preserve">lower </w:t>
            </w:r>
            <w:r w:rsidRPr="0005228E">
              <w:t xml:space="preserve">sample </w:t>
            </w:r>
            <w:proofErr w:type="gramStart"/>
            <w:r w:rsidRPr="0005228E">
              <w:t>size</w:t>
            </w:r>
            <w:r>
              <w:t>s,</w:t>
            </w:r>
            <w:r w:rsidRPr="0005228E">
              <w:t xml:space="preserve"> and</w:t>
            </w:r>
            <w:proofErr w:type="gramEnd"/>
            <w:r w:rsidRPr="0005228E">
              <w:t xml:space="preserve"> </w:t>
            </w:r>
            <w:r>
              <w:t xml:space="preserve">can be computed even if some </w:t>
            </w:r>
            <w:r w:rsidRPr="0005228E">
              <w:t xml:space="preserve">people </w:t>
            </w:r>
            <w:r>
              <w:t>have</w:t>
            </w:r>
            <w:r w:rsidRPr="0005228E">
              <w:t xml:space="preserve"> no income.</w:t>
            </w:r>
          </w:p>
          <w:p w14:paraId="0D34ECBF" w14:textId="77777777" w:rsidR="00C665FC" w:rsidRDefault="00C665FC">
            <w:pPr>
              <w:pStyle w:val="BodyText"/>
            </w:pPr>
            <w:r>
              <w:t>Given the limitations of the IGE, researchers have increasingly used the rank</w:t>
            </w:r>
            <w:r>
              <w:noBreakHyphen/>
              <w:t>rank slope measure as the preferred measure of relative intergenerational mobility over the IGE. However, these measures focus on slightly different concepts of economic mobility, meaning the IGE would still be appropriate if it better aligned with the research question of interest.</w:t>
            </w:r>
          </w:p>
          <w:p w14:paraId="426B1FB9" w14:textId="55861DEE" w:rsidR="00C665FC" w:rsidRDefault="00C665FC" w:rsidP="00DB7951">
            <w:pPr>
              <w:pStyle w:val="BodyText"/>
            </w:pPr>
            <w:r>
              <w:t>This paper presents estimates for both the IGE and rank</w:t>
            </w:r>
            <w:r>
              <w:noBreakHyphen/>
              <w:t xml:space="preserve">rank slope. However, there are various other measures of relative intergenerational mobility the Commission has not considered in this paper (see Deutscher and Mazumder </w:t>
            </w:r>
            <w:r w:rsidRPr="002A7B68">
              <w:rPr>
                <w:rFonts w:ascii="Arial" w:hAnsi="Arial" w:cs="Arial"/>
              </w:rPr>
              <w:t>(2023)</w:t>
            </w:r>
            <w:r>
              <w:t xml:space="preserve"> for a comprehensive review – they found strong correlations between measures that are conceptually similar and different measures can provide insights into different concepts of mobility).</w:t>
            </w:r>
          </w:p>
          <w:p w14:paraId="22ACC8DC" w14:textId="461F5075" w:rsidR="00C665FC" w:rsidRDefault="00C665FC" w:rsidP="00DB7951">
            <w:pPr>
              <w:pStyle w:val="Source"/>
            </w:pPr>
            <w:r>
              <w:t xml:space="preserve">Source: Chetty et al. </w:t>
            </w:r>
            <w:r w:rsidRPr="00A6426F">
              <w:rPr>
                <w:rFonts w:ascii="Arial" w:hAnsi="Arial" w:cs="Arial"/>
              </w:rPr>
              <w:t>(2014)</w:t>
            </w:r>
            <w:r>
              <w:t xml:space="preserve">; Mazumder </w:t>
            </w:r>
            <w:r w:rsidRPr="00A6426F">
              <w:rPr>
                <w:rFonts w:ascii="Arial" w:hAnsi="Arial" w:cs="Arial"/>
              </w:rPr>
              <w:t>(2016)</w:t>
            </w:r>
            <w:r>
              <w:t xml:space="preserve">; </w:t>
            </w:r>
            <w:proofErr w:type="spellStart"/>
            <w:r>
              <w:t>Nybom</w:t>
            </w:r>
            <w:proofErr w:type="spellEnd"/>
            <w:r>
              <w:t xml:space="preserve"> and Stuhler </w:t>
            </w:r>
            <w:r w:rsidRPr="00A6426F">
              <w:rPr>
                <w:rFonts w:ascii="Arial" w:hAnsi="Arial" w:cs="Arial"/>
              </w:rPr>
              <w:t>(2017)</w:t>
            </w:r>
            <w:r>
              <w:t>.</w:t>
            </w:r>
          </w:p>
        </w:tc>
      </w:tr>
      <w:tr w:rsidR="00C665FC" w14:paraId="4233A626" w14:textId="77777777">
        <w:trPr>
          <w:hidden/>
        </w:trPr>
        <w:tc>
          <w:tcPr>
            <w:tcW w:w="9638" w:type="dxa"/>
            <w:shd w:val="clear" w:color="auto" w:fill="auto"/>
            <w:tcMar>
              <w:top w:w="0" w:type="dxa"/>
              <w:left w:w="170" w:type="dxa"/>
              <w:bottom w:w="0" w:type="dxa"/>
              <w:right w:w="170" w:type="dxa"/>
            </w:tcMar>
          </w:tcPr>
          <w:p w14:paraId="481AAB8A" w14:textId="77777777" w:rsidR="00C665FC" w:rsidRPr="00465191" w:rsidRDefault="00C665FC">
            <w:pPr>
              <w:pStyle w:val="BodyText"/>
              <w:spacing w:before="0" w:after="0" w:line="80" w:lineRule="atLeast"/>
              <w:rPr>
                <w:smallCaps/>
                <w:vanish/>
              </w:rPr>
            </w:pPr>
            <w:r w:rsidRPr="00465191">
              <w:rPr>
                <w:smallCaps/>
                <w:vanish/>
                <w:color w:val="FF00FF"/>
              </w:rPr>
              <w:t>Used for spacing, do not delete</w:t>
            </w:r>
          </w:p>
        </w:tc>
      </w:tr>
    </w:tbl>
    <w:p w14:paraId="5279D18D" w14:textId="77777777" w:rsidR="00C665FC" w:rsidRDefault="00C665FC" w:rsidP="00DB7951">
      <w:pPr>
        <w:pStyle w:val="Heading3"/>
      </w:pPr>
      <w:r>
        <w:t>Australia is a highly mobile country …</w:t>
      </w:r>
    </w:p>
    <w:p w14:paraId="2668EE95" w14:textId="77777777" w:rsidR="00C665FC" w:rsidRDefault="00C665FC" w:rsidP="00DB7951">
      <w:pPr>
        <w:pStyle w:val="Heading4"/>
      </w:pPr>
      <w:r>
        <w:t>A parent’s income has little effect on the income of their children …</w:t>
      </w:r>
    </w:p>
    <w:p w14:paraId="2295943C" w14:textId="77777777" w:rsidR="00C665FC" w:rsidRDefault="00C665FC" w:rsidP="00DB7951">
      <w:pPr>
        <w:pStyle w:val="BodyText"/>
      </w:pPr>
      <w:r>
        <w:t>There is a relatively weak relationship between the incomes of parents and their children, suggesting Australia is a highly mobile country (table 3.1).</w:t>
      </w:r>
      <w:r w:rsidRPr="007A222B">
        <w:t xml:space="preserve"> </w:t>
      </w:r>
      <w:r>
        <w:t xml:space="preserve">The Commission’s estimated IGE of 0.197 means a 10% increase in a parent’s income is associated with a 1.97% increase in their child’s income. Similarly, a </w:t>
      </w:r>
      <w:r>
        <w:lastRenderedPageBreak/>
        <w:t>rank</w:t>
      </w:r>
      <w:r>
        <w:noBreakHyphen/>
        <w:t>rank slope of 0.176 means a 10 percentile increase in a parent’s rank in the income distribution is associated with a 1.76 percentile increase in the child’s rank.</w:t>
      </w:r>
    </w:p>
    <w:p w14:paraId="5F648DEC" w14:textId="77BE90FF" w:rsidR="00C665FC" w:rsidRDefault="00C665FC" w:rsidP="00DB7951">
      <w:pPr>
        <w:pStyle w:val="FigureTableHeading"/>
      </w:pPr>
      <w:r>
        <w:t>Table</w:t>
      </w:r>
      <w:r w:rsidR="007E295B">
        <w:t> 3.1</w:t>
      </w:r>
      <w:r>
        <w:rPr>
          <w:noProof/>
        </w:rPr>
        <w:t xml:space="preserve"> – Intergenerational mobility in Australia is very </w:t>
      </w:r>
      <w:proofErr w:type="gramStart"/>
      <w:r>
        <w:rPr>
          <w:noProof/>
        </w:rPr>
        <w:t>high</w:t>
      </w:r>
      <w:proofErr w:type="spellStart"/>
      <w:r w:rsidRPr="005E5E6E">
        <w:rPr>
          <w:rStyle w:val="NoteLabel"/>
        </w:rPr>
        <w:t>a,b</w:t>
      </w:r>
      <w:proofErr w:type="spellEnd"/>
      <w:proofErr w:type="gramEnd"/>
    </w:p>
    <w:p w14:paraId="2FA5858E" w14:textId="77777777" w:rsidR="00C665FC" w:rsidRDefault="00C665FC" w:rsidP="00DB7951">
      <w:pPr>
        <w:pStyle w:val="FigureTableSubheading"/>
      </w:pPr>
      <w:r>
        <w:t>Intergenerational earnings elasticity and rank-rank slope</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C665FC" w:rsidRPr="00030C67" w14:paraId="00CFF222" w14:textId="77777777">
        <w:trPr>
          <w:tblHeader/>
        </w:trPr>
        <w:tc>
          <w:tcPr>
            <w:tcW w:w="3212" w:type="dxa"/>
            <w:tcBorders>
              <w:bottom w:val="single" w:sz="4" w:space="0" w:color="B3B3B3"/>
            </w:tcBorders>
            <w:shd w:val="clear" w:color="000000" w:fill="auto"/>
            <w:vAlign w:val="bottom"/>
          </w:tcPr>
          <w:p w14:paraId="7C0164DC" w14:textId="77777777" w:rsidR="00C665FC" w:rsidRPr="00030C67" w:rsidRDefault="00C665FC">
            <w:pPr>
              <w:spacing w:before="45" w:after="45"/>
              <w:ind w:right="108"/>
              <w:rPr>
                <w:rFonts w:ascii="Arial (Body)" w:hAnsi="Arial (Body)"/>
                <w:color w:val="265A9A"/>
              </w:rPr>
            </w:pPr>
          </w:p>
        </w:tc>
        <w:tc>
          <w:tcPr>
            <w:tcW w:w="3213" w:type="dxa"/>
            <w:tcBorders>
              <w:bottom w:val="single" w:sz="4" w:space="0" w:color="B3B3B3"/>
            </w:tcBorders>
            <w:shd w:val="clear" w:color="000000" w:fill="auto"/>
            <w:vAlign w:val="bottom"/>
          </w:tcPr>
          <w:p w14:paraId="5C8748AD" w14:textId="77777777" w:rsidR="00C665FC" w:rsidRDefault="00C665FC" w:rsidP="003C5A57">
            <w:pPr>
              <w:pStyle w:val="TableHeading"/>
              <w:jc w:val="right"/>
            </w:pPr>
            <w:r>
              <w:t>Commission estimates</w:t>
            </w:r>
          </w:p>
          <w:p w14:paraId="4CFBFF52" w14:textId="77777777" w:rsidR="00C665FC" w:rsidRPr="00030C67" w:rsidRDefault="00C665FC" w:rsidP="003C5A57">
            <w:pPr>
              <w:pStyle w:val="TableHeading"/>
              <w:jc w:val="right"/>
            </w:pPr>
            <w:r>
              <w:t>(Birth cohort of 1976–82)</w:t>
            </w:r>
          </w:p>
        </w:tc>
        <w:tc>
          <w:tcPr>
            <w:tcW w:w="3213" w:type="dxa"/>
            <w:tcBorders>
              <w:bottom w:val="single" w:sz="4" w:space="0" w:color="B3B3B3"/>
            </w:tcBorders>
            <w:shd w:val="clear" w:color="000000" w:fill="auto"/>
            <w:vAlign w:val="bottom"/>
          </w:tcPr>
          <w:p w14:paraId="7A7ECAE5" w14:textId="13875B1B" w:rsidR="00C665FC" w:rsidRDefault="00C665FC" w:rsidP="003C5A57">
            <w:pPr>
              <w:pStyle w:val="TableHeading"/>
              <w:jc w:val="right"/>
            </w:pPr>
            <w:r>
              <w:t xml:space="preserve">Deutscher and Mazumder </w:t>
            </w:r>
            <w:r w:rsidRPr="00FA3E2F">
              <w:rPr>
                <w:rFonts w:ascii="Arial" w:hAnsi="Arial" w:cs="Arial"/>
              </w:rPr>
              <w:t>(2020)</w:t>
            </w:r>
          </w:p>
          <w:p w14:paraId="6D3AB8C9" w14:textId="77777777" w:rsidR="00C665FC" w:rsidRPr="00BE736F" w:rsidRDefault="00C665FC" w:rsidP="003C5A57">
            <w:pPr>
              <w:pStyle w:val="TableHeading"/>
              <w:jc w:val="right"/>
              <w:rPr>
                <w:vertAlign w:val="superscript"/>
              </w:rPr>
            </w:pPr>
            <w:r>
              <w:t>(Birth cohort of 1978–82)</w:t>
            </w:r>
          </w:p>
        </w:tc>
      </w:tr>
      <w:tr w:rsidR="00C665FC" w:rsidRPr="00030C67" w14:paraId="147FFA8F" w14:textId="77777777">
        <w:tc>
          <w:tcPr>
            <w:tcW w:w="3212" w:type="dxa"/>
            <w:tcBorders>
              <w:top w:val="single" w:sz="4" w:space="0" w:color="B3B3B3"/>
              <w:bottom w:val="nil"/>
            </w:tcBorders>
            <w:shd w:val="clear" w:color="000000" w:fill="F2F2F2"/>
          </w:tcPr>
          <w:p w14:paraId="4488A03F" w14:textId="77777777" w:rsidR="00C665FC" w:rsidRPr="00030C67" w:rsidRDefault="00C665FC">
            <w:pPr>
              <w:pStyle w:val="TableHeading"/>
            </w:pPr>
            <w:r>
              <w:t>Intergenerational elasticity (IGE)</w:t>
            </w:r>
          </w:p>
        </w:tc>
        <w:tc>
          <w:tcPr>
            <w:tcW w:w="3213" w:type="dxa"/>
            <w:tcBorders>
              <w:top w:val="single" w:sz="4" w:space="0" w:color="B3B3B3"/>
              <w:bottom w:val="nil"/>
            </w:tcBorders>
            <w:shd w:val="clear" w:color="000000" w:fill="F2F2F2"/>
          </w:tcPr>
          <w:p w14:paraId="48787CEF" w14:textId="77777777" w:rsidR="00C665FC" w:rsidRPr="00030C67" w:rsidRDefault="00C665FC" w:rsidP="003C5A57">
            <w:pPr>
              <w:pStyle w:val="TableBody"/>
              <w:spacing w:before="45" w:after="45"/>
              <w:ind w:right="108"/>
              <w:jc w:val="right"/>
              <w:rPr>
                <w:rFonts w:ascii="Arial (Body)" w:hAnsi="Arial (Body)"/>
                <w:color w:val="000000"/>
              </w:rPr>
            </w:pPr>
            <w:r>
              <w:rPr>
                <w:rFonts w:ascii="Arial (Body)" w:hAnsi="Arial (Body)"/>
                <w:color w:val="000000"/>
              </w:rPr>
              <w:t>0.197</w:t>
            </w:r>
          </w:p>
        </w:tc>
        <w:tc>
          <w:tcPr>
            <w:tcW w:w="3213" w:type="dxa"/>
            <w:tcBorders>
              <w:top w:val="single" w:sz="4" w:space="0" w:color="B3B3B3"/>
              <w:bottom w:val="nil"/>
            </w:tcBorders>
            <w:shd w:val="clear" w:color="000000" w:fill="F2F2F2"/>
          </w:tcPr>
          <w:p w14:paraId="515DBF47" w14:textId="77777777" w:rsidR="00C665FC" w:rsidRPr="00030C67" w:rsidRDefault="00C665FC" w:rsidP="003C5A57">
            <w:pPr>
              <w:pStyle w:val="TableBody"/>
              <w:spacing w:before="45" w:after="45"/>
              <w:ind w:right="108"/>
              <w:jc w:val="right"/>
              <w:rPr>
                <w:rFonts w:ascii="Arial (Body)" w:hAnsi="Arial (Body)"/>
                <w:color w:val="000000"/>
              </w:rPr>
            </w:pPr>
            <w:r>
              <w:rPr>
                <w:rFonts w:ascii="Arial (Body)" w:hAnsi="Arial (Body)"/>
                <w:color w:val="000000"/>
              </w:rPr>
              <w:t>0.185</w:t>
            </w:r>
          </w:p>
        </w:tc>
      </w:tr>
      <w:tr w:rsidR="00C665FC" w:rsidRPr="00030C67" w14:paraId="5ABEF6A0" w14:textId="77777777" w:rsidTr="00DB7951">
        <w:tc>
          <w:tcPr>
            <w:tcW w:w="3212" w:type="dxa"/>
            <w:tcBorders>
              <w:bottom w:val="single" w:sz="4" w:space="0" w:color="B3B3B3"/>
            </w:tcBorders>
            <w:shd w:val="clear" w:color="auto" w:fill="auto"/>
          </w:tcPr>
          <w:p w14:paraId="0CBC0BC8" w14:textId="77777777" w:rsidR="00C665FC" w:rsidRPr="00030C67" w:rsidRDefault="00C665FC">
            <w:pPr>
              <w:pStyle w:val="TableHeading"/>
            </w:pPr>
            <w:r>
              <w:t>Rank-rank slope</w:t>
            </w:r>
          </w:p>
        </w:tc>
        <w:tc>
          <w:tcPr>
            <w:tcW w:w="3213" w:type="dxa"/>
            <w:tcBorders>
              <w:bottom w:val="single" w:sz="4" w:space="0" w:color="B3B3B3"/>
            </w:tcBorders>
            <w:shd w:val="clear" w:color="auto" w:fill="auto"/>
          </w:tcPr>
          <w:p w14:paraId="251CA43E" w14:textId="77777777" w:rsidR="00C665FC" w:rsidRPr="00030C67" w:rsidRDefault="00C665FC" w:rsidP="003C5A57">
            <w:pPr>
              <w:pStyle w:val="TableBody"/>
              <w:spacing w:before="45" w:after="45"/>
              <w:ind w:right="108"/>
              <w:jc w:val="right"/>
              <w:rPr>
                <w:rFonts w:ascii="Arial (Body)" w:hAnsi="Arial (Body)"/>
                <w:color w:val="000000"/>
              </w:rPr>
            </w:pPr>
            <w:r w:rsidRPr="00CE460D">
              <w:rPr>
                <w:rFonts w:ascii="Arial (Body)" w:hAnsi="Arial (Body)"/>
                <w:color w:val="000000"/>
              </w:rPr>
              <w:t>0.17</w:t>
            </w:r>
            <w:r>
              <w:rPr>
                <w:rFonts w:ascii="Arial (Body)" w:hAnsi="Arial (Body)"/>
                <w:color w:val="000000"/>
              </w:rPr>
              <w:t>6</w:t>
            </w:r>
          </w:p>
        </w:tc>
        <w:tc>
          <w:tcPr>
            <w:tcW w:w="3213" w:type="dxa"/>
            <w:tcBorders>
              <w:bottom w:val="single" w:sz="4" w:space="0" w:color="B3B3B3"/>
            </w:tcBorders>
            <w:shd w:val="clear" w:color="auto" w:fill="auto"/>
          </w:tcPr>
          <w:p w14:paraId="56D594EC" w14:textId="77777777" w:rsidR="00C665FC" w:rsidRPr="00030C67" w:rsidRDefault="00C665FC" w:rsidP="003C5A57">
            <w:pPr>
              <w:pStyle w:val="TableBody"/>
              <w:spacing w:before="45" w:after="45"/>
              <w:ind w:right="108"/>
              <w:jc w:val="right"/>
              <w:rPr>
                <w:rFonts w:ascii="Arial (Body)" w:hAnsi="Arial (Body)"/>
                <w:color w:val="000000"/>
              </w:rPr>
            </w:pPr>
            <w:r>
              <w:rPr>
                <w:rFonts w:ascii="Arial (Body)" w:hAnsi="Arial (Body)"/>
                <w:color w:val="000000"/>
              </w:rPr>
              <w:t>0.215</w:t>
            </w:r>
          </w:p>
        </w:tc>
      </w:tr>
    </w:tbl>
    <w:p w14:paraId="6B08509B" w14:textId="77777777" w:rsidR="00C665FC" w:rsidRDefault="00C665FC" w:rsidP="00DB7951">
      <w:pPr>
        <w:pStyle w:val="Note"/>
        <w:keepLines/>
      </w:pPr>
      <w:r w:rsidRPr="00C36914">
        <w:rPr>
          <w:b/>
          <w:bCs/>
        </w:rPr>
        <w:t>a.</w:t>
      </w:r>
      <w:r w:rsidRPr="00C36914">
        <w:t xml:space="preserve"> </w:t>
      </w:r>
      <w:r>
        <w:t>The income measure is ‘total income’, which includes government transfers where available, but before taxes and deductions</w:t>
      </w:r>
      <w:r w:rsidRPr="00C36914">
        <w:t xml:space="preserve">. </w:t>
      </w:r>
      <w:r>
        <w:t xml:space="preserve">Incomes are averaged over a decade where possible to give a proxy for lifetime income. </w:t>
      </w:r>
      <w:r w:rsidRPr="00C36914">
        <w:rPr>
          <w:b/>
          <w:bCs/>
        </w:rPr>
        <w:t>b.</w:t>
      </w:r>
      <w:r w:rsidRPr="00C36914">
        <w:t xml:space="preserve"> </w:t>
      </w:r>
      <w:r>
        <w:t>Family income is used in the analysis, which is the combined annual income of the individual and their spouses. Individual income is used if a person does not have a partner.</w:t>
      </w:r>
    </w:p>
    <w:p w14:paraId="39094D82" w14:textId="4BA0FD4D"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 xml:space="preserve">; </w:t>
      </w:r>
      <w:r>
        <w:t xml:space="preserve">Deutscher and Mazumder </w:t>
      </w:r>
      <w:r w:rsidRPr="00FA3E2F">
        <w:rPr>
          <w:rFonts w:ascii="Arial" w:hAnsi="Arial" w:cs="Arial"/>
        </w:rPr>
        <w:t>(2020)</w:t>
      </w:r>
      <w:r w:rsidRPr="00696447">
        <w:t>.</w:t>
      </w:r>
    </w:p>
    <w:p w14:paraId="34EF502A" w14:textId="77777777" w:rsidR="00C665FC" w:rsidRDefault="00C665FC" w:rsidP="00DB7951">
      <w:pPr>
        <w:pStyle w:val="BodyText"/>
      </w:pPr>
      <w:r>
        <w:t>These estimates address some of the limitations of previous studies by using more extensive administrative data (box 3.2). As a result, these estimates suggest Australia is more mobile than previously thought.</w:t>
      </w:r>
      <w:r>
        <w:rPr>
          <w:rStyle w:val="FootnoteReference"/>
        </w:rPr>
        <w:footnoteReference w:id="37"/>
      </w:r>
      <w:r>
        <w:t xml:space="preserve"> </w:t>
      </w:r>
    </w:p>
    <w:p w14:paraId="5BE3303A" w14:textId="77777777" w:rsidR="00C665FC" w:rsidRPr="00F82BD9" w:rsidRDefault="00C665FC" w:rsidP="00DB7951">
      <w:pPr>
        <w:pStyle w:val="NoSpacing"/>
      </w:pP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tbl>
      <w:tblPr>
        <w:tblStyle w:val="Boxtable"/>
        <w:tblW w:w="5000" w:type="pct"/>
        <w:tblLook w:val="04A0" w:firstRow="1" w:lastRow="0" w:firstColumn="1" w:lastColumn="0" w:noHBand="0" w:noVBand="1"/>
      </w:tblPr>
      <w:tblGrid>
        <w:gridCol w:w="9638"/>
      </w:tblGrid>
      <w:tr w:rsidR="00C665FC" w14:paraId="5432CF9C" w14:textId="77777777">
        <w:trPr>
          <w:tblHeader/>
        </w:trPr>
        <w:tc>
          <w:tcPr>
            <w:tcW w:w="9638" w:type="dxa"/>
            <w:shd w:val="clear" w:color="auto" w:fill="EBEBEB"/>
            <w:tcMar>
              <w:top w:w="170" w:type="dxa"/>
              <w:left w:w="170" w:type="dxa"/>
              <w:bottom w:w="113" w:type="dxa"/>
              <w:right w:w="170" w:type="dxa"/>
            </w:tcMar>
            <w:hideMark/>
          </w:tcPr>
          <w:p w14:paraId="35BDFA29" w14:textId="578C144F" w:rsidR="00C665FC" w:rsidRDefault="00C665FC">
            <w:pPr>
              <w:pStyle w:val="BoxHeading1"/>
            </w:pPr>
            <w:r>
              <w:t>Box</w:t>
            </w:r>
            <w:r w:rsidR="007E295B">
              <w:t xml:space="preserve"> 3.2 </w:t>
            </w:r>
            <w:r>
              <w:t>– Administrative data has improved the measurement of intergenerational mobility</w:t>
            </w:r>
          </w:p>
        </w:tc>
      </w:tr>
      <w:tr w:rsidR="00C665FC" w14:paraId="3FA8995D" w14:textId="77777777">
        <w:tc>
          <w:tcPr>
            <w:tcW w:w="9638" w:type="dxa"/>
            <w:shd w:val="clear" w:color="auto" w:fill="EBEBEB"/>
            <w:tcMar>
              <w:top w:w="28" w:type="dxa"/>
              <w:left w:w="170" w:type="dxa"/>
              <w:bottom w:w="170" w:type="dxa"/>
              <w:right w:w="170" w:type="dxa"/>
            </w:tcMar>
            <w:hideMark/>
          </w:tcPr>
          <w:p w14:paraId="3C536FE9" w14:textId="11861FCD" w:rsidR="00C665FC" w:rsidRDefault="00C665FC">
            <w:pPr>
              <w:pStyle w:val="BodyText"/>
            </w:pPr>
            <w:r>
              <w:t>Measuring economic mobility requires longitudinal data on outcomes of both parents and children over a long period. Researchers have largely relied on the HILDA survey to analyse relative intergenerational mobility, but data limitations meant it was not possible to fully capture the outcomes of both parents and children. This results in biased estimates unless strong assumptions are met, though studies</w:t>
            </w:r>
            <w:r w:rsidDel="00D158CB">
              <w:t xml:space="preserve"> </w:t>
            </w:r>
            <w:r>
              <w:t xml:space="preserve">attempted to correct for this bias </w:t>
            </w:r>
            <w:r w:rsidR="002A331D" w:rsidRPr="002A331D">
              <w:rPr>
                <w:rFonts w:ascii="Arial" w:hAnsi="Arial" w:cs="Arial"/>
              </w:rPr>
              <w:t>(Deutscher and Mazumder 2020; Huang et al. 2016; Leigh 2007; Mendolia and Siminski 2016; Murray et al. 2018)</w:t>
            </w:r>
            <w:r>
              <w:t>. Some of the challenges include:</w:t>
            </w:r>
          </w:p>
          <w:p w14:paraId="67F9081F" w14:textId="77777777" w:rsidR="00C665FC" w:rsidRDefault="00C665FC" w:rsidP="00C665FC">
            <w:pPr>
              <w:pStyle w:val="ListBullet"/>
              <w:numPr>
                <w:ilvl w:val="0"/>
                <w:numId w:val="14"/>
              </w:numPr>
            </w:pPr>
            <w:r>
              <w:t>imputed earnings: earlier studies imputed parents’ earnings using strong assumptions, rather than directly observing their income. Some studies also focused on wages and salaries rather than total income</w:t>
            </w:r>
          </w:p>
          <w:p w14:paraId="57B97C3B" w14:textId="77777777" w:rsidR="00C665FC" w:rsidRDefault="00C665FC" w:rsidP="00C665FC">
            <w:pPr>
              <w:pStyle w:val="ListBullet"/>
              <w:numPr>
                <w:ilvl w:val="0"/>
                <w:numId w:val="14"/>
              </w:numPr>
            </w:pPr>
            <w:r>
              <w:t>parental relationships: earlier studies focused on the incomes of fathers and their sons, rather than the incomes of both mothers and fathers, as well as sons and daughters</w:t>
            </w:r>
          </w:p>
          <w:p w14:paraId="01DFBDA7" w14:textId="77777777" w:rsidR="00C665FC" w:rsidRDefault="00C665FC" w:rsidP="00C665FC">
            <w:pPr>
              <w:pStyle w:val="ListBullet"/>
              <w:numPr>
                <w:ilvl w:val="0"/>
                <w:numId w:val="14"/>
              </w:numPr>
            </w:pPr>
            <w:r>
              <w:t>attenuation bias: people’s incomes can fluctuate a lot in a short time. Using short</w:t>
            </w:r>
            <w:r>
              <w:noBreakHyphen/>
              <w:t>term, volatile income data creates a bias in the estimates because the fluctuation in income does not reflect longer term or lifetime income</w:t>
            </w:r>
          </w:p>
          <w:p w14:paraId="7F7B5774" w14:textId="77777777" w:rsidR="00C665FC" w:rsidRDefault="00C665FC" w:rsidP="00C665FC">
            <w:pPr>
              <w:pStyle w:val="ListBullet"/>
              <w:numPr>
                <w:ilvl w:val="0"/>
                <w:numId w:val="14"/>
              </w:numPr>
            </w:pPr>
            <w:r>
              <w:t>lifecycle bias: people’s income changes over the course of their lives. Using income that is too early or too late in this lifecycle may not reflect their lifetime income, such as income early in a person’s career before they have accumulated much experience.</w:t>
            </w:r>
          </w:p>
          <w:p w14:paraId="39D6E84B" w14:textId="77777777" w:rsidR="00C665FC" w:rsidRDefault="00C665FC">
            <w:pPr>
              <w:pStyle w:val="BodyText"/>
            </w:pPr>
            <w:r>
              <w:lastRenderedPageBreak/>
              <w:t>More extensive linked administrative data has become increasingly available in recent years. The ATO Longitudinal Information Files Family (</w:t>
            </w:r>
            <w:proofErr w:type="spellStart"/>
            <w:r>
              <w:t>ALife</w:t>
            </w:r>
            <w:proofErr w:type="spellEnd"/>
            <w:r>
              <w:noBreakHyphen/>
              <w:t>Family) dataset provides administrative tax and other data on a random sample of 10% of taxpayers between 1991 and 2020, with linkages between parents, children and spouses (appendix C).</w:t>
            </w:r>
          </w:p>
          <w:p w14:paraId="049A4610" w14:textId="77777777" w:rsidR="00C665FC" w:rsidRDefault="00C665FC" w:rsidP="00DB7951">
            <w:pPr>
              <w:pStyle w:val="BodyText"/>
            </w:pPr>
            <w:r>
              <w:t>This provides longer term data on the incomes of a much larger sample of parents and children. While administrative data is not perfect – for example, it does not capture those who do not file tax returns or receive government transfers and may not include all sources of income – it addresses some of the limitations of earlier studies using HILDA.</w:t>
            </w:r>
          </w:p>
          <w:p w14:paraId="2D7E8BDC" w14:textId="77777777" w:rsidR="00C665FC" w:rsidRDefault="00C665FC" w:rsidP="00C665FC">
            <w:pPr>
              <w:pStyle w:val="ListBullet"/>
              <w:numPr>
                <w:ilvl w:val="0"/>
                <w:numId w:val="14"/>
              </w:numPr>
            </w:pPr>
            <w:r>
              <w:t>The income of both parents is observable and does not need to be imputed, meaning family income can be used rather than individual income. This income includes labour income, capital income, transfer income and taxes, not just wages and salaries.</w:t>
            </w:r>
          </w:p>
          <w:p w14:paraId="6AC84BAA" w14:textId="77777777" w:rsidR="00C665FC" w:rsidRDefault="00C665FC" w:rsidP="00C665FC">
            <w:pPr>
              <w:pStyle w:val="ListBullet"/>
              <w:numPr>
                <w:ilvl w:val="0"/>
                <w:numId w:val="14"/>
              </w:numPr>
            </w:pPr>
            <w:r>
              <w:t xml:space="preserve">The longer dataset </w:t>
            </w:r>
            <w:r w:rsidRPr="009B5ECB">
              <w:t>means</w:t>
            </w:r>
            <w:r>
              <w:t xml:space="preserve"> the income of both parents and children can be averaged over a longer period and during a period that is more reflective of their lifetime income to reduce attenuation and lifecycle bias.</w:t>
            </w:r>
          </w:p>
          <w:p w14:paraId="210BA34F" w14:textId="77777777" w:rsidR="00C665FC" w:rsidRDefault="00C665FC" w:rsidP="00C665FC">
            <w:pPr>
              <w:pStyle w:val="ListBullet"/>
              <w:numPr>
                <w:ilvl w:val="0"/>
                <w:numId w:val="14"/>
              </w:numPr>
            </w:pPr>
            <w:r>
              <w:t>Incomes of fathers, mothers, daughters and sons can be observed, rather than the income of just the father and son.</w:t>
            </w:r>
          </w:p>
          <w:p w14:paraId="5684CC90" w14:textId="77777777" w:rsidR="00C665FC" w:rsidRDefault="00C665FC" w:rsidP="00DB7951">
            <w:pPr>
              <w:pStyle w:val="BodyText"/>
            </w:pPr>
            <w:r>
              <w:t xml:space="preserve">Given the different dataset and methodology used, the Commission’s estimates in this paper are not directly comparable with those of earlier studies using HILDA data. </w:t>
            </w:r>
          </w:p>
        </w:tc>
      </w:tr>
      <w:tr w:rsidR="00C665FC" w14:paraId="0716C84E" w14:textId="77777777">
        <w:trPr>
          <w:hidden/>
        </w:trPr>
        <w:tc>
          <w:tcPr>
            <w:tcW w:w="9638" w:type="dxa"/>
            <w:shd w:val="clear" w:color="auto" w:fill="auto"/>
            <w:tcMar>
              <w:top w:w="0" w:type="dxa"/>
              <w:left w:w="170" w:type="dxa"/>
              <w:bottom w:w="0" w:type="dxa"/>
              <w:right w:w="170" w:type="dxa"/>
            </w:tcMar>
          </w:tcPr>
          <w:p w14:paraId="42105196" w14:textId="77777777" w:rsidR="00C665FC" w:rsidRPr="00465191" w:rsidRDefault="00C665FC">
            <w:pPr>
              <w:pStyle w:val="BodyText"/>
              <w:spacing w:before="0" w:after="0" w:line="80" w:lineRule="atLeast"/>
              <w:rPr>
                <w:smallCaps/>
                <w:vanish/>
              </w:rPr>
            </w:pPr>
            <w:r w:rsidRPr="00465191">
              <w:rPr>
                <w:smallCaps/>
                <w:vanish/>
                <w:color w:val="FF00FF"/>
              </w:rPr>
              <w:lastRenderedPageBreak/>
              <w:t>Used for spacing, do not delete</w:t>
            </w:r>
          </w:p>
        </w:tc>
      </w:tr>
    </w:tbl>
    <w:p w14:paraId="100EFF87" w14:textId="77777777" w:rsidR="00C665FC" w:rsidRDefault="00C665FC" w:rsidP="00DB7951">
      <w:pPr>
        <w:pStyle w:val="Heading4"/>
      </w:pPr>
      <w:r>
        <w:t>… which means Australia is among the most mobile countries in the world</w:t>
      </w:r>
    </w:p>
    <w:p w14:paraId="2A6D9172" w14:textId="77777777" w:rsidR="00C665FC" w:rsidRDefault="00C665FC" w:rsidP="00DB7951">
      <w:pPr>
        <w:pStyle w:val="BodyText"/>
      </w:pPr>
      <w:r>
        <w:t>The above estimates of intergenerational mobility (table 3.1) highlight that Australia is one of the most economically mobile countries in the world. These estimates are close to other highly mobile countries such as Canada, Denmark, Norway and Sweden, and are much lower than less mobile countries such as Brazil and the United States (figure 3.5).</w:t>
      </w:r>
    </w:p>
    <w:p w14:paraId="48718D1E" w14:textId="683B8D19" w:rsidR="00C665FC" w:rsidRPr="00146382" w:rsidRDefault="00C665FC">
      <w:pPr>
        <w:pStyle w:val="FigureTableHeading"/>
      </w:pPr>
      <w:r>
        <w:lastRenderedPageBreak/>
        <w:t>Figure</w:t>
      </w:r>
      <w:r w:rsidR="007E295B">
        <w:t> 3.5</w:t>
      </w:r>
      <w:r>
        <w:rPr>
          <w:noProof/>
        </w:rPr>
        <w:t xml:space="preserve"> </w:t>
      </w:r>
      <w:r>
        <w:t xml:space="preserve">– Australia has relatively high intergenerational income </w:t>
      </w:r>
      <w:proofErr w:type="gramStart"/>
      <w:r>
        <w:t>mobility</w:t>
      </w:r>
      <w:proofErr w:type="spellStart"/>
      <w:r w:rsidRPr="005E5E6E">
        <w:rPr>
          <w:rStyle w:val="NoteLabel"/>
        </w:rPr>
        <w:t>a,b</w:t>
      </w:r>
      <w:proofErr w:type="gramEnd"/>
      <w:r w:rsidRPr="005E5E6E">
        <w:rPr>
          <w:rStyle w:val="NoteLabel"/>
        </w:rPr>
        <w:t>,c</w:t>
      </w:r>
      <w:proofErr w:type="spellEnd"/>
    </w:p>
    <w:p w14:paraId="473F9569" w14:textId="77777777" w:rsidR="00C665FC" w:rsidRDefault="00C665FC" w:rsidP="00DB7951">
      <w:pPr>
        <w:pStyle w:val="FigureTableSubheading"/>
      </w:pPr>
      <w:r>
        <w:t>Rank-rank slope for selected countries</w:t>
      </w:r>
    </w:p>
    <w:p w14:paraId="6D53AAFE" w14:textId="77777777" w:rsidR="00C665FC" w:rsidRDefault="00C665FC" w:rsidP="00DB7951">
      <w:pPr>
        <w:pStyle w:val="FigureTableSubheading"/>
        <w:rPr>
          <w:b/>
          <w:bCs/>
        </w:rPr>
      </w:pPr>
      <w:r w:rsidRPr="00724465">
        <w:rPr>
          <w:noProof/>
        </w:rPr>
        <w:drawing>
          <wp:inline distT="0" distB="0" distL="0" distR="0" wp14:anchorId="039C8AE3" wp14:editId="225AB877">
            <wp:extent cx="6120130" cy="2971800"/>
            <wp:effectExtent l="0" t="0" r="0" b="0"/>
            <wp:docPr id="1717682223" name="Picture 2" descr="Figure 3.5 – This figure compares estimates of rank-rank slope for Australia with estimates in other countries. It shows Australia has one of the lowest estimates of rank-rank slope, similar to countries such as Sweden, Denmark and Canada, meaning Australia has relatively high intergenerational mobility internation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82223" name="Picture 2" descr="Figure 3.5 – This figure compares estimates of rank-rank slope for Australia with estimates in other countries. It shows Australia has one of the lowest estimates of rank-rank slope, similar to countries such as Sweden, Denmark and Canada, meaning Australia has relatively high intergenerational mobility internationall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2971800"/>
                    </a:xfrm>
                    <a:prstGeom prst="rect">
                      <a:avLst/>
                    </a:prstGeom>
                    <a:noFill/>
                    <a:ln>
                      <a:noFill/>
                    </a:ln>
                  </pic:spPr>
                </pic:pic>
              </a:graphicData>
            </a:graphic>
          </wp:inline>
        </w:drawing>
      </w:r>
    </w:p>
    <w:p w14:paraId="3DD3C7E9" w14:textId="77777777" w:rsidR="00C665FC" w:rsidRDefault="00C665FC" w:rsidP="00DB7951">
      <w:pPr>
        <w:pStyle w:val="Note"/>
      </w:pPr>
      <w:r w:rsidRPr="00180E66">
        <w:rPr>
          <w:b/>
          <w:bCs/>
        </w:rPr>
        <w:t>a.</w:t>
      </w:r>
      <w:r>
        <w:t xml:space="preserve"> These estimates are the same as those presented in the Great Gatsby Curve in figure 1.1. </w:t>
      </w:r>
      <w:r>
        <w:rPr>
          <w:b/>
          <w:bCs/>
        </w:rPr>
        <w:t>b.</w:t>
      </w:r>
      <w:r>
        <w:t xml:space="preserve"> Where possible, the Commission has selected estimates for other countries that are reliable and as comparable to the Commission’s methodology, including the estimates are based on administrative data, uses family income as the primary income measure, and averages incomes over multiple years. </w:t>
      </w:r>
      <w:r>
        <w:rPr>
          <w:b/>
          <w:bCs/>
        </w:rPr>
        <w:t>c</w:t>
      </w:r>
      <w:r w:rsidRPr="00180E66">
        <w:rPr>
          <w:b/>
          <w:bCs/>
        </w:rPr>
        <w:t>.</w:t>
      </w:r>
      <w:r>
        <w:t xml:space="preserve"> Estimates for Germany, China and the United Kingdom are based on survey data. The estimate for France combines administrative data with imputation methods. Estimates for Brazil and Uruguay combine the use of administrative data on formal income with other data sources on informal income. More detail on some of the differences in these studies are noted in appendix A.</w:t>
      </w:r>
    </w:p>
    <w:p w14:paraId="00A91662" w14:textId="1D2A5A76" w:rsidR="00C665FC" w:rsidRDefault="00C665FC" w:rsidP="00DB7951">
      <w:pPr>
        <w:pStyle w:val="Source"/>
      </w:pPr>
      <w:r>
        <w:t xml:space="preserve">Source: Acciari, Polo and Violante </w:t>
      </w:r>
      <w:r w:rsidRPr="28AD0EB3">
        <w:rPr>
          <w:rFonts w:ascii="Arial" w:hAnsi="Arial" w:cs="Arial"/>
        </w:rPr>
        <w:t>(2022)</w:t>
      </w:r>
      <w:r>
        <w:t xml:space="preserve"> (Italy); Bratberg et al. </w:t>
      </w:r>
      <w:r w:rsidRPr="28AD0EB3">
        <w:rPr>
          <w:rFonts w:ascii="Arial" w:hAnsi="Arial" w:cs="Arial"/>
        </w:rPr>
        <w:t>(2017)</w:t>
      </w:r>
      <w:r>
        <w:t xml:space="preserve"> (Norway and Germany); Britto et al. </w:t>
      </w:r>
      <w:r w:rsidRPr="28AD0EB3">
        <w:rPr>
          <w:rFonts w:ascii="Arial" w:hAnsi="Arial" w:cs="Arial"/>
        </w:rPr>
        <w:t>(2022)</w:t>
      </w:r>
      <w:r>
        <w:t xml:space="preserve"> (Brazil); Chetty et al. </w:t>
      </w:r>
      <w:r w:rsidRPr="28AD0EB3">
        <w:rPr>
          <w:rFonts w:ascii="Arial" w:hAnsi="Arial" w:cs="Arial"/>
        </w:rPr>
        <w:t>(2014)</w:t>
      </w:r>
      <w:r>
        <w:t xml:space="preserve"> (U</w:t>
      </w:r>
      <w:r w:rsidR="00742A40">
        <w:t xml:space="preserve">nited </w:t>
      </w:r>
      <w:r>
        <w:t>S</w:t>
      </w:r>
      <w:r w:rsidR="00742A40">
        <w:t>tates</w:t>
      </w:r>
      <w:r>
        <w:t xml:space="preserve">); </w:t>
      </w:r>
      <w:proofErr w:type="spellStart"/>
      <w:r>
        <w:t>Chuard</w:t>
      </w:r>
      <w:proofErr w:type="spellEnd"/>
      <w:r>
        <w:t xml:space="preserve">-Keller and Grassi </w:t>
      </w:r>
      <w:r w:rsidRPr="28AD0EB3">
        <w:rPr>
          <w:rFonts w:ascii="Arial" w:hAnsi="Arial" w:cs="Arial"/>
        </w:rPr>
        <w:t>(2020)</w:t>
      </w:r>
      <w:r>
        <w:t xml:space="preserve"> (Switzerland); Connolly et al. </w:t>
      </w:r>
      <w:r w:rsidR="002A331D" w:rsidRPr="002A331D">
        <w:rPr>
          <w:rFonts w:ascii="Arial" w:hAnsi="Arial" w:cs="Arial"/>
        </w:rPr>
        <w:t>(2019a)</w:t>
      </w:r>
      <w:r>
        <w:t xml:space="preserve"> (Canada); Heidrich </w:t>
      </w:r>
      <w:r w:rsidRPr="28AD0EB3">
        <w:rPr>
          <w:rFonts w:ascii="Arial" w:hAnsi="Arial" w:cs="Arial"/>
        </w:rPr>
        <w:t>(2017)</w:t>
      </w:r>
      <w:r>
        <w:t xml:space="preserve">; </w:t>
      </w:r>
      <w:r w:rsidRPr="28AD0EB3">
        <w:rPr>
          <w:rFonts w:ascii="Arial" w:hAnsi="Arial" w:cs="Arial"/>
        </w:rPr>
        <w:t>Helsø</w:t>
      </w:r>
      <w:r>
        <w:t xml:space="preserve"> </w:t>
      </w:r>
      <w:r w:rsidRPr="28AD0EB3">
        <w:rPr>
          <w:rFonts w:ascii="Arial" w:hAnsi="Arial" w:cs="Arial"/>
        </w:rPr>
        <w:t>(2021)</w:t>
      </w:r>
      <w:r>
        <w:t xml:space="preserve"> (Denmark); Kenedi &amp; </w:t>
      </w:r>
      <w:proofErr w:type="spellStart"/>
      <w:r>
        <w:t>Sirugue</w:t>
      </w:r>
      <w:proofErr w:type="spellEnd"/>
      <w:r>
        <w:t xml:space="preserve"> </w:t>
      </w:r>
      <w:r w:rsidRPr="28AD0EB3">
        <w:rPr>
          <w:rFonts w:ascii="Arial" w:hAnsi="Arial" w:cs="Arial"/>
        </w:rPr>
        <w:t>(2023)</w:t>
      </w:r>
      <w:r>
        <w:t xml:space="preserve"> (France); Leites et al. </w:t>
      </w:r>
      <w:r w:rsidRPr="28AD0EB3">
        <w:rPr>
          <w:rFonts w:ascii="Arial" w:hAnsi="Arial" w:cs="Arial"/>
        </w:rPr>
        <w:t>(2022)</w:t>
      </w:r>
      <w:r>
        <w:t xml:space="preserve"> (Uruguay); </w:t>
      </w:r>
      <w:proofErr w:type="spellStart"/>
      <w:r>
        <w:t>Rohenkohl</w:t>
      </w:r>
      <w:proofErr w:type="spellEnd"/>
      <w:r>
        <w:t xml:space="preserve"> </w:t>
      </w:r>
      <w:r w:rsidR="001E7285" w:rsidRPr="28AD0EB3">
        <w:rPr>
          <w:rFonts w:ascii="Arial" w:hAnsi="Arial" w:cs="Arial"/>
        </w:rPr>
        <w:t>(2023)</w:t>
      </w:r>
      <w:r w:rsidR="001E7285">
        <w:t xml:space="preserve"> </w:t>
      </w:r>
      <w:r w:rsidR="00421645">
        <w:t xml:space="preserve">(United </w:t>
      </w:r>
      <w:r w:rsidR="00375A3F">
        <w:t>Kingdom)</w:t>
      </w:r>
      <w:r w:rsidR="001E7285">
        <w:t>;</w:t>
      </w:r>
      <w:r>
        <w:t xml:space="preserve"> and Huang et al. </w:t>
      </w:r>
      <w:r w:rsidRPr="28AD0EB3">
        <w:rPr>
          <w:rFonts w:ascii="Arial" w:hAnsi="Arial" w:cs="Arial"/>
        </w:rPr>
        <w:t>(2021)</w:t>
      </w:r>
      <w:r>
        <w:t xml:space="preserve"> (China). For Australia, </w:t>
      </w:r>
      <w:proofErr w:type="gramStart"/>
      <w:r>
        <w:t>Commission</w:t>
      </w:r>
      <w:proofErr w:type="gramEnd"/>
      <w:r>
        <w:t xml:space="preserve"> estimates using the preliminary version of the ATO Longitudinal Information Files Family (</w:t>
      </w:r>
      <w:proofErr w:type="spellStart"/>
      <w:r>
        <w:t>ALife</w:t>
      </w:r>
      <w:proofErr w:type="spellEnd"/>
      <w:r>
        <w:noBreakHyphen/>
        <w:t>Family) dataset.</w:t>
      </w:r>
    </w:p>
    <w:p w14:paraId="71CC4DD1" w14:textId="77777777" w:rsidR="00C665FC" w:rsidRDefault="00C665FC" w:rsidP="00DB7951">
      <w:pPr>
        <w:pStyle w:val="Heading3"/>
      </w:pPr>
      <w:r>
        <w:t>… but mobility varies across the community</w:t>
      </w:r>
    </w:p>
    <w:p w14:paraId="45D24F2D" w14:textId="77777777" w:rsidR="00C665FC" w:rsidRDefault="00C665FC" w:rsidP="00DB7951">
      <w:pPr>
        <w:pStyle w:val="BodyText"/>
      </w:pPr>
      <w:r>
        <w:t xml:space="preserve">The results above suggest Australia </w:t>
      </w:r>
      <w:r w:rsidRPr="00ED4478">
        <w:rPr>
          <w:i/>
          <w:iCs/>
        </w:rPr>
        <w:t xml:space="preserve">as a whole </w:t>
      </w:r>
      <w:r>
        <w:t xml:space="preserve">is highly mobile, but mobility across Australia varies, with incomes being much more persistent across generations for some parts of the community. </w:t>
      </w:r>
    </w:p>
    <w:p w14:paraId="3034474B" w14:textId="77777777" w:rsidR="00C665FC" w:rsidRDefault="00C665FC" w:rsidP="00DB7951">
      <w:pPr>
        <w:pStyle w:val="Heading4"/>
      </w:pPr>
      <w:r>
        <w:t>There is some intergenerational persistence at the top and bottom</w:t>
      </w:r>
    </w:p>
    <w:p w14:paraId="609FC8D5" w14:textId="77777777" w:rsidR="00C665FC" w:rsidRDefault="00C665FC" w:rsidP="00DB7951">
      <w:pPr>
        <w:pStyle w:val="BodyText"/>
      </w:pPr>
      <w:r>
        <w:t>Mobility at different parts of the distribution can be measured by looking at where children end up in the income distribution given their parents’ rank in the distribution. For example, if a parent is in the bottom decile, what is the likelihood their child will stay in the bottom decile or reach the top decile?</w:t>
      </w:r>
    </w:p>
    <w:p w14:paraId="6CE8833F" w14:textId="77777777" w:rsidR="00C665FC" w:rsidRDefault="00C665FC" w:rsidP="00DB7951">
      <w:pPr>
        <w:pStyle w:val="BodyText"/>
        <w:rPr>
          <w:rFonts w:asciiTheme="majorHAnsi" w:hAnsiTheme="majorHAnsi"/>
          <w:iCs/>
          <w:color w:val="000000" w:themeColor="text1"/>
          <w:szCs w:val="18"/>
        </w:rPr>
      </w:pPr>
      <w:r>
        <w:t xml:space="preserve">At first glance, there is upwards and downwards mobility across generations and across the income distribution (table 3.2). Mobility is especially high for children of parents in the middle of the income distribution, who have a roughly equal chance of ending up in any of the 10 deciles. </w:t>
      </w:r>
    </w:p>
    <w:p w14:paraId="2EFFE8FF" w14:textId="77777777" w:rsidR="00C665FC" w:rsidRDefault="00C665FC">
      <w:pPr>
        <w:spacing w:before="0" w:after="160" w:line="259" w:lineRule="auto"/>
        <w:rPr>
          <w:rFonts w:asciiTheme="majorHAnsi" w:hAnsiTheme="majorHAnsi"/>
          <w:iCs/>
          <w:color w:val="000000" w:themeColor="text1"/>
          <w:szCs w:val="18"/>
        </w:rPr>
      </w:pPr>
      <w:r>
        <w:br w:type="page"/>
      </w:r>
    </w:p>
    <w:p w14:paraId="2A9A41B3" w14:textId="1A8665F4" w:rsidR="00C665FC" w:rsidRDefault="00C665FC" w:rsidP="00DB7951">
      <w:pPr>
        <w:pStyle w:val="FigureTableHeading"/>
        <w:rPr>
          <w:rStyle w:val="NoteLabel"/>
        </w:rPr>
      </w:pPr>
      <w:r>
        <w:lastRenderedPageBreak/>
        <w:t>Table</w:t>
      </w:r>
      <w:r w:rsidR="007E295B">
        <w:t> 3.2</w:t>
      </w:r>
      <w:r>
        <w:rPr>
          <w:noProof/>
        </w:rPr>
        <w:t xml:space="preserve"> – There is a lot of movement across the distribution between </w:t>
      </w:r>
      <w:proofErr w:type="gramStart"/>
      <w:r>
        <w:rPr>
          <w:noProof/>
        </w:rPr>
        <w:t>generations</w:t>
      </w:r>
      <w:proofErr w:type="spellStart"/>
      <w:r w:rsidRPr="005E5E6E">
        <w:rPr>
          <w:rStyle w:val="NoteLabel"/>
        </w:rPr>
        <w:t>a,b</w:t>
      </w:r>
      <w:proofErr w:type="gramEnd"/>
      <w:r w:rsidRPr="005E5E6E">
        <w:rPr>
          <w:rStyle w:val="NoteLabel"/>
        </w:rPr>
        <w:t>,c,d</w:t>
      </w:r>
      <w:r w:rsidR="007B7AE6">
        <w:rPr>
          <w:rStyle w:val="NoteLabel"/>
        </w:rPr>
        <w:t>,e</w:t>
      </w:r>
      <w:proofErr w:type="spellEnd"/>
    </w:p>
    <w:p w14:paraId="7184087C" w14:textId="786F5276" w:rsidR="004C2E81" w:rsidRPr="004C2E81" w:rsidRDefault="004C2E81" w:rsidP="004C2E81">
      <w:pPr>
        <w:pStyle w:val="FigureTableSubheading"/>
        <w:rPr>
          <w:rStyle w:val="NoteLabel"/>
          <w:rFonts w:asciiTheme="majorHAnsi" w:hAnsiTheme="majorHAnsi"/>
          <w:b w:val="0"/>
          <w:position w:val="0"/>
          <w:sz w:val="20"/>
        </w:rPr>
      </w:pPr>
      <w:r w:rsidRPr="004C2E81">
        <w:t>Transition matrix for parent’s and child’s income deciles, 1976–82 birth cohort</w:t>
      </w:r>
    </w:p>
    <w:tbl>
      <w:tblPr>
        <w:tblW w:w="5000" w:type="pct"/>
        <w:tblCellMar>
          <w:left w:w="0" w:type="dxa"/>
          <w:right w:w="0" w:type="dxa"/>
        </w:tblCellMar>
        <w:tblLook w:val="0600" w:firstRow="0" w:lastRow="0" w:firstColumn="0" w:lastColumn="0" w:noHBand="1" w:noVBand="1"/>
      </w:tblPr>
      <w:tblGrid>
        <w:gridCol w:w="730"/>
        <w:gridCol w:w="876"/>
        <w:gridCol w:w="802"/>
        <w:gridCol w:w="804"/>
        <w:gridCol w:w="804"/>
        <w:gridCol w:w="804"/>
        <w:gridCol w:w="804"/>
        <w:gridCol w:w="804"/>
        <w:gridCol w:w="804"/>
        <w:gridCol w:w="804"/>
        <w:gridCol w:w="804"/>
        <w:gridCol w:w="798"/>
      </w:tblGrid>
      <w:tr w:rsidR="00EB5D4B" w:rsidRPr="007714E0" w14:paraId="52F8DA86" w14:textId="77777777" w:rsidTr="00FB3DA9">
        <w:trPr>
          <w:trHeight w:val="361"/>
        </w:trPr>
        <w:tc>
          <w:tcPr>
            <w:tcW w:w="379" w:type="pct"/>
            <w:tcBorders>
              <w:top w:val="nil"/>
              <w:left w:val="nil"/>
              <w:bottom w:val="nil"/>
              <w:right w:val="nil"/>
            </w:tcBorders>
          </w:tcPr>
          <w:p w14:paraId="2B880D31" w14:textId="77777777" w:rsidR="00EB5D4B" w:rsidRPr="007714E0" w:rsidRDefault="00EB5D4B" w:rsidP="00FB3DA9">
            <w:pPr>
              <w:spacing w:before="0" w:after="0" w:line="240" w:lineRule="auto"/>
              <w:rPr>
                <w:rFonts w:ascii="Times New Roman" w:eastAsia="Times New Roman" w:hAnsi="Times New Roman" w:cs="Times New Roman"/>
                <w:sz w:val="18"/>
                <w:szCs w:val="18"/>
                <w:lang w:eastAsia="en-AU"/>
              </w:rPr>
            </w:pPr>
          </w:p>
        </w:tc>
        <w:tc>
          <w:tcPr>
            <w:tcW w:w="455" w:type="pct"/>
            <w:tcBorders>
              <w:top w:val="nil"/>
              <w:left w:val="nil"/>
              <w:bottom w:val="nil"/>
              <w:right w:val="nil"/>
            </w:tcBorders>
            <w:shd w:val="clear" w:color="auto" w:fill="auto"/>
            <w:tcMar>
              <w:top w:w="9" w:type="dxa"/>
              <w:left w:w="9" w:type="dxa"/>
              <w:bottom w:w="0" w:type="dxa"/>
              <w:right w:w="9" w:type="dxa"/>
            </w:tcMar>
            <w:vAlign w:val="center"/>
          </w:tcPr>
          <w:p w14:paraId="1D6EDC55" w14:textId="77777777" w:rsidR="00EB5D4B" w:rsidRPr="007714E0" w:rsidRDefault="00EB5D4B" w:rsidP="00FB3DA9">
            <w:pPr>
              <w:spacing w:before="0" w:after="0" w:line="240" w:lineRule="auto"/>
              <w:rPr>
                <w:rFonts w:ascii="Times New Roman" w:eastAsia="Times New Roman" w:hAnsi="Times New Roman" w:cs="Times New Roman"/>
                <w:sz w:val="18"/>
                <w:szCs w:val="18"/>
                <w:lang w:eastAsia="en-AU"/>
              </w:rPr>
            </w:pPr>
          </w:p>
        </w:tc>
        <w:tc>
          <w:tcPr>
            <w:tcW w:w="4166" w:type="pct"/>
            <w:gridSpan w:val="10"/>
            <w:tcBorders>
              <w:top w:val="nil"/>
              <w:left w:val="nil"/>
              <w:bottom w:val="nil"/>
              <w:right w:val="nil"/>
            </w:tcBorders>
            <w:shd w:val="clear" w:color="auto" w:fill="D9D9D9" w:themeFill="background1" w:themeFillShade="D9"/>
            <w:tcMar>
              <w:top w:w="9" w:type="dxa"/>
              <w:left w:w="9" w:type="dxa"/>
              <w:bottom w:w="0" w:type="dxa"/>
              <w:right w:w="9" w:type="dxa"/>
            </w:tcMar>
            <w:vAlign w:val="center"/>
          </w:tcPr>
          <w:p w14:paraId="41075FF4" w14:textId="77777777" w:rsidR="00EB5D4B" w:rsidRPr="007714E0" w:rsidRDefault="00EB5D4B" w:rsidP="00FB3DA9">
            <w:pPr>
              <w:spacing w:before="0" w:after="0" w:line="240" w:lineRule="auto"/>
              <w:jc w:val="center"/>
              <w:textAlignment w:val="bottom"/>
              <w:rPr>
                <w:rFonts w:ascii="Arial" w:eastAsia="Times New Roman" w:hAnsi="Arial" w:cs="Arial"/>
                <w:b/>
                <w:bCs/>
                <w:kern w:val="24"/>
                <w:sz w:val="18"/>
                <w:szCs w:val="18"/>
                <w:lang w:eastAsia="en-AU"/>
              </w:rPr>
            </w:pPr>
            <w:r w:rsidRPr="007714E0">
              <w:rPr>
                <w:rFonts w:ascii="Arial" w:eastAsia="Times New Roman" w:hAnsi="Arial" w:cs="Arial"/>
                <w:b/>
                <w:bCs/>
                <w:kern w:val="24"/>
                <w:sz w:val="18"/>
                <w:szCs w:val="18"/>
                <w:lang w:eastAsia="en-AU"/>
              </w:rPr>
              <w:t>Child’s income decile</w:t>
            </w:r>
          </w:p>
        </w:tc>
      </w:tr>
      <w:tr w:rsidR="00EB5D4B" w:rsidRPr="007714E0" w14:paraId="2B50EA1C" w14:textId="77777777" w:rsidTr="00FB3DA9">
        <w:trPr>
          <w:trHeight w:val="361"/>
        </w:trPr>
        <w:tc>
          <w:tcPr>
            <w:tcW w:w="379" w:type="pct"/>
            <w:tcBorders>
              <w:top w:val="nil"/>
              <w:left w:val="nil"/>
              <w:bottom w:val="nil"/>
              <w:right w:val="nil"/>
            </w:tcBorders>
          </w:tcPr>
          <w:p w14:paraId="2FE41A14" w14:textId="77777777" w:rsidR="00EB5D4B" w:rsidRPr="007714E0" w:rsidRDefault="00EB5D4B" w:rsidP="00FB3DA9">
            <w:pPr>
              <w:spacing w:before="0" w:after="0" w:line="240" w:lineRule="auto"/>
              <w:rPr>
                <w:rFonts w:ascii="Times New Roman" w:eastAsia="Times New Roman" w:hAnsi="Times New Roman" w:cs="Times New Roman"/>
                <w:sz w:val="18"/>
                <w:szCs w:val="18"/>
                <w:lang w:eastAsia="en-AU"/>
              </w:rPr>
            </w:pPr>
          </w:p>
        </w:tc>
        <w:tc>
          <w:tcPr>
            <w:tcW w:w="455" w:type="pct"/>
            <w:tcBorders>
              <w:top w:val="nil"/>
              <w:left w:val="nil"/>
              <w:bottom w:val="nil"/>
              <w:right w:val="nil"/>
            </w:tcBorders>
            <w:shd w:val="clear" w:color="auto" w:fill="auto"/>
            <w:tcMar>
              <w:top w:w="9" w:type="dxa"/>
              <w:left w:w="9" w:type="dxa"/>
              <w:bottom w:w="0" w:type="dxa"/>
              <w:right w:w="9" w:type="dxa"/>
            </w:tcMar>
            <w:vAlign w:val="center"/>
            <w:hideMark/>
          </w:tcPr>
          <w:p w14:paraId="5CC92B1C" w14:textId="77777777" w:rsidR="00EB5D4B" w:rsidRPr="007714E0" w:rsidRDefault="00EB5D4B" w:rsidP="00FB3DA9">
            <w:pPr>
              <w:spacing w:before="0" w:after="0" w:line="240" w:lineRule="auto"/>
              <w:rPr>
                <w:rFonts w:ascii="Times New Roman" w:eastAsia="Times New Roman" w:hAnsi="Times New Roman" w:cs="Times New Roman"/>
                <w:sz w:val="18"/>
                <w:szCs w:val="18"/>
                <w:lang w:eastAsia="en-AU"/>
              </w:rPr>
            </w:pPr>
          </w:p>
        </w:tc>
        <w:tc>
          <w:tcPr>
            <w:tcW w:w="416" w:type="pct"/>
            <w:tcBorders>
              <w:top w:val="nil"/>
              <w:left w:val="nil"/>
              <w:bottom w:val="nil"/>
              <w:right w:val="nil"/>
            </w:tcBorders>
            <w:shd w:val="clear" w:color="auto" w:fill="265A9A"/>
            <w:tcMar>
              <w:top w:w="9" w:type="dxa"/>
              <w:left w:w="9" w:type="dxa"/>
              <w:bottom w:w="0" w:type="dxa"/>
              <w:right w:w="9" w:type="dxa"/>
            </w:tcMar>
            <w:vAlign w:val="center"/>
            <w:hideMark/>
          </w:tcPr>
          <w:p w14:paraId="2C87B3B4"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1</w:t>
            </w:r>
          </w:p>
        </w:tc>
        <w:tc>
          <w:tcPr>
            <w:tcW w:w="417" w:type="pct"/>
            <w:tcBorders>
              <w:top w:val="nil"/>
              <w:left w:val="nil"/>
              <w:bottom w:val="nil"/>
              <w:right w:val="nil"/>
            </w:tcBorders>
            <w:shd w:val="clear" w:color="auto" w:fill="265A9A"/>
            <w:tcMar>
              <w:top w:w="9" w:type="dxa"/>
              <w:left w:w="9" w:type="dxa"/>
              <w:bottom w:w="0" w:type="dxa"/>
              <w:right w:w="9" w:type="dxa"/>
            </w:tcMar>
            <w:vAlign w:val="center"/>
            <w:hideMark/>
          </w:tcPr>
          <w:p w14:paraId="6D05D4C2"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2</w:t>
            </w:r>
          </w:p>
        </w:tc>
        <w:tc>
          <w:tcPr>
            <w:tcW w:w="417" w:type="pct"/>
            <w:tcBorders>
              <w:top w:val="nil"/>
              <w:left w:val="nil"/>
              <w:bottom w:val="nil"/>
              <w:right w:val="nil"/>
            </w:tcBorders>
            <w:shd w:val="clear" w:color="auto" w:fill="265A9A"/>
            <w:tcMar>
              <w:top w:w="9" w:type="dxa"/>
              <w:left w:w="9" w:type="dxa"/>
              <w:bottom w:w="0" w:type="dxa"/>
              <w:right w:w="9" w:type="dxa"/>
            </w:tcMar>
            <w:vAlign w:val="center"/>
            <w:hideMark/>
          </w:tcPr>
          <w:p w14:paraId="13C0048D"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3</w:t>
            </w:r>
          </w:p>
        </w:tc>
        <w:tc>
          <w:tcPr>
            <w:tcW w:w="417" w:type="pct"/>
            <w:tcBorders>
              <w:top w:val="nil"/>
              <w:left w:val="nil"/>
              <w:bottom w:val="nil"/>
              <w:right w:val="nil"/>
            </w:tcBorders>
            <w:shd w:val="clear" w:color="auto" w:fill="265A9A"/>
            <w:tcMar>
              <w:top w:w="9" w:type="dxa"/>
              <w:left w:w="9" w:type="dxa"/>
              <w:bottom w:w="0" w:type="dxa"/>
              <w:right w:w="9" w:type="dxa"/>
            </w:tcMar>
            <w:vAlign w:val="center"/>
            <w:hideMark/>
          </w:tcPr>
          <w:p w14:paraId="487B4241"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4</w:t>
            </w:r>
          </w:p>
        </w:tc>
        <w:tc>
          <w:tcPr>
            <w:tcW w:w="417" w:type="pct"/>
            <w:tcBorders>
              <w:top w:val="nil"/>
              <w:left w:val="nil"/>
              <w:bottom w:val="nil"/>
              <w:right w:val="nil"/>
            </w:tcBorders>
            <w:shd w:val="clear" w:color="auto" w:fill="265A9A"/>
            <w:tcMar>
              <w:top w:w="9" w:type="dxa"/>
              <w:left w:w="9" w:type="dxa"/>
              <w:bottom w:w="0" w:type="dxa"/>
              <w:right w:w="9" w:type="dxa"/>
            </w:tcMar>
            <w:vAlign w:val="center"/>
            <w:hideMark/>
          </w:tcPr>
          <w:p w14:paraId="3BA997D2"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5</w:t>
            </w:r>
          </w:p>
        </w:tc>
        <w:tc>
          <w:tcPr>
            <w:tcW w:w="417" w:type="pct"/>
            <w:tcBorders>
              <w:top w:val="nil"/>
              <w:left w:val="nil"/>
              <w:bottom w:val="nil"/>
              <w:right w:val="nil"/>
            </w:tcBorders>
            <w:shd w:val="clear" w:color="auto" w:fill="265A9A"/>
            <w:tcMar>
              <w:top w:w="9" w:type="dxa"/>
              <w:left w:w="9" w:type="dxa"/>
              <w:bottom w:w="0" w:type="dxa"/>
              <w:right w:w="9" w:type="dxa"/>
            </w:tcMar>
            <w:vAlign w:val="center"/>
            <w:hideMark/>
          </w:tcPr>
          <w:p w14:paraId="743235D1"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6</w:t>
            </w:r>
          </w:p>
        </w:tc>
        <w:tc>
          <w:tcPr>
            <w:tcW w:w="417" w:type="pct"/>
            <w:tcBorders>
              <w:top w:val="nil"/>
              <w:left w:val="nil"/>
              <w:bottom w:val="nil"/>
              <w:right w:val="nil"/>
            </w:tcBorders>
            <w:shd w:val="clear" w:color="auto" w:fill="265A9A"/>
            <w:tcMar>
              <w:top w:w="9" w:type="dxa"/>
              <w:left w:w="9" w:type="dxa"/>
              <w:bottom w:w="0" w:type="dxa"/>
              <w:right w:w="9" w:type="dxa"/>
            </w:tcMar>
            <w:vAlign w:val="center"/>
            <w:hideMark/>
          </w:tcPr>
          <w:p w14:paraId="45478DA9"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7</w:t>
            </w:r>
          </w:p>
        </w:tc>
        <w:tc>
          <w:tcPr>
            <w:tcW w:w="417" w:type="pct"/>
            <w:tcBorders>
              <w:top w:val="nil"/>
              <w:left w:val="nil"/>
              <w:bottom w:val="nil"/>
              <w:right w:val="nil"/>
            </w:tcBorders>
            <w:shd w:val="clear" w:color="auto" w:fill="265A9A"/>
            <w:tcMar>
              <w:top w:w="9" w:type="dxa"/>
              <w:left w:w="9" w:type="dxa"/>
              <w:bottom w:w="0" w:type="dxa"/>
              <w:right w:w="9" w:type="dxa"/>
            </w:tcMar>
            <w:vAlign w:val="center"/>
            <w:hideMark/>
          </w:tcPr>
          <w:p w14:paraId="65125440"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8</w:t>
            </w:r>
          </w:p>
        </w:tc>
        <w:tc>
          <w:tcPr>
            <w:tcW w:w="417" w:type="pct"/>
            <w:tcBorders>
              <w:top w:val="nil"/>
              <w:left w:val="nil"/>
              <w:bottom w:val="nil"/>
              <w:right w:val="nil"/>
            </w:tcBorders>
            <w:shd w:val="clear" w:color="auto" w:fill="265A9A"/>
            <w:tcMar>
              <w:top w:w="9" w:type="dxa"/>
              <w:left w:w="9" w:type="dxa"/>
              <w:bottom w:w="0" w:type="dxa"/>
              <w:right w:w="9" w:type="dxa"/>
            </w:tcMar>
            <w:vAlign w:val="center"/>
            <w:hideMark/>
          </w:tcPr>
          <w:p w14:paraId="0B36FC83"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9</w:t>
            </w:r>
          </w:p>
        </w:tc>
        <w:tc>
          <w:tcPr>
            <w:tcW w:w="413" w:type="pct"/>
            <w:tcBorders>
              <w:top w:val="nil"/>
              <w:left w:val="nil"/>
              <w:bottom w:val="nil"/>
              <w:right w:val="nil"/>
            </w:tcBorders>
            <w:shd w:val="clear" w:color="auto" w:fill="265A9A"/>
            <w:tcMar>
              <w:top w:w="9" w:type="dxa"/>
              <w:left w:w="9" w:type="dxa"/>
              <w:bottom w:w="0" w:type="dxa"/>
              <w:right w:w="9" w:type="dxa"/>
            </w:tcMar>
            <w:vAlign w:val="center"/>
            <w:hideMark/>
          </w:tcPr>
          <w:p w14:paraId="5781D839" w14:textId="77777777" w:rsidR="00EB5D4B" w:rsidRPr="007714E0" w:rsidRDefault="00EB5D4B" w:rsidP="00D72889">
            <w:pPr>
              <w:spacing w:before="0" w:after="0" w:line="240" w:lineRule="auto"/>
              <w:jc w:val="right"/>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10</w:t>
            </w:r>
          </w:p>
        </w:tc>
      </w:tr>
      <w:tr w:rsidR="00EB5D4B" w:rsidRPr="007714E0" w14:paraId="1BEAD0F0" w14:textId="77777777" w:rsidTr="00FB3DA9">
        <w:trPr>
          <w:trHeight w:val="361"/>
        </w:trPr>
        <w:tc>
          <w:tcPr>
            <w:tcW w:w="379" w:type="pct"/>
            <w:vMerge w:val="restart"/>
            <w:tcBorders>
              <w:top w:val="nil"/>
              <w:left w:val="nil"/>
              <w:right w:val="nil"/>
            </w:tcBorders>
            <w:shd w:val="clear" w:color="auto" w:fill="D9D9D9" w:themeFill="background1" w:themeFillShade="D9"/>
            <w:textDirection w:val="btLr"/>
            <w:vAlign w:val="center"/>
          </w:tcPr>
          <w:p w14:paraId="5A32011F" w14:textId="77777777" w:rsidR="00EB5D4B" w:rsidRPr="007714E0" w:rsidRDefault="00EB5D4B" w:rsidP="00FB3DA9">
            <w:pPr>
              <w:spacing w:before="0" w:after="0" w:line="240" w:lineRule="auto"/>
              <w:ind w:left="113" w:right="113"/>
              <w:jc w:val="center"/>
              <w:textAlignment w:val="bottom"/>
              <w:rPr>
                <w:rFonts w:ascii="Arial" w:eastAsia="Times New Roman" w:hAnsi="Arial" w:cs="Arial"/>
                <w:b/>
                <w:bCs/>
                <w:kern w:val="24"/>
                <w:sz w:val="18"/>
                <w:szCs w:val="18"/>
                <w:lang w:eastAsia="en-AU"/>
              </w:rPr>
            </w:pPr>
            <w:r w:rsidRPr="007714E0">
              <w:rPr>
                <w:rFonts w:ascii="Arial" w:eastAsia="Times New Roman" w:hAnsi="Arial" w:cs="Arial"/>
                <w:b/>
                <w:bCs/>
                <w:kern w:val="24"/>
                <w:sz w:val="18"/>
                <w:szCs w:val="18"/>
                <w:lang w:eastAsia="en-AU"/>
              </w:rPr>
              <w:t>Paren</w:t>
            </w:r>
            <w:r>
              <w:rPr>
                <w:rFonts w:ascii="Arial" w:eastAsia="Times New Roman" w:hAnsi="Arial" w:cs="Arial"/>
                <w:b/>
                <w:bCs/>
                <w:kern w:val="24"/>
                <w:sz w:val="18"/>
                <w:szCs w:val="18"/>
                <w:lang w:eastAsia="en-AU"/>
              </w:rPr>
              <w:t xml:space="preserve">t's </w:t>
            </w:r>
            <w:r w:rsidRPr="007714E0">
              <w:rPr>
                <w:rFonts w:ascii="Arial" w:eastAsia="Times New Roman" w:hAnsi="Arial" w:cs="Arial"/>
                <w:b/>
                <w:bCs/>
                <w:kern w:val="24"/>
                <w:sz w:val="18"/>
                <w:szCs w:val="18"/>
                <w:lang w:eastAsia="en-AU"/>
              </w:rPr>
              <w:t>income decile</w:t>
            </w: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4B61F101"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1</w:t>
            </w:r>
          </w:p>
        </w:tc>
        <w:tc>
          <w:tcPr>
            <w:tcW w:w="416" w:type="pct"/>
            <w:tcBorders>
              <w:top w:val="nil"/>
              <w:left w:val="nil"/>
              <w:bottom w:val="nil"/>
              <w:right w:val="nil"/>
            </w:tcBorders>
            <w:shd w:val="clear" w:color="000000" w:fill="66BCDB"/>
            <w:tcMar>
              <w:top w:w="9" w:type="dxa"/>
              <w:left w:w="9" w:type="dxa"/>
              <w:bottom w:w="0" w:type="dxa"/>
              <w:right w:w="9" w:type="dxa"/>
            </w:tcMar>
            <w:vAlign w:val="center"/>
            <w:hideMark/>
          </w:tcPr>
          <w:p w14:paraId="07679F0A" w14:textId="77777777" w:rsidR="00EB5D4B" w:rsidRPr="00EF70D7"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sz w:val="18"/>
                <w:szCs w:val="18"/>
              </w:rPr>
              <w:t>14.6</w:t>
            </w:r>
          </w:p>
        </w:tc>
        <w:tc>
          <w:tcPr>
            <w:tcW w:w="417" w:type="pct"/>
            <w:tcBorders>
              <w:top w:val="nil"/>
              <w:left w:val="nil"/>
              <w:bottom w:val="nil"/>
              <w:right w:val="nil"/>
            </w:tcBorders>
            <w:shd w:val="clear" w:color="000000" w:fill="8BCBE1"/>
            <w:tcMar>
              <w:top w:w="9" w:type="dxa"/>
              <w:left w:w="9" w:type="dxa"/>
              <w:bottom w:w="0" w:type="dxa"/>
              <w:right w:w="9" w:type="dxa"/>
            </w:tcMar>
            <w:vAlign w:val="center"/>
            <w:hideMark/>
          </w:tcPr>
          <w:p w14:paraId="2D4CF6C9" w14:textId="77777777" w:rsidR="00EB5D4B" w:rsidRPr="00EF70D7"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13.4</w:t>
            </w:r>
          </w:p>
        </w:tc>
        <w:tc>
          <w:tcPr>
            <w:tcW w:w="417" w:type="pct"/>
            <w:tcBorders>
              <w:top w:val="nil"/>
              <w:left w:val="nil"/>
              <w:bottom w:val="nil"/>
              <w:right w:val="nil"/>
            </w:tcBorders>
            <w:shd w:val="clear" w:color="000000" w:fill="B6DBE8"/>
            <w:tcMar>
              <w:top w:w="9" w:type="dxa"/>
              <w:left w:w="9" w:type="dxa"/>
              <w:bottom w:w="0" w:type="dxa"/>
              <w:right w:w="9" w:type="dxa"/>
            </w:tcMar>
            <w:vAlign w:val="center"/>
            <w:hideMark/>
          </w:tcPr>
          <w:p w14:paraId="7CA440AD"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12.0</w:t>
            </w:r>
          </w:p>
        </w:tc>
        <w:tc>
          <w:tcPr>
            <w:tcW w:w="417" w:type="pct"/>
            <w:tcBorders>
              <w:top w:val="nil"/>
              <w:left w:val="nil"/>
              <w:bottom w:val="nil"/>
              <w:right w:val="nil"/>
            </w:tcBorders>
            <w:shd w:val="clear" w:color="000000" w:fill="D4E7ED"/>
            <w:tcMar>
              <w:top w:w="9" w:type="dxa"/>
              <w:left w:w="9" w:type="dxa"/>
              <w:bottom w:w="0" w:type="dxa"/>
              <w:right w:w="9" w:type="dxa"/>
            </w:tcMar>
            <w:vAlign w:val="center"/>
            <w:hideMark/>
          </w:tcPr>
          <w:p w14:paraId="44522DE0"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11.0</w:t>
            </w:r>
          </w:p>
        </w:tc>
        <w:tc>
          <w:tcPr>
            <w:tcW w:w="417" w:type="pct"/>
            <w:tcBorders>
              <w:top w:val="nil"/>
              <w:left w:val="nil"/>
              <w:bottom w:val="nil"/>
              <w:right w:val="nil"/>
            </w:tcBorders>
            <w:shd w:val="clear" w:color="000000" w:fill="F3F3F3"/>
            <w:tcMar>
              <w:top w:w="9" w:type="dxa"/>
              <w:left w:w="9" w:type="dxa"/>
              <w:bottom w:w="0" w:type="dxa"/>
              <w:right w:w="9" w:type="dxa"/>
            </w:tcMar>
            <w:vAlign w:val="center"/>
            <w:hideMark/>
          </w:tcPr>
          <w:p w14:paraId="1FB6BC20"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9.9</w:t>
            </w:r>
          </w:p>
        </w:tc>
        <w:tc>
          <w:tcPr>
            <w:tcW w:w="417" w:type="pct"/>
            <w:tcBorders>
              <w:top w:val="nil"/>
              <w:left w:val="nil"/>
              <w:bottom w:val="nil"/>
              <w:right w:val="nil"/>
            </w:tcBorders>
            <w:shd w:val="clear" w:color="000000" w:fill="F4F4F5"/>
            <w:tcMar>
              <w:top w:w="9" w:type="dxa"/>
              <w:left w:w="9" w:type="dxa"/>
              <w:bottom w:w="0" w:type="dxa"/>
              <w:right w:w="9" w:type="dxa"/>
            </w:tcMar>
            <w:vAlign w:val="center"/>
            <w:hideMark/>
          </w:tcPr>
          <w:p w14:paraId="405BD19F"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9.4</w:t>
            </w:r>
          </w:p>
        </w:tc>
        <w:tc>
          <w:tcPr>
            <w:tcW w:w="417" w:type="pct"/>
            <w:tcBorders>
              <w:top w:val="nil"/>
              <w:left w:val="nil"/>
              <w:bottom w:val="nil"/>
              <w:right w:val="nil"/>
            </w:tcBorders>
            <w:shd w:val="clear" w:color="000000" w:fill="F7F7F9"/>
            <w:tcMar>
              <w:top w:w="9" w:type="dxa"/>
              <w:left w:w="9" w:type="dxa"/>
              <w:bottom w:w="0" w:type="dxa"/>
              <w:right w:w="9" w:type="dxa"/>
            </w:tcMar>
            <w:vAlign w:val="center"/>
            <w:hideMark/>
          </w:tcPr>
          <w:p w14:paraId="1D858ADE"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8.3</w:t>
            </w:r>
          </w:p>
        </w:tc>
        <w:tc>
          <w:tcPr>
            <w:tcW w:w="417" w:type="pct"/>
            <w:tcBorders>
              <w:top w:val="nil"/>
              <w:left w:val="nil"/>
              <w:bottom w:val="nil"/>
              <w:right w:val="nil"/>
            </w:tcBorders>
            <w:shd w:val="clear" w:color="000000" w:fill="F9F9FA"/>
            <w:tcMar>
              <w:top w:w="9" w:type="dxa"/>
              <w:left w:w="9" w:type="dxa"/>
              <w:bottom w:w="0" w:type="dxa"/>
              <w:right w:w="9" w:type="dxa"/>
            </w:tcMar>
            <w:vAlign w:val="center"/>
            <w:hideMark/>
          </w:tcPr>
          <w:p w14:paraId="272D32C7"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7.8</w:t>
            </w:r>
          </w:p>
        </w:tc>
        <w:tc>
          <w:tcPr>
            <w:tcW w:w="417" w:type="pct"/>
            <w:tcBorders>
              <w:top w:val="nil"/>
              <w:left w:val="nil"/>
              <w:bottom w:val="nil"/>
              <w:right w:val="nil"/>
            </w:tcBorders>
            <w:shd w:val="clear" w:color="000000" w:fill="FBFBFD"/>
            <w:tcMar>
              <w:top w:w="9" w:type="dxa"/>
              <w:left w:w="9" w:type="dxa"/>
              <w:bottom w:w="0" w:type="dxa"/>
              <w:right w:w="9" w:type="dxa"/>
            </w:tcMar>
            <w:vAlign w:val="center"/>
            <w:hideMark/>
          </w:tcPr>
          <w:p w14:paraId="0C01C4C1"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7.1</w:t>
            </w:r>
          </w:p>
        </w:tc>
        <w:tc>
          <w:tcPr>
            <w:tcW w:w="413" w:type="pct"/>
            <w:tcBorders>
              <w:top w:val="nil"/>
              <w:left w:val="nil"/>
              <w:bottom w:val="nil"/>
              <w:right w:val="nil"/>
            </w:tcBorders>
            <w:shd w:val="clear" w:color="000000" w:fill="FCFCFF"/>
            <w:tcMar>
              <w:top w:w="9" w:type="dxa"/>
              <w:left w:w="9" w:type="dxa"/>
              <w:bottom w:w="0" w:type="dxa"/>
              <w:right w:w="9" w:type="dxa"/>
            </w:tcMar>
            <w:vAlign w:val="center"/>
            <w:hideMark/>
          </w:tcPr>
          <w:p w14:paraId="3AE5C607"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6.4</w:t>
            </w:r>
          </w:p>
        </w:tc>
      </w:tr>
      <w:tr w:rsidR="00EB5D4B" w:rsidRPr="007714E0" w14:paraId="08D5299F" w14:textId="77777777" w:rsidTr="00FB3DA9">
        <w:trPr>
          <w:trHeight w:val="361"/>
        </w:trPr>
        <w:tc>
          <w:tcPr>
            <w:tcW w:w="379" w:type="pct"/>
            <w:vMerge/>
            <w:tcBorders>
              <w:left w:val="nil"/>
              <w:right w:val="nil"/>
            </w:tcBorders>
            <w:shd w:val="clear" w:color="auto" w:fill="D9D9D9" w:themeFill="background1" w:themeFillShade="D9"/>
          </w:tcPr>
          <w:p w14:paraId="1A5E4B3A"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2E78A0DA"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2</w:t>
            </w:r>
          </w:p>
        </w:tc>
        <w:tc>
          <w:tcPr>
            <w:tcW w:w="416" w:type="pct"/>
            <w:tcBorders>
              <w:top w:val="nil"/>
              <w:left w:val="nil"/>
              <w:bottom w:val="nil"/>
              <w:right w:val="nil"/>
            </w:tcBorders>
            <w:shd w:val="clear" w:color="000000" w:fill="A6D5E6"/>
            <w:tcMar>
              <w:top w:w="9" w:type="dxa"/>
              <w:left w:w="9" w:type="dxa"/>
              <w:bottom w:w="0" w:type="dxa"/>
              <w:right w:w="9" w:type="dxa"/>
            </w:tcMar>
            <w:vAlign w:val="center"/>
            <w:hideMark/>
          </w:tcPr>
          <w:p w14:paraId="64BF882F" w14:textId="77777777" w:rsidR="00EB5D4B" w:rsidRPr="00EF70D7"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12.5</w:t>
            </w:r>
          </w:p>
        </w:tc>
        <w:tc>
          <w:tcPr>
            <w:tcW w:w="417" w:type="pct"/>
            <w:tcBorders>
              <w:top w:val="nil"/>
              <w:left w:val="nil"/>
              <w:bottom w:val="nil"/>
              <w:right w:val="nil"/>
            </w:tcBorders>
            <w:shd w:val="clear" w:color="000000" w:fill="A6D5E6"/>
            <w:tcMar>
              <w:top w:w="9" w:type="dxa"/>
              <w:left w:w="9" w:type="dxa"/>
              <w:bottom w:w="0" w:type="dxa"/>
              <w:right w:w="9" w:type="dxa"/>
            </w:tcMar>
            <w:vAlign w:val="center"/>
            <w:hideMark/>
          </w:tcPr>
          <w:p w14:paraId="22D86DBC" w14:textId="77777777" w:rsidR="00EB5D4B" w:rsidRPr="00EF70D7"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sz w:val="18"/>
                <w:szCs w:val="18"/>
              </w:rPr>
              <w:t>12.5</w:t>
            </w:r>
          </w:p>
        </w:tc>
        <w:tc>
          <w:tcPr>
            <w:tcW w:w="417" w:type="pct"/>
            <w:tcBorders>
              <w:top w:val="nil"/>
              <w:left w:val="nil"/>
              <w:bottom w:val="nil"/>
              <w:right w:val="nil"/>
            </w:tcBorders>
            <w:shd w:val="clear" w:color="000000" w:fill="BFDFEA"/>
            <w:tcMar>
              <w:top w:w="9" w:type="dxa"/>
              <w:left w:w="9" w:type="dxa"/>
              <w:bottom w:w="0" w:type="dxa"/>
              <w:right w:w="9" w:type="dxa"/>
            </w:tcMar>
            <w:vAlign w:val="center"/>
            <w:hideMark/>
          </w:tcPr>
          <w:p w14:paraId="63F68608" w14:textId="77777777" w:rsidR="00EB5D4B" w:rsidRPr="00EF70D7"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11.7</w:t>
            </w:r>
          </w:p>
        </w:tc>
        <w:tc>
          <w:tcPr>
            <w:tcW w:w="417" w:type="pct"/>
            <w:tcBorders>
              <w:top w:val="nil"/>
              <w:left w:val="nil"/>
              <w:bottom w:val="nil"/>
              <w:right w:val="nil"/>
            </w:tcBorders>
            <w:shd w:val="clear" w:color="000000" w:fill="C2E0EA"/>
            <w:tcMar>
              <w:top w:w="9" w:type="dxa"/>
              <w:left w:w="9" w:type="dxa"/>
              <w:bottom w:w="0" w:type="dxa"/>
              <w:right w:w="9" w:type="dxa"/>
            </w:tcMar>
            <w:vAlign w:val="center"/>
            <w:hideMark/>
          </w:tcPr>
          <w:p w14:paraId="0380DEB7" w14:textId="77777777" w:rsidR="00EB5D4B" w:rsidRPr="00EF70D7"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11.6</w:t>
            </w:r>
          </w:p>
        </w:tc>
        <w:tc>
          <w:tcPr>
            <w:tcW w:w="417" w:type="pct"/>
            <w:tcBorders>
              <w:top w:val="nil"/>
              <w:left w:val="nil"/>
              <w:bottom w:val="nil"/>
              <w:right w:val="nil"/>
            </w:tcBorders>
            <w:shd w:val="clear" w:color="000000" w:fill="E9EFF1"/>
            <w:tcMar>
              <w:top w:w="9" w:type="dxa"/>
              <w:left w:w="9" w:type="dxa"/>
              <w:bottom w:w="0" w:type="dxa"/>
              <w:right w:w="9" w:type="dxa"/>
            </w:tcMar>
            <w:vAlign w:val="center"/>
            <w:hideMark/>
          </w:tcPr>
          <w:p w14:paraId="01ECC4FC"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10.3</w:t>
            </w:r>
          </w:p>
        </w:tc>
        <w:tc>
          <w:tcPr>
            <w:tcW w:w="417" w:type="pct"/>
            <w:tcBorders>
              <w:top w:val="nil"/>
              <w:left w:val="nil"/>
              <w:bottom w:val="nil"/>
              <w:right w:val="nil"/>
            </w:tcBorders>
            <w:shd w:val="clear" w:color="000000" w:fill="F4F4F5"/>
            <w:tcMar>
              <w:top w:w="9" w:type="dxa"/>
              <w:left w:w="9" w:type="dxa"/>
              <w:bottom w:w="0" w:type="dxa"/>
              <w:right w:w="9" w:type="dxa"/>
            </w:tcMar>
            <w:vAlign w:val="center"/>
            <w:hideMark/>
          </w:tcPr>
          <w:p w14:paraId="734DBB5B"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9.4</w:t>
            </w:r>
          </w:p>
        </w:tc>
        <w:tc>
          <w:tcPr>
            <w:tcW w:w="417" w:type="pct"/>
            <w:tcBorders>
              <w:top w:val="nil"/>
              <w:left w:val="nil"/>
              <w:bottom w:val="nil"/>
              <w:right w:val="nil"/>
            </w:tcBorders>
            <w:shd w:val="clear" w:color="000000" w:fill="F5F5F6"/>
            <w:tcMar>
              <w:top w:w="9" w:type="dxa"/>
              <w:left w:w="9" w:type="dxa"/>
              <w:bottom w:w="0" w:type="dxa"/>
              <w:right w:w="9" w:type="dxa"/>
            </w:tcMar>
            <w:vAlign w:val="center"/>
            <w:hideMark/>
          </w:tcPr>
          <w:p w14:paraId="08197AAA" w14:textId="77777777" w:rsidR="00EB5D4B" w:rsidRPr="00D35E7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9.1</w:t>
            </w:r>
          </w:p>
        </w:tc>
        <w:tc>
          <w:tcPr>
            <w:tcW w:w="417" w:type="pct"/>
            <w:tcBorders>
              <w:top w:val="nil"/>
              <w:left w:val="nil"/>
              <w:bottom w:val="nil"/>
              <w:right w:val="nil"/>
            </w:tcBorders>
            <w:shd w:val="clear" w:color="000000" w:fill="F7F7F8"/>
            <w:tcMar>
              <w:top w:w="9" w:type="dxa"/>
              <w:left w:w="9" w:type="dxa"/>
              <w:bottom w:w="0" w:type="dxa"/>
              <w:right w:w="9" w:type="dxa"/>
            </w:tcMar>
            <w:vAlign w:val="center"/>
            <w:hideMark/>
          </w:tcPr>
          <w:p w14:paraId="548385D4" w14:textId="77777777" w:rsidR="00EB5D4B" w:rsidRPr="006D4325"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8.5</w:t>
            </w:r>
          </w:p>
        </w:tc>
        <w:tc>
          <w:tcPr>
            <w:tcW w:w="417" w:type="pct"/>
            <w:tcBorders>
              <w:top w:val="nil"/>
              <w:left w:val="nil"/>
              <w:bottom w:val="nil"/>
              <w:right w:val="nil"/>
            </w:tcBorders>
            <w:shd w:val="clear" w:color="000000" w:fill="F9F9FA"/>
            <w:tcMar>
              <w:top w:w="9" w:type="dxa"/>
              <w:left w:w="9" w:type="dxa"/>
              <w:bottom w:w="0" w:type="dxa"/>
              <w:right w:w="9" w:type="dxa"/>
            </w:tcMar>
            <w:vAlign w:val="center"/>
            <w:hideMark/>
          </w:tcPr>
          <w:p w14:paraId="54B1E716" w14:textId="77777777" w:rsidR="00EB5D4B" w:rsidRPr="006D4325"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7.8</w:t>
            </w:r>
          </w:p>
        </w:tc>
        <w:tc>
          <w:tcPr>
            <w:tcW w:w="413" w:type="pct"/>
            <w:tcBorders>
              <w:top w:val="nil"/>
              <w:left w:val="nil"/>
              <w:bottom w:val="nil"/>
              <w:right w:val="nil"/>
            </w:tcBorders>
            <w:shd w:val="clear" w:color="000000" w:fill="FCFCFF"/>
            <w:tcMar>
              <w:top w:w="9" w:type="dxa"/>
              <w:left w:w="9" w:type="dxa"/>
              <w:bottom w:w="0" w:type="dxa"/>
              <w:right w:w="9" w:type="dxa"/>
            </w:tcMar>
            <w:vAlign w:val="center"/>
            <w:hideMark/>
          </w:tcPr>
          <w:p w14:paraId="47FB255D" w14:textId="77777777" w:rsidR="00EB5D4B" w:rsidRPr="006D4325"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6.6</w:t>
            </w:r>
          </w:p>
        </w:tc>
      </w:tr>
      <w:tr w:rsidR="00EB5D4B" w:rsidRPr="007714E0" w14:paraId="3A705B80" w14:textId="77777777" w:rsidTr="00FB3DA9">
        <w:trPr>
          <w:trHeight w:val="361"/>
        </w:trPr>
        <w:tc>
          <w:tcPr>
            <w:tcW w:w="379" w:type="pct"/>
            <w:vMerge/>
            <w:tcBorders>
              <w:left w:val="nil"/>
              <w:right w:val="nil"/>
            </w:tcBorders>
            <w:shd w:val="clear" w:color="auto" w:fill="D9D9D9" w:themeFill="background1" w:themeFillShade="D9"/>
          </w:tcPr>
          <w:p w14:paraId="74AA5B27"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4677CF51"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3</w:t>
            </w:r>
          </w:p>
        </w:tc>
        <w:tc>
          <w:tcPr>
            <w:tcW w:w="416" w:type="pct"/>
            <w:tcBorders>
              <w:top w:val="nil"/>
              <w:left w:val="nil"/>
              <w:bottom w:val="nil"/>
              <w:right w:val="nil"/>
            </w:tcBorders>
            <w:shd w:val="clear" w:color="000000" w:fill="CEE4ED"/>
            <w:tcMar>
              <w:top w:w="9" w:type="dxa"/>
              <w:left w:w="9" w:type="dxa"/>
              <w:bottom w:w="0" w:type="dxa"/>
              <w:right w:w="9" w:type="dxa"/>
            </w:tcMar>
            <w:vAlign w:val="center"/>
            <w:hideMark/>
          </w:tcPr>
          <w:p w14:paraId="7D5942D8" w14:textId="77777777" w:rsidR="00EB5D4B" w:rsidRPr="006D4325"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11.2</w:t>
            </w:r>
          </w:p>
        </w:tc>
        <w:tc>
          <w:tcPr>
            <w:tcW w:w="417" w:type="pct"/>
            <w:tcBorders>
              <w:top w:val="nil"/>
              <w:left w:val="nil"/>
              <w:bottom w:val="nil"/>
              <w:right w:val="nil"/>
            </w:tcBorders>
            <w:shd w:val="clear" w:color="000000" w:fill="CBE3EC"/>
            <w:tcMar>
              <w:top w:w="9" w:type="dxa"/>
              <w:left w:w="9" w:type="dxa"/>
              <w:bottom w:w="0" w:type="dxa"/>
              <w:right w:w="9" w:type="dxa"/>
            </w:tcMar>
            <w:vAlign w:val="center"/>
            <w:hideMark/>
          </w:tcPr>
          <w:p w14:paraId="6466524D"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11.3</w:t>
            </w:r>
          </w:p>
        </w:tc>
        <w:tc>
          <w:tcPr>
            <w:tcW w:w="417" w:type="pct"/>
            <w:tcBorders>
              <w:top w:val="nil"/>
              <w:left w:val="nil"/>
              <w:bottom w:val="nil"/>
              <w:right w:val="nil"/>
            </w:tcBorders>
            <w:shd w:val="clear" w:color="000000" w:fill="C8E2EB"/>
            <w:tcMar>
              <w:top w:w="9" w:type="dxa"/>
              <w:left w:w="9" w:type="dxa"/>
              <w:bottom w:w="0" w:type="dxa"/>
              <w:right w:w="9" w:type="dxa"/>
            </w:tcMar>
            <w:vAlign w:val="center"/>
            <w:hideMark/>
          </w:tcPr>
          <w:p w14:paraId="44703B4C" w14:textId="77777777" w:rsidR="00EB5D4B" w:rsidRPr="00855C72"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sz w:val="18"/>
                <w:szCs w:val="18"/>
              </w:rPr>
              <w:t>11.4</w:t>
            </w:r>
          </w:p>
        </w:tc>
        <w:tc>
          <w:tcPr>
            <w:tcW w:w="417" w:type="pct"/>
            <w:tcBorders>
              <w:top w:val="nil"/>
              <w:left w:val="nil"/>
              <w:bottom w:val="nil"/>
              <w:right w:val="nil"/>
            </w:tcBorders>
            <w:shd w:val="clear" w:color="000000" w:fill="DAE9EE"/>
            <w:tcMar>
              <w:top w:w="9" w:type="dxa"/>
              <w:left w:w="9" w:type="dxa"/>
              <w:bottom w:w="0" w:type="dxa"/>
              <w:right w:w="9" w:type="dxa"/>
            </w:tcMar>
            <w:vAlign w:val="center"/>
            <w:hideMark/>
          </w:tcPr>
          <w:p w14:paraId="209FBEF5"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10.8</w:t>
            </w:r>
          </w:p>
        </w:tc>
        <w:tc>
          <w:tcPr>
            <w:tcW w:w="417" w:type="pct"/>
            <w:tcBorders>
              <w:top w:val="nil"/>
              <w:left w:val="nil"/>
              <w:bottom w:val="nil"/>
              <w:right w:val="nil"/>
            </w:tcBorders>
            <w:shd w:val="clear" w:color="000000" w:fill="E0EBF0"/>
            <w:tcMar>
              <w:top w:w="9" w:type="dxa"/>
              <w:left w:w="9" w:type="dxa"/>
              <w:bottom w:w="0" w:type="dxa"/>
              <w:right w:w="9" w:type="dxa"/>
            </w:tcMar>
            <w:vAlign w:val="center"/>
            <w:hideMark/>
          </w:tcPr>
          <w:p w14:paraId="2B6D8982"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10.6</w:t>
            </w:r>
          </w:p>
        </w:tc>
        <w:tc>
          <w:tcPr>
            <w:tcW w:w="417" w:type="pct"/>
            <w:tcBorders>
              <w:top w:val="nil"/>
              <w:left w:val="nil"/>
              <w:bottom w:val="nil"/>
              <w:right w:val="nil"/>
            </w:tcBorders>
            <w:shd w:val="clear" w:color="000000" w:fill="F3F3F3"/>
            <w:tcMar>
              <w:top w:w="9" w:type="dxa"/>
              <w:left w:w="9" w:type="dxa"/>
              <w:bottom w:w="0" w:type="dxa"/>
              <w:right w:w="9" w:type="dxa"/>
            </w:tcMar>
            <w:vAlign w:val="center"/>
            <w:hideMark/>
          </w:tcPr>
          <w:p w14:paraId="2441052A"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9.8</w:t>
            </w:r>
          </w:p>
        </w:tc>
        <w:tc>
          <w:tcPr>
            <w:tcW w:w="417" w:type="pct"/>
            <w:tcBorders>
              <w:top w:val="nil"/>
              <w:left w:val="nil"/>
              <w:bottom w:val="nil"/>
              <w:right w:val="nil"/>
            </w:tcBorders>
            <w:shd w:val="clear" w:color="000000" w:fill="F2F2F2"/>
            <w:tcMar>
              <w:top w:w="9" w:type="dxa"/>
              <w:left w:w="9" w:type="dxa"/>
              <w:bottom w:w="0" w:type="dxa"/>
              <w:right w:w="9" w:type="dxa"/>
            </w:tcMar>
            <w:vAlign w:val="center"/>
            <w:hideMark/>
          </w:tcPr>
          <w:p w14:paraId="6D6FD3ED"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10.0</w:t>
            </w:r>
          </w:p>
        </w:tc>
        <w:tc>
          <w:tcPr>
            <w:tcW w:w="417" w:type="pct"/>
            <w:tcBorders>
              <w:top w:val="nil"/>
              <w:left w:val="nil"/>
              <w:bottom w:val="nil"/>
              <w:right w:val="nil"/>
            </w:tcBorders>
            <w:shd w:val="clear" w:color="000000" w:fill="F5F5F6"/>
            <w:tcMar>
              <w:top w:w="9" w:type="dxa"/>
              <w:left w:w="9" w:type="dxa"/>
              <w:bottom w:w="0" w:type="dxa"/>
              <w:right w:w="9" w:type="dxa"/>
            </w:tcMar>
            <w:vAlign w:val="center"/>
            <w:hideMark/>
          </w:tcPr>
          <w:p w14:paraId="762229B9"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9.0</w:t>
            </w:r>
          </w:p>
        </w:tc>
        <w:tc>
          <w:tcPr>
            <w:tcW w:w="417" w:type="pct"/>
            <w:tcBorders>
              <w:top w:val="nil"/>
              <w:left w:val="nil"/>
              <w:bottom w:val="nil"/>
              <w:right w:val="nil"/>
            </w:tcBorders>
            <w:shd w:val="clear" w:color="000000" w:fill="F7F7F8"/>
            <w:tcMar>
              <w:top w:w="9" w:type="dxa"/>
              <w:left w:w="9" w:type="dxa"/>
              <w:bottom w:w="0" w:type="dxa"/>
              <w:right w:w="9" w:type="dxa"/>
            </w:tcMar>
            <w:vAlign w:val="center"/>
            <w:hideMark/>
          </w:tcPr>
          <w:p w14:paraId="17A79D83"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8.5</w:t>
            </w:r>
          </w:p>
        </w:tc>
        <w:tc>
          <w:tcPr>
            <w:tcW w:w="413" w:type="pct"/>
            <w:tcBorders>
              <w:top w:val="nil"/>
              <w:left w:val="nil"/>
              <w:bottom w:val="nil"/>
              <w:right w:val="nil"/>
            </w:tcBorders>
            <w:shd w:val="clear" w:color="000000" w:fill="FAFAFC"/>
            <w:tcMar>
              <w:top w:w="9" w:type="dxa"/>
              <w:left w:w="9" w:type="dxa"/>
              <w:bottom w:w="0" w:type="dxa"/>
              <w:right w:w="9" w:type="dxa"/>
            </w:tcMar>
            <w:vAlign w:val="center"/>
            <w:hideMark/>
          </w:tcPr>
          <w:p w14:paraId="14527572"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7.3</w:t>
            </w:r>
          </w:p>
        </w:tc>
      </w:tr>
      <w:tr w:rsidR="00EB5D4B" w:rsidRPr="007714E0" w14:paraId="090B18AD" w14:textId="77777777" w:rsidTr="00FB3DA9">
        <w:trPr>
          <w:trHeight w:val="361"/>
        </w:trPr>
        <w:tc>
          <w:tcPr>
            <w:tcW w:w="379" w:type="pct"/>
            <w:vMerge/>
            <w:tcBorders>
              <w:left w:val="nil"/>
              <w:right w:val="nil"/>
            </w:tcBorders>
            <w:shd w:val="clear" w:color="auto" w:fill="D9D9D9" w:themeFill="background1" w:themeFillShade="D9"/>
          </w:tcPr>
          <w:p w14:paraId="0373031D"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6E4B1931"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4</w:t>
            </w:r>
          </w:p>
        </w:tc>
        <w:tc>
          <w:tcPr>
            <w:tcW w:w="416" w:type="pct"/>
            <w:tcBorders>
              <w:top w:val="nil"/>
              <w:left w:val="nil"/>
              <w:bottom w:val="nil"/>
              <w:right w:val="nil"/>
            </w:tcBorders>
            <w:shd w:val="clear" w:color="000000" w:fill="E9EFF1"/>
            <w:tcMar>
              <w:top w:w="9" w:type="dxa"/>
              <w:left w:w="9" w:type="dxa"/>
              <w:bottom w:w="0" w:type="dxa"/>
              <w:right w:w="9" w:type="dxa"/>
            </w:tcMar>
            <w:vAlign w:val="center"/>
            <w:hideMark/>
          </w:tcPr>
          <w:p w14:paraId="52126CB4"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10.3</w:t>
            </w:r>
          </w:p>
        </w:tc>
        <w:tc>
          <w:tcPr>
            <w:tcW w:w="417" w:type="pct"/>
            <w:tcBorders>
              <w:top w:val="nil"/>
              <w:left w:val="nil"/>
              <w:bottom w:val="nil"/>
              <w:right w:val="nil"/>
            </w:tcBorders>
            <w:shd w:val="clear" w:color="000000" w:fill="D1E6ED"/>
            <w:tcMar>
              <w:top w:w="9" w:type="dxa"/>
              <w:left w:w="9" w:type="dxa"/>
              <w:bottom w:w="0" w:type="dxa"/>
              <w:right w:w="9" w:type="dxa"/>
            </w:tcMar>
            <w:vAlign w:val="center"/>
            <w:hideMark/>
          </w:tcPr>
          <w:p w14:paraId="27E111A1"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11.1</w:t>
            </w:r>
          </w:p>
        </w:tc>
        <w:tc>
          <w:tcPr>
            <w:tcW w:w="417" w:type="pct"/>
            <w:tcBorders>
              <w:top w:val="nil"/>
              <w:left w:val="nil"/>
              <w:bottom w:val="nil"/>
              <w:right w:val="nil"/>
            </w:tcBorders>
            <w:shd w:val="clear" w:color="000000" w:fill="D7E8EE"/>
            <w:tcMar>
              <w:top w:w="9" w:type="dxa"/>
              <w:left w:w="9" w:type="dxa"/>
              <w:bottom w:w="0" w:type="dxa"/>
              <w:right w:w="9" w:type="dxa"/>
            </w:tcMar>
            <w:vAlign w:val="center"/>
            <w:hideMark/>
          </w:tcPr>
          <w:p w14:paraId="006E17F9" w14:textId="77777777" w:rsidR="00EB5D4B" w:rsidRPr="00855C72" w:rsidRDefault="00EB5D4B" w:rsidP="00D72889">
            <w:pPr>
              <w:spacing w:before="0" w:after="0" w:line="240" w:lineRule="auto"/>
              <w:jc w:val="right"/>
              <w:textAlignment w:val="bottom"/>
              <w:rPr>
                <w:rFonts w:eastAsia="Times New Roman" w:cstheme="minorHAnsi"/>
                <w:sz w:val="18"/>
                <w:szCs w:val="18"/>
                <w:lang w:eastAsia="en-AU"/>
              </w:rPr>
            </w:pPr>
            <w:r w:rsidDel="009E411C">
              <w:rPr>
                <w:rFonts w:ascii="Arial (Body)" w:hAnsi="Arial (Body)" w:cs="Arial"/>
                <w:color w:val="404040"/>
                <w:sz w:val="18"/>
                <w:szCs w:val="18"/>
              </w:rPr>
              <w:t>10.9</w:t>
            </w:r>
          </w:p>
        </w:tc>
        <w:tc>
          <w:tcPr>
            <w:tcW w:w="417" w:type="pct"/>
            <w:tcBorders>
              <w:top w:val="nil"/>
              <w:left w:val="nil"/>
              <w:bottom w:val="nil"/>
              <w:right w:val="nil"/>
            </w:tcBorders>
            <w:shd w:val="clear" w:color="000000" w:fill="DAE9EE"/>
            <w:tcMar>
              <w:top w:w="9" w:type="dxa"/>
              <w:left w:w="9" w:type="dxa"/>
              <w:bottom w:w="0" w:type="dxa"/>
              <w:right w:w="9" w:type="dxa"/>
            </w:tcMar>
            <w:vAlign w:val="center"/>
            <w:hideMark/>
          </w:tcPr>
          <w:p w14:paraId="1A9A4DB4" w14:textId="77777777" w:rsidR="00EB5D4B" w:rsidRPr="00855C72"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color w:val="000000"/>
                <w:sz w:val="18"/>
                <w:szCs w:val="18"/>
              </w:rPr>
              <w:t>10.8</w:t>
            </w:r>
          </w:p>
        </w:tc>
        <w:tc>
          <w:tcPr>
            <w:tcW w:w="417" w:type="pct"/>
            <w:tcBorders>
              <w:top w:val="nil"/>
              <w:left w:val="nil"/>
              <w:bottom w:val="nil"/>
              <w:right w:val="nil"/>
            </w:tcBorders>
            <w:shd w:val="clear" w:color="000000" w:fill="DDEAEF"/>
            <w:tcMar>
              <w:top w:w="9" w:type="dxa"/>
              <w:left w:w="9" w:type="dxa"/>
              <w:bottom w:w="0" w:type="dxa"/>
              <w:right w:w="9" w:type="dxa"/>
            </w:tcMar>
            <w:vAlign w:val="center"/>
            <w:hideMark/>
          </w:tcPr>
          <w:p w14:paraId="2CA3A63E" w14:textId="77777777" w:rsidR="00EB5D4B" w:rsidRPr="00645BB9"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10.7</w:t>
            </w:r>
          </w:p>
        </w:tc>
        <w:tc>
          <w:tcPr>
            <w:tcW w:w="417" w:type="pct"/>
            <w:tcBorders>
              <w:top w:val="nil"/>
              <w:left w:val="nil"/>
              <w:bottom w:val="nil"/>
              <w:right w:val="nil"/>
            </w:tcBorders>
            <w:shd w:val="clear" w:color="000000" w:fill="E3EDF0"/>
            <w:tcMar>
              <w:top w:w="9" w:type="dxa"/>
              <w:left w:w="9" w:type="dxa"/>
              <w:bottom w:w="0" w:type="dxa"/>
              <w:right w:w="9" w:type="dxa"/>
            </w:tcMar>
            <w:vAlign w:val="center"/>
            <w:hideMark/>
          </w:tcPr>
          <w:p w14:paraId="1D2D722D" w14:textId="77777777" w:rsidR="00EB5D4B" w:rsidRPr="00645BB9"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10.5</w:t>
            </w:r>
          </w:p>
        </w:tc>
        <w:tc>
          <w:tcPr>
            <w:tcW w:w="417" w:type="pct"/>
            <w:tcBorders>
              <w:top w:val="nil"/>
              <w:left w:val="nil"/>
              <w:bottom w:val="nil"/>
              <w:right w:val="nil"/>
            </w:tcBorders>
            <w:shd w:val="clear" w:color="000000" w:fill="F3F3F4"/>
            <w:tcMar>
              <w:top w:w="9" w:type="dxa"/>
              <w:left w:w="9" w:type="dxa"/>
              <w:bottom w:w="0" w:type="dxa"/>
              <w:right w:w="9" w:type="dxa"/>
            </w:tcMar>
            <w:vAlign w:val="center"/>
            <w:hideMark/>
          </w:tcPr>
          <w:p w14:paraId="7381FBC7" w14:textId="77777777" w:rsidR="00EB5D4B" w:rsidRPr="00864070"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9.7</w:t>
            </w:r>
          </w:p>
        </w:tc>
        <w:tc>
          <w:tcPr>
            <w:tcW w:w="417" w:type="pct"/>
            <w:tcBorders>
              <w:top w:val="nil"/>
              <w:left w:val="nil"/>
              <w:bottom w:val="nil"/>
              <w:right w:val="nil"/>
            </w:tcBorders>
            <w:shd w:val="clear" w:color="000000" w:fill="F4F4F5"/>
            <w:tcMar>
              <w:top w:w="9" w:type="dxa"/>
              <w:left w:w="9" w:type="dxa"/>
              <w:bottom w:w="0" w:type="dxa"/>
              <w:right w:w="9" w:type="dxa"/>
            </w:tcMar>
            <w:vAlign w:val="center"/>
            <w:hideMark/>
          </w:tcPr>
          <w:p w14:paraId="5CA4F82A"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9.3</w:t>
            </w:r>
          </w:p>
        </w:tc>
        <w:tc>
          <w:tcPr>
            <w:tcW w:w="417" w:type="pct"/>
            <w:tcBorders>
              <w:top w:val="nil"/>
              <w:left w:val="nil"/>
              <w:bottom w:val="nil"/>
              <w:right w:val="nil"/>
            </w:tcBorders>
            <w:shd w:val="clear" w:color="000000" w:fill="F6F6F7"/>
            <w:tcMar>
              <w:top w:w="9" w:type="dxa"/>
              <w:left w:w="9" w:type="dxa"/>
              <w:bottom w:w="0" w:type="dxa"/>
              <w:right w:w="9" w:type="dxa"/>
            </w:tcMar>
            <w:vAlign w:val="center"/>
            <w:hideMark/>
          </w:tcPr>
          <w:p w14:paraId="3FD15706"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8.7</w:t>
            </w:r>
          </w:p>
        </w:tc>
        <w:tc>
          <w:tcPr>
            <w:tcW w:w="413" w:type="pct"/>
            <w:tcBorders>
              <w:top w:val="nil"/>
              <w:left w:val="nil"/>
              <w:bottom w:val="nil"/>
              <w:right w:val="nil"/>
            </w:tcBorders>
            <w:shd w:val="clear" w:color="000000" w:fill="F8F8FA"/>
            <w:tcMar>
              <w:top w:w="9" w:type="dxa"/>
              <w:left w:w="9" w:type="dxa"/>
              <w:bottom w:w="0" w:type="dxa"/>
              <w:right w:w="9" w:type="dxa"/>
            </w:tcMar>
            <w:vAlign w:val="center"/>
            <w:hideMark/>
          </w:tcPr>
          <w:p w14:paraId="5D044D01"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8.0</w:t>
            </w:r>
          </w:p>
        </w:tc>
      </w:tr>
      <w:tr w:rsidR="00EB5D4B" w:rsidRPr="007714E0" w14:paraId="3B899BE2" w14:textId="77777777" w:rsidTr="00FB3DA9">
        <w:trPr>
          <w:trHeight w:val="361"/>
        </w:trPr>
        <w:tc>
          <w:tcPr>
            <w:tcW w:w="379" w:type="pct"/>
            <w:vMerge/>
            <w:tcBorders>
              <w:left w:val="nil"/>
              <w:right w:val="nil"/>
            </w:tcBorders>
            <w:shd w:val="clear" w:color="auto" w:fill="D9D9D9" w:themeFill="background1" w:themeFillShade="D9"/>
          </w:tcPr>
          <w:p w14:paraId="09BE5B40"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66BF54C7"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5</w:t>
            </w:r>
          </w:p>
        </w:tc>
        <w:tc>
          <w:tcPr>
            <w:tcW w:w="416" w:type="pct"/>
            <w:tcBorders>
              <w:top w:val="nil"/>
              <w:left w:val="nil"/>
              <w:bottom w:val="nil"/>
              <w:right w:val="nil"/>
            </w:tcBorders>
            <w:shd w:val="clear" w:color="000000" w:fill="EFF1F2"/>
            <w:tcMar>
              <w:top w:w="9" w:type="dxa"/>
              <w:left w:w="9" w:type="dxa"/>
              <w:bottom w:w="0" w:type="dxa"/>
              <w:right w:w="9" w:type="dxa"/>
            </w:tcMar>
            <w:vAlign w:val="center"/>
            <w:hideMark/>
          </w:tcPr>
          <w:p w14:paraId="55244EC7" w14:textId="77777777" w:rsidR="00EB5D4B" w:rsidRPr="00864070"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10.1</w:t>
            </w:r>
          </w:p>
        </w:tc>
        <w:tc>
          <w:tcPr>
            <w:tcW w:w="417" w:type="pct"/>
            <w:tcBorders>
              <w:top w:val="nil"/>
              <w:left w:val="nil"/>
              <w:bottom w:val="nil"/>
              <w:right w:val="nil"/>
            </w:tcBorders>
            <w:shd w:val="clear" w:color="000000" w:fill="E6EEF0"/>
            <w:tcMar>
              <w:top w:w="9" w:type="dxa"/>
              <w:left w:w="9" w:type="dxa"/>
              <w:bottom w:w="0" w:type="dxa"/>
              <w:right w:w="9" w:type="dxa"/>
            </w:tcMar>
            <w:vAlign w:val="center"/>
            <w:hideMark/>
          </w:tcPr>
          <w:p w14:paraId="6CEF0520" w14:textId="77777777" w:rsidR="00EB5D4B" w:rsidRPr="00864070"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10.4</w:t>
            </w:r>
          </w:p>
        </w:tc>
        <w:tc>
          <w:tcPr>
            <w:tcW w:w="417" w:type="pct"/>
            <w:tcBorders>
              <w:top w:val="nil"/>
              <w:left w:val="nil"/>
              <w:bottom w:val="nil"/>
              <w:right w:val="nil"/>
            </w:tcBorders>
            <w:shd w:val="clear" w:color="000000" w:fill="E3EDF0"/>
            <w:tcMar>
              <w:top w:w="9" w:type="dxa"/>
              <w:left w:w="9" w:type="dxa"/>
              <w:bottom w:w="0" w:type="dxa"/>
              <w:right w:w="9" w:type="dxa"/>
            </w:tcMar>
            <w:vAlign w:val="center"/>
            <w:hideMark/>
          </w:tcPr>
          <w:p w14:paraId="28A49EDA" w14:textId="77777777" w:rsidR="00EB5D4B" w:rsidRPr="00864070" w:rsidRDefault="00EB5D4B" w:rsidP="00D72889">
            <w:pPr>
              <w:spacing w:before="0" w:after="0" w:line="240" w:lineRule="auto"/>
              <w:jc w:val="right"/>
              <w:textAlignment w:val="bottom"/>
              <w:rPr>
                <w:rFonts w:eastAsia="Times New Roman" w:cstheme="minorHAnsi"/>
                <w:sz w:val="18"/>
                <w:szCs w:val="18"/>
                <w:lang w:eastAsia="en-AU"/>
              </w:rPr>
            </w:pPr>
            <w:r w:rsidDel="009E411C">
              <w:rPr>
                <w:rFonts w:ascii="Arial (Body)" w:hAnsi="Arial (Body)" w:cs="Arial"/>
                <w:color w:val="404040"/>
                <w:sz w:val="18"/>
                <w:szCs w:val="18"/>
              </w:rPr>
              <w:t>10.5</w:t>
            </w:r>
          </w:p>
        </w:tc>
        <w:tc>
          <w:tcPr>
            <w:tcW w:w="417" w:type="pct"/>
            <w:tcBorders>
              <w:top w:val="nil"/>
              <w:left w:val="nil"/>
              <w:bottom w:val="nil"/>
              <w:right w:val="nil"/>
            </w:tcBorders>
            <w:shd w:val="clear" w:color="000000" w:fill="E3EDF0"/>
            <w:tcMar>
              <w:top w:w="9" w:type="dxa"/>
              <w:left w:w="9" w:type="dxa"/>
              <w:bottom w:w="0" w:type="dxa"/>
              <w:right w:w="9" w:type="dxa"/>
            </w:tcMar>
            <w:vAlign w:val="center"/>
            <w:hideMark/>
          </w:tcPr>
          <w:p w14:paraId="4E6EDF58"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10.5</w:t>
            </w:r>
          </w:p>
        </w:tc>
        <w:tc>
          <w:tcPr>
            <w:tcW w:w="417" w:type="pct"/>
            <w:tcBorders>
              <w:top w:val="nil"/>
              <w:left w:val="nil"/>
              <w:bottom w:val="nil"/>
              <w:right w:val="nil"/>
            </w:tcBorders>
            <w:shd w:val="clear" w:color="000000" w:fill="DDEAEF"/>
            <w:tcMar>
              <w:top w:w="9" w:type="dxa"/>
              <w:left w:w="9" w:type="dxa"/>
              <w:bottom w:w="0" w:type="dxa"/>
              <w:right w:w="9" w:type="dxa"/>
            </w:tcMar>
            <w:vAlign w:val="center"/>
            <w:hideMark/>
          </w:tcPr>
          <w:p w14:paraId="0E7B1E1F" w14:textId="77777777" w:rsidR="00EB5D4B" w:rsidRPr="00445753"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color w:val="000000"/>
                <w:sz w:val="18"/>
                <w:szCs w:val="18"/>
              </w:rPr>
              <w:t>10.7</w:t>
            </w:r>
          </w:p>
        </w:tc>
        <w:tc>
          <w:tcPr>
            <w:tcW w:w="417" w:type="pct"/>
            <w:tcBorders>
              <w:top w:val="nil"/>
              <w:left w:val="nil"/>
              <w:bottom w:val="nil"/>
              <w:right w:val="nil"/>
            </w:tcBorders>
            <w:shd w:val="clear" w:color="000000" w:fill="E9EFF1"/>
            <w:tcMar>
              <w:top w:w="9" w:type="dxa"/>
              <w:left w:w="9" w:type="dxa"/>
              <w:bottom w:w="0" w:type="dxa"/>
              <w:right w:w="9" w:type="dxa"/>
            </w:tcMar>
            <w:vAlign w:val="center"/>
            <w:hideMark/>
          </w:tcPr>
          <w:p w14:paraId="243F3500" w14:textId="77777777" w:rsidR="00EB5D4B" w:rsidRPr="00864070"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10.3</w:t>
            </w:r>
          </w:p>
        </w:tc>
        <w:tc>
          <w:tcPr>
            <w:tcW w:w="417" w:type="pct"/>
            <w:tcBorders>
              <w:top w:val="nil"/>
              <w:left w:val="nil"/>
              <w:bottom w:val="nil"/>
              <w:right w:val="nil"/>
            </w:tcBorders>
            <w:shd w:val="clear" w:color="000000" w:fill="F2F2F2"/>
            <w:tcMar>
              <w:top w:w="9" w:type="dxa"/>
              <w:left w:w="9" w:type="dxa"/>
              <w:bottom w:w="0" w:type="dxa"/>
              <w:right w:w="9" w:type="dxa"/>
            </w:tcMar>
            <w:vAlign w:val="center"/>
            <w:hideMark/>
          </w:tcPr>
          <w:p w14:paraId="27E0FB25"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10.0</w:t>
            </w:r>
          </w:p>
        </w:tc>
        <w:tc>
          <w:tcPr>
            <w:tcW w:w="417" w:type="pct"/>
            <w:tcBorders>
              <w:top w:val="nil"/>
              <w:left w:val="nil"/>
              <w:bottom w:val="nil"/>
              <w:right w:val="nil"/>
            </w:tcBorders>
            <w:shd w:val="clear" w:color="000000" w:fill="F3F3F3"/>
            <w:tcMar>
              <w:top w:w="9" w:type="dxa"/>
              <w:left w:w="9" w:type="dxa"/>
              <w:bottom w:w="0" w:type="dxa"/>
              <w:right w:w="9" w:type="dxa"/>
            </w:tcMar>
            <w:vAlign w:val="center"/>
            <w:hideMark/>
          </w:tcPr>
          <w:p w14:paraId="7D0F927B"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9.9</w:t>
            </w:r>
          </w:p>
        </w:tc>
        <w:tc>
          <w:tcPr>
            <w:tcW w:w="417" w:type="pct"/>
            <w:tcBorders>
              <w:top w:val="nil"/>
              <w:left w:val="nil"/>
              <w:bottom w:val="nil"/>
              <w:right w:val="nil"/>
            </w:tcBorders>
            <w:shd w:val="clear" w:color="000000" w:fill="F4F4F5"/>
            <w:tcMar>
              <w:top w:w="9" w:type="dxa"/>
              <w:left w:w="9" w:type="dxa"/>
              <w:bottom w:w="0" w:type="dxa"/>
              <w:right w:w="9" w:type="dxa"/>
            </w:tcMar>
            <w:vAlign w:val="center"/>
            <w:hideMark/>
          </w:tcPr>
          <w:p w14:paraId="597362EE"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9.4</w:t>
            </w:r>
          </w:p>
        </w:tc>
        <w:tc>
          <w:tcPr>
            <w:tcW w:w="413" w:type="pct"/>
            <w:tcBorders>
              <w:top w:val="nil"/>
              <w:left w:val="nil"/>
              <w:bottom w:val="nil"/>
              <w:right w:val="nil"/>
            </w:tcBorders>
            <w:shd w:val="clear" w:color="000000" w:fill="F8F8F9"/>
            <w:tcMar>
              <w:top w:w="9" w:type="dxa"/>
              <w:left w:w="9" w:type="dxa"/>
              <w:bottom w:w="0" w:type="dxa"/>
              <w:right w:w="9" w:type="dxa"/>
            </w:tcMar>
            <w:vAlign w:val="center"/>
            <w:hideMark/>
          </w:tcPr>
          <w:p w14:paraId="3AA7342E"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8.1</w:t>
            </w:r>
          </w:p>
        </w:tc>
      </w:tr>
      <w:tr w:rsidR="00EB5D4B" w:rsidRPr="007714E0" w14:paraId="4F79F5A3" w14:textId="77777777" w:rsidTr="00FB3DA9">
        <w:trPr>
          <w:trHeight w:val="361"/>
        </w:trPr>
        <w:tc>
          <w:tcPr>
            <w:tcW w:w="379" w:type="pct"/>
            <w:vMerge/>
            <w:tcBorders>
              <w:left w:val="nil"/>
              <w:right w:val="nil"/>
            </w:tcBorders>
            <w:shd w:val="clear" w:color="auto" w:fill="D9D9D9" w:themeFill="background1" w:themeFillShade="D9"/>
          </w:tcPr>
          <w:p w14:paraId="292DF868"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639F764F"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6</w:t>
            </w:r>
          </w:p>
        </w:tc>
        <w:tc>
          <w:tcPr>
            <w:tcW w:w="416" w:type="pct"/>
            <w:tcBorders>
              <w:top w:val="nil"/>
              <w:left w:val="nil"/>
              <w:bottom w:val="nil"/>
              <w:right w:val="nil"/>
            </w:tcBorders>
            <w:shd w:val="clear" w:color="000000" w:fill="F4F4F5"/>
            <w:tcMar>
              <w:top w:w="9" w:type="dxa"/>
              <w:left w:w="9" w:type="dxa"/>
              <w:bottom w:w="0" w:type="dxa"/>
              <w:right w:w="9" w:type="dxa"/>
            </w:tcMar>
            <w:vAlign w:val="center"/>
            <w:hideMark/>
          </w:tcPr>
          <w:p w14:paraId="778AAE4E"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9.3</w:t>
            </w:r>
          </w:p>
        </w:tc>
        <w:tc>
          <w:tcPr>
            <w:tcW w:w="417" w:type="pct"/>
            <w:tcBorders>
              <w:top w:val="nil"/>
              <w:left w:val="nil"/>
              <w:bottom w:val="nil"/>
              <w:right w:val="nil"/>
            </w:tcBorders>
            <w:shd w:val="clear" w:color="000000" w:fill="F3F3F3"/>
            <w:tcMar>
              <w:top w:w="9" w:type="dxa"/>
              <w:left w:w="9" w:type="dxa"/>
              <w:bottom w:w="0" w:type="dxa"/>
              <w:right w:w="9" w:type="dxa"/>
            </w:tcMar>
            <w:vAlign w:val="center"/>
            <w:hideMark/>
          </w:tcPr>
          <w:p w14:paraId="1E4DDEF9"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9.9</w:t>
            </w:r>
          </w:p>
        </w:tc>
        <w:tc>
          <w:tcPr>
            <w:tcW w:w="417" w:type="pct"/>
            <w:tcBorders>
              <w:top w:val="nil"/>
              <w:left w:val="nil"/>
              <w:bottom w:val="nil"/>
              <w:right w:val="nil"/>
            </w:tcBorders>
            <w:shd w:val="clear" w:color="000000" w:fill="ECF0F2"/>
            <w:tcMar>
              <w:top w:w="9" w:type="dxa"/>
              <w:left w:w="9" w:type="dxa"/>
              <w:bottom w:w="0" w:type="dxa"/>
              <w:right w:w="9" w:type="dxa"/>
            </w:tcMar>
            <w:vAlign w:val="center"/>
            <w:hideMark/>
          </w:tcPr>
          <w:p w14:paraId="2C6FBB05"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10.2</w:t>
            </w:r>
          </w:p>
        </w:tc>
        <w:tc>
          <w:tcPr>
            <w:tcW w:w="417" w:type="pct"/>
            <w:tcBorders>
              <w:top w:val="nil"/>
              <w:left w:val="nil"/>
              <w:bottom w:val="nil"/>
              <w:right w:val="nil"/>
            </w:tcBorders>
            <w:shd w:val="clear" w:color="000000" w:fill="F3F3F4"/>
            <w:tcMar>
              <w:top w:w="9" w:type="dxa"/>
              <w:left w:w="9" w:type="dxa"/>
              <w:bottom w:w="0" w:type="dxa"/>
              <w:right w:w="9" w:type="dxa"/>
            </w:tcMar>
            <w:vAlign w:val="center"/>
            <w:hideMark/>
          </w:tcPr>
          <w:p w14:paraId="55666A02"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9.7</w:t>
            </w:r>
          </w:p>
        </w:tc>
        <w:tc>
          <w:tcPr>
            <w:tcW w:w="417" w:type="pct"/>
            <w:tcBorders>
              <w:top w:val="nil"/>
              <w:left w:val="nil"/>
              <w:bottom w:val="nil"/>
              <w:right w:val="nil"/>
            </w:tcBorders>
            <w:shd w:val="clear" w:color="000000" w:fill="DDEAEF"/>
            <w:tcMar>
              <w:top w:w="9" w:type="dxa"/>
              <w:left w:w="9" w:type="dxa"/>
              <w:bottom w:w="0" w:type="dxa"/>
              <w:right w:w="9" w:type="dxa"/>
            </w:tcMar>
            <w:vAlign w:val="center"/>
            <w:hideMark/>
          </w:tcPr>
          <w:p w14:paraId="54FDBB99"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10.7</w:t>
            </w:r>
          </w:p>
        </w:tc>
        <w:tc>
          <w:tcPr>
            <w:tcW w:w="417" w:type="pct"/>
            <w:tcBorders>
              <w:top w:val="nil"/>
              <w:left w:val="nil"/>
              <w:bottom w:val="nil"/>
              <w:right w:val="nil"/>
            </w:tcBorders>
            <w:shd w:val="clear" w:color="000000" w:fill="E3EDF0"/>
            <w:tcMar>
              <w:top w:w="9" w:type="dxa"/>
              <w:left w:w="9" w:type="dxa"/>
              <w:bottom w:w="0" w:type="dxa"/>
              <w:right w:w="9" w:type="dxa"/>
            </w:tcMar>
            <w:vAlign w:val="center"/>
            <w:hideMark/>
          </w:tcPr>
          <w:p w14:paraId="2512B380" w14:textId="77777777" w:rsidR="00EB5D4B" w:rsidRPr="00445753"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color w:val="000000"/>
                <w:sz w:val="18"/>
                <w:szCs w:val="18"/>
              </w:rPr>
              <w:t>10.5</w:t>
            </w:r>
          </w:p>
        </w:tc>
        <w:tc>
          <w:tcPr>
            <w:tcW w:w="417" w:type="pct"/>
            <w:tcBorders>
              <w:top w:val="nil"/>
              <w:left w:val="nil"/>
              <w:bottom w:val="nil"/>
              <w:right w:val="nil"/>
            </w:tcBorders>
            <w:shd w:val="clear" w:color="000000" w:fill="F2F2F2"/>
            <w:tcMar>
              <w:top w:w="9" w:type="dxa"/>
              <w:left w:w="9" w:type="dxa"/>
              <w:bottom w:w="0" w:type="dxa"/>
              <w:right w:w="9" w:type="dxa"/>
            </w:tcMar>
            <w:vAlign w:val="center"/>
            <w:hideMark/>
          </w:tcPr>
          <w:p w14:paraId="597D03F3"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10.0</w:t>
            </w:r>
          </w:p>
        </w:tc>
        <w:tc>
          <w:tcPr>
            <w:tcW w:w="417" w:type="pct"/>
            <w:tcBorders>
              <w:top w:val="nil"/>
              <w:left w:val="nil"/>
              <w:bottom w:val="nil"/>
              <w:right w:val="nil"/>
            </w:tcBorders>
            <w:shd w:val="clear" w:color="000000" w:fill="E9EFF1"/>
            <w:tcMar>
              <w:top w:w="9" w:type="dxa"/>
              <w:left w:w="9" w:type="dxa"/>
              <w:bottom w:w="0" w:type="dxa"/>
              <w:right w:w="9" w:type="dxa"/>
            </w:tcMar>
            <w:vAlign w:val="center"/>
            <w:hideMark/>
          </w:tcPr>
          <w:p w14:paraId="2C0D61F0"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10.3</w:t>
            </w:r>
          </w:p>
        </w:tc>
        <w:tc>
          <w:tcPr>
            <w:tcW w:w="417" w:type="pct"/>
            <w:tcBorders>
              <w:top w:val="nil"/>
              <w:left w:val="nil"/>
              <w:bottom w:val="nil"/>
              <w:right w:val="nil"/>
            </w:tcBorders>
            <w:shd w:val="clear" w:color="000000" w:fill="ECF0F2"/>
            <w:tcMar>
              <w:top w:w="9" w:type="dxa"/>
              <w:left w:w="9" w:type="dxa"/>
              <w:bottom w:w="0" w:type="dxa"/>
              <w:right w:w="9" w:type="dxa"/>
            </w:tcMar>
            <w:vAlign w:val="center"/>
            <w:hideMark/>
          </w:tcPr>
          <w:p w14:paraId="1872F3CE"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10.2</w:t>
            </w:r>
          </w:p>
        </w:tc>
        <w:tc>
          <w:tcPr>
            <w:tcW w:w="413" w:type="pct"/>
            <w:tcBorders>
              <w:top w:val="nil"/>
              <w:left w:val="nil"/>
              <w:bottom w:val="nil"/>
              <w:right w:val="nil"/>
            </w:tcBorders>
            <w:shd w:val="clear" w:color="000000" w:fill="F5F5F6"/>
            <w:tcMar>
              <w:top w:w="9" w:type="dxa"/>
              <w:left w:w="9" w:type="dxa"/>
              <w:bottom w:w="0" w:type="dxa"/>
              <w:right w:w="9" w:type="dxa"/>
            </w:tcMar>
            <w:vAlign w:val="center"/>
            <w:hideMark/>
          </w:tcPr>
          <w:p w14:paraId="0CFFE17B"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9.1</w:t>
            </w:r>
          </w:p>
        </w:tc>
      </w:tr>
      <w:tr w:rsidR="00EB5D4B" w:rsidRPr="007714E0" w14:paraId="69013090" w14:textId="77777777" w:rsidTr="00FB3DA9">
        <w:trPr>
          <w:trHeight w:val="361"/>
        </w:trPr>
        <w:tc>
          <w:tcPr>
            <w:tcW w:w="379" w:type="pct"/>
            <w:vMerge/>
            <w:tcBorders>
              <w:left w:val="nil"/>
              <w:right w:val="nil"/>
            </w:tcBorders>
            <w:shd w:val="clear" w:color="auto" w:fill="D9D9D9" w:themeFill="background1" w:themeFillShade="D9"/>
          </w:tcPr>
          <w:p w14:paraId="14D152C6"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3D612044"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7</w:t>
            </w:r>
          </w:p>
        </w:tc>
        <w:tc>
          <w:tcPr>
            <w:tcW w:w="416" w:type="pct"/>
            <w:tcBorders>
              <w:top w:val="nil"/>
              <w:left w:val="nil"/>
              <w:bottom w:val="nil"/>
              <w:right w:val="nil"/>
            </w:tcBorders>
            <w:shd w:val="clear" w:color="000000" w:fill="F6F6F6"/>
            <w:tcMar>
              <w:top w:w="9" w:type="dxa"/>
              <w:left w:w="9" w:type="dxa"/>
              <w:bottom w:w="0" w:type="dxa"/>
              <w:right w:w="9" w:type="dxa"/>
            </w:tcMar>
            <w:vAlign w:val="center"/>
            <w:hideMark/>
          </w:tcPr>
          <w:p w14:paraId="521F9C3B"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8.9</w:t>
            </w:r>
          </w:p>
        </w:tc>
        <w:tc>
          <w:tcPr>
            <w:tcW w:w="417" w:type="pct"/>
            <w:tcBorders>
              <w:top w:val="nil"/>
              <w:left w:val="nil"/>
              <w:bottom w:val="nil"/>
              <w:right w:val="nil"/>
            </w:tcBorders>
            <w:shd w:val="clear" w:color="000000" w:fill="F4F4F5"/>
            <w:tcMar>
              <w:top w:w="9" w:type="dxa"/>
              <w:left w:w="9" w:type="dxa"/>
              <w:bottom w:w="0" w:type="dxa"/>
              <w:right w:w="9" w:type="dxa"/>
            </w:tcMar>
            <w:vAlign w:val="center"/>
            <w:hideMark/>
          </w:tcPr>
          <w:p w14:paraId="21B960DF"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9.3</w:t>
            </w:r>
          </w:p>
        </w:tc>
        <w:tc>
          <w:tcPr>
            <w:tcW w:w="417" w:type="pct"/>
            <w:tcBorders>
              <w:top w:val="nil"/>
              <w:left w:val="nil"/>
              <w:bottom w:val="nil"/>
              <w:right w:val="nil"/>
            </w:tcBorders>
            <w:shd w:val="clear" w:color="000000" w:fill="F4F4F5"/>
            <w:tcMar>
              <w:top w:w="9" w:type="dxa"/>
              <w:left w:w="9" w:type="dxa"/>
              <w:bottom w:w="0" w:type="dxa"/>
              <w:right w:w="9" w:type="dxa"/>
            </w:tcMar>
            <w:vAlign w:val="center"/>
            <w:hideMark/>
          </w:tcPr>
          <w:p w14:paraId="5FC611E4"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9.3</w:t>
            </w:r>
          </w:p>
        </w:tc>
        <w:tc>
          <w:tcPr>
            <w:tcW w:w="417" w:type="pct"/>
            <w:tcBorders>
              <w:top w:val="nil"/>
              <w:left w:val="nil"/>
              <w:bottom w:val="nil"/>
              <w:right w:val="nil"/>
            </w:tcBorders>
            <w:shd w:val="clear" w:color="000000" w:fill="F3F3F4"/>
            <w:tcMar>
              <w:top w:w="9" w:type="dxa"/>
              <w:left w:w="9" w:type="dxa"/>
              <w:bottom w:w="0" w:type="dxa"/>
              <w:right w:w="9" w:type="dxa"/>
            </w:tcMar>
            <w:vAlign w:val="center"/>
            <w:hideMark/>
          </w:tcPr>
          <w:p w14:paraId="4CA95196"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9.7</w:t>
            </w:r>
          </w:p>
        </w:tc>
        <w:tc>
          <w:tcPr>
            <w:tcW w:w="417" w:type="pct"/>
            <w:tcBorders>
              <w:top w:val="nil"/>
              <w:left w:val="nil"/>
              <w:bottom w:val="nil"/>
              <w:right w:val="nil"/>
            </w:tcBorders>
            <w:shd w:val="clear" w:color="000000" w:fill="EFF1F2"/>
            <w:tcMar>
              <w:top w:w="9" w:type="dxa"/>
              <w:left w:w="9" w:type="dxa"/>
              <w:bottom w:w="0" w:type="dxa"/>
              <w:right w:w="9" w:type="dxa"/>
            </w:tcMar>
            <w:vAlign w:val="center"/>
            <w:hideMark/>
          </w:tcPr>
          <w:p w14:paraId="16ABC7B4"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10.1</w:t>
            </w:r>
          </w:p>
        </w:tc>
        <w:tc>
          <w:tcPr>
            <w:tcW w:w="417" w:type="pct"/>
            <w:tcBorders>
              <w:top w:val="nil"/>
              <w:left w:val="nil"/>
              <w:bottom w:val="nil"/>
              <w:right w:val="nil"/>
            </w:tcBorders>
            <w:shd w:val="clear" w:color="000000" w:fill="DDEAEF"/>
            <w:tcMar>
              <w:top w:w="9" w:type="dxa"/>
              <w:left w:w="9" w:type="dxa"/>
              <w:bottom w:w="0" w:type="dxa"/>
              <w:right w:w="9" w:type="dxa"/>
            </w:tcMar>
            <w:vAlign w:val="center"/>
            <w:hideMark/>
          </w:tcPr>
          <w:p w14:paraId="5719008F"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10.7</w:t>
            </w:r>
          </w:p>
        </w:tc>
        <w:tc>
          <w:tcPr>
            <w:tcW w:w="417" w:type="pct"/>
            <w:tcBorders>
              <w:top w:val="nil"/>
              <w:left w:val="nil"/>
              <w:bottom w:val="nil"/>
              <w:right w:val="nil"/>
            </w:tcBorders>
            <w:shd w:val="clear" w:color="000000" w:fill="DAE9EE"/>
            <w:tcMar>
              <w:top w:w="9" w:type="dxa"/>
              <w:left w:w="9" w:type="dxa"/>
              <w:bottom w:w="0" w:type="dxa"/>
              <w:right w:w="9" w:type="dxa"/>
            </w:tcMar>
            <w:vAlign w:val="center"/>
            <w:hideMark/>
          </w:tcPr>
          <w:p w14:paraId="75374251" w14:textId="77777777" w:rsidR="00EB5D4B" w:rsidRPr="00445753"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color w:val="000000"/>
                <w:sz w:val="18"/>
                <w:szCs w:val="18"/>
              </w:rPr>
              <w:t>10.8</w:t>
            </w:r>
          </w:p>
        </w:tc>
        <w:tc>
          <w:tcPr>
            <w:tcW w:w="417" w:type="pct"/>
            <w:tcBorders>
              <w:top w:val="nil"/>
              <w:left w:val="nil"/>
              <w:bottom w:val="nil"/>
              <w:right w:val="nil"/>
            </w:tcBorders>
            <w:shd w:val="clear" w:color="000000" w:fill="DAE9EE"/>
            <w:tcMar>
              <w:top w:w="9" w:type="dxa"/>
              <w:left w:w="9" w:type="dxa"/>
              <w:bottom w:w="0" w:type="dxa"/>
              <w:right w:w="9" w:type="dxa"/>
            </w:tcMar>
            <w:vAlign w:val="center"/>
            <w:hideMark/>
          </w:tcPr>
          <w:p w14:paraId="63F80B7E"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sidDel="009E411C">
              <w:rPr>
                <w:rFonts w:ascii="Arial (Body)" w:hAnsi="Arial (Body)" w:cs="Arial"/>
                <w:color w:val="404040"/>
                <w:sz w:val="18"/>
                <w:szCs w:val="18"/>
              </w:rPr>
              <w:t>10.8</w:t>
            </w:r>
          </w:p>
        </w:tc>
        <w:tc>
          <w:tcPr>
            <w:tcW w:w="417" w:type="pct"/>
            <w:tcBorders>
              <w:top w:val="nil"/>
              <w:left w:val="nil"/>
              <w:bottom w:val="nil"/>
              <w:right w:val="nil"/>
            </w:tcBorders>
            <w:shd w:val="clear" w:color="000000" w:fill="D7E8EE"/>
            <w:tcMar>
              <w:top w:w="9" w:type="dxa"/>
              <w:left w:w="9" w:type="dxa"/>
              <w:bottom w:w="0" w:type="dxa"/>
              <w:right w:w="9" w:type="dxa"/>
            </w:tcMar>
            <w:vAlign w:val="center"/>
            <w:hideMark/>
          </w:tcPr>
          <w:p w14:paraId="3DDDDA88"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10.9</w:t>
            </w:r>
          </w:p>
        </w:tc>
        <w:tc>
          <w:tcPr>
            <w:tcW w:w="413" w:type="pct"/>
            <w:tcBorders>
              <w:top w:val="nil"/>
              <w:left w:val="nil"/>
              <w:bottom w:val="nil"/>
              <w:right w:val="nil"/>
            </w:tcBorders>
            <w:shd w:val="clear" w:color="000000" w:fill="F4F4F4"/>
            <w:tcMar>
              <w:top w:w="9" w:type="dxa"/>
              <w:left w:w="9" w:type="dxa"/>
              <w:bottom w:w="0" w:type="dxa"/>
              <w:right w:w="9" w:type="dxa"/>
            </w:tcMar>
            <w:vAlign w:val="center"/>
            <w:hideMark/>
          </w:tcPr>
          <w:p w14:paraId="0315739E"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9.5</w:t>
            </w:r>
          </w:p>
        </w:tc>
      </w:tr>
      <w:tr w:rsidR="00EB5D4B" w:rsidRPr="007714E0" w14:paraId="0E87B3FC" w14:textId="77777777" w:rsidTr="00FB3DA9">
        <w:trPr>
          <w:trHeight w:val="361"/>
        </w:trPr>
        <w:tc>
          <w:tcPr>
            <w:tcW w:w="379" w:type="pct"/>
            <w:vMerge/>
            <w:tcBorders>
              <w:left w:val="nil"/>
              <w:right w:val="nil"/>
            </w:tcBorders>
            <w:shd w:val="clear" w:color="auto" w:fill="D9D9D9" w:themeFill="background1" w:themeFillShade="D9"/>
          </w:tcPr>
          <w:p w14:paraId="6DB0FF0B"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3A354E12"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8</w:t>
            </w:r>
          </w:p>
        </w:tc>
        <w:tc>
          <w:tcPr>
            <w:tcW w:w="416" w:type="pct"/>
            <w:tcBorders>
              <w:top w:val="nil"/>
              <w:left w:val="nil"/>
              <w:bottom w:val="nil"/>
              <w:right w:val="nil"/>
            </w:tcBorders>
            <w:shd w:val="clear" w:color="000000" w:fill="F8F8F9"/>
            <w:tcMar>
              <w:top w:w="9" w:type="dxa"/>
              <w:left w:w="9" w:type="dxa"/>
              <w:bottom w:w="0" w:type="dxa"/>
              <w:right w:w="9" w:type="dxa"/>
            </w:tcMar>
            <w:vAlign w:val="center"/>
            <w:hideMark/>
          </w:tcPr>
          <w:p w14:paraId="2A00D2CB"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8.1</w:t>
            </w:r>
          </w:p>
        </w:tc>
        <w:tc>
          <w:tcPr>
            <w:tcW w:w="417" w:type="pct"/>
            <w:tcBorders>
              <w:top w:val="nil"/>
              <w:left w:val="nil"/>
              <w:bottom w:val="nil"/>
              <w:right w:val="nil"/>
            </w:tcBorders>
            <w:shd w:val="clear" w:color="000000" w:fill="F7F7F9"/>
            <w:tcMar>
              <w:top w:w="9" w:type="dxa"/>
              <w:left w:w="9" w:type="dxa"/>
              <w:bottom w:w="0" w:type="dxa"/>
              <w:right w:w="9" w:type="dxa"/>
            </w:tcMar>
            <w:vAlign w:val="center"/>
            <w:hideMark/>
          </w:tcPr>
          <w:p w14:paraId="7CA38FCE"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8.3</w:t>
            </w:r>
          </w:p>
        </w:tc>
        <w:tc>
          <w:tcPr>
            <w:tcW w:w="417" w:type="pct"/>
            <w:tcBorders>
              <w:top w:val="nil"/>
              <w:left w:val="nil"/>
              <w:bottom w:val="nil"/>
              <w:right w:val="nil"/>
            </w:tcBorders>
            <w:shd w:val="clear" w:color="000000" w:fill="F5F5F5"/>
            <w:tcMar>
              <w:top w:w="9" w:type="dxa"/>
              <w:left w:w="9" w:type="dxa"/>
              <w:bottom w:w="0" w:type="dxa"/>
              <w:right w:w="9" w:type="dxa"/>
            </w:tcMar>
            <w:vAlign w:val="center"/>
            <w:hideMark/>
          </w:tcPr>
          <w:p w14:paraId="29D0DEC7"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9.2</w:t>
            </w:r>
          </w:p>
        </w:tc>
        <w:tc>
          <w:tcPr>
            <w:tcW w:w="417" w:type="pct"/>
            <w:tcBorders>
              <w:top w:val="nil"/>
              <w:left w:val="nil"/>
              <w:bottom w:val="nil"/>
              <w:right w:val="nil"/>
            </w:tcBorders>
            <w:shd w:val="clear" w:color="000000" w:fill="F3F3F4"/>
            <w:tcMar>
              <w:top w:w="9" w:type="dxa"/>
              <w:left w:w="9" w:type="dxa"/>
              <w:bottom w:w="0" w:type="dxa"/>
              <w:right w:w="9" w:type="dxa"/>
            </w:tcMar>
            <w:vAlign w:val="center"/>
            <w:hideMark/>
          </w:tcPr>
          <w:p w14:paraId="4CFF4565"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9.7</w:t>
            </w:r>
          </w:p>
        </w:tc>
        <w:tc>
          <w:tcPr>
            <w:tcW w:w="417" w:type="pct"/>
            <w:tcBorders>
              <w:top w:val="nil"/>
              <w:left w:val="nil"/>
              <w:bottom w:val="nil"/>
              <w:right w:val="nil"/>
            </w:tcBorders>
            <w:shd w:val="clear" w:color="000000" w:fill="F4F4F4"/>
            <w:tcMar>
              <w:top w:w="9" w:type="dxa"/>
              <w:left w:w="9" w:type="dxa"/>
              <w:bottom w:w="0" w:type="dxa"/>
              <w:right w:w="9" w:type="dxa"/>
            </w:tcMar>
            <w:vAlign w:val="center"/>
            <w:hideMark/>
          </w:tcPr>
          <w:p w14:paraId="78160A01" w14:textId="77777777" w:rsidR="00EB5D4B" w:rsidRPr="00445753"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9.5</w:t>
            </w:r>
          </w:p>
        </w:tc>
        <w:tc>
          <w:tcPr>
            <w:tcW w:w="417" w:type="pct"/>
            <w:tcBorders>
              <w:top w:val="nil"/>
              <w:left w:val="nil"/>
              <w:bottom w:val="nil"/>
              <w:right w:val="nil"/>
            </w:tcBorders>
            <w:shd w:val="clear" w:color="000000" w:fill="E3EDF0"/>
            <w:tcMar>
              <w:top w:w="9" w:type="dxa"/>
              <w:left w:w="9" w:type="dxa"/>
              <w:bottom w:w="0" w:type="dxa"/>
              <w:right w:w="9" w:type="dxa"/>
            </w:tcMar>
            <w:vAlign w:val="center"/>
            <w:hideMark/>
          </w:tcPr>
          <w:p w14:paraId="008AD229"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sidDel="009E411C">
              <w:rPr>
                <w:rFonts w:ascii="Arial (Body)" w:hAnsi="Arial (Body)" w:cs="Arial"/>
                <w:color w:val="404040"/>
                <w:sz w:val="18"/>
                <w:szCs w:val="18"/>
              </w:rPr>
              <w:t>10.5</w:t>
            </w:r>
          </w:p>
        </w:tc>
        <w:tc>
          <w:tcPr>
            <w:tcW w:w="417" w:type="pct"/>
            <w:tcBorders>
              <w:top w:val="nil"/>
              <w:left w:val="nil"/>
              <w:bottom w:val="nil"/>
              <w:right w:val="nil"/>
            </w:tcBorders>
            <w:shd w:val="clear" w:color="000000" w:fill="DAE9EE"/>
            <w:tcMar>
              <w:top w:w="9" w:type="dxa"/>
              <w:left w:w="9" w:type="dxa"/>
              <w:bottom w:w="0" w:type="dxa"/>
              <w:right w:w="9" w:type="dxa"/>
            </w:tcMar>
            <w:vAlign w:val="center"/>
            <w:hideMark/>
          </w:tcPr>
          <w:p w14:paraId="68AD23DE"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10.8</w:t>
            </w:r>
          </w:p>
        </w:tc>
        <w:tc>
          <w:tcPr>
            <w:tcW w:w="417" w:type="pct"/>
            <w:tcBorders>
              <w:top w:val="nil"/>
              <w:left w:val="nil"/>
              <w:bottom w:val="nil"/>
              <w:right w:val="nil"/>
            </w:tcBorders>
            <w:shd w:val="clear" w:color="000000" w:fill="D4E7ED"/>
            <w:tcMar>
              <w:top w:w="9" w:type="dxa"/>
              <w:left w:w="9" w:type="dxa"/>
              <w:bottom w:w="0" w:type="dxa"/>
              <w:right w:w="9" w:type="dxa"/>
            </w:tcMar>
            <w:vAlign w:val="center"/>
            <w:hideMark/>
          </w:tcPr>
          <w:p w14:paraId="5545E599" w14:textId="77777777" w:rsidR="00EB5D4B" w:rsidRPr="008A0196"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color w:val="000000"/>
                <w:sz w:val="18"/>
                <w:szCs w:val="18"/>
              </w:rPr>
              <w:t>11.0</w:t>
            </w:r>
          </w:p>
        </w:tc>
        <w:tc>
          <w:tcPr>
            <w:tcW w:w="417" w:type="pct"/>
            <w:tcBorders>
              <w:top w:val="nil"/>
              <w:left w:val="nil"/>
              <w:bottom w:val="nil"/>
              <w:right w:val="nil"/>
            </w:tcBorders>
            <w:shd w:val="clear" w:color="000000" w:fill="C5E1EB"/>
            <w:tcMar>
              <w:top w:w="9" w:type="dxa"/>
              <w:left w:w="9" w:type="dxa"/>
              <w:bottom w:w="0" w:type="dxa"/>
              <w:right w:w="9" w:type="dxa"/>
            </w:tcMar>
            <w:vAlign w:val="center"/>
            <w:hideMark/>
          </w:tcPr>
          <w:p w14:paraId="7585FDBD"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11.5</w:t>
            </w:r>
          </w:p>
        </w:tc>
        <w:tc>
          <w:tcPr>
            <w:tcW w:w="413" w:type="pct"/>
            <w:tcBorders>
              <w:top w:val="nil"/>
              <w:left w:val="nil"/>
              <w:bottom w:val="nil"/>
              <w:right w:val="nil"/>
            </w:tcBorders>
            <w:shd w:val="clear" w:color="000000" w:fill="C5E1EB"/>
            <w:tcMar>
              <w:top w:w="9" w:type="dxa"/>
              <w:left w:w="9" w:type="dxa"/>
              <w:bottom w:w="0" w:type="dxa"/>
              <w:right w:w="9" w:type="dxa"/>
            </w:tcMar>
            <w:vAlign w:val="center"/>
            <w:hideMark/>
          </w:tcPr>
          <w:p w14:paraId="30642FBA"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11.5</w:t>
            </w:r>
          </w:p>
        </w:tc>
      </w:tr>
      <w:tr w:rsidR="00EB5D4B" w:rsidRPr="007714E0" w14:paraId="00165F5B" w14:textId="77777777" w:rsidTr="00FB3DA9">
        <w:trPr>
          <w:trHeight w:val="361"/>
        </w:trPr>
        <w:tc>
          <w:tcPr>
            <w:tcW w:w="379" w:type="pct"/>
            <w:vMerge/>
            <w:tcBorders>
              <w:left w:val="nil"/>
              <w:right w:val="nil"/>
            </w:tcBorders>
            <w:shd w:val="clear" w:color="auto" w:fill="D9D9D9" w:themeFill="background1" w:themeFillShade="D9"/>
          </w:tcPr>
          <w:p w14:paraId="071093FB"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2209B7F6"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9</w:t>
            </w:r>
          </w:p>
        </w:tc>
        <w:tc>
          <w:tcPr>
            <w:tcW w:w="416" w:type="pct"/>
            <w:tcBorders>
              <w:top w:val="nil"/>
              <w:left w:val="nil"/>
              <w:bottom w:val="nil"/>
              <w:right w:val="nil"/>
            </w:tcBorders>
            <w:shd w:val="clear" w:color="000000" w:fill="F9F9FC"/>
            <w:tcMar>
              <w:top w:w="9" w:type="dxa"/>
              <w:left w:w="9" w:type="dxa"/>
              <w:bottom w:w="0" w:type="dxa"/>
              <w:right w:w="9" w:type="dxa"/>
            </w:tcMar>
            <w:vAlign w:val="center"/>
            <w:hideMark/>
          </w:tcPr>
          <w:p w14:paraId="69E31F8C"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7.5</w:t>
            </w:r>
          </w:p>
        </w:tc>
        <w:tc>
          <w:tcPr>
            <w:tcW w:w="417" w:type="pct"/>
            <w:tcBorders>
              <w:top w:val="nil"/>
              <w:left w:val="nil"/>
              <w:bottom w:val="nil"/>
              <w:right w:val="nil"/>
            </w:tcBorders>
            <w:shd w:val="clear" w:color="000000" w:fill="F9F9FC"/>
            <w:tcMar>
              <w:top w:w="9" w:type="dxa"/>
              <w:left w:w="9" w:type="dxa"/>
              <w:bottom w:w="0" w:type="dxa"/>
              <w:right w:w="9" w:type="dxa"/>
            </w:tcMar>
            <w:vAlign w:val="center"/>
            <w:hideMark/>
          </w:tcPr>
          <w:p w14:paraId="493E2D21"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7.5</w:t>
            </w:r>
          </w:p>
        </w:tc>
        <w:tc>
          <w:tcPr>
            <w:tcW w:w="417" w:type="pct"/>
            <w:tcBorders>
              <w:top w:val="nil"/>
              <w:left w:val="nil"/>
              <w:bottom w:val="nil"/>
              <w:right w:val="nil"/>
            </w:tcBorders>
            <w:shd w:val="clear" w:color="000000" w:fill="F8F8F9"/>
            <w:tcMar>
              <w:top w:w="9" w:type="dxa"/>
              <w:left w:w="9" w:type="dxa"/>
              <w:bottom w:w="0" w:type="dxa"/>
              <w:right w:w="9" w:type="dxa"/>
            </w:tcMar>
            <w:vAlign w:val="center"/>
            <w:hideMark/>
          </w:tcPr>
          <w:p w14:paraId="71561AB6"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sidDel="009E411C">
              <w:rPr>
                <w:rFonts w:ascii="Arial (Body)" w:hAnsi="Arial (Body)" w:cs="Arial"/>
                <w:color w:val="404040"/>
                <w:sz w:val="18"/>
                <w:szCs w:val="18"/>
              </w:rPr>
              <w:t>8.1</w:t>
            </w:r>
          </w:p>
        </w:tc>
        <w:tc>
          <w:tcPr>
            <w:tcW w:w="417" w:type="pct"/>
            <w:tcBorders>
              <w:top w:val="nil"/>
              <w:left w:val="nil"/>
              <w:bottom w:val="nil"/>
              <w:right w:val="nil"/>
            </w:tcBorders>
            <w:shd w:val="clear" w:color="000000" w:fill="F6F6F8"/>
            <w:tcMar>
              <w:top w:w="9" w:type="dxa"/>
              <w:left w:w="9" w:type="dxa"/>
              <w:bottom w:w="0" w:type="dxa"/>
              <w:right w:w="9" w:type="dxa"/>
            </w:tcMar>
            <w:vAlign w:val="center"/>
            <w:hideMark/>
          </w:tcPr>
          <w:p w14:paraId="0F4B9C26"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8.6</w:t>
            </w:r>
          </w:p>
        </w:tc>
        <w:tc>
          <w:tcPr>
            <w:tcW w:w="417" w:type="pct"/>
            <w:tcBorders>
              <w:top w:val="nil"/>
              <w:left w:val="nil"/>
              <w:bottom w:val="nil"/>
              <w:right w:val="nil"/>
            </w:tcBorders>
            <w:shd w:val="clear" w:color="000000" w:fill="F4F4F5"/>
            <w:tcMar>
              <w:top w:w="9" w:type="dxa"/>
              <w:left w:w="9" w:type="dxa"/>
              <w:bottom w:w="0" w:type="dxa"/>
              <w:right w:w="9" w:type="dxa"/>
            </w:tcMar>
            <w:vAlign w:val="center"/>
            <w:hideMark/>
          </w:tcPr>
          <w:p w14:paraId="62B22429"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9.4</w:t>
            </w:r>
          </w:p>
        </w:tc>
        <w:tc>
          <w:tcPr>
            <w:tcW w:w="417" w:type="pct"/>
            <w:tcBorders>
              <w:top w:val="nil"/>
              <w:left w:val="nil"/>
              <w:bottom w:val="nil"/>
              <w:right w:val="nil"/>
            </w:tcBorders>
            <w:shd w:val="clear" w:color="000000" w:fill="E9EFF1"/>
            <w:tcMar>
              <w:top w:w="9" w:type="dxa"/>
              <w:left w:w="9" w:type="dxa"/>
              <w:bottom w:w="0" w:type="dxa"/>
              <w:right w:w="9" w:type="dxa"/>
            </w:tcMar>
            <w:vAlign w:val="center"/>
            <w:hideMark/>
          </w:tcPr>
          <w:p w14:paraId="6722283C"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10.3</w:t>
            </w:r>
          </w:p>
        </w:tc>
        <w:tc>
          <w:tcPr>
            <w:tcW w:w="417" w:type="pct"/>
            <w:tcBorders>
              <w:top w:val="nil"/>
              <w:left w:val="nil"/>
              <w:bottom w:val="nil"/>
              <w:right w:val="nil"/>
            </w:tcBorders>
            <w:shd w:val="clear" w:color="000000" w:fill="DDEAEF"/>
            <w:tcMar>
              <w:top w:w="9" w:type="dxa"/>
              <w:left w:w="9" w:type="dxa"/>
              <w:bottom w:w="0" w:type="dxa"/>
              <w:right w:w="9" w:type="dxa"/>
            </w:tcMar>
            <w:vAlign w:val="center"/>
            <w:hideMark/>
          </w:tcPr>
          <w:p w14:paraId="246E82DB"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10.7</w:t>
            </w:r>
          </w:p>
        </w:tc>
        <w:tc>
          <w:tcPr>
            <w:tcW w:w="417" w:type="pct"/>
            <w:tcBorders>
              <w:top w:val="nil"/>
              <w:left w:val="nil"/>
              <w:bottom w:val="nil"/>
              <w:right w:val="nil"/>
            </w:tcBorders>
            <w:shd w:val="clear" w:color="000000" w:fill="BCDDE9"/>
            <w:tcMar>
              <w:top w:w="9" w:type="dxa"/>
              <w:left w:w="9" w:type="dxa"/>
              <w:bottom w:w="0" w:type="dxa"/>
              <w:right w:w="9" w:type="dxa"/>
            </w:tcMar>
            <w:vAlign w:val="center"/>
            <w:hideMark/>
          </w:tcPr>
          <w:p w14:paraId="3E9EC51B"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11.8</w:t>
            </w:r>
          </w:p>
        </w:tc>
        <w:tc>
          <w:tcPr>
            <w:tcW w:w="417" w:type="pct"/>
            <w:tcBorders>
              <w:top w:val="nil"/>
              <w:left w:val="nil"/>
              <w:bottom w:val="nil"/>
              <w:right w:val="nil"/>
            </w:tcBorders>
            <w:shd w:val="clear" w:color="000000" w:fill="A3D4E6"/>
            <w:tcMar>
              <w:top w:w="9" w:type="dxa"/>
              <w:left w:w="9" w:type="dxa"/>
              <w:bottom w:w="0" w:type="dxa"/>
              <w:right w:w="9" w:type="dxa"/>
            </w:tcMar>
            <w:vAlign w:val="center"/>
            <w:hideMark/>
          </w:tcPr>
          <w:p w14:paraId="6BFC6377" w14:textId="77777777" w:rsidR="00EB5D4B" w:rsidRPr="008A0196"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color w:val="000000"/>
                <w:sz w:val="18"/>
                <w:szCs w:val="18"/>
              </w:rPr>
              <w:t>12.6</w:t>
            </w:r>
          </w:p>
        </w:tc>
        <w:tc>
          <w:tcPr>
            <w:tcW w:w="413" w:type="pct"/>
            <w:tcBorders>
              <w:top w:val="nil"/>
              <w:left w:val="nil"/>
              <w:bottom w:val="nil"/>
              <w:right w:val="nil"/>
            </w:tcBorders>
            <w:shd w:val="clear" w:color="000000" w:fill="88C9E1"/>
            <w:tcMar>
              <w:top w:w="9" w:type="dxa"/>
              <w:left w:w="9" w:type="dxa"/>
              <w:bottom w:w="0" w:type="dxa"/>
              <w:right w:w="9" w:type="dxa"/>
            </w:tcMar>
            <w:vAlign w:val="center"/>
            <w:hideMark/>
          </w:tcPr>
          <w:p w14:paraId="4C80B115"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13.5</w:t>
            </w:r>
          </w:p>
        </w:tc>
      </w:tr>
      <w:tr w:rsidR="00EB5D4B" w:rsidRPr="007714E0" w14:paraId="71238B74" w14:textId="77777777" w:rsidTr="00FB3DA9">
        <w:trPr>
          <w:trHeight w:val="361"/>
        </w:trPr>
        <w:tc>
          <w:tcPr>
            <w:tcW w:w="379" w:type="pct"/>
            <w:vMerge/>
            <w:tcBorders>
              <w:left w:val="nil"/>
              <w:bottom w:val="nil"/>
              <w:right w:val="nil"/>
            </w:tcBorders>
            <w:shd w:val="clear" w:color="auto" w:fill="D9D9D9" w:themeFill="background1" w:themeFillShade="D9"/>
          </w:tcPr>
          <w:p w14:paraId="7554C8AC" w14:textId="77777777" w:rsidR="00EB5D4B" w:rsidRPr="007714E0" w:rsidRDefault="00EB5D4B" w:rsidP="00FB3DA9">
            <w:pPr>
              <w:spacing w:before="0" w:after="0" w:line="240" w:lineRule="auto"/>
              <w:jc w:val="center"/>
              <w:textAlignment w:val="bottom"/>
              <w:rPr>
                <w:rFonts w:ascii="Arial" w:eastAsia="Times New Roman" w:hAnsi="Arial" w:cs="Arial"/>
                <w:b/>
                <w:bCs/>
                <w:color w:val="FFFFFF" w:themeColor="background1"/>
                <w:kern w:val="24"/>
                <w:sz w:val="18"/>
                <w:szCs w:val="18"/>
                <w:lang w:eastAsia="en-AU"/>
              </w:rPr>
            </w:pPr>
          </w:p>
        </w:tc>
        <w:tc>
          <w:tcPr>
            <w:tcW w:w="455" w:type="pct"/>
            <w:tcBorders>
              <w:top w:val="nil"/>
              <w:left w:val="nil"/>
              <w:bottom w:val="nil"/>
              <w:right w:val="nil"/>
            </w:tcBorders>
            <w:shd w:val="clear" w:color="auto" w:fill="265A9A"/>
            <w:tcMar>
              <w:top w:w="9" w:type="dxa"/>
              <w:left w:w="9" w:type="dxa"/>
              <w:bottom w:w="0" w:type="dxa"/>
              <w:right w:w="9" w:type="dxa"/>
            </w:tcMar>
            <w:vAlign w:val="center"/>
            <w:hideMark/>
          </w:tcPr>
          <w:p w14:paraId="50A36B8A" w14:textId="77777777" w:rsidR="00EB5D4B" w:rsidRPr="007714E0" w:rsidRDefault="00EB5D4B" w:rsidP="00FB3DA9">
            <w:pPr>
              <w:spacing w:before="0" w:after="0" w:line="240" w:lineRule="auto"/>
              <w:jc w:val="center"/>
              <w:textAlignment w:val="bottom"/>
              <w:rPr>
                <w:rFonts w:ascii="Arial" w:eastAsia="Times New Roman" w:hAnsi="Arial" w:cs="Arial"/>
                <w:color w:val="FFFFFF" w:themeColor="background1"/>
                <w:sz w:val="18"/>
                <w:szCs w:val="18"/>
                <w:lang w:eastAsia="en-AU"/>
              </w:rPr>
            </w:pPr>
            <w:r w:rsidRPr="007714E0">
              <w:rPr>
                <w:rFonts w:ascii="Arial" w:eastAsia="Times New Roman" w:hAnsi="Arial" w:cs="Arial"/>
                <w:b/>
                <w:bCs/>
                <w:color w:val="FFFFFF" w:themeColor="background1"/>
                <w:kern w:val="24"/>
                <w:sz w:val="18"/>
                <w:szCs w:val="18"/>
                <w:lang w:eastAsia="en-AU"/>
              </w:rPr>
              <w:t>10</w:t>
            </w:r>
          </w:p>
        </w:tc>
        <w:tc>
          <w:tcPr>
            <w:tcW w:w="416" w:type="pct"/>
            <w:tcBorders>
              <w:top w:val="nil"/>
              <w:left w:val="nil"/>
              <w:bottom w:val="nil"/>
              <w:right w:val="nil"/>
            </w:tcBorders>
            <w:shd w:val="clear" w:color="000000" w:fill="F9F9FC"/>
            <w:tcMar>
              <w:top w:w="9" w:type="dxa"/>
              <w:left w:w="9" w:type="dxa"/>
              <w:bottom w:w="0" w:type="dxa"/>
              <w:right w:w="9" w:type="dxa"/>
            </w:tcMar>
            <w:vAlign w:val="center"/>
            <w:hideMark/>
          </w:tcPr>
          <w:p w14:paraId="28617AC1"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7.5</w:t>
            </w:r>
          </w:p>
        </w:tc>
        <w:tc>
          <w:tcPr>
            <w:tcW w:w="417" w:type="pct"/>
            <w:tcBorders>
              <w:top w:val="nil"/>
              <w:left w:val="nil"/>
              <w:bottom w:val="nil"/>
              <w:right w:val="nil"/>
            </w:tcBorders>
            <w:shd w:val="clear" w:color="000000" w:fill="FCFCFF"/>
            <w:tcMar>
              <w:top w:w="9" w:type="dxa"/>
              <w:left w:w="9" w:type="dxa"/>
              <w:bottom w:w="0" w:type="dxa"/>
              <w:right w:w="9" w:type="dxa"/>
            </w:tcMar>
            <w:vAlign w:val="center"/>
            <w:hideMark/>
          </w:tcPr>
          <w:p w14:paraId="3EAF0DFD"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6.4</w:t>
            </w:r>
          </w:p>
        </w:tc>
        <w:tc>
          <w:tcPr>
            <w:tcW w:w="417" w:type="pct"/>
            <w:tcBorders>
              <w:top w:val="nil"/>
              <w:left w:val="nil"/>
              <w:bottom w:val="nil"/>
              <w:right w:val="nil"/>
            </w:tcBorders>
            <w:shd w:val="clear" w:color="000000" w:fill="FCFCFF"/>
            <w:tcMar>
              <w:top w:w="9" w:type="dxa"/>
              <w:left w:w="9" w:type="dxa"/>
              <w:bottom w:w="0" w:type="dxa"/>
              <w:right w:w="9" w:type="dxa"/>
            </w:tcMar>
            <w:vAlign w:val="center"/>
            <w:hideMark/>
          </w:tcPr>
          <w:p w14:paraId="5CB86E83"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6.6</w:t>
            </w:r>
          </w:p>
        </w:tc>
        <w:tc>
          <w:tcPr>
            <w:tcW w:w="417" w:type="pct"/>
            <w:tcBorders>
              <w:top w:val="nil"/>
              <w:left w:val="nil"/>
              <w:bottom w:val="nil"/>
              <w:right w:val="nil"/>
            </w:tcBorders>
            <w:shd w:val="clear" w:color="000000" w:fill="F9F9FB"/>
            <w:tcMar>
              <w:top w:w="9" w:type="dxa"/>
              <w:left w:w="9" w:type="dxa"/>
              <w:bottom w:w="0" w:type="dxa"/>
              <w:right w:w="9" w:type="dxa"/>
            </w:tcMar>
            <w:vAlign w:val="center"/>
            <w:hideMark/>
          </w:tcPr>
          <w:p w14:paraId="2A747BFF"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7.6</w:t>
            </w:r>
          </w:p>
        </w:tc>
        <w:tc>
          <w:tcPr>
            <w:tcW w:w="417" w:type="pct"/>
            <w:tcBorders>
              <w:top w:val="nil"/>
              <w:left w:val="nil"/>
              <w:bottom w:val="nil"/>
              <w:right w:val="nil"/>
            </w:tcBorders>
            <w:shd w:val="clear" w:color="000000" w:fill="F8F8FA"/>
            <w:tcMar>
              <w:top w:w="9" w:type="dxa"/>
              <w:left w:w="9" w:type="dxa"/>
              <w:bottom w:w="0" w:type="dxa"/>
              <w:right w:w="9" w:type="dxa"/>
            </w:tcMar>
            <w:vAlign w:val="center"/>
            <w:hideMark/>
          </w:tcPr>
          <w:p w14:paraId="51C5A866"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8.0</w:t>
            </w:r>
          </w:p>
        </w:tc>
        <w:tc>
          <w:tcPr>
            <w:tcW w:w="417" w:type="pct"/>
            <w:tcBorders>
              <w:top w:val="nil"/>
              <w:left w:val="nil"/>
              <w:bottom w:val="nil"/>
              <w:right w:val="nil"/>
            </w:tcBorders>
            <w:shd w:val="clear" w:color="000000" w:fill="F6F6F7"/>
            <w:tcMar>
              <w:top w:w="9" w:type="dxa"/>
              <w:left w:w="9" w:type="dxa"/>
              <w:bottom w:w="0" w:type="dxa"/>
              <w:right w:w="9" w:type="dxa"/>
            </w:tcMar>
            <w:vAlign w:val="center"/>
            <w:hideMark/>
          </w:tcPr>
          <w:p w14:paraId="26DA24D4"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8.7</w:t>
            </w:r>
          </w:p>
        </w:tc>
        <w:tc>
          <w:tcPr>
            <w:tcW w:w="417" w:type="pct"/>
            <w:tcBorders>
              <w:top w:val="nil"/>
              <w:left w:val="nil"/>
              <w:bottom w:val="nil"/>
              <w:right w:val="nil"/>
            </w:tcBorders>
            <w:shd w:val="clear" w:color="000000" w:fill="E3EDF0"/>
            <w:tcMar>
              <w:top w:w="9" w:type="dxa"/>
              <w:left w:w="9" w:type="dxa"/>
              <w:bottom w:w="0" w:type="dxa"/>
              <w:right w:w="9" w:type="dxa"/>
            </w:tcMar>
            <w:vAlign w:val="center"/>
            <w:hideMark/>
          </w:tcPr>
          <w:p w14:paraId="19C38F57"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10.5</w:t>
            </w:r>
          </w:p>
        </w:tc>
        <w:tc>
          <w:tcPr>
            <w:tcW w:w="417" w:type="pct"/>
            <w:tcBorders>
              <w:top w:val="nil"/>
              <w:left w:val="nil"/>
              <w:bottom w:val="nil"/>
              <w:right w:val="nil"/>
            </w:tcBorders>
            <w:shd w:val="clear" w:color="000000" w:fill="C5E1EB"/>
            <w:tcMar>
              <w:top w:w="9" w:type="dxa"/>
              <w:left w:w="9" w:type="dxa"/>
              <w:bottom w:w="0" w:type="dxa"/>
              <w:right w:w="9" w:type="dxa"/>
            </w:tcMar>
            <w:vAlign w:val="center"/>
            <w:hideMark/>
          </w:tcPr>
          <w:p w14:paraId="7E5ECA87"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11.5</w:t>
            </w:r>
          </w:p>
        </w:tc>
        <w:tc>
          <w:tcPr>
            <w:tcW w:w="417" w:type="pct"/>
            <w:tcBorders>
              <w:top w:val="nil"/>
              <w:left w:val="nil"/>
              <w:bottom w:val="nil"/>
              <w:right w:val="nil"/>
            </w:tcBorders>
            <w:shd w:val="clear" w:color="000000" w:fill="91CDE2"/>
            <w:tcMar>
              <w:top w:w="9" w:type="dxa"/>
              <w:left w:w="9" w:type="dxa"/>
              <w:bottom w:w="0" w:type="dxa"/>
              <w:right w:w="9" w:type="dxa"/>
            </w:tcMar>
            <w:vAlign w:val="center"/>
            <w:hideMark/>
          </w:tcPr>
          <w:p w14:paraId="158C99A7" w14:textId="77777777" w:rsidR="00EB5D4B" w:rsidRPr="008A0196" w:rsidRDefault="00EB5D4B" w:rsidP="00D72889">
            <w:pPr>
              <w:spacing w:before="0" w:after="0" w:line="240" w:lineRule="auto"/>
              <w:jc w:val="right"/>
              <w:textAlignment w:val="bottom"/>
              <w:rPr>
                <w:rFonts w:eastAsia="Times New Roman" w:cstheme="minorHAnsi"/>
                <w:sz w:val="18"/>
                <w:szCs w:val="18"/>
                <w:lang w:eastAsia="en-AU"/>
              </w:rPr>
            </w:pPr>
            <w:r>
              <w:rPr>
                <w:rFonts w:ascii="Arial (Body)" w:hAnsi="Arial (Body)" w:cs="Arial"/>
                <w:color w:val="404040"/>
                <w:sz w:val="18"/>
                <w:szCs w:val="18"/>
              </w:rPr>
              <w:t>13.2</w:t>
            </w:r>
          </w:p>
        </w:tc>
        <w:tc>
          <w:tcPr>
            <w:tcW w:w="413" w:type="pct"/>
            <w:tcBorders>
              <w:top w:val="nil"/>
              <w:left w:val="nil"/>
              <w:bottom w:val="nil"/>
              <w:right w:val="nil"/>
            </w:tcBorders>
            <w:shd w:val="clear" w:color="000000" w:fill="66BCDB"/>
            <w:tcMar>
              <w:top w:w="9" w:type="dxa"/>
              <w:left w:w="9" w:type="dxa"/>
              <w:bottom w:w="0" w:type="dxa"/>
              <w:right w:w="9" w:type="dxa"/>
            </w:tcMar>
            <w:vAlign w:val="center"/>
            <w:hideMark/>
          </w:tcPr>
          <w:p w14:paraId="4DEF51D7" w14:textId="77777777" w:rsidR="00EB5D4B" w:rsidRPr="008A0196" w:rsidRDefault="00EB5D4B" w:rsidP="00D72889">
            <w:pPr>
              <w:spacing w:before="0" w:after="0" w:line="240" w:lineRule="auto"/>
              <w:jc w:val="right"/>
              <w:textAlignment w:val="bottom"/>
              <w:rPr>
                <w:rFonts w:eastAsia="Times New Roman" w:cstheme="minorHAnsi"/>
                <w:b/>
                <w:bCs/>
                <w:sz w:val="18"/>
                <w:szCs w:val="18"/>
                <w:lang w:eastAsia="en-AU"/>
              </w:rPr>
            </w:pPr>
            <w:r>
              <w:rPr>
                <w:rFonts w:ascii="Arial (Body)" w:hAnsi="Arial (Body)" w:cs="Arial"/>
                <w:b/>
                <w:color w:val="000000"/>
                <w:sz w:val="18"/>
                <w:szCs w:val="18"/>
              </w:rPr>
              <w:t>20.1</w:t>
            </w:r>
          </w:p>
        </w:tc>
      </w:tr>
    </w:tbl>
    <w:p w14:paraId="6C3B9816" w14:textId="046223F7" w:rsidR="00C665FC" w:rsidRPr="00F33F4D" w:rsidRDefault="00C665FC" w:rsidP="00DB7951">
      <w:pPr>
        <w:pStyle w:val="Note"/>
      </w:pPr>
      <w:r w:rsidRPr="00C36914">
        <w:rPr>
          <w:b/>
          <w:bCs/>
        </w:rPr>
        <w:t>a.</w:t>
      </w:r>
      <w:r w:rsidRPr="00C36914">
        <w:t xml:space="preserve"> </w:t>
      </w:r>
      <w:r>
        <w:t>This table can be interpreted as for parents in a particular income decile on the left, X% of their children end up in the decile on the top</w:t>
      </w:r>
      <w:r w:rsidRPr="00C36914">
        <w:t xml:space="preserve">. </w:t>
      </w:r>
      <w:r>
        <w:rPr>
          <w:b/>
          <w:bCs/>
        </w:rPr>
        <w:t>b.</w:t>
      </w:r>
      <w:r w:rsidRPr="008248EB">
        <w:t xml:space="preserve"> </w:t>
      </w:r>
      <w:r>
        <w:t>The income measure is ‘total income’, which includes government transfers where available, but before taxes and deductions</w:t>
      </w:r>
      <w:r w:rsidRPr="00C36914">
        <w:t>.</w:t>
      </w:r>
      <w:r>
        <w:t xml:space="preserve"> Incomes are averaged over a decade where possible to give a proxy for lifetime income. </w:t>
      </w:r>
      <w:r>
        <w:rPr>
          <w:b/>
          <w:bCs/>
        </w:rPr>
        <w:t>c.</w:t>
      </w:r>
      <w:r w:rsidR="00D75D44">
        <w:t> </w:t>
      </w:r>
      <w:r>
        <w:t xml:space="preserve">Family income is used in the analysis, which is the average of the combined annual income of the individual and their spouses. Individual income is used if a person does not have a partner. </w:t>
      </w:r>
      <w:r>
        <w:rPr>
          <w:b/>
          <w:bCs/>
        </w:rPr>
        <w:t>d.</w:t>
      </w:r>
      <w:r>
        <w:t xml:space="preserve"> A rate above 10% indicates they are over</w:t>
      </w:r>
      <w:r>
        <w:noBreakHyphen/>
        <w:t>represented in that decile while a rate below 10% indicates they are under</w:t>
      </w:r>
      <w:r>
        <w:noBreakHyphen/>
        <w:t xml:space="preserve">represented in that decile. </w:t>
      </w:r>
      <w:r w:rsidR="00803B3C" w:rsidRPr="00803B3C">
        <w:rPr>
          <w:b/>
          <w:bCs/>
        </w:rPr>
        <w:t>e</w:t>
      </w:r>
      <w:r>
        <w:rPr>
          <w:b/>
          <w:bCs/>
        </w:rPr>
        <w:t>.</w:t>
      </w:r>
      <w:r>
        <w:t xml:space="preserve"> The sum of each row and column may not equal 100% due to rounding.</w:t>
      </w:r>
    </w:p>
    <w:p w14:paraId="454683E5" w14:textId="77777777"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p>
    <w:p w14:paraId="3D3EC46E" w14:textId="77777777" w:rsidR="00C665FC" w:rsidRDefault="00C665FC" w:rsidP="00DB7951">
      <w:pPr>
        <w:pStyle w:val="BodyText"/>
      </w:pPr>
      <w:r>
        <w:t>But while there is substantial mobility across the distribution, there is some persistence at both the top and bottom.</w:t>
      </w:r>
      <w:r w:rsidRPr="00417526">
        <w:t xml:space="preserve"> </w:t>
      </w:r>
      <w:r>
        <w:t xml:space="preserve">Children with parents in the bottom or top decile are relatively more likely to remain in the bottom or top decile themselves (table 3.2; figure 3.6). There are various factors that can explain such persistence across generations, including parents’ investment in their child’s human capital, the characteristics of their family, and their location and social connections (discussed in greater detail in </w:t>
      </w:r>
      <w:r w:rsidRPr="00665CA0">
        <w:t>section 1.</w:t>
      </w:r>
      <w:r>
        <w:t>1).</w:t>
      </w:r>
    </w:p>
    <w:p w14:paraId="2C027A71" w14:textId="77777777" w:rsidR="00C665FC" w:rsidRDefault="00C665FC" w:rsidP="00DB7951">
      <w:pPr>
        <w:pStyle w:val="BodyText"/>
      </w:pPr>
      <w:r>
        <w:t>For example, 14.6% of people with parents in the bottom decile remained in the bottom decile, yet just 6.4% of them ended up in the top decile. In contrast, just 7.5% of people with parents in the top decile ended up in the bottom decile, with 20.1% remaining in the top decile (table 3.2; figure 3.6). This suggests that although many people with lower</w:t>
      </w:r>
      <w:r>
        <w:noBreakHyphen/>
        <w:t xml:space="preserve">income parents have opportunities to reach the middle to upper deciles, they may have </w:t>
      </w:r>
      <w:r>
        <w:rPr>
          <w:i/>
          <w:iCs/>
        </w:rPr>
        <w:t>less</w:t>
      </w:r>
      <w:r>
        <w:t xml:space="preserve"> opportunity compared to those with middle</w:t>
      </w:r>
      <w:r>
        <w:noBreakHyphen/>
        <w:t xml:space="preserve"> to higher</w:t>
      </w:r>
      <w:r>
        <w:noBreakHyphen/>
        <w:t>income parents.</w:t>
      </w:r>
    </w:p>
    <w:p w14:paraId="762009A7" w14:textId="77777777" w:rsidR="00C665FC" w:rsidRDefault="00C665FC" w:rsidP="00DB7951">
      <w:pPr>
        <w:pStyle w:val="BodyText"/>
      </w:pPr>
      <w:r>
        <w:t>Relative economic mobility is therefore lower for those at the top and bottom of the distribution, which reflects a degree of intergenerational advantage and disadvantage. In particular, intergenerational advantage is much more persistent than intergenerational disadvantage. While people with parents in the bottom decile are disproportionately likely to remain in the bottom decile (14.6%), the rate at which people with parents in the top decile remain in the top decile is substantially higher (20.1%) (table 3.2; figure 3.6).</w:t>
      </w:r>
    </w:p>
    <w:p w14:paraId="461F4C3F" w14:textId="75B24132" w:rsidR="00C665FC" w:rsidRPr="00146382" w:rsidRDefault="00C665FC">
      <w:pPr>
        <w:pStyle w:val="FigureTableHeading"/>
      </w:pPr>
      <w:r>
        <w:lastRenderedPageBreak/>
        <w:t>Figure</w:t>
      </w:r>
      <w:r w:rsidR="007E295B">
        <w:t> 3.6</w:t>
      </w:r>
      <w:r>
        <w:rPr>
          <w:noProof/>
        </w:rPr>
        <w:t xml:space="preserve"> </w:t>
      </w:r>
      <w:r>
        <w:t xml:space="preserve">– Incomes are more persistent for people with parents at the top and </w:t>
      </w:r>
      <w:proofErr w:type="gramStart"/>
      <w:r>
        <w:t>bottom</w:t>
      </w:r>
      <w:proofErr w:type="spellStart"/>
      <w:r w:rsidRPr="00D5516E">
        <w:rPr>
          <w:rStyle w:val="NoteLabel"/>
        </w:rPr>
        <w:t>a,b</w:t>
      </w:r>
      <w:proofErr w:type="gramEnd"/>
      <w:r w:rsidRPr="00D5516E">
        <w:rPr>
          <w:rStyle w:val="NoteLabel"/>
        </w:rPr>
        <w:t>,c</w:t>
      </w:r>
      <w:proofErr w:type="spellEnd"/>
    </w:p>
    <w:p w14:paraId="39BCDB0A" w14:textId="77777777" w:rsidR="00C665FC" w:rsidRDefault="00C665FC">
      <w:pPr>
        <w:pStyle w:val="FigureTableSubheading"/>
        <w:keepLines/>
      </w:pPr>
      <w:r>
        <w:t>Percent of children who ended up in each income decile by their parents’ income decile, 1976–82 birth cohort</w:t>
      </w:r>
    </w:p>
    <w:p w14:paraId="1D2BD36B" w14:textId="77777777" w:rsidR="00C665FC" w:rsidRPr="005550A0" w:rsidRDefault="00C665FC">
      <w:pPr>
        <w:pStyle w:val="BodyText"/>
      </w:pPr>
      <w:r w:rsidRPr="007E6780">
        <w:rPr>
          <w:noProof/>
        </w:rPr>
        <w:drawing>
          <wp:inline distT="0" distB="0" distL="0" distR="0" wp14:anchorId="46299ABA" wp14:editId="2BE25359">
            <wp:extent cx="6120130" cy="3098165"/>
            <wp:effectExtent l="0" t="0" r="0" b="0"/>
            <wp:docPr id="1313555118" name="Picture 1" descr="Figure 3.6 – This figure shows the likelihood of children ending up in each decile of the income distribution depending on if their parents were in the bottom, middle or top income decile. It shows that people with parents in the bottom decile are much more likely to end up in the bottom and less likely to end up in the top, and people with parents in the top decile are much more likely to end up in the top and less likely to end up in the bottom. People with parents in the middle decile have relatively equal chances of ending up in any of the 10 de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55118" name="Picture 1" descr="Figure 3.6 – This figure shows the likelihood of children ending up in each decile of the income distribution depending on if their parents were in the bottom, middle or top income decile. It shows that people with parents in the bottom decile are much more likely to end up in the bottom and less likely to end up in the top, and people with parents in the top decile are much more likely to end up in the top and less likely to end up in the bottom. People with parents in the middle decile have relatively equal chances of ending up in any of the 10 decil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3098165"/>
                    </a:xfrm>
                    <a:prstGeom prst="rect">
                      <a:avLst/>
                    </a:prstGeom>
                    <a:noFill/>
                    <a:ln>
                      <a:noFill/>
                    </a:ln>
                  </pic:spPr>
                </pic:pic>
              </a:graphicData>
            </a:graphic>
          </wp:inline>
        </w:drawing>
      </w:r>
    </w:p>
    <w:p w14:paraId="355A7FF8" w14:textId="77777777" w:rsidR="00C665FC" w:rsidRDefault="00C665FC">
      <w:pPr>
        <w:pStyle w:val="Note"/>
        <w:keepLines/>
      </w:pPr>
      <w:r w:rsidRPr="00180E66">
        <w:rPr>
          <w:b/>
          <w:bCs/>
        </w:rPr>
        <w:t>a.</w:t>
      </w:r>
      <w:r>
        <w:t xml:space="preserve"> The values for parents in the ‘middle’ income decile uses the average of deciles 5 and 6. Bottom refers to decile 1 and top refers to decile 10. </w:t>
      </w:r>
      <w:r w:rsidRPr="00180E66">
        <w:rPr>
          <w:b/>
          <w:bCs/>
        </w:rPr>
        <w:t>b.</w:t>
      </w:r>
      <w:r>
        <w:t xml:space="preserve"> These numbers were directly taken from the Commission’s estimates of the complete transition matrix in table 3.2.</w:t>
      </w:r>
      <w:r w:rsidRPr="0097540B">
        <w:t xml:space="preserve"> </w:t>
      </w:r>
      <w:r>
        <w:rPr>
          <w:b/>
          <w:bCs/>
        </w:rPr>
        <w:t>c.</w:t>
      </w:r>
      <w:r>
        <w:t xml:space="preserve"> The dotted line at 10% represents the likelihood of ending up in that income decile if children had an equal chance of ending up in any of the 10 deciles, regardless of their parents’ decile. Values above the dotted line mean they are over</w:t>
      </w:r>
      <w:r>
        <w:noBreakHyphen/>
        <w:t>represented in that decile and values below the dotted line mean they are under</w:t>
      </w:r>
      <w:r>
        <w:noBreakHyphen/>
        <w:t>represented in that decile.</w:t>
      </w:r>
    </w:p>
    <w:p w14:paraId="6BEC2D99" w14:textId="77777777"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p>
    <w:p w14:paraId="5E9E44FC" w14:textId="77777777" w:rsidR="00C665FC" w:rsidRDefault="00C665FC" w:rsidP="00DB7951">
      <w:pPr>
        <w:pStyle w:val="BodyText"/>
      </w:pPr>
      <w:r>
        <w:t>Intergenerational disadvantage can also be reflected in poverty being passed on from parents to their children, as well as through the persistence of government support payments (such as disability, carer and unemployment payments). Further discussion on the intergenerational persistence of poverty and the receipt of government support payments is discussed in section 4.3.</w:t>
      </w:r>
    </w:p>
    <w:p w14:paraId="78C961DE" w14:textId="77777777" w:rsidR="00C665FC" w:rsidRDefault="00C665FC" w:rsidP="00DB7951">
      <w:pPr>
        <w:pStyle w:val="BodyText"/>
      </w:pPr>
      <w:r>
        <w:t>Australia’s relative intergenerational mobility is higher than the United States, which has greater persistence at the top and bottom. People with low</w:t>
      </w:r>
      <w:r>
        <w:noBreakHyphen/>
        <w:t>income parents are much more likely to reach the higher deciles and less likely to remain in the bottom in Australia compared to the United States, while Australians with high</w:t>
      </w:r>
      <w:r>
        <w:noBreakHyphen/>
        <w:t>income parents are less likely to remain at the top and more likely to end up at the bottom (table 3.3).</w:t>
      </w:r>
      <w:r w:rsidRPr="00771BC3">
        <w:t xml:space="preserve"> </w:t>
      </w:r>
    </w:p>
    <w:p w14:paraId="60BC782F" w14:textId="7E93B2CD" w:rsidR="00C665FC" w:rsidRDefault="00C665FC">
      <w:pPr>
        <w:pStyle w:val="FigureTableHeading"/>
      </w:pPr>
      <w:r>
        <w:lastRenderedPageBreak/>
        <w:t>Table</w:t>
      </w:r>
      <w:r w:rsidR="007E295B">
        <w:t xml:space="preserve"> 3.3 </w:t>
      </w:r>
      <w:r>
        <w:rPr>
          <w:noProof/>
        </w:rPr>
        <w:t xml:space="preserve">– Intergenerational income mobility at the top and bottom are much higher in Australia than the </w:t>
      </w:r>
      <w:proofErr w:type="gramStart"/>
      <w:r>
        <w:rPr>
          <w:noProof/>
        </w:rPr>
        <w:t>US</w:t>
      </w:r>
      <w:proofErr w:type="spellStart"/>
      <w:r w:rsidRPr="00D5516E">
        <w:rPr>
          <w:rStyle w:val="NoteLabel"/>
        </w:rPr>
        <w:t>a</w:t>
      </w:r>
      <w:r w:rsidR="00F904EC" w:rsidRPr="00D5516E">
        <w:rPr>
          <w:rStyle w:val="NoteLabel"/>
        </w:rPr>
        <w:t>,b</w:t>
      </w:r>
      <w:proofErr w:type="spellEnd"/>
      <w:proofErr w:type="gramEnd"/>
    </w:p>
    <w:p w14:paraId="395B8AB3" w14:textId="5F5DF729" w:rsidR="00C665FC" w:rsidRDefault="00C665FC">
      <w:pPr>
        <w:pStyle w:val="FigureTableSubheading"/>
      </w:pPr>
      <w:r>
        <w:t>Select transition matrix results for Australia and the United States</w:t>
      </w:r>
    </w:p>
    <w:tbl>
      <w:tblPr>
        <w:tblW w:w="5000" w:type="pct"/>
        <w:tblBorders>
          <w:bottom w:val="single" w:sz="4" w:space="0" w:color="B3B3B3"/>
        </w:tblBorders>
        <w:shd w:val="clear" w:color="000000" w:fill="auto"/>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2411"/>
        <w:gridCol w:w="1841"/>
        <w:gridCol w:w="1702"/>
        <w:gridCol w:w="1843"/>
        <w:gridCol w:w="1841"/>
      </w:tblGrid>
      <w:tr w:rsidR="00C665FC" w:rsidRPr="00030C67" w14:paraId="09223BA3" w14:textId="77777777" w:rsidTr="00ED2288">
        <w:trPr>
          <w:trHeight w:val="283"/>
          <w:tblHeader/>
        </w:trPr>
        <w:tc>
          <w:tcPr>
            <w:tcW w:w="1251" w:type="pct"/>
            <w:vMerge w:val="restart"/>
            <w:shd w:val="clear" w:color="000000" w:fill="auto"/>
            <w:vAlign w:val="bottom"/>
          </w:tcPr>
          <w:p w14:paraId="07E4D6E3" w14:textId="77777777" w:rsidR="00C665FC" w:rsidRPr="004E06CC" w:rsidRDefault="00C665FC" w:rsidP="00DB7951">
            <w:pPr>
              <w:pStyle w:val="TableHeading"/>
            </w:pPr>
            <w:r>
              <w:t>What is the probability their child ends up in …</w:t>
            </w:r>
          </w:p>
        </w:tc>
        <w:tc>
          <w:tcPr>
            <w:tcW w:w="1838" w:type="pct"/>
            <w:gridSpan w:val="2"/>
            <w:tcBorders>
              <w:bottom w:val="nil"/>
            </w:tcBorders>
            <w:shd w:val="clear" w:color="auto" w:fill="265A9A" w:themeFill="background2"/>
            <w:vAlign w:val="center"/>
          </w:tcPr>
          <w:p w14:paraId="71147E7B" w14:textId="77777777" w:rsidR="00C665FC" w:rsidRPr="00A3120A" w:rsidRDefault="00C665FC" w:rsidP="009B1CFD">
            <w:pPr>
              <w:pStyle w:val="TableHeading"/>
              <w:jc w:val="center"/>
              <w:rPr>
                <w:color w:val="FFFFFF" w:themeColor="background1"/>
              </w:rPr>
            </w:pPr>
            <w:r w:rsidRPr="00A3120A">
              <w:rPr>
                <w:color w:val="FFFFFF" w:themeColor="background1"/>
              </w:rPr>
              <w:t xml:space="preserve">Parents in the bottom two </w:t>
            </w:r>
            <w:r>
              <w:rPr>
                <w:color w:val="FFFFFF" w:themeColor="background1"/>
              </w:rPr>
              <w:t>deciles</w:t>
            </w:r>
          </w:p>
        </w:tc>
        <w:tc>
          <w:tcPr>
            <w:tcW w:w="1911" w:type="pct"/>
            <w:gridSpan w:val="2"/>
            <w:tcBorders>
              <w:bottom w:val="nil"/>
            </w:tcBorders>
            <w:shd w:val="clear" w:color="auto" w:fill="A2D6E9" w:themeFill="text2" w:themeFillTint="99"/>
            <w:vAlign w:val="center"/>
          </w:tcPr>
          <w:p w14:paraId="3A45217B" w14:textId="77777777" w:rsidR="00C665FC" w:rsidRPr="00A3120A" w:rsidRDefault="00C665FC" w:rsidP="009B1CFD">
            <w:pPr>
              <w:pStyle w:val="TableHeading"/>
              <w:jc w:val="center"/>
              <w:rPr>
                <w:color w:val="auto"/>
              </w:rPr>
            </w:pPr>
            <w:r w:rsidRPr="00A3120A">
              <w:rPr>
                <w:color w:val="auto"/>
              </w:rPr>
              <w:t>Parents in the top two deciles</w:t>
            </w:r>
          </w:p>
        </w:tc>
      </w:tr>
      <w:tr w:rsidR="00C665FC" w:rsidRPr="00030C67" w14:paraId="2EEF511B" w14:textId="77777777" w:rsidTr="00DB7951">
        <w:trPr>
          <w:tblHeader/>
        </w:trPr>
        <w:tc>
          <w:tcPr>
            <w:tcW w:w="1251" w:type="pct"/>
            <w:vMerge/>
            <w:tcBorders>
              <w:bottom w:val="single" w:sz="4" w:space="0" w:color="B3B3B3"/>
            </w:tcBorders>
            <w:shd w:val="clear" w:color="000000" w:fill="auto"/>
            <w:vAlign w:val="bottom"/>
          </w:tcPr>
          <w:p w14:paraId="0156886D" w14:textId="77777777" w:rsidR="00C665FC" w:rsidRPr="004E06CC" w:rsidRDefault="00C665FC" w:rsidP="00DB7951">
            <w:pPr>
              <w:pStyle w:val="TableHeading"/>
            </w:pPr>
          </w:p>
        </w:tc>
        <w:tc>
          <w:tcPr>
            <w:tcW w:w="955" w:type="pct"/>
            <w:tcBorders>
              <w:top w:val="nil"/>
              <w:bottom w:val="single" w:sz="4" w:space="0" w:color="B3B3B3"/>
            </w:tcBorders>
            <w:shd w:val="clear" w:color="auto" w:fill="F2F2F2" w:themeFill="background1" w:themeFillShade="F2"/>
            <w:vAlign w:val="center"/>
          </w:tcPr>
          <w:p w14:paraId="6FBC7784" w14:textId="77777777" w:rsidR="00C665FC" w:rsidRDefault="00C665FC" w:rsidP="00DB7951">
            <w:pPr>
              <w:pStyle w:val="TableHeading"/>
              <w:jc w:val="center"/>
              <w:rPr>
                <w:color w:val="auto"/>
              </w:rPr>
            </w:pPr>
            <w:r>
              <w:rPr>
                <w:color w:val="auto"/>
              </w:rPr>
              <w:t>Australia</w:t>
            </w:r>
          </w:p>
        </w:tc>
        <w:tc>
          <w:tcPr>
            <w:tcW w:w="882" w:type="pct"/>
            <w:tcBorders>
              <w:top w:val="nil"/>
              <w:bottom w:val="single" w:sz="4" w:space="0" w:color="B3B3B3"/>
            </w:tcBorders>
            <w:shd w:val="clear" w:color="auto" w:fill="F2F2F2" w:themeFill="background1" w:themeFillShade="F2"/>
            <w:vAlign w:val="center"/>
          </w:tcPr>
          <w:p w14:paraId="2C41EC74" w14:textId="77777777" w:rsidR="00C665FC" w:rsidRDefault="00C665FC" w:rsidP="00DB7951">
            <w:pPr>
              <w:pStyle w:val="TableHeading"/>
              <w:jc w:val="center"/>
              <w:rPr>
                <w:color w:val="auto"/>
              </w:rPr>
            </w:pPr>
            <w:r>
              <w:rPr>
                <w:color w:val="auto"/>
              </w:rPr>
              <w:t>United States</w:t>
            </w:r>
          </w:p>
        </w:tc>
        <w:tc>
          <w:tcPr>
            <w:tcW w:w="956" w:type="pct"/>
            <w:tcBorders>
              <w:top w:val="nil"/>
              <w:bottom w:val="single" w:sz="4" w:space="0" w:color="B3B3B3"/>
            </w:tcBorders>
            <w:shd w:val="clear" w:color="auto" w:fill="F2F2F2" w:themeFill="background1" w:themeFillShade="F2"/>
            <w:vAlign w:val="center"/>
          </w:tcPr>
          <w:p w14:paraId="7818F9ED" w14:textId="77777777" w:rsidR="00C665FC" w:rsidRDefault="00C665FC" w:rsidP="00DB7951">
            <w:pPr>
              <w:pStyle w:val="TableHeading"/>
              <w:jc w:val="center"/>
              <w:rPr>
                <w:color w:val="auto"/>
              </w:rPr>
            </w:pPr>
            <w:r>
              <w:rPr>
                <w:color w:val="auto"/>
              </w:rPr>
              <w:t>Australia</w:t>
            </w:r>
          </w:p>
        </w:tc>
        <w:tc>
          <w:tcPr>
            <w:tcW w:w="955" w:type="pct"/>
            <w:tcBorders>
              <w:top w:val="nil"/>
              <w:bottom w:val="single" w:sz="4" w:space="0" w:color="B3B3B3"/>
            </w:tcBorders>
            <w:shd w:val="clear" w:color="auto" w:fill="F2F2F2" w:themeFill="background1" w:themeFillShade="F2"/>
            <w:vAlign w:val="center"/>
          </w:tcPr>
          <w:p w14:paraId="7138E67E" w14:textId="77777777" w:rsidR="00C665FC" w:rsidRDefault="00C665FC" w:rsidP="00DB7951">
            <w:pPr>
              <w:pStyle w:val="TableHeading"/>
              <w:jc w:val="center"/>
              <w:rPr>
                <w:color w:val="auto"/>
              </w:rPr>
            </w:pPr>
            <w:r>
              <w:rPr>
                <w:color w:val="auto"/>
              </w:rPr>
              <w:t>United States</w:t>
            </w:r>
          </w:p>
        </w:tc>
      </w:tr>
      <w:tr w:rsidR="00C665FC" w:rsidRPr="00030C67" w14:paraId="64131AEE" w14:textId="77777777" w:rsidTr="00DB7951">
        <w:trPr>
          <w:tblHeader/>
        </w:trPr>
        <w:tc>
          <w:tcPr>
            <w:tcW w:w="1251" w:type="pct"/>
            <w:vMerge/>
            <w:tcBorders>
              <w:bottom w:val="single" w:sz="4" w:space="0" w:color="B3B3B3"/>
            </w:tcBorders>
            <w:shd w:val="clear" w:color="000000" w:fill="auto"/>
            <w:vAlign w:val="bottom"/>
          </w:tcPr>
          <w:p w14:paraId="2E0750DA" w14:textId="77777777" w:rsidR="00C665FC" w:rsidRPr="004E06CC" w:rsidRDefault="00C665FC" w:rsidP="00DB7951">
            <w:pPr>
              <w:pStyle w:val="TableHeading"/>
            </w:pPr>
          </w:p>
        </w:tc>
        <w:tc>
          <w:tcPr>
            <w:tcW w:w="955" w:type="pct"/>
            <w:tcBorders>
              <w:top w:val="nil"/>
              <w:bottom w:val="single" w:sz="4" w:space="0" w:color="B3B3B3"/>
            </w:tcBorders>
            <w:shd w:val="clear" w:color="auto" w:fill="F2F2F2" w:themeFill="background1" w:themeFillShade="F2"/>
            <w:vAlign w:val="center"/>
          </w:tcPr>
          <w:p w14:paraId="69B57F14" w14:textId="77777777" w:rsidR="00C665FC" w:rsidRPr="00A3120A" w:rsidRDefault="00C665FC" w:rsidP="00DB7951">
            <w:pPr>
              <w:pStyle w:val="TableHeading"/>
              <w:jc w:val="center"/>
              <w:rPr>
                <w:color w:val="auto"/>
              </w:rPr>
            </w:pPr>
            <w:r w:rsidRPr="00A3120A">
              <w:rPr>
                <w:color w:val="auto"/>
              </w:rPr>
              <w:t>Commission estimates</w:t>
            </w:r>
          </w:p>
        </w:tc>
        <w:tc>
          <w:tcPr>
            <w:tcW w:w="882" w:type="pct"/>
            <w:tcBorders>
              <w:top w:val="nil"/>
              <w:bottom w:val="single" w:sz="4" w:space="0" w:color="B3B3B3"/>
            </w:tcBorders>
            <w:shd w:val="clear" w:color="auto" w:fill="F2F2F2" w:themeFill="background1" w:themeFillShade="F2"/>
            <w:vAlign w:val="center"/>
          </w:tcPr>
          <w:p w14:paraId="72D911D5" w14:textId="6A1818AF" w:rsidR="00C665FC" w:rsidRPr="00A3120A" w:rsidRDefault="00C665FC" w:rsidP="00DB7951">
            <w:pPr>
              <w:pStyle w:val="TableHeading"/>
              <w:jc w:val="center"/>
              <w:rPr>
                <w:color w:val="auto"/>
              </w:rPr>
            </w:pPr>
            <w:r w:rsidRPr="00A3120A">
              <w:rPr>
                <w:color w:val="auto"/>
              </w:rPr>
              <w:t xml:space="preserve">Chetty et al. </w:t>
            </w:r>
            <w:r w:rsidRPr="00A3120A">
              <w:rPr>
                <w:rFonts w:ascii="Arial" w:hAnsi="Arial" w:cs="Arial"/>
                <w:color w:val="auto"/>
              </w:rPr>
              <w:t>(2014)</w:t>
            </w:r>
          </w:p>
        </w:tc>
        <w:tc>
          <w:tcPr>
            <w:tcW w:w="956" w:type="pct"/>
            <w:tcBorders>
              <w:top w:val="nil"/>
              <w:bottom w:val="single" w:sz="4" w:space="0" w:color="B3B3B3"/>
            </w:tcBorders>
            <w:shd w:val="clear" w:color="auto" w:fill="F2F2F2" w:themeFill="background1" w:themeFillShade="F2"/>
            <w:vAlign w:val="center"/>
          </w:tcPr>
          <w:p w14:paraId="0C8E03FB" w14:textId="77777777" w:rsidR="00C665FC" w:rsidRPr="008716EC" w:rsidRDefault="00C665FC" w:rsidP="00DB7951">
            <w:pPr>
              <w:pStyle w:val="TableHeading"/>
              <w:jc w:val="center"/>
              <w:rPr>
                <w:color w:val="auto"/>
              </w:rPr>
            </w:pPr>
            <w:r w:rsidRPr="008716EC">
              <w:rPr>
                <w:color w:val="auto"/>
              </w:rPr>
              <w:t>Commission estimates</w:t>
            </w:r>
          </w:p>
        </w:tc>
        <w:tc>
          <w:tcPr>
            <w:tcW w:w="955" w:type="pct"/>
            <w:tcBorders>
              <w:top w:val="nil"/>
              <w:bottom w:val="single" w:sz="4" w:space="0" w:color="B3B3B3"/>
            </w:tcBorders>
            <w:shd w:val="clear" w:color="auto" w:fill="F2F2F2" w:themeFill="background1" w:themeFillShade="F2"/>
            <w:vAlign w:val="center"/>
          </w:tcPr>
          <w:p w14:paraId="3F3B615E" w14:textId="17C603DF" w:rsidR="00C665FC" w:rsidRPr="008716EC" w:rsidRDefault="00C665FC" w:rsidP="00DB7951">
            <w:pPr>
              <w:pStyle w:val="TableHeading"/>
              <w:jc w:val="center"/>
              <w:rPr>
                <w:color w:val="auto"/>
              </w:rPr>
            </w:pPr>
            <w:r w:rsidRPr="008716EC">
              <w:rPr>
                <w:color w:val="auto"/>
              </w:rPr>
              <w:t xml:space="preserve">Chetty et al. </w:t>
            </w:r>
            <w:r w:rsidRPr="008716EC">
              <w:rPr>
                <w:rFonts w:ascii="Arial" w:hAnsi="Arial" w:cs="Arial"/>
                <w:color w:val="auto"/>
              </w:rPr>
              <w:t>(2014)</w:t>
            </w:r>
          </w:p>
        </w:tc>
      </w:tr>
      <w:tr w:rsidR="00C665FC" w:rsidRPr="00030C67" w14:paraId="232817BB" w14:textId="77777777" w:rsidTr="00DB7951">
        <w:tc>
          <w:tcPr>
            <w:tcW w:w="1251" w:type="pct"/>
            <w:tcBorders>
              <w:top w:val="single" w:sz="4" w:space="0" w:color="B3B3B3"/>
              <w:bottom w:val="nil"/>
            </w:tcBorders>
            <w:shd w:val="clear" w:color="000000" w:fill="F2F2F2"/>
            <w:vAlign w:val="center"/>
          </w:tcPr>
          <w:p w14:paraId="4BFCF6C0" w14:textId="77777777" w:rsidR="00C665FC" w:rsidRPr="00030C67" w:rsidRDefault="00C665FC" w:rsidP="00DB7951">
            <w:pPr>
              <w:pStyle w:val="TableHeading"/>
            </w:pPr>
            <w:r>
              <w:t>… the bottom two deciles</w:t>
            </w:r>
          </w:p>
        </w:tc>
        <w:tc>
          <w:tcPr>
            <w:tcW w:w="955" w:type="pct"/>
            <w:tcBorders>
              <w:top w:val="single" w:sz="4" w:space="0" w:color="B3B3B3"/>
              <w:bottom w:val="nil"/>
            </w:tcBorders>
            <w:shd w:val="clear" w:color="auto" w:fill="CBDDF2" w:themeFill="background2" w:themeFillTint="33"/>
            <w:vAlign w:val="center"/>
          </w:tcPr>
          <w:p w14:paraId="4292F8DE" w14:textId="77777777" w:rsidR="00C665FC" w:rsidRPr="009B1CFD" w:rsidRDefault="00C665FC" w:rsidP="00DB7951">
            <w:pPr>
              <w:pStyle w:val="TableBody"/>
              <w:spacing w:before="45" w:after="45"/>
              <w:ind w:right="108"/>
              <w:jc w:val="center"/>
              <w:rPr>
                <w:rFonts w:ascii="Arial (Body)" w:hAnsi="Arial (Body)"/>
                <w:b/>
                <w:bCs/>
                <w:color w:val="000000" w:themeColor="text1"/>
              </w:rPr>
            </w:pPr>
            <w:r w:rsidRPr="009B1CFD">
              <w:rPr>
                <w:rFonts w:ascii="Arial (Body)" w:hAnsi="Arial (Body)"/>
                <w:b/>
                <w:bCs/>
                <w:color w:val="000000" w:themeColor="text1"/>
              </w:rPr>
              <w:t>27.0%</w:t>
            </w:r>
          </w:p>
        </w:tc>
        <w:tc>
          <w:tcPr>
            <w:tcW w:w="882" w:type="pct"/>
            <w:tcBorders>
              <w:top w:val="single" w:sz="4" w:space="0" w:color="B3B3B3"/>
              <w:bottom w:val="nil"/>
            </w:tcBorders>
            <w:shd w:val="clear" w:color="auto" w:fill="CBDDF2" w:themeFill="background2" w:themeFillTint="33"/>
            <w:vAlign w:val="center"/>
          </w:tcPr>
          <w:p w14:paraId="1B6243AD" w14:textId="77777777" w:rsidR="00C665FC" w:rsidRDefault="00C665FC" w:rsidP="00DB7951">
            <w:pPr>
              <w:pStyle w:val="TableBody"/>
              <w:spacing w:before="45" w:after="45"/>
              <w:ind w:right="108"/>
              <w:jc w:val="center"/>
              <w:rPr>
                <w:rFonts w:ascii="Arial (Body)" w:hAnsi="Arial (Body)"/>
                <w:color w:val="000000"/>
              </w:rPr>
            </w:pPr>
            <w:r>
              <w:rPr>
                <w:rFonts w:ascii="Arial (Body)" w:hAnsi="Arial (Body)"/>
                <w:color w:val="000000"/>
              </w:rPr>
              <w:t>33.7%</w:t>
            </w:r>
          </w:p>
        </w:tc>
        <w:tc>
          <w:tcPr>
            <w:tcW w:w="956" w:type="pct"/>
            <w:tcBorders>
              <w:top w:val="single" w:sz="4" w:space="0" w:color="B3B3B3"/>
              <w:bottom w:val="nil"/>
            </w:tcBorders>
            <w:shd w:val="clear" w:color="auto" w:fill="E0F1F7" w:themeFill="text2" w:themeFillTint="33"/>
            <w:vAlign w:val="center"/>
          </w:tcPr>
          <w:p w14:paraId="23CB1453" w14:textId="77777777" w:rsidR="00C665FC" w:rsidRPr="009B1CFD" w:rsidRDefault="00C665FC" w:rsidP="00DB7951">
            <w:pPr>
              <w:pStyle w:val="TableBody"/>
              <w:spacing w:before="45" w:after="45"/>
              <w:ind w:right="108"/>
              <w:jc w:val="center"/>
              <w:rPr>
                <w:rFonts w:ascii="Arial (Body)" w:hAnsi="Arial (Body)"/>
                <w:b/>
                <w:bCs/>
                <w:color w:val="000000" w:themeColor="text1"/>
              </w:rPr>
            </w:pPr>
            <w:r w:rsidRPr="009B1CFD">
              <w:rPr>
                <w:rFonts w:ascii="Arial (Body)" w:hAnsi="Arial (Body)"/>
                <w:b/>
                <w:bCs/>
                <w:color w:val="000000" w:themeColor="text1"/>
              </w:rPr>
              <w:t>14.5%</w:t>
            </w:r>
          </w:p>
        </w:tc>
        <w:tc>
          <w:tcPr>
            <w:tcW w:w="955" w:type="pct"/>
            <w:tcBorders>
              <w:top w:val="single" w:sz="4" w:space="0" w:color="B3B3B3"/>
              <w:bottom w:val="nil"/>
            </w:tcBorders>
            <w:shd w:val="clear" w:color="auto" w:fill="E0F1F7" w:themeFill="text2" w:themeFillTint="33"/>
            <w:vAlign w:val="center"/>
          </w:tcPr>
          <w:p w14:paraId="40D76AC6" w14:textId="77777777" w:rsidR="00C665FC" w:rsidRPr="00030C67" w:rsidRDefault="00C665FC" w:rsidP="00DB7951">
            <w:pPr>
              <w:pStyle w:val="TableBody"/>
              <w:spacing w:before="45" w:after="45"/>
              <w:ind w:right="108"/>
              <w:jc w:val="center"/>
              <w:rPr>
                <w:rFonts w:ascii="Arial (Body)" w:hAnsi="Arial (Body)"/>
                <w:color w:val="000000"/>
              </w:rPr>
            </w:pPr>
            <w:r>
              <w:rPr>
                <w:rFonts w:ascii="Arial (Body)" w:hAnsi="Arial (Body)"/>
                <w:color w:val="000000"/>
              </w:rPr>
              <w:t>10.9%</w:t>
            </w:r>
          </w:p>
        </w:tc>
      </w:tr>
      <w:tr w:rsidR="00C665FC" w:rsidRPr="00030C67" w14:paraId="0EA8BB63" w14:textId="77777777" w:rsidTr="00DB7951">
        <w:tc>
          <w:tcPr>
            <w:tcW w:w="1251" w:type="pct"/>
            <w:tcBorders>
              <w:top w:val="nil"/>
              <w:bottom w:val="nil"/>
            </w:tcBorders>
            <w:shd w:val="clear" w:color="000000" w:fill="auto"/>
            <w:vAlign w:val="center"/>
          </w:tcPr>
          <w:p w14:paraId="542326B1" w14:textId="77777777" w:rsidR="00C665FC" w:rsidRPr="00030C67" w:rsidRDefault="00C665FC" w:rsidP="00DB7951">
            <w:pPr>
              <w:pStyle w:val="TableHeading"/>
            </w:pPr>
            <w:r>
              <w:t>… the bottom four deciles</w:t>
            </w:r>
          </w:p>
        </w:tc>
        <w:tc>
          <w:tcPr>
            <w:tcW w:w="955" w:type="pct"/>
            <w:tcBorders>
              <w:top w:val="nil"/>
              <w:bottom w:val="nil"/>
            </w:tcBorders>
            <w:shd w:val="clear" w:color="000000" w:fill="auto"/>
            <w:vAlign w:val="center"/>
          </w:tcPr>
          <w:p w14:paraId="63903242" w14:textId="77777777" w:rsidR="00C665FC" w:rsidRPr="009B1CFD" w:rsidRDefault="00C665FC" w:rsidP="00DB7951">
            <w:pPr>
              <w:pStyle w:val="TableBody"/>
              <w:spacing w:before="45" w:after="45"/>
              <w:ind w:right="108"/>
              <w:jc w:val="center"/>
              <w:rPr>
                <w:rFonts w:ascii="Arial (Body)" w:hAnsi="Arial (Body)"/>
                <w:b/>
                <w:bCs/>
                <w:color w:val="000000" w:themeColor="text1"/>
              </w:rPr>
            </w:pPr>
            <w:r w:rsidRPr="009B1CFD">
              <w:rPr>
                <w:rFonts w:ascii="Arial (Body)" w:hAnsi="Arial (Body)"/>
                <w:b/>
                <w:bCs/>
                <w:color w:val="000000" w:themeColor="text1"/>
              </w:rPr>
              <w:t>49.7%</w:t>
            </w:r>
          </w:p>
        </w:tc>
        <w:tc>
          <w:tcPr>
            <w:tcW w:w="882" w:type="pct"/>
            <w:tcBorders>
              <w:top w:val="nil"/>
              <w:bottom w:val="nil"/>
            </w:tcBorders>
            <w:shd w:val="clear" w:color="000000" w:fill="auto"/>
            <w:vAlign w:val="center"/>
          </w:tcPr>
          <w:p w14:paraId="2DE505A3" w14:textId="77777777" w:rsidR="00C665FC" w:rsidRDefault="00C665FC" w:rsidP="00DB7951">
            <w:pPr>
              <w:pStyle w:val="TableBody"/>
              <w:spacing w:before="45" w:after="45"/>
              <w:ind w:right="108"/>
              <w:jc w:val="center"/>
              <w:rPr>
                <w:rFonts w:ascii="Arial (Body)" w:hAnsi="Arial (Body)"/>
                <w:color w:val="000000"/>
              </w:rPr>
            </w:pPr>
            <w:r>
              <w:rPr>
                <w:rFonts w:ascii="Arial (Body)" w:hAnsi="Arial (Body)"/>
                <w:color w:val="000000"/>
              </w:rPr>
              <w:t>61.7%</w:t>
            </w:r>
          </w:p>
        </w:tc>
        <w:tc>
          <w:tcPr>
            <w:tcW w:w="956" w:type="pct"/>
            <w:tcBorders>
              <w:top w:val="nil"/>
              <w:bottom w:val="nil"/>
            </w:tcBorders>
            <w:shd w:val="clear" w:color="000000" w:fill="auto"/>
            <w:vAlign w:val="center"/>
          </w:tcPr>
          <w:p w14:paraId="46161B20" w14:textId="77777777" w:rsidR="00C665FC" w:rsidRPr="009B1CFD" w:rsidRDefault="00C665FC" w:rsidP="00DB7951">
            <w:pPr>
              <w:pStyle w:val="TableBody"/>
              <w:spacing w:before="45" w:after="45"/>
              <w:ind w:right="108"/>
              <w:jc w:val="center"/>
              <w:rPr>
                <w:rFonts w:ascii="Arial (Body)" w:hAnsi="Arial (Body)"/>
                <w:b/>
                <w:bCs/>
                <w:color w:val="000000" w:themeColor="text1"/>
              </w:rPr>
            </w:pPr>
            <w:r w:rsidRPr="009B1CFD">
              <w:rPr>
                <w:rFonts w:ascii="Arial (Body)" w:hAnsi="Arial (Body)"/>
                <w:b/>
                <w:bCs/>
                <w:color w:val="000000" w:themeColor="text1"/>
              </w:rPr>
              <w:t>29.9%</w:t>
            </w:r>
          </w:p>
        </w:tc>
        <w:tc>
          <w:tcPr>
            <w:tcW w:w="955" w:type="pct"/>
            <w:tcBorders>
              <w:top w:val="nil"/>
              <w:bottom w:val="nil"/>
            </w:tcBorders>
            <w:shd w:val="clear" w:color="000000" w:fill="auto"/>
            <w:vAlign w:val="center"/>
          </w:tcPr>
          <w:p w14:paraId="591B7D74" w14:textId="77777777" w:rsidR="00C665FC" w:rsidRPr="00030C67" w:rsidRDefault="00C665FC" w:rsidP="00DB7951">
            <w:pPr>
              <w:pStyle w:val="TableBody"/>
              <w:spacing w:before="45" w:after="45"/>
              <w:ind w:right="108"/>
              <w:jc w:val="center"/>
              <w:rPr>
                <w:rFonts w:ascii="Arial (Body)" w:hAnsi="Arial (Body)"/>
                <w:color w:val="000000"/>
              </w:rPr>
            </w:pPr>
            <w:r>
              <w:rPr>
                <w:rFonts w:ascii="Arial (Body)" w:hAnsi="Arial (Body)"/>
                <w:color w:val="000000"/>
              </w:rPr>
              <w:t>22.8%</w:t>
            </w:r>
          </w:p>
        </w:tc>
      </w:tr>
      <w:tr w:rsidR="00C665FC" w:rsidRPr="00030C67" w14:paraId="1C0042AF" w14:textId="77777777" w:rsidTr="00DB7951">
        <w:tc>
          <w:tcPr>
            <w:tcW w:w="1251" w:type="pct"/>
            <w:shd w:val="clear" w:color="000000" w:fill="F2F2F2"/>
            <w:vAlign w:val="center"/>
          </w:tcPr>
          <w:p w14:paraId="7A297C2F" w14:textId="77777777" w:rsidR="00C665FC" w:rsidRPr="00030C67" w:rsidRDefault="00C665FC" w:rsidP="00DB7951">
            <w:pPr>
              <w:pStyle w:val="TableHeading"/>
            </w:pPr>
            <w:r>
              <w:t>… the top four deciles</w:t>
            </w:r>
          </w:p>
        </w:tc>
        <w:tc>
          <w:tcPr>
            <w:tcW w:w="955" w:type="pct"/>
            <w:shd w:val="clear" w:color="auto" w:fill="CBDDF2" w:themeFill="background2" w:themeFillTint="33"/>
            <w:vAlign w:val="center"/>
          </w:tcPr>
          <w:p w14:paraId="248E1242" w14:textId="77777777" w:rsidR="00C665FC" w:rsidRPr="009B1CFD" w:rsidRDefault="00C665FC" w:rsidP="00DB7951">
            <w:pPr>
              <w:pStyle w:val="TableBody"/>
              <w:spacing w:before="45" w:after="45"/>
              <w:ind w:right="108"/>
              <w:jc w:val="center"/>
              <w:rPr>
                <w:rFonts w:ascii="Arial (Body)" w:hAnsi="Arial (Body)"/>
                <w:b/>
                <w:bCs/>
                <w:color w:val="000000" w:themeColor="text1"/>
              </w:rPr>
            </w:pPr>
            <w:r w:rsidRPr="009B1CFD">
              <w:rPr>
                <w:rFonts w:ascii="Arial (Body)" w:hAnsi="Arial (Body)"/>
                <w:b/>
                <w:bCs/>
                <w:color w:val="000000" w:themeColor="text1"/>
              </w:rPr>
              <w:t>30.8%</w:t>
            </w:r>
          </w:p>
        </w:tc>
        <w:tc>
          <w:tcPr>
            <w:tcW w:w="882" w:type="pct"/>
            <w:shd w:val="clear" w:color="auto" w:fill="CBDDF2" w:themeFill="background2" w:themeFillTint="33"/>
            <w:vAlign w:val="center"/>
          </w:tcPr>
          <w:p w14:paraId="795F3920" w14:textId="77777777" w:rsidR="00C665FC" w:rsidRDefault="00C665FC" w:rsidP="00DB7951">
            <w:pPr>
              <w:pStyle w:val="TableBody"/>
              <w:spacing w:before="45" w:after="45"/>
              <w:ind w:right="108"/>
              <w:jc w:val="center"/>
              <w:rPr>
                <w:rFonts w:ascii="Arial (Body)" w:hAnsi="Arial (Body)"/>
                <w:color w:val="000000"/>
              </w:rPr>
            </w:pPr>
            <w:r>
              <w:rPr>
                <w:rFonts w:ascii="Arial (Body)" w:hAnsi="Arial (Body)"/>
                <w:color w:val="000000"/>
              </w:rPr>
              <w:t>19.8%</w:t>
            </w:r>
          </w:p>
        </w:tc>
        <w:tc>
          <w:tcPr>
            <w:tcW w:w="956" w:type="pct"/>
            <w:shd w:val="clear" w:color="auto" w:fill="E0F1F7" w:themeFill="text2" w:themeFillTint="33"/>
            <w:vAlign w:val="center"/>
          </w:tcPr>
          <w:p w14:paraId="551F87F2" w14:textId="77777777" w:rsidR="00C665FC" w:rsidRPr="009B1CFD" w:rsidRDefault="00C665FC" w:rsidP="00DB7951">
            <w:pPr>
              <w:pStyle w:val="TableBody"/>
              <w:spacing w:before="45" w:after="45"/>
              <w:ind w:right="108"/>
              <w:jc w:val="center"/>
              <w:rPr>
                <w:rFonts w:ascii="Arial (Body)" w:hAnsi="Arial (Body)"/>
                <w:b/>
                <w:bCs/>
                <w:color w:val="000000" w:themeColor="text1"/>
              </w:rPr>
            </w:pPr>
            <w:r w:rsidRPr="009B1CFD">
              <w:rPr>
                <w:rFonts w:ascii="Arial (Body)" w:hAnsi="Arial (Body)"/>
                <w:b/>
                <w:bCs/>
                <w:color w:val="000000" w:themeColor="text1"/>
              </w:rPr>
              <w:t>52.0%</w:t>
            </w:r>
          </w:p>
        </w:tc>
        <w:tc>
          <w:tcPr>
            <w:tcW w:w="955" w:type="pct"/>
            <w:shd w:val="clear" w:color="auto" w:fill="E0F1F7" w:themeFill="text2" w:themeFillTint="33"/>
            <w:vAlign w:val="center"/>
          </w:tcPr>
          <w:p w14:paraId="35AF2A8D" w14:textId="77777777" w:rsidR="00C665FC" w:rsidRPr="00030C67" w:rsidRDefault="00C665FC" w:rsidP="00DB7951">
            <w:pPr>
              <w:pStyle w:val="TableBody"/>
              <w:spacing w:before="45" w:after="45"/>
              <w:ind w:right="108"/>
              <w:jc w:val="center"/>
              <w:rPr>
                <w:rFonts w:ascii="Arial (Body)" w:hAnsi="Arial (Body)"/>
                <w:color w:val="000000"/>
              </w:rPr>
            </w:pPr>
            <w:r>
              <w:rPr>
                <w:rFonts w:ascii="Arial (Body)" w:hAnsi="Arial (Body)"/>
                <w:color w:val="000000"/>
              </w:rPr>
              <w:t>60.1%</w:t>
            </w:r>
          </w:p>
        </w:tc>
      </w:tr>
      <w:tr w:rsidR="00C665FC" w:rsidRPr="00030C67" w14:paraId="21DA4A65" w14:textId="77777777" w:rsidTr="00DB7951">
        <w:tc>
          <w:tcPr>
            <w:tcW w:w="1251" w:type="pct"/>
            <w:tcBorders>
              <w:bottom w:val="single" w:sz="4" w:space="0" w:color="B3B3B3"/>
            </w:tcBorders>
            <w:shd w:val="clear" w:color="auto" w:fill="auto"/>
            <w:vAlign w:val="center"/>
          </w:tcPr>
          <w:p w14:paraId="510AF6C9" w14:textId="77777777" w:rsidR="00C665FC" w:rsidRDefault="00C665FC" w:rsidP="00DB7951">
            <w:pPr>
              <w:pStyle w:val="TableHeading"/>
            </w:pPr>
            <w:r>
              <w:t>… the top two deciles</w:t>
            </w:r>
          </w:p>
        </w:tc>
        <w:tc>
          <w:tcPr>
            <w:tcW w:w="955" w:type="pct"/>
            <w:tcBorders>
              <w:bottom w:val="single" w:sz="4" w:space="0" w:color="B3B3B3"/>
            </w:tcBorders>
            <w:shd w:val="clear" w:color="auto" w:fill="auto"/>
            <w:vAlign w:val="center"/>
          </w:tcPr>
          <w:p w14:paraId="2CAA543D" w14:textId="77777777" w:rsidR="00C665FC" w:rsidRPr="009B1CFD" w:rsidRDefault="00C665FC" w:rsidP="00DB7951">
            <w:pPr>
              <w:pStyle w:val="TableBody"/>
              <w:spacing w:before="45" w:after="45"/>
              <w:ind w:right="108"/>
              <w:jc w:val="center"/>
              <w:rPr>
                <w:rFonts w:ascii="Arial (Body)" w:hAnsi="Arial (Body)"/>
                <w:b/>
                <w:bCs/>
                <w:color w:val="000000" w:themeColor="text1"/>
              </w:rPr>
            </w:pPr>
            <w:r w:rsidRPr="009B1CFD">
              <w:rPr>
                <w:rFonts w:ascii="Arial (Body)" w:hAnsi="Arial (Body)"/>
                <w:b/>
                <w:bCs/>
                <w:color w:val="000000" w:themeColor="text1"/>
              </w:rPr>
              <w:t>14.0%</w:t>
            </w:r>
          </w:p>
        </w:tc>
        <w:tc>
          <w:tcPr>
            <w:tcW w:w="882" w:type="pct"/>
            <w:tcBorders>
              <w:bottom w:val="single" w:sz="4" w:space="0" w:color="B3B3B3"/>
            </w:tcBorders>
            <w:shd w:val="clear" w:color="auto" w:fill="auto"/>
            <w:vAlign w:val="center"/>
          </w:tcPr>
          <w:p w14:paraId="1D6E6C1F" w14:textId="77777777" w:rsidR="00C665FC" w:rsidRDefault="00C665FC" w:rsidP="00DB7951">
            <w:pPr>
              <w:pStyle w:val="TableBody"/>
              <w:spacing w:before="45" w:after="45"/>
              <w:ind w:right="108"/>
              <w:jc w:val="center"/>
              <w:rPr>
                <w:rFonts w:ascii="Arial (Body)" w:hAnsi="Arial (Body)"/>
                <w:color w:val="000000"/>
              </w:rPr>
            </w:pPr>
            <w:r>
              <w:rPr>
                <w:rFonts w:ascii="Arial (Body)" w:hAnsi="Arial (Body)"/>
                <w:color w:val="000000"/>
              </w:rPr>
              <w:t>7.5%</w:t>
            </w:r>
          </w:p>
        </w:tc>
        <w:tc>
          <w:tcPr>
            <w:tcW w:w="956" w:type="pct"/>
            <w:tcBorders>
              <w:bottom w:val="single" w:sz="4" w:space="0" w:color="B3B3B3"/>
            </w:tcBorders>
            <w:shd w:val="clear" w:color="auto" w:fill="auto"/>
            <w:vAlign w:val="center"/>
          </w:tcPr>
          <w:p w14:paraId="3036B170" w14:textId="77777777" w:rsidR="00C665FC" w:rsidRPr="009B1CFD" w:rsidRDefault="00C665FC" w:rsidP="00DB7951">
            <w:pPr>
              <w:pStyle w:val="TableBody"/>
              <w:spacing w:before="45" w:after="45"/>
              <w:ind w:right="108"/>
              <w:jc w:val="center"/>
              <w:rPr>
                <w:rFonts w:ascii="Arial (Body)" w:hAnsi="Arial (Body)"/>
                <w:b/>
                <w:bCs/>
                <w:color w:val="000000" w:themeColor="text1"/>
              </w:rPr>
            </w:pPr>
            <w:r w:rsidRPr="009B1CFD">
              <w:rPr>
                <w:rFonts w:ascii="Arial (Body)" w:hAnsi="Arial (Body)"/>
                <w:b/>
                <w:bCs/>
                <w:color w:val="000000" w:themeColor="text1"/>
              </w:rPr>
              <w:t>29.7%</w:t>
            </w:r>
          </w:p>
        </w:tc>
        <w:tc>
          <w:tcPr>
            <w:tcW w:w="955" w:type="pct"/>
            <w:tcBorders>
              <w:bottom w:val="single" w:sz="4" w:space="0" w:color="B3B3B3"/>
            </w:tcBorders>
            <w:shd w:val="clear" w:color="auto" w:fill="auto"/>
            <w:vAlign w:val="center"/>
          </w:tcPr>
          <w:p w14:paraId="3D41D6CD" w14:textId="77777777" w:rsidR="00C665FC" w:rsidRDefault="00C665FC" w:rsidP="00DB7951">
            <w:pPr>
              <w:pStyle w:val="TableBody"/>
              <w:spacing w:before="45" w:after="45"/>
              <w:ind w:right="108"/>
              <w:jc w:val="center"/>
              <w:rPr>
                <w:rFonts w:ascii="Arial (Body)" w:hAnsi="Arial (Body)"/>
                <w:color w:val="000000"/>
              </w:rPr>
            </w:pPr>
            <w:r>
              <w:rPr>
                <w:rFonts w:ascii="Arial (Body)" w:hAnsi="Arial (Body)"/>
                <w:color w:val="000000"/>
              </w:rPr>
              <w:t>36.5%</w:t>
            </w:r>
          </w:p>
        </w:tc>
      </w:tr>
    </w:tbl>
    <w:p w14:paraId="4E64C8F3" w14:textId="4102BCC5" w:rsidR="00C665FC" w:rsidRPr="00530137" w:rsidRDefault="00C665FC">
      <w:pPr>
        <w:pStyle w:val="Note"/>
      </w:pPr>
      <w:r w:rsidRPr="00C36914">
        <w:rPr>
          <w:b/>
          <w:bCs/>
        </w:rPr>
        <w:t>a.</w:t>
      </w:r>
      <w:r w:rsidRPr="00C36914">
        <w:t xml:space="preserve"> </w:t>
      </w:r>
      <w:r>
        <w:t>The numbers for Australia were calculated from the Commission’s estimates of the complete transition matrix in table 3.2</w:t>
      </w:r>
      <w:r w:rsidRPr="00C36914">
        <w:t>.</w:t>
      </w:r>
      <w:r>
        <w:t xml:space="preserve"> </w:t>
      </w:r>
      <w:r>
        <w:rPr>
          <w:b/>
          <w:bCs/>
        </w:rPr>
        <w:t>b.</w:t>
      </w:r>
      <w:r>
        <w:t xml:space="preserve"> The Commission’s estimates for Australia are based on the 1976–82 birth cohort, while Chetty et al.’s </w:t>
      </w:r>
      <w:r w:rsidRPr="00A75D64">
        <w:rPr>
          <w:rFonts w:ascii="Arial" w:hAnsi="Arial" w:cs="Arial"/>
        </w:rPr>
        <w:t>(2014)</w:t>
      </w:r>
      <w:r>
        <w:t xml:space="preserve"> estimates are based on the 1980–82 birth cohort.</w:t>
      </w:r>
    </w:p>
    <w:p w14:paraId="0B7DFE54" w14:textId="494B7310"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r>
        <w:t xml:space="preserve"> Chetty et al. </w:t>
      </w:r>
      <w:r w:rsidRPr="00CE249D">
        <w:rPr>
          <w:rFonts w:ascii="Arial" w:hAnsi="Arial" w:cs="Arial"/>
        </w:rPr>
        <w:t>(2014)</w:t>
      </w:r>
      <w:r w:rsidRPr="00696447">
        <w:t>.</w:t>
      </w:r>
    </w:p>
    <w:p w14:paraId="7B928D24" w14:textId="77777777" w:rsidR="00C665FC" w:rsidRPr="00D41A1E" w:rsidRDefault="00C665FC" w:rsidP="0024392D">
      <w:pPr>
        <w:pStyle w:val="Heading4"/>
        <w:spacing w:before="200" w:after="100"/>
      </w:pPr>
      <w:r>
        <w:t>Intergenerational income mobility is lowest in the Northern Territory</w:t>
      </w:r>
    </w:p>
    <w:p w14:paraId="403D99DC" w14:textId="03933C09" w:rsidR="00C665FC" w:rsidRDefault="00C665FC" w:rsidP="00ED2288">
      <w:pPr>
        <w:pStyle w:val="BodyText"/>
        <w:spacing w:line="274" w:lineRule="atLeast"/>
      </w:pPr>
      <w:r>
        <w:t xml:space="preserve">The estimates of mobility discussed above are at a national level. But the availability of economic opportunities can vary significantly in different locations, and people’s </w:t>
      </w:r>
      <w:r w:rsidDel="007045CE">
        <w:t xml:space="preserve">incomes </w:t>
      </w:r>
      <w:r>
        <w:t xml:space="preserve">are also affected by where they grew up </w:t>
      </w:r>
      <w:r w:rsidR="002A331D" w:rsidRPr="002A331D">
        <w:rPr>
          <w:rFonts w:ascii="Arial" w:hAnsi="Arial" w:cs="Arial"/>
        </w:rPr>
        <w:t>(Deutscher 2020a)</w:t>
      </w:r>
      <w:r>
        <w:t xml:space="preserve">. </w:t>
      </w:r>
    </w:p>
    <w:p w14:paraId="16446976" w14:textId="77777777" w:rsidR="00C665FC" w:rsidRPr="00952C7E" w:rsidRDefault="00C665FC" w:rsidP="00ED2288">
      <w:pPr>
        <w:pStyle w:val="BodyText"/>
        <w:spacing w:line="274" w:lineRule="atLeast"/>
        <w:rPr>
          <w:spacing w:val="-4"/>
        </w:rPr>
      </w:pPr>
      <w:r w:rsidRPr="00952C7E">
        <w:rPr>
          <w:spacing w:val="-4"/>
        </w:rPr>
        <w:t>The Commission finds that income mobility is high and fairly similar across most states and territories, though with some small variations. However, people</w:t>
      </w:r>
      <w:r w:rsidRPr="00952C7E" w:rsidDel="00954D5F">
        <w:rPr>
          <w:spacing w:val="-4"/>
        </w:rPr>
        <w:t xml:space="preserve"> </w:t>
      </w:r>
      <w:r w:rsidRPr="00952C7E">
        <w:rPr>
          <w:spacing w:val="-4"/>
        </w:rPr>
        <w:t>who grew up in the Northern Territory stand out as having significantly lower intergenerational income mobility than people who grew up elsewhere in Australia (figure 3.7).</w:t>
      </w:r>
    </w:p>
    <w:p w14:paraId="598E93DB" w14:textId="7F92503E" w:rsidR="00C665FC" w:rsidRPr="00146382" w:rsidRDefault="00C665FC" w:rsidP="0024392D">
      <w:pPr>
        <w:pStyle w:val="FigureTableHeading"/>
        <w:spacing w:before="200"/>
        <w:rPr>
          <w:vertAlign w:val="superscript"/>
        </w:rPr>
      </w:pPr>
      <w:r>
        <w:t>Figure</w:t>
      </w:r>
      <w:r w:rsidR="00CB3F18">
        <w:t> 3.7</w:t>
      </w:r>
      <w:r>
        <w:rPr>
          <w:noProof/>
        </w:rPr>
        <w:t xml:space="preserve"> </w:t>
      </w:r>
      <w:r>
        <w:t xml:space="preserve">– People who grew up in the Northern Territory experienced the lowest intergenerational income mobility in </w:t>
      </w:r>
      <w:proofErr w:type="gramStart"/>
      <w:r>
        <w:t>Australia</w:t>
      </w:r>
      <w:proofErr w:type="spellStart"/>
      <w:r w:rsidRPr="00D5516E">
        <w:rPr>
          <w:rStyle w:val="NoteLabel"/>
        </w:rPr>
        <w:t>a,b</w:t>
      </w:r>
      <w:proofErr w:type="gramEnd"/>
      <w:r w:rsidRPr="00D5516E">
        <w:rPr>
          <w:rStyle w:val="NoteLabel"/>
        </w:rPr>
        <w:t>,c,d</w:t>
      </w:r>
      <w:proofErr w:type="spellEnd"/>
    </w:p>
    <w:p w14:paraId="4DCB170B" w14:textId="77777777" w:rsidR="00C665FC" w:rsidRDefault="00C665FC">
      <w:pPr>
        <w:pStyle w:val="FigureTableSubheading"/>
        <w:keepLines/>
      </w:pPr>
      <w:r>
        <w:t>Rank-rank slope by state and territory, 1976–82 birth cohort</w:t>
      </w:r>
    </w:p>
    <w:p w14:paraId="033FDCB6" w14:textId="5362AEF7" w:rsidR="00C665FC" w:rsidRPr="005550A0" w:rsidRDefault="00056260">
      <w:pPr>
        <w:pStyle w:val="BodyText"/>
      </w:pPr>
      <w:r w:rsidRPr="00056260">
        <w:rPr>
          <w:noProof/>
        </w:rPr>
        <w:drawing>
          <wp:inline distT="0" distB="0" distL="0" distR="0" wp14:anchorId="1B3E1672" wp14:editId="49748FD9">
            <wp:extent cx="6120130" cy="1814830"/>
            <wp:effectExtent l="0" t="0" r="0" b="0"/>
            <wp:docPr id="60204925" name="Picture 5" descr="Figure 3.7 – This figure shows estimates of rank-rank slope for each state and territory in Australia. It shows Northern Territory standing out as having the lowest intergenerational income mobility in Australia, with all other states and territories having similarly high intergenerational income mo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4925" name="Picture 5" descr="Figure 3.7 – This figure shows estimates of rank-rank slope for each state and territory in Australia. It shows Northern Territory standing out as having the lowest intergenerational income mobility in Australia, with all other states and territories having similarly high intergenerational income mobilit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1814830"/>
                    </a:xfrm>
                    <a:prstGeom prst="rect">
                      <a:avLst/>
                    </a:prstGeom>
                    <a:noFill/>
                    <a:ln>
                      <a:noFill/>
                    </a:ln>
                  </pic:spPr>
                </pic:pic>
              </a:graphicData>
            </a:graphic>
          </wp:inline>
        </w:drawing>
      </w:r>
    </w:p>
    <w:p w14:paraId="4402F22E" w14:textId="6119D8F1" w:rsidR="00C665FC" w:rsidRDefault="00C665FC" w:rsidP="00DB7951">
      <w:pPr>
        <w:pStyle w:val="Note"/>
      </w:pPr>
      <w:r w:rsidRPr="11B7307B">
        <w:rPr>
          <w:b/>
          <w:bCs/>
        </w:rPr>
        <w:t>a.</w:t>
      </w:r>
      <w:r w:rsidRPr="00667988">
        <w:t xml:space="preserve"> </w:t>
      </w:r>
      <w:r w:rsidRPr="00ED2288">
        <w:rPr>
          <w:spacing w:val="-2"/>
        </w:rPr>
        <w:t>A person’s national ranking is used for estimates of the regional rank</w:t>
      </w:r>
      <w:r w:rsidRPr="00ED2288">
        <w:rPr>
          <w:spacing w:val="-2"/>
        </w:rPr>
        <w:noBreakHyphen/>
        <w:t>rank slopes rather than their ranking in the state or territory income distribution</w:t>
      </w:r>
      <w:r w:rsidR="00ED2288" w:rsidRPr="00ED2288">
        <w:rPr>
          <w:spacing w:val="-2"/>
        </w:rPr>
        <w:t>.</w:t>
      </w:r>
      <w:r w:rsidRPr="00ED2288">
        <w:rPr>
          <w:spacing w:val="-2"/>
        </w:rPr>
        <w:t xml:space="preserve"> </w:t>
      </w:r>
      <w:r w:rsidRPr="00ED2288">
        <w:rPr>
          <w:b/>
          <w:bCs/>
          <w:spacing w:val="-2"/>
        </w:rPr>
        <w:t>c.</w:t>
      </w:r>
      <w:r w:rsidRPr="00ED2288">
        <w:rPr>
          <w:spacing w:val="-2"/>
        </w:rPr>
        <w:t xml:space="preserve"> If </w:t>
      </w:r>
      <w:r w:rsidRPr="00ED2288">
        <w:rPr>
          <w:spacing w:val="-2"/>
          <w:lang w:val="en-US"/>
        </w:rPr>
        <w:t xml:space="preserve">IGE is used, the order of states and territories would change, but the qualitative finding that most states and territories have fairly high and similar rates of mobility would not change, as well as Northern Territory having significantly lower income mobility. </w:t>
      </w:r>
      <w:r w:rsidRPr="00ED2288">
        <w:rPr>
          <w:b/>
          <w:bCs/>
          <w:spacing w:val="-2"/>
        </w:rPr>
        <w:t>d.</w:t>
      </w:r>
      <w:r w:rsidRPr="00ED2288">
        <w:rPr>
          <w:spacing w:val="-2"/>
        </w:rPr>
        <w:t xml:space="preserve"> Family income is used in the analysis, which is the average of the combined annual income of the individual and their spouses. Individual income is used if a person does not have a partner.</w:t>
      </w:r>
    </w:p>
    <w:p w14:paraId="4011B42B" w14:textId="77777777" w:rsidR="00C665FC" w:rsidRDefault="00C665FC" w:rsidP="00DB7951">
      <w:pPr>
        <w:pStyle w:val="Source"/>
      </w:pPr>
      <w:r>
        <w:t xml:space="preserve">Source: </w:t>
      </w:r>
      <w:r w:rsidRPr="002F7FBF">
        <w:t>Commission estimates using the preliminary version of the ATO Longitudinal Information Files Family (</w:t>
      </w:r>
      <w:proofErr w:type="spellStart"/>
      <w:r w:rsidRPr="002F7FBF">
        <w:t>ALife</w:t>
      </w:r>
      <w:proofErr w:type="spellEnd"/>
      <w:r w:rsidRPr="002F7FBF">
        <w:t xml:space="preserve"> Family) dataset</w:t>
      </w:r>
      <w:r>
        <w:t>.</w:t>
      </w:r>
    </w:p>
    <w:p w14:paraId="02399DDB" w14:textId="77777777" w:rsidR="00C665FC" w:rsidRDefault="00C665FC" w:rsidP="004762F7">
      <w:pPr>
        <w:pStyle w:val="BodyText"/>
        <w:spacing w:before="100" w:after="100" w:line="272" w:lineRule="atLeast"/>
      </w:pPr>
      <w:r>
        <w:lastRenderedPageBreak/>
        <w:t xml:space="preserve">The relatively lower income mobility for people who grew up in the Northern Territory reflects its unique circumstances, which lead to high rates of disadvantage and relatively high persistence in disadvantage between parents and children. </w:t>
      </w:r>
    </w:p>
    <w:p w14:paraId="776991ED" w14:textId="0DC6159B" w:rsidR="00C665FC" w:rsidRDefault="00C665FC" w:rsidP="004762F7">
      <w:pPr>
        <w:pStyle w:val="BodyText"/>
        <w:spacing w:before="100" w:after="100" w:line="272" w:lineRule="atLeast"/>
      </w:pPr>
      <w:r>
        <w:t xml:space="preserve">About 42% of children (aged under 18) in the Northern Territory lived in remote or very remote areas, compared to 6% in the next highest state of Western Australia, and just 2% in Australia overall </w:t>
      </w:r>
      <w:r w:rsidR="002A331D" w:rsidRPr="002A331D">
        <w:rPr>
          <w:rFonts w:ascii="Arial" w:hAnsi="Arial" w:cs="Arial"/>
        </w:rPr>
        <w:t>(ABS 2021a)</w:t>
      </w:r>
      <w:r>
        <w:t>.</w:t>
      </w:r>
      <w:r w:rsidRPr="00712143">
        <w:t xml:space="preserve"> </w:t>
      </w:r>
      <w:r>
        <w:t xml:space="preserve">Remote areas generally have poorer access to services – particularly education and healthcare – which can affect a child’s development, as well as provide fewer job opportunities </w:t>
      </w:r>
      <w:r w:rsidR="002A331D" w:rsidRPr="002A331D">
        <w:rPr>
          <w:rFonts w:ascii="Arial" w:hAnsi="Arial" w:cs="Arial"/>
        </w:rPr>
        <w:t>(PC 2020b; section 1.1)</w:t>
      </w:r>
      <w:r>
        <w:t>.</w:t>
      </w:r>
      <w:r w:rsidRPr="00251A72">
        <w:t xml:space="preserve"> </w:t>
      </w:r>
      <w:r>
        <w:t>Section 4.3 discusses how remoteness can affect people’s risk of being and remaining in poverty.</w:t>
      </w:r>
    </w:p>
    <w:p w14:paraId="28103A38" w14:textId="6EF9AB1A" w:rsidR="00C665FC" w:rsidRDefault="00C665FC" w:rsidP="004762F7">
      <w:pPr>
        <w:pStyle w:val="BodyText"/>
        <w:spacing w:before="100" w:after="100" w:line="272" w:lineRule="atLeast"/>
      </w:pPr>
      <w:r>
        <w:t xml:space="preserve">Families and children in the Northern Territory also experience much higher rates of socioeconomic disadvantage than in other states and territories, such as greater rates of unemployment, family violence and unstable housing. These factors lead to poorer opportunities and outcomes for children growing up in the Northern Territory </w:t>
      </w:r>
      <w:r w:rsidRPr="00D769FE">
        <w:rPr>
          <w:rFonts w:ascii="Arial" w:hAnsi="Arial" w:cs="Arial"/>
        </w:rPr>
        <w:t>(PC 2019, p. 44)</w:t>
      </w:r>
      <w:r>
        <w:t>, thereby contributing to the intergenerational persistence of disadvantage.</w:t>
      </w:r>
      <w:r w:rsidRPr="001D0BF5">
        <w:t xml:space="preserve"> </w:t>
      </w:r>
    </w:p>
    <w:p w14:paraId="11965056" w14:textId="4E0389DF" w:rsidR="00C665FC" w:rsidRDefault="00C665FC" w:rsidP="004762F7">
      <w:pPr>
        <w:pStyle w:val="BodyText"/>
        <w:spacing w:before="100" w:after="100" w:line="272" w:lineRule="atLeast"/>
      </w:pPr>
      <w:r>
        <w:t>The Commission notes that while these state and territory estimates are more detailed than national estimates, they still mask the substantial variation in experiences across regions within the same state and territory. For example, previous research has found that people with low</w:t>
      </w:r>
      <w:r>
        <w:noBreakHyphen/>
        <w:t xml:space="preserve">income parents in some remote mining regions in Queensland and Western Australia have actually experienced relatively high upward mobility </w:t>
      </w:r>
      <w:r w:rsidRPr="00D769FE">
        <w:rPr>
          <w:rFonts w:ascii="Arial" w:hAnsi="Arial" w:cs="Arial"/>
        </w:rPr>
        <w:t>(Deutscher and Mazumder 2020, p. 9)</w:t>
      </w:r>
      <w:r>
        <w:t>.</w:t>
      </w:r>
    </w:p>
    <w:p w14:paraId="4E94AC7D" w14:textId="77777777" w:rsidR="00C665FC" w:rsidRDefault="00C665FC" w:rsidP="00DB7951">
      <w:pPr>
        <w:pStyle w:val="Heading4"/>
      </w:pPr>
      <w:r>
        <w:t>Mobility varies by parental relationship</w:t>
      </w:r>
    </w:p>
    <w:p w14:paraId="38AA088F" w14:textId="77777777" w:rsidR="00C665FC" w:rsidRDefault="00C665FC" w:rsidP="004762F7">
      <w:pPr>
        <w:pStyle w:val="BodyText"/>
        <w:spacing w:line="276" w:lineRule="atLeast"/>
      </w:pPr>
      <w:r>
        <w:t>Intergenerational mobility can also vary by the individual relationships between fathers, mothers, sons and daughters. Consistent with the aggregate results, there is a small link between the incomes for each combination of parent/child. This link appears to be relatively higher between parents and children of the same gender – father/son and mother/daughter – and relatively lower between parents and children of the opposite gender – father/daughter and mother/son (figure 3.8).</w:t>
      </w:r>
    </w:p>
    <w:p w14:paraId="6E1724EC" w14:textId="249DEB34" w:rsidR="00C665FC" w:rsidRPr="00146382" w:rsidRDefault="00C665FC" w:rsidP="00DB7951">
      <w:pPr>
        <w:pStyle w:val="FigureTableHeading"/>
      </w:pPr>
      <w:r>
        <w:lastRenderedPageBreak/>
        <w:t>Figure</w:t>
      </w:r>
      <w:r w:rsidR="00CB3F18">
        <w:t> 3.8</w:t>
      </w:r>
      <w:r>
        <w:rPr>
          <w:noProof/>
        </w:rPr>
        <w:t xml:space="preserve"> </w:t>
      </w:r>
      <w:r>
        <w:t xml:space="preserve">– Intergenerational income mobility is lower between parents and children of the same </w:t>
      </w:r>
      <w:proofErr w:type="gramStart"/>
      <w:r>
        <w:t>gender</w:t>
      </w:r>
      <w:proofErr w:type="spellStart"/>
      <w:r w:rsidRPr="00D5516E">
        <w:rPr>
          <w:rStyle w:val="NoteLabel"/>
        </w:rPr>
        <w:t>a</w:t>
      </w:r>
      <w:r w:rsidR="007738C6" w:rsidRPr="00D5516E">
        <w:rPr>
          <w:rStyle w:val="NoteLabel"/>
        </w:rPr>
        <w:t>,b</w:t>
      </w:r>
      <w:proofErr w:type="gramEnd"/>
      <w:r w:rsidR="007738C6" w:rsidRPr="00D5516E">
        <w:rPr>
          <w:rStyle w:val="NoteLabel"/>
        </w:rPr>
        <w:t>,c</w:t>
      </w:r>
      <w:proofErr w:type="spellEnd"/>
    </w:p>
    <w:p w14:paraId="08F05CD0" w14:textId="77777777" w:rsidR="00C665FC" w:rsidRDefault="00C665FC" w:rsidP="00DB7951">
      <w:pPr>
        <w:pStyle w:val="FigureTableSubheading"/>
        <w:keepLines/>
      </w:pPr>
      <w:r>
        <w:t>Rank-rank slope by parental relationship, 1976–82 birth cohort</w:t>
      </w:r>
    </w:p>
    <w:p w14:paraId="08253A68" w14:textId="3B6BBED8" w:rsidR="00C665FC" w:rsidRPr="005550A0" w:rsidRDefault="003131CA" w:rsidP="00DB7951">
      <w:pPr>
        <w:pStyle w:val="BodyText"/>
      </w:pPr>
      <w:r w:rsidRPr="003131CA">
        <w:rPr>
          <w:noProof/>
        </w:rPr>
        <w:drawing>
          <wp:inline distT="0" distB="0" distL="0" distR="0" wp14:anchorId="288E9FF0" wp14:editId="35A236F9">
            <wp:extent cx="6120130" cy="3260725"/>
            <wp:effectExtent l="0" t="0" r="0" b="0"/>
            <wp:docPr id="743861233" name="Picture 7" descr="Figure 3.8 – This figure shows estimates of rank-rank slope between fathers and sons, fathers and daughters, mothers and sons, and mothers and daughters. It shows that intergenerational income mobility is lower between parents and children of the same gender and higher between parents and children of the opposite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61233" name="Picture 7" descr="Figure 3.8 – This figure shows estimates of rank-rank slope between fathers and sons, fathers and daughters, mothers and sons, and mothers and daughters. It shows that intergenerational income mobility is lower between parents and children of the same gender and higher between parents and children of the opposite gende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3260725"/>
                    </a:xfrm>
                    <a:prstGeom prst="rect">
                      <a:avLst/>
                    </a:prstGeom>
                    <a:noFill/>
                    <a:ln>
                      <a:noFill/>
                    </a:ln>
                  </pic:spPr>
                </pic:pic>
              </a:graphicData>
            </a:graphic>
          </wp:inline>
        </w:drawing>
      </w:r>
    </w:p>
    <w:p w14:paraId="173E6D05" w14:textId="77777777" w:rsidR="00C665FC" w:rsidRDefault="00C665FC" w:rsidP="00DB7951">
      <w:pPr>
        <w:pStyle w:val="Note"/>
        <w:keepLines/>
      </w:pPr>
      <w:r>
        <w:rPr>
          <w:b/>
          <w:bCs/>
        </w:rPr>
        <w:t>a.</w:t>
      </w:r>
      <w:r>
        <w:t xml:space="preserve"> The income measure is ‘total income’, which includes government transfers where available, but before taxes and deductions</w:t>
      </w:r>
      <w:r w:rsidRPr="00C36914">
        <w:t>.</w:t>
      </w:r>
      <w:r>
        <w:t xml:space="preserve"> </w:t>
      </w:r>
      <w:r>
        <w:rPr>
          <w:b/>
          <w:bCs/>
        </w:rPr>
        <w:t>b</w:t>
      </w:r>
      <w:r w:rsidRPr="00180E66">
        <w:rPr>
          <w:b/>
          <w:bCs/>
        </w:rPr>
        <w:t>.</w:t>
      </w:r>
      <w:r>
        <w:t xml:space="preserve"> Both children and parents are around the same age for the period their incomes are averaged. Incomes are averaged over a decade where possible to give a proxy for lifetime income. </w:t>
      </w:r>
      <w:r>
        <w:rPr>
          <w:b/>
          <w:bCs/>
        </w:rPr>
        <w:t>c</w:t>
      </w:r>
      <w:r w:rsidRPr="00180E66">
        <w:rPr>
          <w:b/>
          <w:bCs/>
        </w:rPr>
        <w:t>.</w:t>
      </w:r>
      <w:r>
        <w:t xml:space="preserve"> This analysis uses the individual incomes of parents and children. </w:t>
      </w:r>
    </w:p>
    <w:p w14:paraId="50E905FF" w14:textId="77777777" w:rsidR="00C665FC" w:rsidRDefault="00C665FC" w:rsidP="00DB7951">
      <w:pPr>
        <w:pStyle w:val="Source"/>
      </w:pPr>
      <w:r w:rsidRPr="00696447">
        <w:t xml:space="preserve">Source: </w:t>
      </w:r>
      <w:r>
        <w:t>Commission estimates using the preliminary version of the ATO Longitudinal Information Files Family (</w:t>
      </w:r>
      <w:proofErr w:type="spellStart"/>
      <w:r>
        <w:t>ALife</w:t>
      </w:r>
      <w:proofErr w:type="spellEnd"/>
      <w:r>
        <w:noBreakHyphen/>
        <w:t>Family) dataset</w:t>
      </w:r>
      <w:r w:rsidRPr="00696447">
        <w:t>.</w:t>
      </w:r>
    </w:p>
    <w:p w14:paraId="1697F5C9" w14:textId="130E9068" w:rsidR="00C665FC" w:rsidRDefault="00C665FC" w:rsidP="00DB7951">
      <w:pPr>
        <w:pStyle w:val="BodyText"/>
      </w:pPr>
      <w:r>
        <w:t xml:space="preserve">The Commission’s estimates are broadly similar to that of Deutscher and Mazumder </w:t>
      </w:r>
      <w:r w:rsidRPr="000B5863">
        <w:rPr>
          <w:rFonts w:ascii="Arial" w:hAnsi="Arial" w:cs="Arial"/>
        </w:rPr>
        <w:t>(2020)</w:t>
      </w:r>
      <w:r>
        <w:t xml:space="preserve">, and this relationship is qualitatively consistent with Fairbrother and Mahadevan’s </w:t>
      </w:r>
      <w:r w:rsidRPr="00444439">
        <w:rPr>
          <w:rFonts w:ascii="Arial" w:hAnsi="Arial" w:cs="Arial"/>
        </w:rPr>
        <w:t>(2016)</w:t>
      </w:r>
      <w:r>
        <w:t xml:space="preserve"> result using HILDA. Fairbrother and Mahadevan </w:t>
      </w:r>
      <w:r w:rsidRPr="00D769FE">
        <w:rPr>
          <w:rFonts w:ascii="Arial" w:hAnsi="Arial" w:cs="Arial"/>
        </w:rPr>
        <w:t>(2016, pp. 219, 223)</w:t>
      </w:r>
      <w:r>
        <w:t xml:space="preserve"> identified various possible explanations for this relationship.</w:t>
      </w:r>
    </w:p>
    <w:p w14:paraId="5EBCD3F1" w14:textId="77777777" w:rsidR="00C665FC" w:rsidRDefault="00C665FC" w:rsidP="00C665FC">
      <w:pPr>
        <w:pStyle w:val="ListBullet"/>
        <w:numPr>
          <w:ilvl w:val="0"/>
          <w:numId w:val="14"/>
        </w:numPr>
      </w:pPr>
      <w:r>
        <w:t xml:space="preserve">Children could be more </w:t>
      </w:r>
      <w:r w:rsidRPr="00852C4B">
        <w:t>likely to follow parents of the same gender into the same, or similar paying, occupation, resulting in incomes that are more similar to that parent.</w:t>
      </w:r>
      <w:r>
        <w:t xml:space="preserve"> Women are also more likely to work part</w:t>
      </w:r>
      <w:r>
        <w:noBreakHyphen/>
        <w:t>time than men, which could result in weaker relationships in the incomes of fathers/daughters and mothers/sons.</w:t>
      </w:r>
    </w:p>
    <w:p w14:paraId="0D1BC009" w14:textId="77777777" w:rsidR="00C665FC" w:rsidRDefault="00C665FC" w:rsidP="00C665FC">
      <w:pPr>
        <w:pStyle w:val="ListBullet"/>
        <w:numPr>
          <w:ilvl w:val="0"/>
          <w:numId w:val="14"/>
        </w:numPr>
      </w:pPr>
      <w:r>
        <w:t>Even where parents and children of the same gender have the same occupation, g</w:t>
      </w:r>
      <w:r w:rsidRPr="00165147">
        <w:t>ender</w:t>
      </w:r>
      <w:r w:rsidRPr="00E94217">
        <w:t xml:space="preserve"> inequality in the labour market – where women earn less than men in the same occupation – could </w:t>
      </w:r>
      <w:r>
        <w:t xml:space="preserve">still </w:t>
      </w:r>
      <w:r w:rsidRPr="00E94217">
        <w:t>result in a weaker relationship between the incomes of fathers/daughters and mothers/sons</w:t>
      </w:r>
      <w:r>
        <w:t>.</w:t>
      </w:r>
    </w:p>
    <w:p w14:paraId="7CA2D9EE" w14:textId="03B74D7D" w:rsidR="00C665FC" w:rsidRDefault="00C665FC" w:rsidP="00C665FC">
      <w:pPr>
        <w:pStyle w:val="ListBullet"/>
        <w:numPr>
          <w:ilvl w:val="0"/>
          <w:numId w:val="14"/>
        </w:numPr>
      </w:pPr>
      <w:r>
        <w:t xml:space="preserve">There may also be a stronger link between the human capital of fathers/sons and mothers/daughters. For example, Fairbrother and Mahadevan </w:t>
      </w:r>
      <w:r w:rsidRPr="00444439">
        <w:rPr>
          <w:rFonts w:ascii="Arial" w:hAnsi="Arial" w:cs="Arial"/>
        </w:rPr>
        <w:t>(2016)</w:t>
      </w:r>
      <w:r>
        <w:t xml:space="preserve"> found that women with low</w:t>
      </w:r>
      <w:r>
        <w:noBreakHyphen/>
        <w:t>income fathers were more likely to attain higher levels of education than men with low</w:t>
      </w:r>
      <w:r>
        <w:noBreakHyphen/>
        <w:t>income fathers, thus ‘</w:t>
      </w:r>
      <w:r w:rsidRPr="001C3D37">
        <w:t>the higher mobility of daughters with respect to fathers’ earnings may be because their educational achievement is less dependent on their father’s earnings</w:t>
      </w:r>
      <w:r>
        <w:t>’.</w:t>
      </w:r>
    </w:p>
    <w:p w14:paraId="0E8F764D" w14:textId="77777777" w:rsidR="00C665FC" w:rsidRDefault="00C665FC" w:rsidP="00DB7951">
      <w:pPr>
        <w:pStyle w:val="Heading3"/>
      </w:pPr>
      <w:r>
        <w:lastRenderedPageBreak/>
        <w:t>Wealth is more persistent across generations than income</w:t>
      </w:r>
    </w:p>
    <w:p w14:paraId="30BA1EBF" w14:textId="77777777" w:rsidR="00C665FC" w:rsidRDefault="00C665FC" w:rsidP="00DB7951">
      <w:pPr>
        <w:pStyle w:val="BodyText"/>
      </w:pPr>
      <w:r>
        <w:t>In this paper, the Commission has focused on intergenerational income mobility</w:t>
      </w:r>
      <w:r w:rsidRPr="00613432">
        <w:t xml:space="preserve"> </w:t>
      </w:r>
      <w:r>
        <w:t>as an indicator of the extent to which a parent’s circumstances act as a barrier to opportunity for their children. Intergenerational income mobility is also an indicator of long</w:t>
      </w:r>
      <w:r w:rsidRPr="006E736D">
        <w:noBreakHyphen/>
        <w:t>run inequality and whether there is persistent advantage, disadvantage or poverty across generations (</w:t>
      </w:r>
      <w:r w:rsidRPr="00C31EEB">
        <w:t>section 1.</w:t>
      </w:r>
      <w:r>
        <w:t>2</w:t>
      </w:r>
      <w:r w:rsidRPr="006E736D">
        <w:t>).</w:t>
      </w:r>
      <w:r>
        <w:t xml:space="preserve"> In addition, the greater availability of income data and literature enables relatively detailed analysis of intergenerational income mobility. </w:t>
      </w:r>
    </w:p>
    <w:p w14:paraId="6F3A56C2" w14:textId="77777777" w:rsidR="00C665FC" w:rsidRPr="00425B97" w:rsidRDefault="00C665FC" w:rsidP="00DB7951">
      <w:pPr>
        <w:pStyle w:val="BodyText"/>
        <w:rPr>
          <w:spacing w:val="2"/>
        </w:rPr>
      </w:pPr>
      <w:r w:rsidRPr="00425B97">
        <w:rPr>
          <w:spacing w:val="2"/>
        </w:rPr>
        <w:t xml:space="preserve">However, income is not the only economic resource that affects how economic wellbeing is passed on across generations. Parents can draw on their wealth to give their children greater </w:t>
      </w:r>
      <w:proofErr w:type="gramStart"/>
      <w:r w:rsidRPr="00425B97">
        <w:rPr>
          <w:spacing w:val="2"/>
        </w:rPr>
        <w:t>opportunities, or</w:t>
      </w:r>
      <w:proofErr w:type="gramEnd"/>
      <w:r w:rsidRPr="00425B97">
        <w:rPr>
          <w:spacing w:val="2"/>
        </w:rPr>
        <w:t xml:space="preserve"> pass on their wealth directly to the next generation. This could result in the persistence of economic advantage or disadvantage across generations even if there was little relationship between the incomes of parents and children.</w:t>
      </w:r>
      <w:r w:rsidRPr="00425B97">
        <w:rPr>
          <w:rStyle w:val="FootnoteReference"/>
          <w:spacing w:val="2"/>
        </w:rPr>
        <w:footnoteReference w:id="38"/>
      </w:r>
      <w:r w:rsidRPr="00425B97">
        <w:rPr>
          <w:spacing w:val="2"/>
        </w:rPr>
        <w:t xml:space="preserve"> </w:t>
      </w:r>
    </w:p>
    <w:p w14:paraId="2C1F345C" w14:textId="08863D3E" w:rsidR="00C665FC" w:rsidRDefault="00C665FC" w:rsidP="00DB7951">
      <w:pPr>
        <w:pStyle w:val="BodyText"/>
      </w:pPr>
      <w:r>
        <w:t xml:space="preserve">There has been limited research on the persistence of wealth across generations in Australia, but the research available highlights the importance of wealth when considering intergenerational mobility. Siminski and Yu </w:t>
      </w:r>
      <w:r w:rsidRPr="009F4880">
        <w:rPr>
          <w:rFonts w:ascii="Arial" w:hAnsi="Arial" w:cs="Arial"/>
        </w:rPr>
        <w:t>(2022, pp. 201–205)</w:t>
      </w:r>
      <w:r>
        <w:t xml:space="preserve"> found a 10 percentile increase in the parent’s wealth rank was associated with a 2.5 percentile increase in their child’s wealth rank, but this relationship was much stronger for older children.</w:t>
      </w:r>
    </w:p>
    <w:p w14:paraId="442865D8" w14:textId="2743A991" w:rsidR="00C665FC" w:rsidRPr="00176E07" w:rsidRDefault="00C665FC" w:rsidP="00C665FC">
      <w:pPr>
        <w:pStyle w:val="ListBullet"/>
        <w:numPr>
          <w:ilvl w:val="0"/>
          <w:numId w:val="14"/>
        </w:numPr>
        <w:rPr>
          <w:spacing w:val="-4"/>
        </w:rPr>
      </w:pPr>
      <w:r w:rsidRPr="00176E07">
        <w:rPr>
          <w:b/>
          <w:bCs/>
          <w:spacing w:val="-4"/>
        </w:rPr>
        <w:t>Child</w:t>
      </w:r>
      <w:r w:rsidR="00176E07" w:rsidRPr="00176E07">
        <w:rPr>
          <w:b/>
          <w:bCs/>
          <w:spacing w:val="-4"/>
        </w:rPr>
        <w:t xml:space="preserve"> when </w:t>
      </w:r>
      <w:r w:rsidRPr="00176E07">
        <w:rPr>
          <w:b/>
          <w:bCs/>
          <w:spacing w:val="-4"/>
        </w:rPr>
        <w:t>aged 20–27 years old:</w:t>
      </w:r>
      <w:r w:rsidRPr="00176E07">
        <w:rPr>
          <w:spacing w:val="-4"/>
        </w:rPr>
        <w:t xml:space="preserve"> a 10 percentile increase in the parent’s wealth rank was associated with just a 1 percentile increase in their child’s wealth rank, which indicates a very low persistence of wealth.</w:t>
      </w:r>
    </w:p>
    <w:p w14:paraId="5CD7E0B1" w14:textId="3426C642" w:rsidR="00C665FC" w:rsidRDefault="00C665FC" w:rsidP="00C665FC">
      <w:pPr>
        <w:pStyle w:val="ListBullet"/>
        <w:numPr>
          <w:ilvl w:val="0"/>
          <w:numId w:val="14"/>
        </w:numPr>
      </w:pPr>
      <w:r>
        <w:rPr>
          <w:b/>
          <w:bCs/>
        </w:rPr>
        <w:t>Child</w:t>
      </w:r>
      <w:r w:rsidR="00176E07">
        <w:rPr>
          <w:b/>
          <w:bCs/>
        </w:rPr>
        <w:t xml:space="preserve"> when</w:t>
      </w:r>
      <w:r>
        <w:rPr>
          <w:b/>
          <w:bCs/>
        </w:rPr>
        <w:t xml:space="preserve"> aged 40–65 years old:</w:t>
      </w:r>
      <w:r>
        <w:t xml:space="preserve"> a 10 percentile increase in the parent’s wealth rank was associated with a 4.9 percentile increase in their child’s wealth rank, which indicates a much higher persistence of wealth.</w:t>
      </w:r>
    </w:p>
    <w:p w14:paraId="60D3BC3E" w14:textId="08318C75" w:rsidR="00C665FC" w:rsidRDefault="00C665FC" w:rsidP="00DB7951">
      <w:pPr>
        <w:pStyle w:val="BodyText"/>
      </w:pPr>
      <w:bookmarkStart w:id="26" w:name="_Hlk169184642"/>
      <w:bookmarkStart w:id="27" w:name="_Hlk169184633"/>
      <w:r>
        <w:t xml:space="preserve">As previously noted by the Commission </w:t>
      </w:r>
      <w:r w:rsidR="002A331D" w:rsidRPr="002A331D">
        <w:rPr>
          <w:rFonts w:ascii="Arial" w:hAnsi="Arial" w:cs="Arial"/>
        </w:rPr>
        <w:t>(2021b, p. 57)</w:t>
      </w:r>
      <w:r>
        <w:t xml:space="preserve">, the higher persistence among older children ‘likely reflects </w:t>
      </w:r>
      <w:proofErr w:type="gramStart"/>
      <w:r>
        <w:t>that wealthier parents</w:t>
      </w:r>
      <w:proofErr w:type="gramEnd"/>
      <w:r>
        <w:t xml:space="preserve"> made larger investments in their children’s education and broader human capital development, which yielded financial returns later in life’. It may also reflect that people are more likely to be older when they receive inheritances from their parents.</w:t>
      </w:r>
      <w:bookmarkEnd w:id="26"/>
    </w:p>
    <w:bookmarkEnd w:id="27"/>
    <w:p w14:paraId="35E97D7A" w14:textId="77777777" w:rsidR="00C665FC" w:rsidRDefault="00C665FC" w:rsidP="00DB7951">
      <w:pPr>
        <w:pStyle w:val="BodyText"/>
      </w:pPr>
      <w:r>
        <w:t>Given these results and the Commission’s estimates for income (table 3.1), wealth is much more persistent than income. This suggests intergenerational wealth mobility is much lower than for income, which is consistent with wealth being much less mobile than income over the life cycle (chapter 2).</w:t>
      </w:r>
    </w:p>
    <w:p w14:paraId="597F7AD3" w14:textId="77777777" w:rsidR="00C665FC" w:rsidRDefault="00C665FC" w:rsidP="00DB7951">
      <w:pPr>
        <w:pStyle w:val="BodyText"/>
      </w:pPr>
      <w:r>
        <w:t xml:space="preserve">The factors that can lead to income persistence are similar for wealth. For example, wealthier parents have more economic resources to invest more in their children’s education and human capital, which leads to significant returns that accumulate over time. They are also more likely to pass on knowledge, attitudes and values </w:t>
      </w:r>
      <w:r w:rsidRPr="005B590A">
        <w:t>that support wealth accumulation, such as teaching financial literacy and guiding their investments</w:t>
      </w:r>
      <w:r>
        <w:t xml:space="preserve"> (section 1.1).</w:t>
      </w:r>
    </w:p>
    <w:p w14:paraId="0A97D1C3" w14:textId="43C30A5B" w:rsidR="00C665FC" w:rsidRDefault="00C665FC" w:rsidP="00DB7951">
      <w:pPr>
        <w:pStyle w:val="BodyText"/>
      </w:pPr>
      <w:r>
        <w:t xml:space="preserve">However, unlike income, wealth can also be passed on directly to children. The Commission </w:t>
      </w:r>
      <w:r w:rsidR="002A331D" w:rsidRPr="002A331D">
        <w:rPr>
          <w:rFonts w:ascii="Arial" w:hAnsi="Arial" w:cs="Arial"/>
        </w:rPr>
        <w:t>(2021b, pp. 58–59)</w:t>
      </w:r>
      <w:r>
        <w:t xml:space="preserve"> estimated that inheritances accounted for about one third (36%) of the intergenerational persistence in wealth among Australians aged 64–78 in 2018 whose parents had both died. </w:t>
      </w:r>
    </w:p>
    <w:p w14:paraId="7D56E8E6" w14:textId="69487757" w:rsidR="00C665FC" w:rsidRDefault="00C665FC" w:rsidP="00DB7951">
      <w:pPr>
        <w:pStyle w:val="BodyText"/>
      </w:pPr>
      <w:r>
        <w:t xml:space="preserve">Transfers and gifts from a parent to their child during their lifetime can also provide substantial advantages in accumulating wealth. This includes parents paying for their children’s education so they do not have any student </w:t>
      </w:r>
      <w:proofErr w:type="gramStart"/>
      <w:r>
        <w:t>debt, and</w:t>
      </w:r>
      <w:proofErr w:type="gramEnd"/>
      <w:r>
        <w:t xml:space="preserve"> contributing to their children’s house deposit to enable earlier and greater accumulation of housing wealth </w:t>
      </w:r>
      <w:r w:rsidRPr="00E734A3">
        <w:rPr>
          <w:rFonts w:ascii="Arial" w:hAnsi="Arial" w:cs="Arial"/>
        </w:rPr>
        <w:t>(Cigdem and Whelan 2017; Rauscher 2016, pp. 172–175)</w:t>
      </w:r>
      <w:r>
        <w:t>.</w:t>
      </w:r>
    </w:p>
    <w:p w14:paraId="37E14764" w14:textId="77777777" w:rsidR="00C665FC" w:rsidRDefault="00C665FC" w:rsidP="00C665FC">
      <w:pPr>
        <w:spacing w:before="0" w:after="160" w:line="259" w:lineRule="auto"/>
        <w:sectPr w:rsidR="00C665FC" w:rsidSect="00864FAF">
          <w:type w:val="oddPage"/>
          <w:pgSz w:w="11906" w:h="16838" w:code="9"/>
          <w:pgMar w:top="1134" w:right="1134" w:bottom="1134" w:left="1134" w:header="794" w:footer="510" w:gutter="0"/>
          <w:cols w:space="708"/>
          <w:docGrid w:linePitch="360"/>
        </w:sectPr>
      </w:pPr>
    </w:p>
    <w:p w14:paraId="678DC572" w14:textId="77777777" w:rsidR="00C665FC" w:rsidRDefault="00C665FC" w:rsidP="00C665FC">
      <w:pPr>
        <w:pStyle w:val="Heading1"/>
        <w:numPr>
          <w:ilvl w:val="0"/>
          <w:numId w:val="10"/>
        </w:numPr>
        <w:ind w:left="1440" w:hanging="873"/>
      </w:pPr>
      <w:bookmarkStart w:id="28" w:name="_Toc170728195"/>
      <w:r>
        <w:lastRenderedPageBreak/>
        <w:t>Poverty and low mobility</w:t>
      </w:r>
      <w:bookmarkEnd w:id="28"/>
    </w:p>
    <w:tbl>
      <w:tblPr>
        <w:tblStyle w:val="Texttable-Paleblue"/>
        <w:tblW w:w="5000" w:type="pct"/>
        <w:shd w:val="clear" w:color="auto" w:fill="E7F6FD"/>
        <w:tblLook w:val="04A0" w:firstRow="1" w:lastRow="0" w:firstColumn="1" w:lastColumn="0" w:noHBand="0" w:noVBand="1"/>
      </w:tblPr>
      <w:tblGrid>
        <w:gridCol w:w="577"/>
        <w:gridCol w:w="9061"/>
      </w:tblGrid>
      <w:tr w:rsidR="00C665FC" w:rsidRPr="002F759A" w14:paraId="5E94FCB8" w14:textId="77777777">
        <w:tc>
          <w:tcPr>
            <w:tcW w:w="9638" w:type="dxa"/>
            <w:gridSpan w:val="2"/>
            <w:shd w:val="clear" w:color="auto" w:fill="E7F6FD"/>
            <w:tcMar>
              <w:left w:w="170" w:type="dxa"/>
            </w:tcMar>
          </w:tcPr>
          <w:p w14:paraId="44DC9D8D" w14:textId="77777777" w:rsidR="00C665FC" w:rsidRPr="002F759A" w:rsidRDefault="00C665FC">
            <w:pPr>
              <w:pStyle w:val="Keypoints-heading"/>
            </w:pPr>
            <w:r w:rsidRPr="002F759A">
              <w:t>Key points</w:t>
            </w:r>
            <w:r>
              <w:t xml:space="preserve"> </w:t>
            </w:r>
          </w:p>
        </w:tc>
      </w:tr>
      <w:tr w:rsidR="00C665FC" w14:paraId="4D0C9D99" w14:textId="77777777">
        <w:tc>
          <w:tcPr>
            <w:tcW w:w="577" w:type="dxa"/>
            <w:shd w:val="clear" w:color="auto" w:fill="E7F6FD"/>
            <w:tcMar>
              <w:top w:w="0" w:type="dxa"/>
              <w:bottom w:w="0" w:type="dxa"/>
              <w:right w:w="113" w:type="dxa"/>
            </w:tcMar>
          </w:tcPr>
          <w:p w14:paraId="14AFF829" w14:textId="77777777" w:rsidR="00C665FC" w:rsidRDefault="00C665FC" w:rsidP="000C6B77">
            <w:pPr>
              <w:pStyle w:val="KeyPointsicon"/>
            </w:pPr>
            <w:r w:rsidRPr="00A51374">
              <w:rPr>
                <w:noProof/>
              </w:rPr>
              <w:drawing>
                <wp:inline distT="0" distB="0" distL="0" distR="0" wp14:anchorId="52C05DB6" wp14:editId="38D7E5CF">
                  <wp:extent cx="180000" cy="180000"/>
                  <wp:effectExtent l="0" t="0" r="0" b="0"/>
                  <wp:docPr id="949773628" name="Graphic 9497736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DD00427" w14:textId="77777777" w:rsidR="00C665FC" w:rsidRDefault="00C665FC" w:rsidP="00DB7951">
            <w:pPr>
              <w:pStyle w:val="KeyPoints-Bold"/>
            </w:pPr>
            <w:r w:rsidRPr="00774501">
              <w:t>Poverty is a</w:t>
            </w:r>
            <w:r>
              <w:t xml:space="preserve"> situation where people have</w:t>
            </w:r>
            <w:r w:rsidDel="00591B62">
              <w:t xml:space="preserve"> </w:t>
            </w:r>
            <w:r>
              <w:t xml:space="preserve">an inadequate level of </w:t>
            </w:r>
            <w:r w:rsidRPr="00774501">
              <w:t>economic resources</w:t>
            </w:r>
            <w:r>
              <w:t xml:space="preserve"> to participate in broader society. In 2022, 13.7% of Australians had incomes below the relative income poverty line before accounting for housing costs. After accounting for housing costs, the poverty rate was 14.4%.</w:t>
            </w:r>
          </w:p>
          <w:p w14:paraId="703C1C0A" w14:textId="77777777" w:rsidR="00C665FC" w:rsidRDefault="00C665FC" w:rsidP="008902A8">
            <w:pPr>
              <w:pStyle w:val="KeyPoints-Bullet"/>
              <w:numPr>
                <w:ilvl w:val="0"/>
                <w:numId w:val="20"/>
              </w:numPr>
            </w:pPr>
            <w:r>
              <w:t>Although interrupted by the COVID-19 pandemic, the poverty rate in Australia has increased over recent years.</w:t>
            </w:r>
          </w:p>
        </w:tc>
      </w:tr>
      <w:tr w:rsidR="00C665FC" w14:paraId="2E7C2A81" w14:textId="77777777">
        <w:tc>
          <w:tcPr>
            <w:tcW w:w="577" w:type="dxa"/>
            <w:shd w:val="clear" w:color="auto" w:fill="E7F6FD"/>
            <w:tcMar>
              <w:top w:w="0" w:type="dxa"/>
              <w:bottom w:w="0" w:type="dxa"/>
              <w:right w:w="113" w:type="dxa"/>
            </w:tcMar>
          </w:tcPr>
          <w:p w14:paraId="7806DB0F" w14:textId="77777777" w:rsidR="00C665FC" w:rsidRPr="00A51374" w:rsidRDefault="00C665FC" w:rsidP="000C6B77">
            <w:pPr>
              <w:pStyle w:val="KeyPointsicon"/>
            </w:pPr>
            <w:r w:rsidRPr="00F31E73">
              <w:rPr>
                <w:noProof/>
              </w:rPr>
              <w:drawing>
                <wp:inline distT="0" distB="0" distL="0" distR="0" wp14:anchorId="4D98161B" wp14:editId="5E94F6D4">
                  <wp:extent cx="180000" cy="180000"/>
                  <wp:effectExtent l="0" t="0" r="0" b="0"/>
                  <wp:docPr id="524756243" name="Graphic 524756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A0EBE8B" w14:textId="77777777" w:rsidR="00C665FC" w:rsidRPr="00005A7A" w:rsidRDefault="00C665FC" w:rsidP="00DB7951">
            <w:pPr>
              <w:pStyle w:val="KeyPoints-Bold"/>
            </w:pPr>
            <w:r>
              <w:t xml:space="preserve">People most at risk of poverty include those not in paid employment, who come from a migrant background and do not speak English at home, over the age of 65, who rent housing, and living alone or in a single parent household. </w:t>
            </w:r>
          </w:p>
          <w:p w14:paraId="62B0AA25" w14:textId="77777777" w:rsidR="00C665FC" w:rsidRPr="00610627" w:rsidRDefault="00C665FC" w:rsidP="008902A8">
            <w:pPr>
              <w:pStyle w:val="KeyPoints-Bullet"/>
              <w:numPr>
                <w:ilvl w:val="0"/>
                <w:numId w:val="20"/>
              </w:numPr>
            </w:pPr>
            <w:r>
              <w:t>After controlling for other characteristics such age, family type, education and employment, Aboriginal and Torres Strait Islander people are not at greater risk of poverty than other Australians</w:t>
            </w:r>
            <w:r w:rsidRPr="0022143B">
              <w:t>.</w:t>
            </w:r>
          </w:p>
        </w:tc>
      </w:tr>
      <w:tr w:rsidR="00C665FC" w14:paraId="0AC1A4FF" w14:textId="77777777">
        <w:tc>
          <w:tcPr>
            <w:tcW w:w="577" w:type="dxa"/>
            <w:shd w:val="clear" w:color="auto" w:fill="E7F6FD"/>
            <w:tcMar>
              <w:top w:w="0" w:type="dxa"/>
              <w:bottom w:w="0" w:type="dxa"/>
              <w:right w:w="113" w:type="dxa"/>
            </w:tcMar>
          </w:tcPr>
          <w:p w14:paraId="6C776144" w14:textId="77777777" w:rsidR="00C665FC" w:rsidRPr="00A51374" w:rsidRDefault="00C665FC" w:rsidP="000C6B77">
            <w:pPr>
              <w:pStyle w:val="KeyPointsicon"/>
            </w:pPr>
            <w:r w:rsidRPr="00A51374">
              <w:rPr>
                <w:noProof/>
              </w:rPr>
              <w:drawing>
                <wp:inline distT="0" distB="0" distL="0" distR="0" wp14:anchorId="13CE07DF" wp14:editId="6210BC38">
                  <wp:extent cx="180000" cy="180000"/>
                  <wp:effectExtent l="0" t="0" r="0" b="0"/>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3ADB55B4" w14:textId="77777777" w:rsidR="00C665FC" w:rsidRPr="002C5F44" w:rsidRDefault="00C665FC" w:rsidP="00DB7951">
            <w:pPr>
              <w:pStyle w:val="KeyPoints-Bold"/>
            </w:pPr>
            <w:r w:rsidRPr="002C5F44">
              <w:t>The amount of time that people remain in poverty is important due to the costs associated with entrenched disadvantage.</w:t>
            </w:r>
            <w:r>
              <w:t xml:space="preserve"> </w:t>
            </w:r>
            <w:r w:rsidRPr="002C5F44">
              <w:t xml:space="preserve">Longer periods of poverty are harder to exit, </w:t>
            </w:r>
            <w:r>
              <w:t xml:space="preserve">and </w:t>
            </w:r>
            <w:r w:rsidRPr="002C5F44">
              <w:t xml:space="preserve">people who do exit </w:t>
            </w:r>
            <w:r>
              <w:t xml:space="preserve">poverty are more </w:t>
            </w:r>
            <w:r w:rsidRPr="002C5F44">
              <w:t>likely to re-enter</w:t>
            </w:r>
            <w:r>
              <w:t xml:space="preserve"> than those who have not previously experienced poverty</w:t>
            </w:r>
            <w:r w:rsidRPr="002C5F44">
              <w:t xml:space="preserve">. </w:t>
            </w:r>
          </w:p>
          <w:p w14:paraId="0B73B8BB" w14:textId="77777777" w:rsidR="00C665FC" w:rsidRDefault="00C665FC" w:rsidP="008902A8">
            <w:pPr>
              <w:pStyle w:val="KeyPoints-Bullet"/>
              <w:numPr>
                <w:ilvl w:val="0"/>
                <w:numId w:val="20"/>
              </w:numPr>
            </w:pPr>
            <w:r w:rsidRPr="00F07A8A">
              <w:t>Younger people are more likely to be able to exit poverty</w:t>
            </w:r>
            <w:r>
              <w:t>.</w:t>
            </w:r>
          </w:p>
          <w:p w14:paraId="71828558" w14:textId="77777777" w:rsidR="00C665FC" w:rsidRDefault="00C665FC" w:rsidP="008902A8">
            <w:pPr>
              <w:pStyle w:val="KeyPoints-Bullet"/>
              <w:numPr>
                <w:ilvl w:val="0"/>
                <w:numId w:val="20"/>
              </w:numPr>
            </w:pPr>
            <w:r>
              <w:t>P</w:t>
            </w:r>
            <w:r w:rsidRPr="00F07A8A">
              <w:t xml:space="preserve">eople who rent, people with lower education levels and those with long term health conditions are more likely to remain in poverty. </w:t>
            </w:r>
          </w:p>
          <w:p w14:paraId="37426FA4" w14:textId="77777777" w:rsidR="00C665FC" w:rsidRPr="00610627" w:rsidRDefault="00C665FC" w:rsidP="008902A8">
            <w:pPr>
              <w:pStyle w:val="KeyPoints-Bullet"/>
              <w:numPr>
                <w:ilvl w:val="0"/>
                <w:numId w:val="20"/>
              </w:numPr>
            </w:pPr>
            <w:r w:rsidRPr="00F07A8A">
              <w:t>People who live in disadvantaged neighbourhoods are also less likely to exit poverty, even after other characteristics are considered</w:t>
            </w:r>
            <w:r w:rsidRPr="002C5F44">
              <w:t>.</w:t>
            </w:r>
          </w:p>
        </w:tc>
      </w:tr>
      <w:tr w:rsidR="00C665FC" w14:paraId="0D90044F" w14:textId="77777777">
        <w:tc>
          <w:tcPr>
            <w:tcW w:w="577" w:type="dxa"/>
            <w:shd w:val="clear" w:color="auto" w:fill="E7F6FD"/>
            <w:tcMar>
              <w:top w:w="0" w:type="dxa"/>
              <w:bottom w:w="0" w:type="dxa"/>
              <w:right w:w="113" w:type="dxa"/>
            </w:tcMar>
          </w:tcPr>
          <w:p w14:paraId="41E389E0" w14:textId="77777777" w:rsidR="00C665FC" w:rsidRPr="00A51374" w:rsidRDefault="00C665FC">
            <w:pPr>
              <w:pStyle w:val="KeyPointsicon"/>
            </w:pPr>
            <w:r w:rsidRPr="00A51374">
              <w:rPr>
                <w:noProof/>
              </w:rPr>
              <w:drawing>
                <wp:inline distT="0" distB="0" distL="0" distR="0" wp14:anchorId="371191C0" wp14:editId="381151AF">
                  <wp:extent cx="180000" cy="180000"/>
                  <wp:effectExtent l="0" t="0" r="0" b="0"/>
                  <wp:docPr id="332658974" name="Graphic 3326589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180000" cy="180000"/>
                          </a:xfrm>
                          <a:prstGeom prst="rect">
                            <a:avLst/>
                          </a:prstGeom>
                        </pic:spPr>
                      </pic:pic>
                    </a:graphicData>
                  </a:graphic>
                </wp:inline>
              </w:drawing>
            </w:r>
          </w:p>
        </w:tc>
        <w:tc>
          <w:tcPr>
            <w:tcW w:w="9061" w:type="dxa"/>
            <w:shd w:val="clear" w:color="auto" w:fill="E7F6FD"/>
            <w:tcMar>
              <w:top w:w="28" w:type="dxa"/>
              <w:left w:w="28" w:type="dxa"/>
            </w:tcMar>
          </w:tcPr>
          <w:p w14:paraId="512D3BE7" w14:textId="77777777" w:rsidR="00C665FC" w:rsidRPr="002C5F44" w:rsidRDefault="00C665FC">
            <w:pPr>
              <w:pStyle w:val="KeyPoints-Bold"/>
            </w:pPr>
            <w:r w:rsidRPr="0001345F">
              <w:t xml:space="preserve">The experience of poverty </w:t>
            </w:r>
            <w:r>
              <w:t>earlier in life</w:t>
            </w:r>
            <w:r w:rsidRPr="0001345F">
              <w:t xml:space="preserve"> is associated with an increased risk of poverty in adulthood.</w:t>
            </w:r>
          </w:p>
          <w:p w14:paraId="4F5FEB7A" w14:textId="77777777" w:rsidR="00C665FC" w:rsidRDefault="00C665FC" w:rsidP="008902A8">
            <w:pPr>
              <w:pStyle w:val="KeyPoints-Bullet"/>
              <w:numPr>
                <w:ilvl w:val="0"/>
                <w:numId w:val="20"/>
              </w:numPr>
            </w:pPr>
            <w:r w:rsidRPr="0001345F">
              <w:t>People who have low income</w:t>
            </w:r>
            <w:r>
              <w:t>s</w:t>
            </w:r>
            <w:r w:rsidRPr="0001345F">
              <w:t xml:space="preserve"> between the ages of 15 and 17 are more than 30% more likely to have low incomes when they are between the ages of 25 and 32</w:t>
            </w:r>
            <w:r>
              <w:t>.</w:t>
            </w:r>
          </w:p>
          <w:p w14:paraId="2DD98A01" w14:textId="77777777" w:rsidR="00C665FC" w:rsidRPr="00610627" w:rsidRDefault="00C665FC" w:rsidP="008902A8">
            <w:pPr>
              <w:pStyle w:val="KeyPoints-Bullet"/>
              <w:numPr>
                <w:ilvl w:val="0"/>
                <w:numId w:val="20"/>
              </w:numPr>
            </w:pPr>
            <w:r>
              <w:t>C</w:t>
            </w:r>
            <w:r w:rsidRPr="00A2720B">
              <w:t xml:space="preserve">hildren who grew up in a family that received </w:t>
            </w:r>
            <w:r>
              <w:t xml:space="preserve">government support payments </w:t>
            </w:r>
            <w:r w:rsidRPr="00A2720B">
              <w:t xml:space="preserve">are </w:t>
            </w:r>
            <w:r>
              <w:t>twice as</w:t>
            </w:r>
            <w:r w:rsidRPr="00A2720B">
              <w:t xml:space="preserve"> likely to receive </w:t>
            </w:r>
            <w:r>
              <w:t xml:space="preserve">such payments </w:t>
            </w:r>
            <w:r w:rsidRPr="00A2720B">
              <w:t xml:space="preserve">as adults, compared with children who grew up in a family that </w:t>
            </w:r>
            <w:r>
              <w:t>that did not receive payments.</w:t>
            </w:r>
          </w:p>
        </w:tc>
      </w:tr>
    </w:tbl>
    <w:p w14:paraId="69020A29" w14:textId="77777777" w:rsidR="00C665FC" w:rsidRDefault="00C665FC">
      <w:pPr>
        <w:pStyle w:val="NoSpacing"/>
        <w:rPr>
          <w:vanish/>
          <w:color w:val="FF00FF"/>
        </w:rPr>
      </w:pP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p w14:paraId="0E4CC155" w14:textId="77777777" w:rsidR="00C665FC" w:rsidRDefault="00C665FC">
      <w:pPr>
        <w:spacing w:before="0" w:after="160" w:line="259" w:lineRule="auto"/>
      </w:pPr>
    </w:p>
    <w:p w14:paraId="31A185B7" w14:textId="77777777" w:rsidR="00C665FC" w:rsidRDefault="00C665FC">
      <w:pPr>
        <w:spacing w:before="0" w:after="160" w:line="259" w:lineRule="auto"/>
      </w:pPr>
      <w:r>
        <w:br w:type="page"/>
      </w:r>
    </w:p>
    <w:p w14:paraId="1C937AED" w14:textId="6D3DDFD3" w:rsidR="00C665FC" w:rsidRPr="006B1867" w:rsidRDefault="00C665FC" w:rsidP="00DB7951">
      <w:pPr>
        <w:pStyle w:val="BodyText"/>
      </w:pPr>
      <w:r>
        <w:lastRenderedPageBreak/>
        <w:t>A low income can mean that people have insufficient economic resources to effectively participate in broader Australian society. This is referred to as poverty: a situation where people’s resources are ‘so limited as to exclude them from the minimum acceptable way of</w:t>
      </w:r>
      <w:r w:rsidRPr="006B1867">
        <w:t xml:space="preserve"> life’</w:t>
      </w:r>
      <w:r>
        <w:t xml:space="preserve"> </w:t>
      </w:r>
      <w:r w:rsidRPr="00745EA7">
        <w:rPr>
          <w:rFonts w:ascii="Arial" w:hAnsi="Arial" w:cs="Arial"/>
        </w:rPr>
        <w:t>(European Economic Community, in Nolan 2024)</w:t>
      </w:r>
      <w:r w:rsidRPr="006B1867">
        <w:t>.</w:t>
      </w:r>
      <w:r>
        <w:t xml:space="preserve"> Income is only one element of the economic resources available to a household, while other measures of economic disadvantage also consider information about people’s wealth or financial resilience.</w:t>
      </w:r>
    </w:p>
    <w:p w14:paraId="60DF8779" w14:textId="0909F2A1" w:rsidR="00C665FC" w:rsidRDefault="00C665FC" w:rsidP="00DB7951">
      <w:pPr>
        <w:pStyle w:val="BodyText"/>
      </w:pPr>
      <w:r>
        <w:t xml:space="preserve">A lack of economic mobility for people who live on low incomes means that some of these people will experience ongoing poverty and its negative consequences. Amongst other things, the experience of poverty and material deprivation is linked to poorer mental and physical health outcomes as well as worse child development outcomes </w:t>
      </w:r>
      <w:r w:rsidRPr="00C15D52">
        <w:rPr>
          <w:rFonts w:ascii="Arial" w:hAnsi="Arial" w:cs="Arial"/>
        </w:rPr>
        <w:t xml:space="preserve">(EIAC 2024, </w:t>
      </w:r>
      <w:proofErr w:type="spellStart"/>
      <w:r w:rsidRPr="00C15D52">
        <w:rPr>
          <w:rFonts w:ascii="Arial" w:hAnsi="Arial" w:cs="Arial"/>
        </w:rPr>
        <w:t>tbl</w:t>
      </w:r>
      <w:proofErr w:type="spellEnd"/>
      <w:r w:rsidRPr="00C15D52">
        <w:rPr>
          <w:rFonts w:ascii="Arial" w:hAnsi="Arial" w:cs="Arial"/>
        </w:rPr>
        <w:t>. 1)</w:t>
      </w:r>
      <w:r>
        <w:t xml:space="preserve">. </w:t>
      </w:r>
    </w:p>
    <w:p w14:paraId="7A5D21B1" w14:textId="3B89AA42" w:rsidR="00C665FC" w:rsidRDefault="00C665FC" w:rsidP="00DB7951">
      <w:pPr>
        <w:pStyle w:val="BodyText"/>
      </w:pPr>
      <w:r>
        <w:t>This is particularly serious given that</w:t>
      </w:r>
      <w:r>
        <w:rPr>
          <w:rStyle w:val="CommentReference"/>
        </w:rPr>
        <w:t xml:space="preserve"> </w:t>
      </w:r>
      <w:r>
        <w:t>the likelihood of exiting poverty decreases as</w:t>
      </w:r>
      <w:r w:rsidRPr="00B33DF3">
        <w:t xml:space="preserve"> </w:t>
      </w:r>
      <w:r>
        <w:t>a person spends more</w:t>
      </w:r>
      <w:r w:rsidRPr="00B33DF3">
        <w:t xml:space="preserve"> time in poverty </w:t>
      </w:r>
      <w:r w:rsidRPr="00FD7468">
        <w:rPr>
          <w:rFonts w:ascii="Arial" w:hAnsi="Arial" w:cs="Arial"/>
        </w:rPr>
        <w:t>(</w:t>
      </w:r>
      <w:proofErr w:type="spellStart"/>
      <w:r w:rsidRPr="00FD7468">
        <w:rPr>
          <w:rFonts w:ascii="Arial" w:hAnsi="Arial" w:cs="Arial"/>
        </w:rPr>
        <w:t>Buddelmeyer</w:t>
      </w:r>
      <w:proofErr w:type="spellEnd"/>
      <w:r w:rsidRPr="00FD7468">
        <w:rPr>
          <w:rFonts w:ascii="Arial" w:hAnsi="Arial" w:cs="Arial"/>
        </w:rPr>
        <w:t xml:space="preserve"> and Verick 2008; Vera-Toscano and Wilkins 2020)</w:t>
      </w:r>
      <w:r w:rsidRPr="00B33DF3">
        <w:t>.</w:t>
      </w:r>
      <w:r>
        <w:t xml:space="preserve"> A person in poverty has fewer resources to draw upon during an unexpected event, such as an illness, which can lead to longer poverty spells and worse outcomes. And people experiencing prolonged poverty may not be able to take advantage of opportunities when they are available. The longer people spend in unemployment, the harder it can be for them to find a job, potentially due to increased social isolation and loss of skills </w:t>
      </w:r>
      <w:r w:rsidRPr="006E5F17">
        <w:rPr>
          <w:rFonts w:ascii="Arial" w:cs="Arial"/>
          <w:lang w:val="en-GB"/>
        </w:rPr>
        <w:t>(Cassidy et al. 2020)</w:t>
      </w:r>
      <w:r>
        <w:t xml:space="preserve">. </w:t>
      </w:r>
    </w:p>
    <w:p w14:paraId="61E2835A" w14:textId="77777777" w:rsidR="00C665FC" w:rsidRDefault="00C665FC" w:rsidP="00DB7951">
      <w:pPr>
        <w:pStyle w:val="BodyText"/>
      </w:pPr>
      <w:r>
        <w:t xml:space="preserve">This chapter looks at the prevalence of poverty in Australia, how it has changed over recent years, and poverty rates for different demographic groups across the Australian population. It goes on to analyse poverty persistence in Australia, both over several years and between generations. The Household Income and Labour Dynamics in Australia (HILDA) survey is used to examine changes in poverty and poverty persistence, while the Person Level Integrated Data Asset (PLIDA) is used to present detailed poverty rates among different population groups and regions. </w:t>
      </w:r>
    </w:p>
    <w:p w14:paraId="49D5FDDE" w14:textId="77777777" w:rsidR="00C665FC" w:rsidRPr="00E536DD" w:rsidRDefault="00C665FC" w:rsidP="00C665FC">
      <w:pPr>
        <w:pStyle w:val="Heading2"/>
        <w:numPr>
          <w:ilvl w:val="2"/>
          <w:numId w:val="10"/>
        </w:numPr>
      </w:pPr>
      <w:bookmarkStart w:id="29" w:name="_Toc170728196"/>
      <w:r>
        <w:t>How prevalent is poverty in Australia?</w:t>
      </w:r>
      <w:bookmarkEnd w:id="29"/>
    </w:p>
    <w:p w14:paraId="31791640" w14:textId="370A5DF6" w:rsidR="00C665FC" w:rsidRDefault="00C665FC" w:rsidP="00E41F74">
      <w:pPr>
        <w:pStyle w:val="BodyText"/>
        <w:spacing w:after="80" w:line="274" w:lineRule="atLeast"/>
      </w:pPr>
      <w:r>
        <w:t xml:space="preserve">‘Relative’ poverty measures define poverty as a level of income below a threshold, usually as a percentage of median income. These measures are commonly used across developed countries, including the European Union and many OECD countries </w:t>
      </w:r>
      <w:r w:rsidRPr="00964964">
        <w:rPr>
          <w:rFonts w:ascii="Arial" w:hAnsi="Arial" w:cs="Arial"/>
          <w:lang w:val="en-GB"/>
        </w:rPr>
        <w:t>(NASEM 2023)</w:t>
      </w:r>
      <w:r>
        <w:t>.</w:t>
      </w:r>
    </w:p>
    <w:p w14:paraId="0D575E9C" w14:textId="77777777" w:rsidR="00C665FC" w:rsidRDefault="00C665FC" w:rsidP="00E41F74">
      <w:pPr>
        <w:pStyle w:val="BodyText"/>
        <w:spacing w:after="80" w:line="274" w:lineRule="atLeast"/>
      </w:pPr>
      <w:r>
        <w:t>In Australia,</w:t>
      </w:r>
      <w:r w:rsidDel="007809E2">
        <w:t xml:space="preserve"> </w:t>
      </w:r>
      <w:r>
        <w:t>the rate of income poverty is commonly measured as the proportion of the population who live on less than 50% of the median equivalised household disposable income.</w:t>
      </w:r>
      <w:r w:rsidRPr="0038668A">
        <w:rPr>
          <w:rStyle w:val="FootnoteReference"/>
        </w:rPr>
        <w:footnoteReference w:id="39"/>
      </w:r>
      <w:r>
        <w:t xml:space="preserve"> Using linked administrative data, which has a broad coverage of the Australian population, the prevalence of income poverty (measured before accounting for housing costs) was 13.7% in 2021-22. This represented around </w:t>
      </w:r>
      <w:r w:rsidRPr="00F14B11">
        <w:t>3.</w:t>
      </w:r>
      <w:r>
        <w:t>5</w:t>
      </w:r>
      <w:r w:rsidRPr="00F14B11">
        <w:t xml:space="preserve"> million people</w:t>
      </w:r>
      <w:r>
        <w:t xml:space="preserve"> across the country. </w:t>
      </w:r>
    </w:p>
    <w:p w14:paraId="6BD5337A" w14:textId="7639D361" w:rsidR="00C665FC" w:rsidRDefault="00C665FC" w:rsidP="00E41F74">
      <w:pPr>
        <w:pStyle w:val="BodyText"/>
        <w:spacing w:after="80" w:line="274" w:lineRule="atLeast"/>
      </w:pPr>
      <w:r w:rsidRPr="00FF059C">
        <w:t>Survey data provides a measure of how poverty has changed over recent years. Prior to the COVID</w:t>
      </w:r>
      <w:r w:rsidRPr="00FF059C">
        <w:noBreakHyphen/>
        <w:t>19 pandemic, income poverty rates (before accounting for housing costs) were increasing, from a low of 9.2% in 2015-16 to 11.7% in 2019-20 (figure 4.1).</w:t>
      </w:r>
      <w:r>
        <w:t xml:space="preserve"> In 2020, poverty dropped by nearly two percentage points, due to an increase in government support payments during the pandemic that provided a ‘</w:t>
      </w:r>
      <w:r w:rsidRPr="006051FB">
        <w:rPr>
          <w:rFonts w:hint="eastAsia"/>
        </w:rPr>
        <w:t>poverty</w:t>
      </w:r>
      <w:r>
        <w:t>-a</w:t>
      </w:r>
      <w:r w:rsidRPr="006051FB">
        <w:rPr>
          <w:rFonts w:hint="eastAsia"/>
        </w:rPr>
        <w:t>lleviating income floor for workers in l</w:t>
      </w:r>
      <w:r>
        <w:t>ow-</w:t>
      </w:r>
      <w:r w:rsidRPr="006051FB">
        <w:rPr>
          <w:rFonts w:hint="eastAsia"/>
        </w:rPr>
        <w:t>earning occupations</w:t>
      </w:r>
      <w:r>
        <w:t xml:space="preserve"> </w:t>
      </w:r>
      <w:r w:rsidRPr="00CF2689">
        <w:rPr>
          <w:rFonts w:hint="eastAsia"/>
        </w:rPr>
        <w:t>and those on unemployment benefits</w:t>
      </w:r>
      <w:r>
        <w:t xml:space="preserve">’ </w:t>
      </w:r>
      <w:r w:rsidRPr="00FD7468">
        <w:rPr>
          <w:rFonts w:ascii="Arial" w:hAnsi="Arial" w:cs="Arial"/>
        </w:rPr>
        <w:t>(Breunig and Sainsbury 2023, p. 70)</w:t>
      </w:r>
      <w:r>
        <w:t>. After the conclusion of these additional support payments, poverty rates appear to be returning to their previous trend. In 2021-22 – the most recent</w:t>
      </w:r>
      <w:r w:rsidDel="008E47A2">
        <w:t xml:space="preserve"> </w:t>
      </w:r>
      <w:r>
        <w:t>HILDA data available – poverty rates have increased to the highest level recorded in the 22 years that the survey has been running.</w:t>
      </w:r>
    </w:p>
    <w:p w14:paraId="6D24C0FC" w14:textId="3998F67F" w:rsidR="00C665FC" w:rsidRDefault="00C665FC" w:rsidP="00DB7951">
      <w:pPr>
        <w:pStyle w:val="FigureTableHeading"/>
        <w:rPr>
          <w:vertAlign w:val="superscript"/>
        </w:rPr>
      </w:pPr>
      <w:r>
        <w:lastRenderedPageBreak/>
        <w:t>Figure</w:t>
      </w:r>
      <w:r w:rsidR="007738C6">
        <w:t xml:space="preserve"> 4.1 </w:t>
      </w:r>
      <w:r>
        <w:t>– Income poverty rates have been relatively stable, but show signs of a recent uptic</w:t>
      </w:r>
      <w:r w:rsidR="007738C6">
        <w:t>k</w:t>
      </w:r>
      <w:r w:rsidR="007738C6" w:rsidRPr="00D5516E">
        <w:rPr>
          <w:rStyle w:val="NoteLabel"/>
        </w:rPr>
        <w:t>a</w:t>
      </w:r>
    </w:p>
    <w:p w14:paraId="360C7284" w14:textId="77777777" w:rsidR="00C665FC" w:rsidRDefault="00C665FC" w:rsidP="00DB7951">
      <w:pPr>
        <w:pStyle w:val="FigureTableSubheading"/>
      </w:pPr>
      <w:r>
        <w:t>Poverty rates, 2001-02 to 2021-22</w:t>
      </w:r>
    </w:p>
    <w:p w14:paraId="16920C3F" w14:textId="379CBAD6" w:rsidR="00C665FC" w:rsidRDefault="000F1441">
      <w:pPr>
        <w:pStyle w:val="Note"/>
        <w:keepLines/>
        <w:rPr>
          <w:b/>
          <w:bCs/>
        </w:rPr>
      </w:pPr>
      <w:r w:rsidRPr="000F1441">
        <w:rPr>
          <w:noProof/>
        </w:rPr>
        <w:drawing>
          <wp:inline distT="0" distB="0" distL="0" distR="0" wp14:anchorId="61ABE256" wp14:editId="320CD5F5">
            <wp:extent cx="6120130" cy="2595245"/>
            <wp:effectExtent l="0" t="0" r="0" b="0"/>
            <wp:docPr id="805082750" name="Picture 12" descr="Figure 4.1 – This figure shows before and after housing costs poverty between 2000-01 and 2021-22. Poverty after housing costs is consistently zero to three percentage points higher than poverty before housing costs. Both fluctuate between 9 and 14% over the period, peaking in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82750" name="Picture 12" descr="Figure 4.1 – This figure shows before and after housing costs poverty between 2000-01 and 2021-22. Poverty after housing costs is consistently zero to three percentage points higher than poverty before housing costs. Both fluctuate between 9 and 14% over the period, peaking in 2021-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2595245"/>
                    </a:xfrm>
                    <a:prstGeom prst="rect">
                      <a:avLst/>
                    </a:prstGeom>
                    <a:noFill/>
                    <a:ln>
                      <a:noFill/>
                    </a:ln>
                  </pic:spPr>
                </pic:pic>
              </a:graphicData>
            </a:graphic>
          </wp:inline>
        </w:drawing>
      </w:r>
    </w:p>
    <w:p w14:paraId="7BEC7BA3" w14:textId="77E82CD2" w:rsidR="00C665FC" w:rsidRDefault="00C665FC" w:rsidP="00AE2364">
      <w:pPr>
        <w:pStyle w:val="Note"/>
        <w:keepLines/>
        <w:spacing w:before="40"/>
      </w:pPr>
      <w:r w:rsidRPr="00180E66">
        <w:rPr>
          <w:b/>
          <w:bCs/>
        </w:rPr>
        <w:t>a.</w:t>
      </w:r>
      <w:r>
        <w:t xml:space="preserve"> Poverty rates are calculated using measures of household equivalised disposable income, before and after housing costs are accounted for. Households with negative or zero disposable incomes and those with income from people who are self-employed are excluded from these calculations consistent with Bradbury et al. </w:t>
      </w:r>
      <w:r w:rsidRPr="00DC0B91">
        <w:rPr>
          <w:rFonts w:ascii="Arial" w:hAnsi="Arial" w:cs="Arial"/>
        </w:rPr>
        <w:t>(2018)</w:t>
      </w:r>
      <w:r>
        <w:t>.</w:t>
      </w:r>
    </w:p>
    <w:p w14:paraId="3A50299B" w14:textId="77777777" w:rsidR="00C665FC" w:rsidRDefault="00C665FC" w:rsidP="00DB7951">
      <w:pPr>
        <w:pStyle w:val="Source"/>
        <w:rPr>
          <w:rFonts w:ascii="Arial" w:hAnsi="Arial" w:cs="Arial"/>
          <w:color w:val="000000"/>
          <w:szCs w:val="18"/>
          <w:lang w:val="en-GB"/>
        </w:rPr>
      </w:pPr>
      <w:r w:rsidRPr="00696447">
        <w:t xml:space="preserve">Source: </w:t>
      </w:r>
      <w:r>
        <w:rPr>
          <w:rFonts w:ascii="Arial" w:hAnsi="Arial" w:cs="Arial"/>
          <w:color w:val="000000"/>
          <w:szCs w:val="18"/>
          <w:lang w:val="en-GB"/>
        </w:rPr>
        <w:t>Commission estimates using Household, Income and Labour Dynamics in Australia survey, release 22.</w:t>
      </w:r>
    </w:p>
    <w:p w14:paraId="3058EFDC" w14:textId="77777777" w:rsidR="00C665FC" w:rsidRDefault="00C665FC" w:rsidP="00DB7951">
      <w:pPr>
        <w:pStyle w:val="Heading3"/>
      </w:pPr>
      <w:r>
        <w:t>Measuring available economic resources by accounting for housing costs</w:t>
      </w:r>
    </w:p>
    <w:p w14:paraId="5EF68883" w14:textId="2720F339" w:rsidR="00C665FC" w:rsidRDefault="00C665FC" w:rsidP="00AE2364">
      <w:pPr>
        <w:spacing w:line="272" w:lineRule="atLeast"/>
      </w:pPr>
      <w:r>
        <w:t xml:space="preserve">Income by itself can provide only a partial indicator of poverty. </w:t>
      </w:r>
      <w:r w:rsidRPr="009B65AA">
        <w:t>Housing costs are generally unavoidable and unalterable in the short to medium-term, which means that assessing income alone is an incomplete indicator of how well a household is able to support its way of livin</w:t>
      </w:r>
      <w:r>
        <w:t xml:space="preserve">g </w:t>
      </w:r>
      <w:r w:rsidRPr="00FD7468">
        <w:rPr>
          <w:rFonts w:ascii="Arial" w:hAnsi="Arial" w:cs="Arial"/>
        </w:rPr>
        <w:t>(Bradbury and Saunders 2022)</w:t>
      </w:r>
      <w:r>
        <w:t>.</w:t>
      </w:r>
      <w:r w:rsidRPr="00B534D3">
        <w:t xml:space="preserve"> </w:t>
      </w:r>
    </w:p>
    <w:p w14:paraId="32DFEF45" w14:textId="77777777" w:rsidR="00C665FC" w:rsidRDefault="00C665FC" w:rsidP="00AE2364">
      <w:pPr>
        <w:pStyle w:val="BodyText"/>
        <w:spacing w:line="272" w:lineRule="atLeast"/>
      </w:pPr>
      <w:r>
        <w:t xml:space="preserve">Housing is an unavoidable need, but costs vary considerably by location and type of housing, and because some people own their own home while others are paying rent or servicing mortgages. To the extent that housing costs are unavoidable, measuring income poverty using disposable income </w:t>
      </w:r>
      <w:r w:rsidRPr="00E16DF2">
        <w:rPr>
          <w:i/>
        </w:rPr>
        <w:t>after</w:t>
      </w:r>
      <w:r>
        <w:t xml:space="preserve"> excluding housing costs is likely to represent a better indication of the economic resources available to a household to spend on other basic economic needs, particularly for those on low incomes (box 4.1). But this approach does not account for differences in preferences for housing – low</w:t>
      </w:r>
      <w:r>
        <w:noBreakHyphen/>
        <w:t xml:space="preserve">income people who choose to spend more on housing are more likely to be classified as being in poverty. </w:t>
      </w:r>
    </w:p>
    <w:p w14:paraId="53EAF033" w14:textId="3FE38C09" w:rsidR="00C665FC" w:rsidRDefault="00C665FC" w:rsidP="00AE2364">
      <w:pPr>
        <w:pStyle w:val="BodyText"/>
        <w:spacing w:line="272" w:lineRule="atLeast"/>
      </w:pPr>
      <w:r>
        <w:t xml:space="preserve">As housing tends to take up a larger and increasing proportion of expenditure by lower </w:t>
      </w:r>
      <w:r>
        <w:noBreakHyphen/>
        <w:t xml:space="preserve">income households </w:t>
      </w:r>
      <w:r w:rsidR="002A331D" w:rsidRPr="002A331D">
        <w:rPr>
          <w:rFonts w:ascii="Arial" w:hAnsi="Arial" w:cs="Arial"/>
        </w:rPr>
        <w:t>(PC 2021a)</w:t>
      </w:r>
      <w:r>
        <w:t xml:space="preserve">, the rate of income poverty </w:t>
      </w:r>
      <w:r w:rsidRPr="00E16DF2">
        <w:t>after</w:t>
      </w:r>
      <w:r>
        <w:rPr>
          <w:i/>
          <w:iCs/>
        </w:rPr>
        <w:t xml:space="preserve"> </w:t>
      </w:r>
      <w:r w:rsidRPr="00C92EA3">
        <w:t>excluding</w:t>
      </w:r>
      <w:r>
        <w:rPr>
          <w:i/>
          <w:iCs/>
        </w:rPr>
        <w:t xml:space="preserve"> </w:t>
      </w:r>
      <w:r>
        <w:t>housing costs is higher than the poverty rate calculated before housing costs. In 2022, the income poverty rate after excluding housing costs was 14.4% – about one in seven Australians (table 4.1).</w:t>
      </w:r>
      <w:r w:rsidRPr="00DD4632">
        <w:rPr>
          <w:rStyle w:val="FootnoteReference"/>
        </w:rPr>
        <w:footnoteReference w:id="40"/>
      </w:r>
      <w:r>
        <w:t xml:space="preserve"> </w:t>
      </w:r>
      <w:r w:rsidRPr="00445806">
        <w:t>Bradbury and Saunders</w:t>
      </w:r>
      <w:r>
        <w:t xml:space="preserve"> </w:t>
      </w:r>
      <w:r w:rsidRPr="002E4D76">
        <w:rPr>
          <w:rFonts w:ascii="Arial" w:hAnsi="Arial" w:cs="Arial"/>
        </w:rPr>
        <w:t>(2022)</w:t>
      </w:r>
      <w:r w:rsidRPr="00445806">
        <w:t xml:space="preserve"> have found that</w:t>
      </w:r>
      <w:r>
        <w:t>, although</w:t>
      </w:r>
      <w:r w:rsidRPr="00445806">
        <w:t xml:space="preserve"> before-housing-costs poverty decreased</w:t>
      </w:r>
      <w:r>
        <w:t xml:space="preserve"> in the first years of the pandemic</w:t>
      </w:r>
      <w:r w:rsidRPr="00445806">
        <w:t>, after</w:t>
      </w:r>
      <w:r>
        <w:t>-</w:t>
      </w:r>
      <w:r w:rsidRPr="00445806">
        <w:t>housing</w:t>
      </w:r>
      <w:r>
        <w:t>-</w:t>
      </w:r>
      <w:r w:rsidRPr="00445806">
        <w:t xml:space="preserve">costs poverty </w:t>
      </w:r>
      <w:r>
        <w:t>did</w:t>
      </w:r>
      <w:r w:rsidRPr="00445806">
        <w:t xml:space="preserve"> not</w:t>
      </w:r>
      <w:r>
        <w:t xml:space="preserve"> decline as much, </w:t>
      </w:r>
      <w:r w:rsidRPr="00445806">
        <w:t>because of rising housing costs</w:t>
      </w:r>
      <w:r>
        <w:t xml:space="preserve"> over this period</w:t>
      </w:r>
      <w:r w:rsidRPr="00445806">
        <w:t>.</w:t>
      </w:r>
    </w:p>
    <w:p w14:paraId="770DAEF6" w14:textId="77777777" w:rsidR="00C665FC" w:rsidRPr="00A47D95" w:rsidRDefault="00C665FC" w:rsidP="00AE2364">
      <w:pPr>
        <w:pStyle w:val="BodyText"/>
        <w:spacing w:line="272" w:lineRule="atLeast"/>
        <w:rPr>
          <w:b/>
          <w:bCs/>
        </w:rPr>
      </w:pPr>
      <w:r>
        <w:t xml:space="preserve">Unless otherwise stated, all poverty rates in this chapter are calculated </w:t>
      </w:r>
      <w:r w:rsidRPr="00343108">
        <w:t>after</w:t>
      </w:r>
      <w:r>
        <w:t xml:space="preserve"> </w:t>
      </w:r>
      <w:proofErr w:type="gramStart"/>
      <w:r>
        <w:t>taking into account</w:t>
      </w:r>
      <w:proofErr w:type="gramEnd"/>
      <w:r>
        <w:t xml:space="preserve"> housing costs. </w:t>
      </w:r>
      <w:r>
        <w:rPr>
          <w:rFonts w:ascii="Arial" w:hAnsi="Arial" w:cs="Arial"/>
          <w:color w:val="212121"/>
        </w:rPr>
        <w:t xml:space="preserve">Equivalised household disposable income after housing costs is calculated by subtracting housing </w:t>
      </w:r>
      <w:r>
        <w:rPr>
          <w:rFonts w:ascii="Arial" w:hAnsi="Arial" w:cs="Arial"/>
          <w:color w:val="212121"/>
        </w:rPr>
        <w:lastRenderedPageBreak/>
        <w:t>costs, in the form of rent or mortgage repayments, from household disposable income. This value is then equivalised using the OECD-modified equivalence scale (PC 2024). People in households with equivalised household disposable income less than half of the national median are considered to be in poverty.</w:t>
      </w:r>
    </w:p>
    <w:p w14:paraId="62FE1CC9" w14:textId="77777777" w:rsidR="00C665FC" w:rsidRDefault="00C665FC" w:rsidP="00DB7951">
      <w:pPr>
        <w:pStyle w:val="BodyText"/>
      </w:pPr>
    </w:p>
    <w:tbl>
      <w:tblPr>
        <w:tblStyle w:val="Boxtable"/>
        <w:tblW w:w="5000" w:type="pct"/>
        <w:tblLook w:val="04A0" w:firstRow="1" w:lastRow="0" w:firstColumn="1" w:lastColumn="0" w:noHBand="0" w:noVBand="1"/>
      </w:tblPr>
      <w:tblGrid>
        <w:gridCol w:w="9638"/>
      </w:tblGrid>
      <w:tr w:rsidR="00C665FC" w14:paraId="138D54CD" w14:textId="77777777">
        <w:trPr>
          <w:tblHeader/>
        </w:trPr>
        <w:tc>
          <w:tcPr>
            <w:tcW w:w="9638" w:type="dxa"/>
            <w:shd w:val="clear" w:color="auto" w:fill="EBEBEB"/>
            <w:tcMar>
              <w:top w:w="170" w:type="dxa"/>
              <w:left w:w="170" w:type="dxa"/>
              <w:bottom w:w="113" w:type="dxa"/>
              <w:right w:w="170" w:type="dxa"/>
            </w:tcMar>
            <w:hideMark/>
          </w:tcPr>
          <w:p w14:paraId="49A329F4" w14:textId="27653C02" w:rsidR="00C665FC" w:rsidRDefault="00C665FC" w:rsidP="00DB7951">
            <w:pPr>
              <w:pStyle w:val="BoxHeading1"/>
            </w:pPr>
            <w:r>
              <w:t>Box</w:t>
            </w:r>
            <w:r w:rsidR="00AB4AED">
              <w:t> 4.1</w:t>
            </w:r>
            <w:r>
              <w:t xml:space="preserve"> –</w:t>
            </w:r>
            <w:r w:rsidDel="009D2C27">
              <w:t xml:space="preserve"> </w:t>
            </w:r>
            <w:r>
              <w:t>Disposable income after excluding housing costs is a better measure of economic resources available to low</w:t>
            </w:r>
            <w:r>
              <w:noBreakHyphen/>
              <w:t>income households</w:t>
            </w:r>
          </w:p>
        </w:tc>
      </w:tr>
      <w:tr w:rsidR="00C665FC" w14:paraId="7A86D60B" w14:textId="77777777">
        <w:tc>
          <w:tcPr>
            <w:tcW w:w="9638" w:type="dxa"/>
            <w:shd w:val="clear" w:color="auto" w:fill="EBEBEB"/>
            <w:tcMar>
              <w:top w:w="28" w:type="dxa"/>
              <w:left w:w="170" w:type="dxa"/>
              <w:bottom w:w="170" w:type="dxa"/>
              <w:right w:w="170" w:type="dxa"/>
            </w:tcMar>
            <w:hideMark/>
          </w:tcPr>
          <w:p w14:paraId="2FFB0A2D" w14:textId="31C0D4BD" w:rsidR="00C665FC" w:rsidRDefault="00C665FC" w:rsidP="00DB7951">
            <w:r>
              <w:t xml:space="preserve">Housing costs vary according to the type, size and location of the dwelling as well as how housing is financed. If there is an increase in the costs of low-quality rental housing, households have little option but to pay higher prices. This is reflected in the fact that two thirds of renting households in the bottom 40% of the income distribution spent more than 30% of their disposable income on housing </w:t>
            </w:r>
            <w:r w:rsidR="002A331D" w:rsidRPr="002A331D">
              <w:rPr>
                <w:rFonts w:ascii="Arial" w:hAnsi="Arial" w:cs="Arial"/>
              </w:rPr>
              <w:t>(PC 2021a, p. 306)</w:t>
            </w:r>
            <w:r>
              <w:t xml:space="preserve">. Poverty estimates that account for these differences will provide more information about the subsequent level of people’s economic resources. </w:t>
            </w:r>
          </w:p>
          <w:p w14:paraId="4CC221AF" w14:textId="77777777" w:rsidR="00C665FC" w:rsidRDefault="00C665FC" w:rsidP="00DB7951">
            <w:pPr>
              <w:rPr>
                <w:rFonts w:ascii="Arial" w:hAnsi="Arial" w:cs="Arial"/>
                <w:color w:val="000000"/>
                <w:sz w:val="18"/>
                <w:szCs w:val="18"/>
                <w:lang w:val="en-GB"/>
              </w:rPr>
            </w:pPr>
            <w:r>
              <w:t>H</w:t>
            </w:r>
            <w:r w:rsidRPr="001939AF">
              <w:t>omeowners who have paid off their mortgage typically have much lower housing costs</w:t>
            </w:r>
            <w:r>
              <w:t xml:space="preserve">, and so have more income available for other consumption </w:t>
            </w:r>
            <w:r w:rsidRPr="001939AF">
              <w:t>than</w:t>
            </w:r>
            <w:r>
              <w:t xml:space="preserve"> people servicing a mortgage or paying rent. In contrast, people who are paying off a mortgage or renting have much less disposable income remaining after paying these housing costs. </w:t>
            </w:r>
          </w:p>
          <w:p w14:paraId="4E931F66" w14:textId="77777777" w:rsidR="00C665FC" w:rsidRDefault="00C665FC" w:rsidP="00DB7951">
            <w:r>
              <w:t xml:space="preserve">Moreover, renters may receive additional income from government provided rental assistance. When examining only income, this may make renters appear to have a lower risk of poverty. But since rents are typically higher than rental assistance, renters may have less income available to spend on other necessities to support their </w:t>
            </w:r>
            <w:proofErr w:type="gramStart"/>
            <w:r>
              <w:t>wellbeing, and</w:t>
            </w:r>
            <w:proofErr w:type="gramEnd"/>
            <w:r>
              <w:t xml:space="preserve"> </w:t>
            </w:r>
            <w:r w:rsidDel="0053112C">
              <w:t xml:space="preserve">be </w:t>
            </w:r>
            <w:r>
              <w:t>more at risk of poverty.</w:t>
            </w:r>
          </w:p>
          <w:p w14:paraId="7D286A50" w14:textId="06EDF6FE" w:rsidR="00C665FC" w:rsidRDefault="00C665FC" w:rsidP="00DB7951">
            <w:r>
              <w:t xml:space="preserve">For example, before accounting for housing, many older Australians have incomes at around the poverty line (figure below). This is because the aged pension sits just below the poverty line, putting older people without other income in poverty. However, while those receiving additional rent assistance instead have income above the poverty line when housing costs are not accounted for (figure below), studies have found that after accounting for housing costs, poverty rates are almost 50% for the one in eight older Australians who rent their homes </w:t>
            </w:r>
            <w:r w:rsidRPr="00FD7468">
              <w:rPr>
                <w:rFonts w:ascii="Arial" w:hAnsi="Arial" w:cs="Arial"/>
              </w:rPr>
              <w:t>(Davidson et al. 2023, p. 26)</w:t>
            </w:r>
            <w:r>
              <w:t>.</w:t>
            </w:r>
          </w:p>
          <w:p w14:paraId="12836C3C" w14:textId="77777777" w:rsidR="00C665FC" w:rsidRDefault="00C665FC" w:rsidP="00DB7951">
            <w:pPr>
              <w:pStyle w:val="FigureTableHeading"/>
            </w:pPr>
            <w:r>
              <w:lastRenderedPageBreak/>
              <w:t>Many older people rely on the aged pension and rent assistance</w:t>
            </w:r>
          </w:p>
          <w:p w14:paraId="56DC064C" w14:textId="77777777" w:rsidR="00C665FC" w:rsidRPr="00146382" w:rsidRDefault="00C665FC" w:rsidP="00DB7951">
            <w:pPr>
              <w:pStyle w:val="FigureTableSubheading"/>
            </w:pPr>
            <w:r>
              <w:t>Distribution of equivalised disposable income</w:t>
            </w:r>
            <w:r w:rsidRPr="00331A1F">
              <w:t xml:space="preserve"> by aged pension recipient</w:t>
            </w:r>
            <w:r>
              <w:t xml:space="preserve"> status, 2021-22</w:t>
            </w:r>
          </w:p>
          <w:p w14:paraId="51EA7CE8" w14:textId="728106E0" w:rsidR="00C665FC" w:rsidRPr="00FF57E8" w:rsidRDefault="0064526D" w:rsidP="00DB7951">
            <w:r w:rsidRPr="0064526D">
              <w:rPr>
                <w:noProof/>
              </w:rPr>
              <w:drawing>
                <wp:inline distT="0" distB="0" distL="0" distR="0" wp14:anchorId="400FDC00" wp14:editId="5B0E824D">
                  <wp:extent cx="5761355" cy="3054985"/>
                  <wp:effectExtent l="0" t="0" r="0" b="0"/>
                  <wp:docPr id="1167608428" name="Picture 13" descr="Many older people rely on the aged pension and rent assistance – This figure displays the count distribution of equivalised personal disposable income, grouped by whether someone was a pensioner or not. Pensioners are underrepresented at high incomes and overrepresented at low incomes. Pensioners are also very heavily concentrated in the $24000 to $25999 band (below the poverty line of about $27000), likely representing those receiving a full pension, and there is another smaller cluster in the $28000 to $29999 range, which may represent those receiving a full pension and rent as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08428" name="Picture 13" descr="Many older people rely on the aged pension and rent assistance – This figure displays the count distribution of equivalised personal disposable income, grouped by whether someone was a pensioner or not. Pensioners are underrepresented at high incomes and overrepresented at low incomes. Pensioners are also very heavily concentrated in the $24000 to $25999 band (below the poverty line of about $27000), likely representing those receiving a full pension, and there is another smaller cluster in the $28000 to $29999 range, which may represent those receiving a full pension and rent assista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1355" cy="3054985"/>
                          </a:xfrm>
                          <a:prstGeom prst="rect">
                            <a:avLst/>
                          </a:prstGeom>
                          <a:noFill/>
                          <a:ln>
                            <a:noFill/>
                          </a:ln>
                        </pic:spPr>
                      </pic:pic>
                    </a:graphicData>
                  </a:graphic>
                </wp:inline>
              </w:drawing>
            </w:r>
          </w:p>
          <w:p w14:paraId="2BC6AE51" w14:textId="77777777" w:rsidR="00C665FC" w:rsidRDefault="00C665FC" w:rsidP="00DB7951">
            <w:pPr>
              <w:pStyle w:val="Source"/>
              <w:spacing w:after="200"/>
            </w:pPr>
            <w:r w:rsidRPr="00696447">
              <w:t xml:space="preserve">Source: </w:t>
            </w:r>
            <w:r w:rsidRPr="004A4B41">
              <w:t xml:space="preserve">Commission estimates using linked ATO Personal Income Tax, DSS government payment, </w:t>
            </w:r>
            <w:r>
              <w:t xml:space="preserve">Census data </w:t>
            </w:r>
            <w:r w:rsidRPr="004A4B41">
              <w:t>and ABS derived demographics data in the Person Level Integrated Data Asset (PLIDA)</w:t>
            </w:r>
            <w:r>
              <w:t>.</w:t>
            </w:r>
          </w:p>
          <w:p w14:paraId="001A31B2" w14:textId="77777777" w:rsidR="00C665FC" w:rsidRDefault="00C665FC">
            <w:pPr>
              <w:pStyle w:val="BodyText"/>
            </w:pPr>
            <w:r>
              <w:t xml:space="preserve">Measuring poverty after housing costs has several potential limitations. </w:t>
            </w:r>
          </w:p>
          <w:p w14:paraId="07F12C18" w14:textId="1054EC74" w:rsidR="00C665FC" w:rsidRPr="00453DE8" w:rsidRDefault="00C665FC" w:rsidP="008902A8">
            <w:pPr>
              <w:pStyle w:val="ListBullet"/>
              <w:numPr>
                <w:ilvl w:val="0"/>
                <w:numId w:val="20"/>
              </w:numPr>
            </w:pPr>
            <w:r w:rsidRPr="00453DE8">
              <w:t xml:space="preserve">Including housing costs in poverty analysis can capture decisions and outcomes that are unrelated to poverty </w:t>
            </w:r>
            <w:r w:rsidRPr="00FD7468">
              <w:rPr>
                <w:rFonts w:ascii="Arial" w:hAnsi="Arial" w:cs="Arial"/>
              </w:rPr>
              <w:t>(Johnson and Webb 1992, pp. 287–288)</w:t>
            </w:r>
            <w:r w:rsidRPr="00453DE8">
              <w:t xml:space="preserve">. Housing costs can represent both a consumption preference (some people choose to pay more for expensive homes) and an investment (paying down a mortgage is effectively a form of saving). </w:t>
            </w:r>
            <w:r>
              <w:t>However, t</w:t>
            </w:r>
            <w:r w:rsidRPr="00453DE8">
              <w:t xml:space="preserve">he extent to which this is relevant for people earning low incomes is limited – increasing house prices mean that home ownership is not a viable option for most low and many middle-income earners </w:t>
            </w:r>
            <w:r w:rsidR="002A331D" w:rsidRPr="002A331D">
              <w:rPr>
                <w:rFonts w:ascii="Arial" w:hAnsi="Arial" w:cs="Arial"/>
              </w:rPr>
              <w:t>(PC 2021a)</w:t>
            </w:r>
            <w:r w:rsidRPr="00453DE8">
              <w:t xml:space="preserve">. </w:t>
            </w:r>
          </w:p>
          <w:p w14:paraId="4A355190" w14:textId="77C80F4C" w:rsidR="00C665FC" w:rsidRDefault="00C665FC" w:rsidP="008902A8">
            <w:pPr>
              <w:pStyle w:val="ListBullet"/>
              <w:numPr>
                <w:ilvl w:val="0"/>
                <w:numId w:val="20"/>
              </w:numPr>
            </w:pPr>
            <w:r w:rsidRPr="00453DE8">
              <w:t xml:space="preserve">While excluding housing costs accounts for the effects of regional variation in housing costs on disposable income, it may be inconsistent to account for regional differences in housing costs but </w:t>
            </w:r>
            <w:proofErr w:type="spellStart"/>
            <w:r w:rsidRPr="00453DE8">
              <w:t>not</w:t>
            </w:r>
            <w:proofErr w:type="spellEnd"/>
            <w:r w:rsidRPr="00453DE8">
              <w:t xml:space="preserve"> other regional price differences </w:t>
            </w:r>
            <w:r w:rsidRPr="00FD7468">
              <w:rPr>
                <w:rFonts w:ascii="Arial" w:hAnsi="Arial" w:cs="Arial"/>
              </w:rPr>
              <w:t xml:space="preserve">(Payne and </w:t>
            </w:r>
            <w:proofErr w:type="spellStart"/>
            <w:r w:rsidRPr="00FD7468">
              <w:rPr>
                <w:rFonts w:ascii="Arial" w:hAnsi="Arial" w:cs="Arial"/>
              </w:rPr>
              <w:t>Samarage</w:t>
            </w:r>
            <w:proofErr w:type="spellEnd"/>
            <w:r w:rsidRPr="00FD7468">
              <w:rPr>
                <w:rFonts w:ascii="Arial" w:hAnsi="Arial" w:cs="Arial"/>
              </w:rPr>
              <w:t> 2020, p. 17)</w:t>
            </w:r>
            <w:r w:rsidRPr="00453DE8">
              <w:t>.</w:t>
            </w:r>
          </w:p>
        </w:tc>
      </w:tr>
    </w:tbl>
    <w:p w14:paraId="21CE65A0" w14:textId="77777777" w:rsidR="00C665FC" w:rsidRDefault="00C665FC" w:rsidP="00C665FC">
      <w:pPr>
        <w:pStyle w:val="Heading2"/>
        <w:numPr>
          <w:ilvl w:val="2"/>
          <w:numId w:val="10"/>
        </w:numPr>
      </w:pPr>
      <w:bookmarkStart w:id="30" w:name="_Toc170728197"/>
      <w:r>
        <w:lastRenderedPageBreak/>
        <w:t>Who experiences poverty?</w:t>
      </w:r>
      <w:bookmarkEnd w:id="30"/>
    </w:p>
    <w:p w14:paraId="061D67E5" w14:textId="77777777" w:rsidR="00C665FC" w:rsidRDefault="00C665FC" w:rsidP="00DB7951">
      <w:pPr>
        <w:pStyle w:val="BodyText"/>
      </w:pPr>
      <w:r>
        <w:t xml:space="preserve">Not all people are equally at risk of poverty, with poverty rates among some groups of people much higher than others. </w:t>
      </w:r>
    </w:p>
    <w:p w14:paraId="31277B95" w14:textId="2DDD1F04" w:rsidR="00C665FC" w:rsidRDefault="00C665FC" w:rsidP="00DB7951">
      <w:pPr>
        <w:pStyle w:val="BodyText"/>
      </w:pPr>
      <w:r>
        <w:t xml:space="preserve">Administrative data, in combination with information from the 2021 Census, provides a rich source of information about the demographic and geographical spread of poverty across Australia. In this section, we </w:t>
      </w:r>
      <w:r>
        <w:lastRenderedPageBreak/>
        <w:t xml:space="preserve">use </w:t>
      </w:r>
      <w:r w:rsidR="005D7F72">
        <w:t>the Person Level Integrated Data Asset (</w:t>
      </w:r>
      <w:r>
        <w:t>PLIDA</w:t>
      </w:r>
      <w:r w:rsidR="005D7F72">
        <w:t>)</w:t>
      </w:r>
      <w:r>
        <w:t xml:space="preserve"> to identify groups at risk of poverty and pinpoint regions where poverty </w:t>
      </w:r>
      <w:r w:rsidRPr="003E2777">
        <w:t xml:space="preserve">may be concentrated. </w:t>
      </w:r>
      <w:r w:rsidR="00F93687" w:rsidRPr="003E2777">
        <w:t xml:space="preserve">The PLIDA dataset includes information about income reported through personal income tax returns as well as details about government payments. It includes Census data that provides information about </w:t>
      </w:r>
      <w:r w:rsidR="00F93687">
        <w:t>self-reported</w:t>
      </w:r>
      <w:r w:rsidR="00F93687" w:rsidRPr="003E2777">
        <w:t xml:space="preserve"> housing costs, allowing the development of a near-population-level measure of poverty based on household equivalised income after housing costs</w:t>
      </w:r>
      <w:r w:rsidR="00F93687">
        <w:t xml:space="preserve"> (appendix D)</w:t>
      </w:r>
      <w:r w:rsidR="00F93687" w:rsidRPr="003E2777">
        <w:t>.</w:t>
      </w:r>
      <w:r w:rsidRPr="003E2777">
        <w:t xml:space="preserve"> </w:t>
      </w:r>
    </w:p>
    <w:p w14:paraId="52BCD03B" w14:textId="77777777" w:rsidR="00C665FC" w:rsidRPr="003E2777" w:rsidRDefault="00C665FC" w:rsidP="00DB7951">
      <w:pPr>
        <w:pStyle w:val="Heading3"/>
      </w:pPr>
      <w:r>
        <w:t>People at higher risk of poverty</w:t>
      </w:r>
    </w:p>
    <w:p w14:paraId="308D3DC1" w14:textId="3BB8A2E2" w:rsidR="00C665FC" w:rsidRPr="003E2777" w:rsidRDefault="00C665FC" w:rsidP="00DB7951">
      <w:pPr>
        <w:pStyle w:val="BodyText"/>
      </w:pPr>
      <w:r w:rsidRPr="003E2777">
        <w:t xml:space="preserve">Using the after-housing costs poverty measure, poverty rates differ substantially across </w:t>
      </w:r>
      <w:r>
        <w:t>demographic</w:t>
      </w:r>
      <w:r w:rsidRPr="003E2777">
        <w:t xml:space="preserve"> groups (tabl</w:t>
      </w:r>
      <w:r w:rsidR="00AB4AED">
        <w:t>e 4.1</w:t>
      </w:r>
      <w:r w:rsidRPr="003E2777">
        <w:t>). Personal characteristics that are associated with a higher risk of poverty include:</w:t>
      </w:r>
      <w:r w:rsidRPr="003E2777">
        <w:rPr>
          <w:rStyle w:val="CommentReference"/>
        </w:rPr>
        <w:t xml:space="preserve"> </w:t>
      </w:r>
    </w:p>
    <w:p w14:paraId="3586D22E" w14:textId="77777777" w:rsidR="00C665FC" w:rsidRPr="00840003" w:rsidRDefault="00C665FC" w:rsidP="008902A8">
      <w:pPr>
        <w:pStyle w:val="ListBullet"/>
        <w:numPr>
          <w:ilvl w:val="0"/>
          <w:numId w:val="20"/>
        </w:numPr>
      </w:pPr>
      <w:r w:rsidRPr="51E24257">
        <w:rPr>
          <w:b/>
          <w:bCs/>
        </w:rPr>
        <w:t>age.</w:t>
      </w:r>
      <w:r w:rsidRPr="003E2777">
        <w:t xml:space="preserve"> People aged over 65 years </w:t>
      </w:r>
      <w:r>
        <w:t xml:space="preserve">– many of whom are retirees – </w:t>
      </w:r>
      <w:r w:rsidRPr="003E2777">
        <w:t xml:space="preserve">have a relatively high poverty rate, </w:t>
      </w:r>
      <w:r>
        <w:t>though this income</w:t>
      </w:r>
      <w:r>
        <w:noBreakHyphen/>
        <w:t xml:space="preserve">based analysis does not account for the higher wealth </w:t>
      </w:r>
      <w:r w:rsidRPr="00840003">
        <w:t>levels that older people often possess.</w:t>
      </w:r>
      <w:r w:rsidRPr="00DD4632">
        <w:rPr>
          <w:rStyle w:val="FootnoteReference"/>
        </w:rPr>
        <w:footnoteReference w:id="41"/>
      </w:r>
    </w:p>
    <w:p w14:paraId="103A09FA" w14:textId="791D27CD" w:rsidR="00C665FC" w:rsidRPr="00840003" w:rsidRDefault="00C665FC" w:rsidP="008902A8">
      <w:pPr>
        <w:pStyle w:val="ListBullet"/>
        <w:numPr>
          <w:ilvl w:val="0"/>
          <w:numId w:val="20"/>
        </w:numPr>
      </w:pPr>
      <w:r w:rsidRPr="00840003">
        <w:rPr>
          <w:b/>
        </w:rPr>
        <w:t xml:space="preserve">family </w:t>
      </w:r>
      <w:r w:rsidRPr="00840003">
        <w:rPr>
          <w:b/>
          <w:bCs/>
        </w:rPr>
        <w:t>type</w:t>
      </w:r>
      <w:r w:rsidRPr="00692B66">
        <w:rPr>
          <w:b/>
        </w:rPr>
        <w:t>.</w:t>
      </w:r>
      <w:r w:rsidRPr="00840003">
        <w:t xml:space="preserve"> </w:t>
      </w:r>
      <w:r>
        <w:t xml:space="preserve">Single people </w:t>
      </w:r>
      <w:r w:rsidRPr="007E1FDB" w:rsidDel="007E2237">
        <w:t>face a higher risk of poverty</w:t>
      </w:r>
      <w:r>
        <w:t>, as do single</w:t>
      </w:r>
      <w:r w:rsidR="004C35C5">
        <w:t>-</w:t>
      </w:r>
      <w:r>
        <w:t>parent households</w:t>
      </w:r>
      <w:r w:rsidRPr="007E1FDB">
        <w:t>.</w:t>
      </w:r>
      <w:r>
        <w:t xml:space="preserve"> The high poverty rate for single</w:t>
      </w:r>
      <w:r w:rsidR="00877AF1">
        <w:t>-</w:t>
      </w:r>
      <w:r>
        <w:t>parent households also results in a higher poverty rate for children.</w:t>
      </w:r>
    </w:p>
    <w:p w14:paraId="1D9D7871" w14:textId="77777777" w:rsidR="00C665FC" w:rsidRPr="003E2777" w:rsidRDefault="00C665FC" w:rsidP="008902A8">
      <w:pPr>
        <w:pStyle w:val="ListBullet"/>
        <w:numPr>
          <w:ilvl w:val="0"/>
          <w:numId w:val="20"/>
        </w:numPr>
      </w:pPr>
      <w:r w:rsidRPr="00840003">
        <w:rPr>
          <w:b/>
          <w:bCs/>
        </w:rPr>
        <w:t>employment</w:t>
      </w:r>
      <w:r w:rsidRPr="00692B66">
        <w:rPr>
          <w:b/>
        </w:rPr>
        <w:t>.</w:t>
      </w:r>
      <w:r w:rsidRPr="00840003">
        <w:t xml:space="preserve"> People who are</w:t>
      </w:r>
      <w:r w:rsidRPr="003E2777">
        <w:t xml:space="preserve"> unemployed or not in the labour force are more likely to be in poverty than those who are employed. </w:t>
      </w:r>
    </w:p>
    <w:p w14:paraId="3D223881" w14:textId="77777777" w:rsidR="00C665FC" w:rsidRPr="003E2777" w:rsidRDefault="00C665FC" w:rsidP="008902A8">
      <w:pPr>
        <w:pStyle w:val="ListBullet"/>
        <w:numPr>
          <w:ilvl w:val="0"/>
          <w:numId w:val="20"/>
        </w:numPr>
      </w:pPr>
      <w:r w:rsidRPr="003E2777">
        <w:rPr>
          <w:b/>
          <w:bCs/>
        </w:rPr>
        <w:t>education.</w:t>
      </w:r>
      <w:r>
        <w:rPr>
          <w:b/>
          <w:bCs/>
        </w:rPr>
        <w:t xml:space="preserve"> </w:t>
      </w:r>
      <w:r>
        <w:t>Lower levels of education are associated with higher levels of poverty.</w:t>
      </w:r>
    </w:p>
    <w:p w14:paraId="64DE8234" w14:textId="77777777" w:rsidR="00C665FC" w:rsidRDefault="00C665FC" w:rsidP="008902A8">
      <w:pPr>
        <w:pStyle w:val="ListBullet"/>
        <w:numPr>
          <w:ilvl w:val="0"/>
          <w:numId w:val="20"/>
        </w:numPr>
      </w:pPr>
      <w:r>
        <w:rPr>
          <w:b/>
          <w:bCs/>
        </w:rPr>
        <w:t xml:space="preserve">housing status. </w:t>
      </w:r>
      <w:r>
        <w:t>Renters are much more likely to experience poverty than people with other home ownership arrangements.</w:t>
      </w:r>
    </w:p>
    <w:p w14:paraId="473600D2" w14:textId="77777777" w:rsidR="00C665FC" w:rsidRDefault="00C665FC" w:rsidP="008902A8">
      <w:pPr>
        <w:pStyle w:val="ListBullet"/>
        <w:numPr>
          <w:ilvl w:val="0"/>
          <w:numId w:val="20"/>
        </w:numPr>
      </w:pPr>
      <w:r>
        <w:rPr>
          <w:b/>
          <w:bCs/>
        </w:rPr>
        <w:t>migrant status</w:t>
      </w:r>
      <w:r w:rsidRPr="00692B66">
        <w:rPr>
          <w:b/>
        </w:rPr>
        <w:t>.</w:t>
      </w:r>
      <w:r>
        <w:t xml:space="preserve"> People from a migrant background have a higher risk of poverty, particularly those who do not speak English at home.</w:t>
      </w:r>
      <w:r>
        <w:rPr>
          <w:rStyle w:val="FootnoteReference"/>
        </w:rPr>
        <w:footnoteReference w:id="42"/>
      </w:r>
    </w:p>
    <w:p w14:paraId="7DCA62C2" w14:textId="77777777" w:rsidR="00C665FC" w:rsidRPr="003E2777" w:rsidRDefault="00C665FC" w:rsidP="008902A8">
      <w:pPr>
        <w:pStyle w:val="ListBullet"/>
        <w:numPr>
          <w:ilvl w:val="0"/>
          <w:numId w:val="20"/>
        </w:numPr>
      </w:pPr>
      <w:r w:rsidRPr="0076525F">
        <w:rPr>
          <w:b/>
        </w:rPr>
        <w:t>location</w:t>
      </w:r>
      <w:r w:rsidRPr="00692B66">
        <w:rPr>
          <w:b/>
        </w:rPr>
        <w:t>.</w:t>
      </w:r>
      <w:r w:rsidRPr="003E2777">
        <w:t xml:space="preserve"> Poverty rates are relatively high for people living in very remote Australia</w:t>
      </w:r>
      <w:r>
        <w:t>, though are relatively low for those living in remote Australia</w:t>
      </w:r>
      <w:r w:rsidRPr="003E2777">
        <w:t>.</w:t>
      </w:r>
      <w:r w:rsidRPr="00DD4632">
        <w:rPr>
          <w:rStyle w:val="FootnoteReference"/>
        </w:rPr>
        <w:footnoteReference w:id="43"/>
      </w:r>
    </w:p>
    <w:p w14:paraId="583BB0F3" w14:textId="77777777" w:rsidR="00C665FC" w:rsidRDefault="00C665FC" w:rsidP="008902A8">
      <w:pPr>
        <w:pStyle w:val="ListBullet"/>
        <w:numPr>
          <w:ilvl w:val="0"/>
          <w:numId w:val="20"/>
        </w:numPr>
      </w:pPr>
      <w:r w:rsidRPr="003E2777">
        <w:rPr>
          <w:b/>
        </w:rPr>
        <w:t>health</w:t>
      </w:r>
      <w:r w:rsidRPr="00692B66">
        <w:rPr>
          <w:b/>
        </w:rPr>
        <w:t>.</w:t>
      </w:r>
      <w:r w:rsidRPr="003E2777">
        <w:t xml:space="preserve"> The risk of poverty is elevated for people with a disability and those </w:t>
      </w:r>
      <w:r>
        <w:t>with long</w:t>
      </w:r>
      <w:r>
        <w:noBreakHyphen/>
        <w:t>term health issues</w:t>
      </w:r>
      <w:r w:rsidRPr="003E2777">
        <w:t>.</w:t>
      </w:r>
    </w:p>
    <w:p w14:paraId="05003984" w14:textId="77777777" w:rsidR="00C665FC" w:rsidRPr="003E2777" w:rsidRDefault="00C665FC" w:rsidP="008902A8">
      <w:pPr>
        <w:pStyle w:val="ListBullet"/>
        <w:numPr>
          <w:ilvl w:val="0"/>
          <w:numId w:val="20"/>
        </w:numPr>
      </w:pPr>
      <w:r>
        <w:rPr>
          <w:b/>
        </w:rPr>
        <w:t>First Nations status</w:t>
      </w:r>
      <w:r w:rsidRPr="00692B66">
        <w:rPr>
          <w:b/>
        </w:rPr>
        <w:t>.</w:t>
      </w:r>
      <w:r>
        <w:rPr>
          <w:bCs/>
        </w:rPr>
        <w:t xml:space="preserve"> </w:t>
      </w:r>
      <w:r>
        <w:t>P</w:t>
      </w:r>
      <w:r>
        <w:rPr>
          <w:bCs/>
        </w:rPr>
        <w:t>eople who identify as Aboriginal and Torres</w:t>
      </w:r>
      <w:r w:rsidRPr="003E2777">
        <w:t xml:space="preserve"> </w:t>
      </w:r>
      <w:r>
        <w:t>Strait Islanders have a higher poverty rate. However, as discussed below (figure 4.2), this is explained by differences in other factors such as employment, education and home ownership.</w:t>
      </w:r>
    </w:p>
    <w:p w14:paraId="74AB2B42" w14:textId="77777777" w:rsidR="00C665FC" w:rsidRDefault="00C665FC">
      <w:pPr>
        <w:spacing w:before="0" w:after="160" w:line="259" w:lineRule="auto"/>
        <w:rPr>
          <w:rFonts w:asciiTheme="majorHAnsi" w:hAnsiTheme="majorHAnsi"/>
          <w:iCs/>
          <w:color w:val="000000" w:themeColor="text1"/>
          <w:szCs w:val="18"/>
        </w:rPr>
      </w:pPr>
      <w:r>
        <w:br w:type="page"/>
      </w:r>
    </w:p>
    <w:p w14:paraId="65A7668E" w14:textId="31C9EB06" w:rsidR="00C665FC" w:rsidRDefault="00C665FC" w:rsidP="00DB7951">
      <w:pPr>
        <w:pStyle w:val="FigureTableHeading"/>
      </w:pPr>
      <w:r>
        <w:lastRenderedPageBreak/>
        <w:t>Table</w:t>
      </w:r>
      <w:r w:rsidR="00345FCA">
        <w:t xml:space="preserve"> 4.1 </w:t>
      </w:r>
      <w:r w:rsidRPr="003E2777">
        <w:rPr>
          <w:noProof/>
        </w:rPr>
        <w:t xml:space="preserve">– </w:t>
      </w:r>
      <w:r w:rsidRPr="003E2777">
        <w:t>Poverty rates differ by demographic groups</w:t>
      </w:r>
    </w:p>
    <w:p w14:paraId="62163EDC" w14:textId="487BB279" w:rsidR="00C665FC" w:rsidRDefault="00633B8A" w:rsidP="00DB7951">
      <w:pPr>
        <w:pStyle w:val="FigureTableSubheading"/>
      </w:pPr>
      <w:r>
        <w:t>Percent</w:t>
      </w:r>
      <w:r w:rsidR="00C665FC">
        <w:t xml:space="preserve"> in poverty after housing costs</w:t>
      </w:r>
      <w:r w:rsidR="00C665FC" w:rsidRPr="00D5516E">
        <w:rPr>
          <w:rStyle w:val="NoteLabel"/>
        </w:rPr>
        <w:t>a</w:t>
      </w:r>
      <w:r w:rsidR="00C665FC">
        <w:t>, by demographic groups, 2021-22</w:t>
      </w:r>
    </w:p>
    <w:tbl>
      <w:tblPr>
        <w:tblStyle w:val="ProductivityCommissionTable2-Dark"/>
        <w:tblW w:w="5000" w:type="pct"/>
        <w:tblLook w:val="04A0" w:firstRow="1" w:lastRow="0" w:firstColumn="1" w:lastColumn="0" w:noHBand="0" w:noVBand="1"/>
      </w:tblPr>
      <w:tblGrid>
        <w:gridCol w:w="1560"/>
        <w:gridCol w:w="2551"/>
        <w:gridCol w:w="1277"/>
        <w:gridCol w:w="2976"/>
        <w:gridCol w:w="1274"/>
      </w:tblGrid>
      <w:tr w:rsidR="00C665FC" w:rsidRPr="003615D7" w14:paraId="2D698D5D" w14:textId="77777777" w:rsidTr="007510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09" w:type="pct"/>
            <w:shd w:val="clear" w:color="auto" w:fill="auto"/>
            <w:vAlign w:val="center"/>
          </w:tcPr>
          <w:p w14:paraId="0A765FA2" w14:textId="77777777" w:rsidR="00C665FC" w:rsidRPr="00645637" w:rsidRDefault="00C665FC">
            <w:pPr>
              <w:pStyle w:val="TableHeading"/>
              <w:rPr>
                <w:b/>
              </w:rPr>
            </w:pPr>
            <w:r>
              <w:rPr>
                <w:b/>
              </w:rPr>
              <w:t>Characteristic</w:t>
            </w:r>
          </w:p>
        </w:tc>
        <w:tc>
          <w:tcPr>
            <w:tcW w:w="1323" w:type="pct"/>
            <w:shd w:val="clear" w:color="auto" w:fill="auto"/>
            <w:vAlign w:val="center"/>
          </w:tcPr>
          <w:p w14:paraId="7A3F77EE" w14:textId="77777777" w:rsidR="00C665FC" w:rsidRPr="00645637" w:rsidRDefault="00C665FC">
            <w:pPr>
              <w:pStyle w:val="TableHeading"/>
              <w:cnfStyle w:val="100000000000" w:firstRow="1" w:lastRow="0" w:firstColumn="0" w:lastColumn="0" w:oddVBand="0" w:evenVBand="0" w:oddHBand="0" w:evenHBand="0" w:firstRowFirstColumn="0" w:firstRowLastColumn="0" w:lastRowFirstColumn="0" w:lastRowLastColumn="0"/>
              <w:rPr>
                <w:b/>
              </w:rPr>
            </w:pPr>
            <w:r>
              <w:rPr>
                <w:b/>
                <w:bCs/>
              </w:rPr>
              <w:t>Group</w:t>
            </w:r>
          </w:p>
        </w:tc>
        <w:tc>
          <w:tcPr>
            <w:tcW w:w="662" w:type="pct"/>
            <w:shd w:val="clear" w:color="auto" w:fill="auto"/>
            <w:vAlign w:val="center"/>
          </w:tcPr>
          <w:p w14:paraId="6FE8DA7F" w14:textId="77777777" w:rsidR="00C665FC" w:rsidRPr="00D731EB" w:rsidRDefault="00C665FC" w:rsidP="00E700E9">
            <w:pPr>
              <w:pStyle w:val="TableHeading"/>
              <w:jc w:val="right"/>
              <w:cnfStyle w:val="100000000000" w:firstRow="1" w:lastRow="0" w:firstColumn="0" w:lastColumn="0" w:oddVBand="0" w:evenVBand="0" w:oddHBand="0" w:evenHBand="0" w:firstRowFirstColumn="0" w:firstRowLastColumn="0" w:lastRowFirstColumn="0" w:lastRowLastColumn="0"/>
              <w:rPr>
                <w:b/>
              </w:rPr>
            </w:pPr>
            <w:r>
              <w:rPr>
                <w:b/>
              </w:rPr>
              <w:t>Poverty rate</w:t>
            </w:r>
          </w:p>
        </w:tc>
        <w:tc>
          <w:tcPr>
            <w:tcW w:w="1544" w:type="pct"/>
          </w:tcPr>
          <w:p w14:paraId="53132FD9" w14:textId="77777777" w:rsidR="00C665FC" w:rsidRPr="00373159" w:rsidRDefault="00C665FC">
            <w:pPr>
              <w:pStyle w:val="TableHeading"/>
              <w:cnfStyle w:val="100000000000" w:firstRow="1" w:lastRow="0" w:firstColumn="0" w:lastColumn="0" w:oddVBand="0" w:evenVBand="0" w:oddHBand="0" w:evenHBand="0" w:firstRowFirstColumn="0" w:firstRowLastColumn="0" w:lastRowFirstColumn="0" w:lastRowLastColumn="0"/>
              <w:rPr>
                <w:b/>
                <w:bCs/>
              </w:rPr>
            </w:pPr>
            <w:r>
              <w:rPr>
                <w:b/>
                <w:bCs/>
              </w:rPr>
              <w:t>Group</w:t>
            </w:r>
          </w:p>
        </w:tc>
        <w:tc>
          <w:tcPr>
            <w:tcW w:w="661" w:type="pct"/>
          </w:tcPr>
          <w:p w14:paraId="221F7F76" w14:textId="77777777" w:rsidR="00C665FC" w:rsidRPr="00373159" w:rsidRDefault="00C665FC" w:rsidP="00E700E9">
            <w:pPr>
              <w:pStyle w:val="TableHeading"/>
              <w:jc w:val="right"/>
              <w:cnfStyle w:val="100000000000" w:firstRow="1" w:lastRow="0" w:firstColumn="0" w:lastColumn="0" w:oddVBand="0" w:evenVBand="0" w:oddHBand="0" w:evenHBand="0" w:firstRowFirstColumn="0" w:firstRowLastColumn="0" w:lastRowFirstColumn="0" w:lastRowLastColumn="0"/>
              <w:rPr>
                <w:b/>
                <w:bCs/>
              </w:rPr>
            </w:pPr>
            <w:r w:rsidRPr="00373159">
              <w:rPr>
                <w:b/>
                <w:bCs/>
              </w:rPr>
              <w:t>Poverty rate</w:t>
            </w:r>
          </w:p>
        </w:tc>
      </w:tr>
      <w:tr w:rsidR="00C665FC" w:rsidRPr="0047715F" w14:paraId="2FDCDE5E"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shd w:val="clear" w:color="auto" w:fill="FFFFFF" w:themeFill="background1"/>
            <w:vAlign w:val="center"/>
          </w:tcPr>
          <w:p w14:paraId="4560E4CD" w14:textId="77777777" w:rsidR="00C665FC" w:rsidRPr="00DA2F8C" w:rsidRDefault="00C665FC">
            <w:pPr>
              <w:pStyle w:val="TableHeading"/>
              <w:rPr>
                <w:b/>
                <w:bCs/>
              </w:rPr>
            </w:pPr>
            <w:r w:rsidRPr="00DA2F8C">
              <w:rPr>
                <w:b/>
                <w:bCs/>
              </w:rPr>
              <w:t>All Australians</w:t>
            </w:r>
          </w:p>
        </w:tc>
        <w:tc>
          <w:tcPr>
            <w:tcW w:w="1323" w:type="pct"/>
            <w:shd w:val="clear" w:color="auto" w:fill="FFFFFF" w:themeFill="background1"/>
            <w:vAlign w:val="center"/>
          </w:tcPr>
          <w:p w14:paraId="31367945"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p>
        </w:tc>
        <w:tc>
          <w:tcPr>
            <w:tcW w:w="662" w:type="pct"/>
            <w:shd w:val="clear" w:color="auto" w:fill="FFFFFF" w:themeFill="background1"/>
            <w:vAlign w:val="center"/>
          </w:tcPr>
          <w:p w14:paraId="11D71C05" w14:textId="77777777" w:rsidR="00C665FC" w:rsidRPr="003615D7"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14.4%</w:t>
            </w:r>
          </w:p>
        </w:tc>
        <w:tc>
          <w:tcPr>
            <w:tcW w:w="1544" w:type="pct"/>
            <w:shd w:val="clear" w:color="auto" w:fill="FFFFFF" w:themeFill="background1"/>
          </w:tcPr>
          <w:p w14:paraId="045A9807" w14:textId="77777777" w:rsidR="00C665FC" w:rsidRDefault="00C665FC">
            <w:pPr>
              <w:pStyle w:val="TableBody"/>
              <w:cnfStyle w:val="000000100000" w:firstRow="0" w:lastRow="0" w:firstColumn="0" w:lastColumn="0" w:oddVBand="0" w:evenVBand="0" w:oddHBand="1" w:evenHBand="0" w:firstRowFirstColumn="0" w:firstRowLastColumn="0" w:lastRowFirstColumn="0" w:lastRowLastColumn="0"/>
            </w:pPr>
          </w:p>
        </w:tc>
        <w:tc>
          <w:tcPr>
            <w:tcW w:w="661" w:type="pct"/>
            <w:shd w:val="clear" w:color="auto" w:fill="FFFFFF" w:themeFill="background1"/>
          </w:tcPr>
          <w:p w14:paraId="2286FE77"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p>
        </w:tc>
      </w:tr>
      <w:tr w:rsidR="00C665FC" w:rsidRPr="0047715F" w14:paraId="5C502834"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val="restart"/>
            <w:shd w:val="clear" w:color="auto" w:fill="F2F2F2" w:themeFill="background1" w:themeFillShade="F2"/>
            <w:vAlign w:val="center"/>
          </w:tcPr>
          <w:p w14:paraId="474B8C66" w14:textId="77777777" w:rsidR="00C665FC" w:rsidRDefault="00C665FC">
            <w:pPr>
              <w:pStyle w:val="TableHeading"/>
              <w:rPr>
                <w:b/>
              </w:rPr>
            </w:pPr>
            <w:r>
              <w:rPr>
                <w:b/>
              </w:rPr>
              <w:t>Age</w:t>
            </w:r>
          </w:p>
        </w:tc>
        <w:tc>
          <w:tcPr>
            <w:tcW w:w="1323" w:type="pct"/>
            <w:shd w:val="clear" w:color="auto" w:fill="F2F2F2" w:themeFill="background1" w:themeFillShade="F2"/>
            <w:vAlign w:val="center"/>
          </w:tcPr>
          <w:p w14:paraId="3855ED23"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Under 15</w:t>
            </w:r>
          </w:p>
        </w:tc>
        <w:tc>
          <w:tcPr>
            <w:tcW w:w="662" w:type="pct"/>
            <w:shd w:val="clear" w:color="auto" w:fill="F2F2F2" w:themeFill="background1" w:themeFillShade="F2"/>
            <w:vAlign w:val="center"/>
          </w:tcPr>
          <w:p w14:paraId="53772783" w14:textId="77777777" w:rsidR="00C665FC" w:rsidRPr="000F292E"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16.6%</w:t>
            </w:r>
          </w:p>
        </w:tc>
        <w:tc>
          <w:tcPr>
            <w:tcW w:w="1544" w:type="pct"/>
            <w:shd w:val="clear" w:color="auto" w:fill="F2F2F2" w:themeFill="background1" w:themeFillShade="F2"/>
            <w:vAlign w:val="center"/>
          </w:tcPr>
          <w:p w14:paraId="1D33B797"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45 to 54 years</w:t>
            </w:r>
          </w:p>
        </w:tc>
        <w:tc>
          <w:tcPr>
            <w:tcW w:w="661" w:type="pct"/>
            <w:shd w:val="clear" w:color="auto" w:fill="F2F2F2" w:themeFill="background1" w:themeFillShade="F2"/>
            <w:vAlign w:val="center"/>
          </w:tcPr>
          <w:p w14:paraId="6416DE04"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10.2%</w:t>
            </w:r>
          </w:p>
        </w:tc>
      </w:tr>
      <w:tr w:rsidR="00C665FC" w:rsidRPr="0047715F" w14:paraId="5CBD479A"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0A232A30" w14:textId="77777777" w:rsidR="00C665FC" w:rsidRPr="00D731EB" w:rsidRDefault="00C665FC">
            <w:pPr>
              <w:pStyle w:val="TableHeading"/>
              <w:rPr>
                <w:b/>
              </w:rPr>
            </w:pPr>
          </w:p>
        </w:tc>
        <w:tc>
          <w:tcPr>
            <w:tcW w:w="1323" w:type="pct"/>
            <w:shd w:val="clear" w:color="auto" w:fill="F2F2F2" w:themeFill="background1" w:themeFillShade="F2"/>
            <w:vAlign w:val="center"/>
          </w:tcPr>
          <w:p w14:paraId="02161802"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sidRPr="00D731EB">
              <w:rPr>
                <w:b w:val="0"/>
              </w:rPr>
              <w:t xml:space="preserve">15 to </w:t>
            </w:r>
            <w:r>
              <w:rPr>
                <w:b w:val="0"/>
              </w:rPr>
              <w:t>2</w:t>
            </w:r>
            <w:r w:rsidRPr="00D731EB">
              <w:rPr>
                <w:b w:val="0"/>
              </w:rPr>
              <w:t>4</w:t>
            </w:r>
            <w:r>
              <w:rPr>
                <w:b w:val="0"/>
              </w:rPr>
              <w:t xml:space="preserve"> years</w:t>
            </w:r>
          </w:p>
        </w:tc>
        <w:tc>
          <w:tcPr>
            <w:tcW w:w="662" w:type="pct"/>
            <w:shd w:val="clear" w:color="auto" w:fill="F2F2F2" w:themeFill="background1" w:themeFillShade="F2"/>
            <w:vAlign w:val="center"/>
          </w:tcPr>
          <w:p w14:paraId="24A3AA6B" w14:textId="77777777" w:rsidR="00C665FC" w:rsidRPr="000F292E"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11.1%</w:t>
            </w:r>
          </w:p>
        </w:tc>
        <w:tc>
          <w:tcPr>
            <w:tcW w:w="1544" w:type="pct"/>
            <w:shd w:val="clear" w:color="auto" w:fill="F2F2F2" w:themeFill="background1" w:themeFillShade="F2"/>
            <w:vAlign w:val="center"/>
          </w:tcPr>
          <w:p w14:paraId="35CD8C5D"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55 to 64 years</w:t>
            </w:r>
          </w:p>
        </w:tc>
        <w:tc>
          <w:tcPr>
            <w:tcW w:w="661" w:type="pct"/>
            <w:shd w:val="clear" w:color="auto" w:fill="F2F2F2" w:themeFill="background1" w:themeFillShade="F2"/>
            <w:vAlign w:val="center"/>
          </w:tcPr>
          <w:p w14:paraId="298E8CD3"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12.2%</w:t>
            </w:r>
          </w:p>
        </w:tc>
      </w:tr>
      <w:tr w:rsidR="00C665FC" w:rsidRPr="0047715F" w14:paraId="2A7B8DFC"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6470CDB0" w14:textId="77777777" w:rsidR="00C665FC" w:rsidRPr="00D731EB" w:rsidRDefault="00C665FC">
            <w:pPr>
              <w:pStyle w:val="TableHeading"/>
              <w:rPr>
                <w:b/>
              </w:rPr>
            </w:pPr>
          </w:p>
        </w:tc>
        <w:tc>
          <w:tcPr>
            <w:tcW w:w="1323" w:type="pct"/>
            <w:shd w:val="clear" w:color="auto" w:fill="F2F2F2" w:themeFill="background1" w:themeFillShade="F2"/>
            <w:vAlign w:val="center"/>
          </w:tcPr>
          <w:p w14:paraId="568FC49C" w14:textId="77777777" w:rsidR="00C665FC"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25 to 34 years</w:t>
            </w:r>
          </w:p>
        </w:tc>
        <w:tc>
          <w:tcPr>
            <w:tcW w:w="662" w:type="pct"/>
            <w:shd w:val="clear" w:color="auto" w:fill="F2F2F2" w:themeFill="background1" w:themeFillShade="F2"/>
            <w:vAlign w:val="center"/>
          </w:tcPr>
          <w:p w14:paraId="64766F2F" w14:textId="77777777" w:rsidR="00C665FC" w:rsidRPr="000F292E"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9.4%</w:t>
            </w:r>
          </w:p>
        </w:tc>
        <w:tc>
          <w:tcPr>
            <w:tcW w:w="1544" w:type="pct"/>
            <w:shd w:val="clear" w:color="auto" w:fill="F2F2F2" w:themeFill="background1" w:themeFillShade="F2"/>
            <w:vAlign w:val="center"/>
          </w:tcPr>
          <w:p w14:paraId="2E944819"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Over 65 years</w:t>
            </w:r>
          </w:p>
        </w:tc>
        <w:tc>
          <w:tcPr>
            <w:tcW w:w="661" w:type="pct"/>
            <w:shd w:val="clear" w:color="auto" w:fill="F2F2F2" w:themeFill="background1" w:themeFillShade="F2"/>
            <w:vAlign w:val="center"/>
          </w:tcPr>
          <w:p w14:paraId="099EC1C0"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25.2%</w:t>
            </w:r>
          </w:p>
        </w:tc>
      </w:tr>
      <w:tr w:rsidR="00C665FC" w:rsidRPr="0047715F" w14:paraId="1D2B42EC"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6102CEF7" w14:textId="77777777" w:rsidR="00C665FC" w:rsidRPr="00D731EB" w:rsidRDefault="00C665FC">
            <w:pPr>
              <w:pStyle w:val="TableHeading"/>
              <w:rPr>
                <w:b/>
              </w:rPr>
            </w:pPr>
          </w:p>
        </w:tc>
        <w:tc>
          <w:tcPr>
            <w:tcW w:w="1323" w:type="pct"/>
            <w:shd w:val="clear" w:color="auto" w:fill="F2F2F2" w:themeFill="background1" w:themeFillShade="F2"/>
            <w:vAlign w:val="center"/>
          </w:tcPr>
          <w:p w14:paraId="43CAD271"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35 to 44 years</w:t>
            </w:r>
          </w:p>
        </w:tc>
        <w:tc>
          <w:tcPr>
            <w:tcW w:w="662" w:type="pct"/>
            <w:shd w:val="clear" w:color="auto" w:fill="F2F2F2" w:themeFill="background1" w:themeFillShade="F2"/>
            <w:vAlign w:val="center"/>
          </w:tcPr>
          <w:p w14:paraId="56F8046D" w14:textId="77777777" w:rsidR="00C665FC" w:rsidRPr="000F292E"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11.6%</w:t>
            </w:r>
          </w:p>
        </w:tc>
        <w:tc>
          <w:tcPr>
            <w:tcW w:w="1544" w:type="pct"/>
            <w:shd w:val="clear" w:color="auto" w:fill="F2F2F2" w:themeFill="background1" w:themeFillShade="F2"/>
          </w:tcPr>
          <w:p w14:paraId="03CEBF77"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p>
        </w:tc>
        <w:tc>
          <w:tcPr>
            <w:tcW w:w="661" w:type="pct"/>
            <w:shd w:val="clear" w:color="auto" w:fill="F2F2F2" w:themeFill="background1" w:themeFillShade="F2"/>
          </w:tcPr>
          <w:p w14:paraId="2D93E0FE"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p>
        </w:tc>
      </w:tr>
      <w:tr w:rsidR="00C665FC" w:rsidRPr="0047715F" w14:paraId="2690A61F"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shd w:val="clear" w:color="auto" w:fill="FFFFFF" w:themeFill="background1"/>
            <w:vAlign w:val="center"/>
          </w:tcPr>
          <w:p w14:paraId="1FB318A0" w14:textId="77777777" w:rsidR="00C665FC" w:rsidRPr="00D731EB" w:rsidRDefault="00C665FC">
            <w:pPr>
              <w:pStyle w:val="TableHeading"/>
              <w:rPr>
                <w:b/>
              </w:rPr>
            </w:pPr>
            <w:r w:rsidRPr="00D731EB">
              <w:rPr>
                <w:b/>
              </w:rPr>
              <w:t>Gender</w:t>
            </w:r>
          </w:p>
        </w:tc>
        <w:tc>
          <w:tcPr>
            <w:tcW w:w="1323" w:type="pct"/>
            <w:shd w:val="clear" w:color="auto" w:fill="FFFFFF" w:themeFill="background1"/>
            <w:vAlign w:val="center"/>
          </w:tcPr>
          <w:p w14:paraId="34C47124"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sidRPr="00D731EB">
              <w:rPr>
                <w:b w:val="0"/>
              </w:rPr>
              <w:t>Women</w:t>
            </w:r>
          </w:p>
        </w:tc>
        <w:tc>
          <w:tcPr>
            <w:tcW w:w="662" w:type="pct"/>
            <w:shd w:val="clear" w:color="auto" w:fill="FFFFFF" w:themeFill="background1"/>
            <w:vAlign w:val="center"/>
          </w:tcPr>
          <w:p w14:paraId="6F3542B3" w14:textId="77777777" w:rsidR="00C665FC" w:rsidRPr="000F292E"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14.9%</w:t>
            </w:r>
          </w:p>
        </w:tc>
        <w:tc>
          <w:tcPr>
            <w:tcW w:w="1544" w:type="pct"/>
            <w:shd w:val="clear" w:color="auto" w:fill="FFFFFF" w:themeFill="background1"/>
            <w:vAlign w:val="center"/>
          </w:tcPr>
          <w:p w14:paraId="694CB7F3"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sidRPr="00D731EB">
              <w:rPr>
                <w:b w:val="0"/>
              </w:rPr>
              <w:t>Men</w:t>
            </w:r>
          </w:p>
        </w:tc>
        <w:tc>
          <w:tcPr>
            <w:tcW w:w="661" w:type="pct"/>
            <w:shd w:val="clear" w:color="auto" w:fill="FFFFFF" w:themeFill="background1"/>
            <w:vAlign w:val="center"/>
          </w:tcPr>
          <w:p w14:paraId="3F39C6E9"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13.8%</w:t>
            </w:r>
          </w:p>
        </w:tc>
      </w:tr>
      <w:tr w:rsidR="00C665FC" w:rsidRPr="00036E40" w14:paraId="254EA6A2"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val="restart"/>
            <w:shd w:val="clear" w:color="auto" w:fill="F2F2F2" w:themeFill="background1" w:themeFillShade="F2"/>
            <w:vAlign w:val="center"/>
          </w:tcPr>
          <w:p w14:paraId="1641C60F" w14:textId="77777777" w:rsidR="00C665FC" w:rsidRPr="00D731EB" w:rsidRDefault="00C665FC">
            <w:pPr>
              <w:pStyle w:val="TableHeading"/>
              <w:rPr>
                <w:b/>
              </w:rPr>
            </w:pPr>
            <w:r w:rsidRPr="00D731EB">
              <w:rPr>
                <w:b/>
              </w:rPr>
              <w:t xml:space="preserve">Family </w:t>
            </w:r>
            <w:r>
              <w:rPr>
                <w:b/>
              </w:rPr>
              <w:t>type</w:t>
            </w:r>
          </w:p>
        </w:tc>
        <w:tc>
          <w:tcPr>
            <w:tcW w:w="1323" w:type="pct"/>
            <w:shd w:val="clear" w:color="auto" w:fill="F2F2F2" w:themeFill="background1" w:themeFillShade="F2"/>
            <w:vAlign w:val="center"/>
          </w:tcPr>
          <w:p w14:paraId="7457FC45"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Couple</w:t>
            </w:r>
          </w:p>
        </w:tc>
        <w:tc>
          <w:tcPr>
            <w:tcW w:w="662" w:type="pct"/>
            <w:shd w:val="clear" w:color="auto" w:fill="F2F2F2" w:themeFill="background1" w:themeFillShade="F2"/>
            <w:vAlign w:val="center"/>
          </w:tcPr>
          <w:p w14:paraId="6E75E690" w14:textId="77777777" w:rsidR="00C665FC" w:rsidRPr="000F292E"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13.8%</w:t>
            </w:r>
          </w:p>
        </w:tc>
        <w:tc>
          <w:tcPr>
            <w:tcW w:w="1544" w:type="pct"/>
            <w:shd w:val="clear" w:color="auto" w:fill="F2F2F2" w:themeFill="background1" w:themeFillShade="F2"/>
            <w:vAlign w:val="center"/>
          </w:tcPr>
          <w:p w14:paraId="3C1B1A20"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Single parent</w:t>
            </w:r>
          </w:p>
        </w:tc>
        <w:tc>
          <w:tcPr>
            <w:tcW w:w="661" w:type="pct"/>
            <w:shd w:val="clear" w:color="auto" w:fill="F2F2F2" w:themeFill="background1" w:themeFillShade="F2"/>
            <w:vAlign w:val="center"/>
          </w:tcPr>
          <w:p w14:paraId="76C6022E"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20.7%</w:t>
            </w:r>
          </w:p>
        </w:tc>
      </w:tr>
      <w:tr w:rsidR="00C665FC" w:rsidRPr="00036E40" w14:paraId="4F5682D2"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555B5B82" w14:textId="77777777" w:rsidR="00C665FC" w:rsidRPr="00D731EB" w:rsidRDefault="00C665FC">
            <w:pPr>
              <w:pStyle w:val="TableHeading"/>
              <w:rPr>
                <w:b/>
              </w:rPr>
            </w:pPr>
          </w:p>
        </w:tc>
        <w:tc>
          <w:tcPr>
            <w:tcW w:w="1323" w:type="pct"/>
            <w:shd w:val="clear" w:color="auto" w:fill="F2F2F2" w:themeFill="background1" w:themeFillShade="F2"/>
            <w:vAlign w:val="center"/>
          </w:tcPr>
          <w:p w14:paraId="2CD26F15"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Couple with dependents</w:t>
            </w:r>
          </w:p>
        </w:tc>
        <w:tc>
          <w:tcPr>
            <w:tcW w:w="662" w:type="pct"/>
            <w:shd w:val="clear" w:color="auto" w:fill="F2F2F2" w:themeFill="background1" w:themeFillShade="F2"/>
            <w:vAlign w:val="center"/>
          </w:tcPr>
          <w:p w14:paraId="1FFC3ED7" w14:textId="77777777" w:rsidR="00C665FC" w:rsidRPr="000F292E"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12.0%</w:t>
            </w:r>
          </w:p>
        </w:tc>
        <w:tc>
          <w:tcPr>
            <w:tcW w:w="1544" w:type="pct"/>
            <w:shd w:val="clear" w:color="auto" w:fill="F2F2F2" w:themeFill="background1" w:themeFillShade="F2"/>
            <w:vAlign w:val="center"/>
          </w:tcPr>
          <w:p w14:paraId="2B037927"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Other family type</w:t>
            </w:r>
          </w:p>
        </w:tc>
        <w:tc>
          <w:tcPr>
            <w:tcW w:w="661" w:type="pct"/>
            <w:shd w:val="clear" w:color="auto" w:fill="F2F2F2" w:themeFill="background1" w:themeFillShade="F2"/>
            <w:vAlign w:val="center"/>
          </w:tcPr>
          <w:p w14:paraId="3F4B85BD"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9.4%</w:t>
            </w:r>
          </w:p>
        </w:tc>
      </w:tr>
      <w:tr w:rsidR="00C665FC" w:rsidRPr="00036E40" w14:paraId="077E94CA"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44E57FFD" w14:textId="77777777" w:rsidR="00C665FC" w:rsidRPr="00D731EB" w:rsidRDefault="00C665FC">
            <w:pPr>
              <w:pStyle w:val="TableHeading"/>
              <w:rPr>
                <w:b/>
              </w:rPr>
            </w:pPr>
          </w:p>
        </w:tc>
        <w:tc>
          <w:tcPr>
            <w:tcW w:w="1323" w:type="pct"/>
            <w:shd w:val="clear" w:color="auto" w:fill="F2F2F2" w:themeFill="background1" w:themeFillShade="F2"/>
            <w:vAlign w:val="center"/>
          </w:tcPr>
          <w:p w14:paraId="336BF49D"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Single person</w:t>
            </w:r>
          </w:p>
        </w:tc>
        <w:tc>
          <w:tcPr>
            <w:tcW w:w="662" w:type="pct"/>
            <w:shd w:val="clear" w:color="auto" w:fill="F2F2F2" w:themeFill="background1" w:themeFillShade="F2"/>
            <w:vAlign w:val="center"/>
          </w:tcPr>
          <w:p w14:paraId="4F93ED7F" w14:textId="77777777" w:rsidR="00C665FC" w:rsidRPr="000F292E"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24.3%</w:t>
            </w:r>
          </w:p>
        </w:tc>
        <w:tc>
          <w:tcPr>
            <w:tcW w:w="1544" w:type="pct"/>
            <w:shd w:val="clear" w:color="auto" w:fill="F2F2F2" w:themeFill="background1" w:themeFillShade="F2"/>
          </w:tcPr>
          <w:p w14:paraId="790AFF65"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p>
        </w:tc>
        <w:tc>
          <w:tcPr>
            <w:tcW w:w="661" w:type="pct"/>
            <w:shd w:val="clear" w:color="auto" w:fill="F2F2F2" w:themeFill="background1" w:themeFillShade="F2"/>
          </w:tcPr>
          <w:p w14:paraId="35F4B2DD"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p>
        </w:tc>
      </w:tr>
      <w:tr w:rsidR="00C665FC" w:rsidRPr="00036E40" w14:paraId="711D41E0" w14:textId="77777777" w:rsidTr="000735EA">
        <w:trPr>
          <w:trHeight w:val="20"/>
        </w:trPr>
        <w:tc>
          <w:tcPr>
            <w:cnfStyle w:val="001000000000" w:firstRow="0" w:lastRow="0" w:firstColumn="1" w:lastColumn="0" w:oddVBand="0" w:evenVBand="0" w:oddHBand="0" w:evenHBand="0" w:firstRowFirstColumn="0" w:firstRowLastColumn="0" w:lastRowFirstColumn="0" w:lastRowLastColumn="0"/>
            <w:tcW w:w="809" w:type="pct"/>
            <w:vMerge w:val="restart"/>
            <w:shd w:val="clear" w:color="auto" w:fill="FFFFFF" w:themeFill="background1"/>
            <w:vAlign w:val="center"/>
          </w:tcPr>
          <w:p w14:paraId="1E1ECE52" w14:textId="77777777" w:rsidR="00C665FC" w:rsidRPr="00D731EB" w:rsidRDefault="00C665FC">
            <w:pPr>
              <w:pStyle w:val="TableHeading"/>
              <w:rPr>
                <w:b/>
              </w:rPr>
            </w:pPr>
            <w:r>
              <w:rPr>
                <w:b/>
              </w:rPr>
              <w:t>Employment</w:t>
            </w:r>
            <w:r>
              <w:rPr>
                <w:b/>
              </w:rPr>
              <w:br/>
              <w:t>(for people aged 25-64)</w:t>
            </w:r>
          </w:p>
        </w:tc>
        <w:tc>
          <w:tcPr>
            <w:tcW w:w="1323" w:type="pct"/>
            <w:shd w:val="clear" w:color="auto" w:fill="FFFFFF" w:themeFill="background1"/>
            <w:vAlign w:val="center"/>
          </w:tcPr>
          <w:p w14:paraId="1EDDD777"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Employed</w:t>
            </w:r>
          </w:p>
        </w:tc>
        <w:tc>
          <w:tcPr>
            <w:tcW w:w="662" w:type="pct"/>
            <w:shd w:val="clear" w:color="auto" w:fill="FFFFFF" w:themeFill="background1"/>
            <w:vAlign w:val="center"/>
          </w:tcPr>
          <w:p w14:paraId="3F9FA222" w14:textId="77777777" w:rsidR="00C665FC" w:rsidRPr="00E11D9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6.8%</w:t>
            </w:r>
          </w:p>
        </w:tc>
        <w:tc>
          <w:tcPr>
            <w:tcW w:w="1544" w:type="pct"/>
            <w:shd w:val="clear" w:color="auto" w:fill="FFFFFF" w:themeFill="background1"/>
            <w:vAlign w:val="center"/>
          </w:tcPr>
          <w:p w14:paraId="6A1BCB24"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Not in the labour force</w:t>
            </w:r>
          </w:p>
        </w:tc>
        <w:tc>
          <w:tcPr>
            <w:tcW w:w="661" w:type="pct"/>
            <w:shd w:val="clear" w:color="auto" w:fill="FFFFFF" w:themeFill="background1"/>
            <w:vAlign w:val="center"/>
          </w:tcPr>
          <w:p w14:paraId="474D0748"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26.3%</w:t>
            </w:r>
          </w:p>
        </w:tc>
      </w:tr>
      <w:tr w:rsidR="00C665FC" w:rsidRPr="00036E40" w14:paraId="4205A4CF" w14:textId="77777777" w:rsidTr="000735E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FFFFF" w:themeFill="background1"/>
            <w:vAlign w:val="center"/>
          </w:tcPr>
          <w:p w14:paraId="0A751DB9" w14:textId="77777777" w:rsidR="00C665FC" w:rsidRPr="00D731EB" w:rsidRDefault="00C665FC">
            <w:pPr>
              <w:pStyle w:val="TableHeading"/>
              <w:rPr>
                <w:b/>
              </w:rPr>
            </w:pPr>
          </w:p>
        </w:tc>
        <w:tc>
          <w:tcPr>
            <w:tcW w:w="1323" w:type="pct"/>
            <w:shd w:val="clear" w:color="auto" w:fill="FFFFFF" w:themeFill="background1"/>
            <w:vAlign w:val="center"/>
          </w:tcPr>
          <w:p w14:paraId="4A01F2AF"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Unemployed</w:t>
            </w:r>
          </w:p>
        </w:tc>
        <w:tc>
          <w:tcPr>
            <w:tcW w:w="662" w:type="pct"/>
            <w:shd w:val="clear" w:color="auto" w:fill="FFFFFF" w:themeFill="background1"/>
            <w:vAlign w:val="center"/>
          </w:tcPr>
          <w:p w14:paraId="47C8116B" w14:textId="77777777" w:rsidR="00C665FC" w:rsidRPr="00E11D9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22.9%</w:t>
            </w:r>
          </w:p>
        </w:tc>
        <w:tc>
          <w:tcPr>
            <w:tcW w:w="1544" w:type="pct"/>
            <w:shd w:val="clear" w:color="auto" w:fill="FFFFFF" w:themeFill="background1"/>
          </w:tcPr>
          <w:p w14:paraId="61511AA6"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p>
        </w:tc>
        <w:tc>
          <w:tcPr>
            <w:tcW w:w="661" w:type="pct"/>
            <w:shd w:val="clear" w:color="auto" w:fill="FFFFFF" w:themeFill="background1"/>
          </w:tcPr>
          <w:p w14:paraId="7F7837E7"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p>
        </w:tc>
      </w:tr>
      <w:tr w:rsidR="00C665FC" w:rsidRPr="00036E40" w14:paraId="3B8727C1"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val="restart"/>
            <w:shd w:val="clear" w:color="auto" w:fill="F2F2F2" w:themeFill="background1" w:themeFillShade="F2"/>
            <w:vAlign w:val="center"/>
          </w:tcPr>
          <w:p w14:paraId="6D9077D5" w14:textId="77777777" w:rsidR="00C665FC" w:rsidRPr="00D731EB" w:rsidRDefault="00C665FC">
            <w:pPr>
              <w:pStyle w:val="TableHeading"/>
              <w:rPr>
                <w:b/>
              </w:rPr>
            </w:pPr>
            <w:r>
              <w:rPr>
                <w:b/>
              </w:rPr>
              <w:t xml:space="preserve">Education </w:t>
            </w:r>
            <w:r>
              <w:rPr>
                <w:b/>
              </w:rPr>
              <w:br/>
              <w:t>(for people aged 25+)</w:t>
            </w:r>
          </w:p>
        </w:tc>
        <w:tc>
          <w:tcPr>
            <w:tcW w:w="1323" w:type="pct"/>
            <w:shd w:val="clear" w:color="auto" w:fill="F2F2F2" w:themeFill="background1" w:themeFillShade="F2"/>
            <w:vAlign w:val="center"/>
          </w:tcPr>
          <w:p w14:paraId="5A521007"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Year 9 or less</w:t>
            </w:r>
          </w:p>
        </w:tc>
        <w:tc>
          <w:tcPr>
            <w:tcW w:w="662" w:type="pct"/>
            <w:shd w:val="clear" w:color="auto" w:fill="F2F2F2" w:themeFill="background1" w:themeFillShade="F2"/>
            <w:vAlign w:val="center"/>
          </w:tcPr>
          <w:p w14:paraId="193DBAE1" w14:textId="77777777" w:rsidR="00C665FC" w:rsidRPr="00E11D9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22.4%</w:t>
            </w:r>
          </w:p>
        </w:tc>
        <w:tc>
          <w:tcPr>
            <w:tcW w:w="1544" w:type="pct"/>
            <w:shd w:val="clear" w:color="auto" w:fill="F2F2F2" w:themeFill="background1" w:themeFillShade="F2"/>
            <w:vAlign w:val="center"/>
          </w:tcPr>
          <w:p w14:paraId="70371783"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Diploma or Certificate</w:t>
            </w:r>
          </w:p>
        </w:tc>
        <w:tc>
          <w:tcPr>
            <w:tcW w:w="661" w:type="pct"/>
            <w:shd w:val="clear" w:color="auto" w:fill="F2F2F2" w:themeFill="background1" w:themeFillShade="F2"/>
            <w:vAlign w:val="center"/>
          </w:tcPr>
          <w:p w14:paraId="0C8DEB43"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13.6%</w:t>
            </w:r>
          </w:p>
        </w:tc>
      </w:tr>
      <w:tr w:rsidR="00C665FC" w:rsidRPr="00036E40" w14:paraId="79DC1F26"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4B0CFCB7" w14:textId="77777777" w:rsidR="00C665FC" w:rsidRPr="00D731EB" w:rsidRDefault="00C665FC">
            <w:pPr>
              <w:pStyle w:val="TableHeading"/>
              <w:rPr>
                <w:b/>
              </w:rPr>
            </w:pPr>
          </w:p>
        </w:tc>
        <w:tc>
          <w:tcPr>
            <w:tcW w:w="1323" w:type="pct"/>
            <w:shd w:val="clear" w:color="auto" w:fill="F2F2F2" w:themeFill="background1" w:themeFillShade="F2"/>
            <w:vAlign w:val="center"/>
          </w:tcPr>
          <w:p w14:paraId="4C47DE02" w14:textId="77777777" w:rsidR="00C665FC"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Year 10 or 11</w:t>
            </w:r>
          </w:p>
        </w:tc>
        <w:tc>
          <w:tcPr>
            <w:tcW w:w="662" w:type="pct"/>
            <w:shd w:val="clear" w:color="auto" w:fill="F2F2F2" w:themeFill="background1" w:themeFillShade="F2"/>
            <w:vAlign w:val="center"/>
          </w:tcPr>
          <w:p w14:paraId="7C1CD148"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18.8%</w:t>
            </w:r>
          </w:p>
        </w:tc>
        <w:tc>
          <w:tcPr>
            <w:tcW w:w="1544" w:type="pct"/>
            <w:shd w:val="clear" w:color="auto" w:fill="F2F2F2" w:themeFill="background1" w:themeFillShade="F2"/>
            <w:vAlign w:val="center"/>
          </w:tcPr>
          <w:p w14:paraId="7895C032"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Degree or higher</w:t>
            </w:r>
          </w:p>
        </w:tc>
        <w:tc>
          <w:tcPr>
            <w:tcW w:w="661" w:type="pct"/>
            <w:shd w:val="clear" w:color="auto" w:fill="F2F2F2" w:themeFill="background1" w:themeFillShade="F2"/>
            <w:vAlign w:val="center"/>
          </w:tcPr>
          <w:p w14:paraId="23FB46E9"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10.0%</w:t>
            </w:r>
          </w:p>
        </w:tc>
      </w:tr>
      <w:tr w:rsidR="00C665FC" w:rsidRPr="00036E40" w14:paraId="7ADB0E80"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0CA3F217" w14:textId="77777777" w:rsidR="00C665FC" w:rsidRPr="00D731EB" w:rsidRDefault="00C665FC">
            <w:pPr>
              <w:pStyle w:val="TableHeading"/>
              <w:rPr>
                <w:b/>
              </w:rPr>
            </w:pPr>
          </w:p>
        </w:tc>
        <w:tc>
          <w:tcPr>
            <w:tcW w:w="1323" w:type="pct"/>
            <w:shd w:val="clear" w:color="auto" w:fill="F2F2F2" w:themeFill="background1" w:themeFillShade="F2"/>
            <w:vAlign w:val="center"/>
          </w:tcPr>
          <w:p w14:paraId="088B0472"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 xml:space="preserve">Year 12 </w:t>
            </w:r>
          </w:p>
        </w:tc>
        <w:tc>
          <w:tcPr>
            <w:tcW w:w="662" w:type="pct"/>
            <w:shd w:val="clear" w:color="auto" w:fill="F2F2F2" w:themeFill="background1" w:themeFillShade="F2"/>
            <w:vAlign w:val="center"/>
          </w:tcPr>
          <w:p w14:paraId="583643B5" w14:textId="77777777" w:rsidR="00C665FC" w:rsidRPr="00E11D9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15.7%</w:t>
            </w:r>
          </w:p>
        </w:tc>
        <w:tc>
          <w:tcPr>
            <w:tcW w:w="1544" w:type="pct"/>
            <w:shd w:val="clear" w:color="auto" w:fill="F2F2F2" w:themeFill="background1" w:themeFillShade="F2"/>
          </w:tcPr>
          <w:p w14:paraId="34D05CBB"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p>
        </w:tc>
        <w:tc>
          <w:tcPr>
            <w:tcW w:w="661" w:type="pct"/>
            <w:shd w:val="clear" w:color="auto" w:fill="F2F2F2" w:themeFill="background1" w:themeFillShade="F2"/>
          </w:tcPr>
          <w:p w14:paraId="388253F1"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p>
        </w:tc>
      </w:tr>
      <w:tr w:rsidR="00C665FC" w:rsidRPr="00036E40" w14:paraId="4DF3ADE0"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shd w:val="clear" w:color="auto" w:fill="FFFFFF" w:themeFill="background1"/>
            <w:vAlign w:val="center"/>
          </w:tcPr>
          <w:p w14:paraId="40C84F6B" w14:textId="77777777" w:rsidR="00C665FC" w:rsidRPr="00D731EB" w:rsidRDefault="00C665FC">
            <w:pPr>
              <w:pStyle w:val="TableHeading"/>
              <w:rPr>
                <w:b/>
              </w:rPr>
            </w:pPr>
            <w:r>
              <w:rPr>
                <w:b/>
              </w:rPr>
              <w:t>Migrant status</w:t>
            </w:r>
          </w:p>
        </w:tc>
        <w:tc>
          <w:tcPr>
            <w:tcW w:w="1323" w:type="pct"/>
            <w:shd w:val="clear" w:color="auto" w:fill="FFFFFF" w:themeFill="background1"/>
            <w:vAlign w:val="center"/>
          </w:tcPr>
          <w:p w14:paraId="5F9B8CB8"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 xml:space="preserve">Migrant background, speaks </w:t>
            </w:r>
            <w:r w:rsidRPr="00AB09B4">
              <w:rPr>
                <w:b w:val="0"/>
                <w:bCs/>
              </w:rPr>
              <w:t>English</w:t>
            </w:r>
            <w:r>
              <w:rPr>
                <w:b w:val="0"/>
              </w:rPr>
              <w:t xml:space="preserve"> at home</w:t>
            </w:r>
          </w:p>
        </w:tc>
        <w:tc>
          <w:tcPr>
            <w:tcW w:w="662" w:type="pct"/>
            <w:shd w:val="clear" w:color="auto" w:fill="FFFFFF" w:themeFill="background1"/>
            <w:vAlign w:val="center"/>
          </w:tcPr>
          <w:p w14:paraId="6D72484E" w14:textId="77777777" w:rsidR="00C665FC" w:rsidRPr="00E11D9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rsidRPr="00E54C62">
              <w:t>1</w:t>
            </w:r>
            <w:r>
              <w:t>5.1</w:t>
            </w:r>
            <w:r w:rsidRPr="00E54C62">
              <w:t>%</w:t>
            </w:r>
          </w:p>
        </w:tc>
        <w:tc>
          <w:tcPr>
            <w:tcW w:w="1544" w:type="pct"/>
            <w:shd w:val="clear" w:color="auto" w:fill="FFFFFF" w:themeFill="background1"/>
            <w:vAlign w:val="center"/>
          </w:tcPr>
          <w:p w14:paraId="544CD3E4"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Migrant background, does not speak English at home</w:t>
            </w:r>
          </w:p>
        </w:tc>
        <w:tc>
          <w:tcPr>
            <w:tcW w:w="661" w:type="pct"/>
            <w:shd w:val="clear" w:color="auto" w:fill="FFFFFF" w:themeFill="background1"/>
            <w:vAlign w:val="center"/>
          </w:tcPr>
          <w:p w14:paraId="2269BFE6" w14:textId="77777777" w:rsidR="00C665FC" w:rsidRPr="00E54C62"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18.0%</w:t>
            </w:r>
          </w:p>
        </w:tc>
      </w:tr>
      <w:tr w:rsidR="00C665FC" w:rsidRPr="0047715F" w14:paraId="2B9D68AC"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val="restart"/>
            <w:shd w:val="clear" w:color="auto" w:fill="F2F2F2" w:themeFill="background1" w:themeFillShade="F2"/>
            <w:vAlign w:val="center"/>
          </w:tcPr>
          <w:p w14:paraId="1862439E" w14:textId="77777777" w:rsidR="00C665FC" w:rsidRPr="00D731EB" w:rsidRDefault="00C665FC">
            <w:pPr>
              <w:pStyle w:val="TableHeading"/>
              <w:rPr>
                <w:b/>
              </w:rPr>
            </w:pPr>
            <w:r>
              <w:rPr>
                <w:b/>
              </w:rPr>
              <w:t>Location</w:t>
            </w:r>
          </w:p>
        </w:tc>
        <w:tc>
          <w:tcPr>
            <w:tcW w:w="1323" w:type="pct"/>
            <w:shd w:val="clear" w:color="auto" w:fill="F2F2F2" w:themeFill="background1" w:themeFillShade="F2"/>
            <w:vAlign w:val="center"/>
          </w:tcPr>
          <w:p w14:paraId="0CC8C4B1"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sidRPr="00D731EB">
              <w:rPr>
                <w:b w:val="0"/>
              </w:rPr>
              <w:t xml:space="preserve">Major </w:t>
            </w:r>
            <w:r>
              <w:rPr>
                <w:b w:val="0"/>
              </w:rPr>
              <w:t>c</w:t>
            </w:r>
            <w:r w:rsidRPr="00D731EB">
              <w:rPr>
                <w:b w:val="0"/>
              </w:rPr>
              <w:t>ities</w:t>
            </w:r>
          </w:p>
        </w:tc>
        <w:tc>
          <w:tcPr>
            <w:tcW w:w="662" w:type="pct"/>
            <w:shd w:val="clear" w:color="auto" w:fill="F2F2F2" w:themeFill="background1" w:themeFillShade="F2"/>
            <w:vAlign w:val="center"/>
          </w:tcPr>
          <w:p w14:paraId="0D2E67EF" w14:textId="77777777" w:rsidR="00C665FC" w:rsidRPr="00E11D9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14.3%</w:t>
            </w:r>
          </w:p>
        </w:tc>
        <w:tc>
          <w:tcPr>
            <w:tcW w:w="1544" w:type="pct"/>
            <w:shd w:val="clear" w:color="auto" w:fill="F2F2F2" w:themeFill="background1" w:themeFillShade="F2"/>
            <w:vAlign w:val="center"/>
          </w:tcPr>
          <w:p w14:paraId="4856070D"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sidRPr="00D731EB">
              <w:rPr>
                <w:b w:val="0"/>
              </w:rPr>
              <w:t>Remote</w:t>
            </w:r>
          </w:p>
        </w:tc>
        <w:tc>
          <w:tcPr>
            <w:tcW w:w="661" w:type="pct"/>
            <w:shd w:val="clear" w:color="auto" w:fill="F2F2F2" w:themeFill="background1" w:themeFillShade="F2"/>
            <w:vAlign w:val="center"/>
          </w:tcPr>
          <w:p w14:paraId="275965A6"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12.1%</w:t>
            </w:r>
          </w:p>
        </w:tc>
      </w:tr>
      <w:tr w:rsidR="00C665FC" w:rsidRPr="0047715F" w14:paraId="1DCCC9C4"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50C56061" w14:textId="77777777" w:rsidR="00C665FC" w:rsidRPr="00D731EB" w:rsidRDefault="00C665FC">
            <w:pPr>
              <w:pStyle w:val="TableHeading"/>
              <w:rPr>
                <w:b/>
              </w:rPr>
            </w:pPr>
          </w:p>
        </w:tc>
        <w:tc>
          <w:tcPr>
            <w:tcW w:w="1323" w:type="pct"/>
            <w:shd w:val="clear" w:color="auto" w:fill="F2F2F2" w:themeFill="background1" w:themeFillShade="F2"/>
            <w:vAlign w:val="center"/>
          </w:tcPr>
          <w:p w14:paraId="3F0F5788"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sidRPr="00D731EB">
              <w:rPr>
                <w:b w:val="0"/>
              </w:rPr>
              <w:t>Inner regional</w:t>
            </w:r>
          </w:p>
        </w:tc>
        <w:tc>
          <w:tcPr>
            <w:tcW w:w="662" w:type="pct"/>
            <w:shd w:val="clear" w:color="auto" w:fill="F2F2F2" w:themeFill="background1" w:themeFillShade="F2"/>
            <w:vAlign w:val="center"/>
          </w:tcPr>
          <w:p w14:paraId="4A9DE4A2" w14:textId="77777777" w:rsidR="00C665FC" w:rsidRPr="00E11D9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14.9%</w:t>
            </w:r>
          </w:p>
        </w:tc>
        <w:tc>
          <w:tcPr>
            <w:tcW w:w="1544" w:type="pct"/>
            <w:shd w:val="clear" w:color="auto" w:fill="F2F2F2" w:themeFill="background1" w:themeFillShade="F2"/>
            <w:vAlign w:val="center"/>
          </w:tcPr>
          <w:p w14:paraId="2658E7BB"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sidRPr="00D731EB">
              <w:rPr>
                <w:b w:val="0"/>
              </w:rPr>
              <w:t xml:space="preserve">Very </w:t>
            </w:r>
            <w:r>
              <w:rPr>
                <w:b w:val="0"/>
              </w:rPr>
              <w:t>r</w:t>
            </w:r>
            <w:r w:rsidRPr="00D731EB">
              <w:rPr>
                <w:b w:val="0"/>
              </w:rPr>
              <w:t>emote</w:t>
            </w:r>
          </w:p>
        </w:tc>
        <w:tc>
          <w:tcPr>
            <w:tcW w:w="661" w:type="pct"/>
            <w:shd w:val="clear" w:color="auto" w:fill="F2F2F2" w:themeFill="background1" w:themeFillShade="F2"/>
            <w:vAlign w:val="center"/>
          </w:tcPr>
          <w:p w14:paraId="3BBEB259"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15.6%</w:t>
            </w:r>
          </w:p>
        </w:tc>
      </w:tr>
      <w:tr w:rsidR="00C665FC" w:rsidRPr="0047715F" w14:paraId="2433B4B8"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546517FA" w14:textId="77777777" w:rsidR="00C665FC" w:rsidRPr="00D731EB" w:rsidRDefault="00C665FC">
            <w:pPr>
              <w:pStyle w:val="TableHeading"/>
              <w:rPr>
                <w:b/>
              </w:rPr>
            </w:pPr>
          </w:p>
        </w:tc>
        <w:tc>
          <w:tcPr>
            <w:tcW w:w="1323" w:type="pct"/>
            <w:shd w:val="clear" w:color="auto" w:fill="F2F2F2" w:themeFill="background1" w:themeFillShade="F2"/>
            <w:vAlign w:val="center"/>
          </w:tcPr>
          <w:p w14:paraId="4555BF5E"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sidRPr="00D731EB">
              <w:rPr>
                <w:rFonts w:hint="eastAsia"/>
                <w:b w:val="0"/>
              </w:rPr>
              <w:t>O</w:t>
            </w:r>
            <w:r w:rsidRPr="00D731EB">
              <w:rPr>
                <w:b w:val="0"/>
              </w:rPr>
              <w:t>uter regional</w:t>
            </w:r>
          </w:p>
        </w:tc>
        <w:tc>
          <w:tcPr>
            <w:tcW w:w="662" w:type="pct"/>
            <w:shd w:val="clear" w:color="auto" w:fill="F2F2F2" w:themeFill="background1" w:themeFillShade="F2"/>
            <w:vAlign w:val="center"/>
          </w:tcPr>
          <w:p w14:paraId="059B420F" w14:textId="77777777" w:rsidR="00C665FC" w:rsidRPr="00E11D9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14.2%</w:t>
            </w:r>
          </w:p>
        </w:tc>
        <w:tc>
          <w:tcPr>
            <w:tcW w:w="1544" w:type="pct"/>
            <w:shd w:val="clear" w:color="auto" w:fill="F2F2F2" w:themeFill="background1" w:themeFillShade="F2"/>
          </w:tcPr>
          <w:p w14:paraId="3041E2D0"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p>
        </w:tc>
        <w:tc>
          <w:tcPr>
            <w:tcW w:w="661" w:type="pct"/>
            <w:shd w:val="clear" w:color="auto" w:fill="F2F2F2" w:themeFill="background1" w:themeFillShade="F2"/>
          </w:tcPr>
          <w:p w14:paraId="6AA7033A"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p>
        </w:tc>
      </w:tr>
      <w:tr w:rsidR="00C665FC" w:rsidRPr="0047715F" w14:paraId="1FD64E96"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val="restart"/>
            <w:shd w:val="clear" w:color="auto" w:fill="FFFFFF" w:themeFill="background1"/>
            <w:vAlign w:val="center"/>
          </w:tcPr>
          <w:p w14:paraId="6EA8B8DA" w14:textId="77777777" w:rsidR="00C665FC" w:rsidRPr="00D731EB" w:rsidRDefault="00C665FC">
            <w:pPr>
              <w:pStyle w:val="TableHeading"/>
              <w:rPr>
                <w:b/>
              </w:rPr>
            </w:pPr>
            <w:r w:rsidRPr="00D731EB">
              <w:rPr>
                <w:b/>
              </w:rPr>
              <w:t>Housing</w:t>
            </w:r>
            <w:r>
              <w:rPr>
                <w:b/>
              </w:rPr>
              <w:t xml:space="preserve"> status</w:t>
            </w:r>
          </w:p>
        </w:tc>
        <w:tc>
          <w:tcPr>
            <w:tcW w:w="1323" w:type="pct"/>
            <w:shd w:val="clear" w:color="auto" w:fill="FFFFFF" w:themeFill="background1"/>
            <w:vAlign w:val="center"/>
          </w:tcPr>
          <w:p w14:paraId="59C8845F"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sidRPr="00D731EB">
              <w:rPr>
                <w:b w:val="0"/>
              </w:rPr>
              <w:t>Renters</w:t>
            </w:r>
          </w:p>
        </w:tc>
        <w:tc>
          <w:tcPr>
            <w:tcW w:w="662" w:type="pct"/>
            <w:shd w:val="clear" w:color="auto" w:fill="FFFFFF" w:themeFill="background1"/>
            <w:vAlign w:val="center"/>
          </w:tcPr>
          <w:p w14:paraId="7C8B100B" w14:textId="77777777" w:rsidR="00C665FC" w:rsidRPr="00E11D9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21.3%</w:t>
            </w:r>
          </w:p>
        </w:tc>
        <w:tc>
          <w:tcPr>
            <w:tcW w:w="1544" w:type="pct"/>
            <w:shd w:val="clear" w:color="auto" w:fill="FFFFFF" w:themeFill="background1"/>
            <w:vAlign w:val="center"/>
          </w:tcPr>
          <w:p w14:paraId="7DF36689"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sidRPr="00D731EB">
              <w:rPr>
                <w:b w:val="0"/>
              </w:rPr>
              <w:t>Homeowners</w:t>
            </w:r>
          </w:p>
        </w:tc>
        <w:tc>
          <w:tcPr>
            <w:tcW w:w="661" w:type="pct"/>
            <w:shd w:val="clear" w:color="auto" w:fill="FFFFFF" w:themeFill="background1"/>
            <w:vAlign w:val="center"/>
          </w:tcPr>
          <w:p w14:paraId="7DB18F60"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13.3%</w:t>
            </w:r>
          </w:p>
        </w:tc>
      </w:tr>
      <w:tr w:rsidR="00C665FC" w:rsidRPr="0047715F" w14:paraId="50FF43E1"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vAlign w:val="center"/>
          </w:tcPr>
          <w:p w14:paraId="7B919BF1" w14:textId="77777777" w:rsidR="00C665FC" w:rsidRPr="00D731EB" w:rsidRDefault="00C665FC">
            <w:pPr>
              <w:pStyle w:val="TableHeading"/>
              <w:rPr>
                <w:b/>
              </w:rPr>
            </w:pPr>
          </w:p>
        </w:tc>
        <w:tc>
          <w:tcPr>
            <w:tcW w:w="1323" w:type="pct"/>
            <w:shd w:val="clear" w:color="auto" w:fill="FFFFFF" w:themeFill="background1"/>
            <w:vAlign w:val="center"/>
          </w:tcPr>
          <w:p w14:paraId="1C186962" w14:textId="77777777" w:rsidR="00C665FC" w:rsidRPr="00D731EB"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sidRPr="00D731EB">
              <w:rPr>
                <w:b w:val="0"/>
              </w:rPr>
              <w:t>Mortgage holders</w:t>
            </w:r>
          </w:p>
        </w:tc>
        <w:tc>
          <w:tcPr>
            <w:tcW w:w="662" w:type="pct"/>
            <w:shd w:val="clear" w:color="auto" w:fill="FFFFFF" w:themeFill="background1"/>
            <w:vAlign w:val="center"/>
          </w:tcPr>
          <w:p w14:paraId="6F8F9FC1" w14:textId="77777777" w:rsidR="00C665FC" w:rsidRPr="00E11D9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10.2%</w:t>
            </w:r>
          </w:p>
        </w:tc>
        <w:tc>
          <w:tcPr>
            <w:tcW w:w="1544" w:type="pct"/>
            <w:shd w:val="clear" w:color="auto" w:fill="FFFFFF" w:themeFill="background1"/>
          </w:tcPr>
          <w:p w14:paraId="73F09011"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p>
        </w:tc>
        <w:tc>
          <w:tcPr>
            <w:tcW w:w="661" w:type="pct"/>
            <w:shd w:val="clear" w:color="auto" w:fill="FFFFFF" w:themeFill="background1"/>
          </w:tcPr>
          <w:p w14:paraId="6ED3DE2D"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p>
        </w:tc>
      </w:tr>
      <w:tr w:rsidR="00C665FC" w:rsidRPr="0047715F" w14:paraId="4DA573E0"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vMerge w:val="restart"/>
            <w:shd w:val="clear" w:color="auto" w:fill="F2F2F2" w:themeFill="background1" w:themeFillShade="F2"/>
            <w:vAlign w:val="center"/>
          </w:tcPr>
          <w:p w14:paraId="6BDBFF5A" w14:textId="77777777" w:rsidR="00C665FC" w:rsidRPr="00D731EB" w:rsidRDefault="00C665FC">
            <w:pPr>
              <w:pStyle w:val="TableHeading"/>
            </w:pPr>
            <w:r w:rsidRPr="00D731EB">
              <w:rPr>
                <w:b/>
              </w:rPr>
              <w:t>Health</w:t>
            </w:r>
          </w:p>
        </w:tc>
        <w:tc>
          <w:tcPr>
            <w:tcW w:w="1323" w:type="pct"/>
            <w:shd w:val="clear" w:color="auto" w:fill="F2F2F2" w:themeFill="background1" w:themeFillShade="F2"/>
            <w:vAlign w:val="center"/>
          </w:tcPr>
          <w:p w14:paraId="71E0201F"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1 long-term health issue</w:t>
            </w:r>
          </w:p>
        </w:tc>
        <w:tc>
          <w:tcPr>
            <w:tcW w:w="662" w:type="pct"/>
            <w:shd w:val="clear" w:color="auto" w:fill="F2F2F2" w:themeFill="background1" w:themeFillShade="F2"/>
            <w:vAlign w:val="center"/>
          </w:tcPr>
          <w:p w14:paraId="3E3D2BFD"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15.4%</w:t>
            </w:r>
          </w:p>
        </w:tc>
        <w:tc>
          <w:tcPr>
            <w:tcW w:w="1544" w:type="pct"/>
            <w:shd w:val="clear" w:color="auto" w:fill="F2F2F2" w:themeFill="background1" w:themeFillShade="F2"/>
            <w:vAlign w:val="center"/>
          </w:tcPr>
          <w:p w14:paraId="4BCD63F3"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Pr>
                <w:b w:val="0"/>
              </w:rPr>
              <w:t>3 or more long-term health issues</w:t>
            </w:r>
          </w:p>
        </w:tc>
        <w:tc>
          <w:tcPr>
            <w:tcW w:w="661" w:type="pct"/>
            <w:shd w:val="clear" w:color="auto" w:fill="F2F2F2" w:themeFill="background1" w:themeFillShade="F2"/>
            <w:vAlign w:val="center"/>
          </w:tcPr>
          <w:p w14:paraId="21802F5B" w14:textId="77777777" w:rsidR="00C665F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t>23.5%</w:t>
            </w:r>
          </w:p>
        </w:tc>
      </w:tr>
      <w:tr w:rsidR="00C665FC" w:rsidRPr="0047715F" w14:paraId="00163BF2" w14:textId="77777777" w:rsidTr="00751087">
        <w:trPr>
          <w:trHeight w:val="20"/>
        </w:trPr>
        <w:tc>
          <w:tcPr>
            <w:cnfStyle w:val="001000000000" w:firstRow="0" w:lastRow="0" w:firstColumn="1" w:lastColumn="0" w:oddVBand="0" w:evenVBand="0" w:oddHBand="0" w:evenHBand="0" w:firstRowFirstColumn="0" w:firstRowLastColumn="0" w:lastRowFirstColumn="0" w:lastRowLastColumn="0"/>
            <w:tcW w:w="809" w:type="pct"/>
            <w:vMerge/>
            <w:shd w:val="clear" w:color="auto" w:fill="F2F2F2" w:themeFill="background1" w:themeFillShade="F2"/>
            <w:vAlign w:val="center"/>
          </w:tcPr>
          <w:p w14:paraId="5F5B2C98" w14:textId="77777777" w:rsidR="00C665FC" w:rsidRPr="00D731EB" w:rsidRDefault="00C665FC">
            <w:pPr>
              <w:pStyle w:val="TableHeading"/>
              <w:rPr>
                <w:b/>
              </w:rPr>
            </w:pPr>
          </w:p>
        </w:tc>
        <w:tc>
          <w:tcPr>
            <w:tcW w:w="1323" w:type="pct"/>
            <w:shd w:val="clear" w:color="auto" w:fill="F2F2F2" w:themeFill="background1" w:themeFillShade="F2"/>
            <w:vAlign w:val="center"/>
          </w:tcPr>
          <w:p w14:paraId="47CAA35A" w14:textId="77777777" w:rsidR="00C665FC"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Pr>
                <w:b w:val="0"/>
              </w:rPr>
              <w:t>2 long-term health issues</w:t>
            </w:r>
          </w:p>
        </w:tc>
        <w:tc>
          <w:tcPr>
            <w:tcW w:w="662" w:type="pct"/>
            <w:shd w:val="clear" w:color="auto" w:fill="F2F2F2" w:themeFill="background1" w:themeFillShade="F2"/>
            <w:vAlign w:val="center"/>
          </w:tcPr>
          <w:p w14:paraId="43E98F42"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19.5%</w:t>
            </w:r>
          </w:p>
        </w:tc>
        <w:tc>
          <w:tcPr>
            <w:tcW w:w="1544" w:type="pct"/>
            <w:shd w:val="clear" w:color="auto" w:fill="F2F2F2" w:themeFill="background1" w:themeFillShade="F2"/>
            <w:vAlign w:val="center"/>
          </w:tcPr>
          <w:p w14:paraId="7229AF77" w14:textId="77777777" w:rsidR="00C665FC" w:rsidRPr="00373159" w:rsidRDefault="00C665FC">
            <w:pPr>
              <w:pStyle w:val="TableHeading"/>
              <w:cnfStyle w:val="000000000000" w:firstRow="0" w:lastRow="0" w:firstColumn="0" w:lastColumn="0" w:oddVBand="0" w:evenVBand="0" w:oddHBand="0" w:evenHBand="0" w:firstRowFirstColumn="0" w:firstRowLastColumn="0" w:lastRowFirstColumn="0" w:lastRowLastColumn="0"/>
              <w:rPr>
                <w:b w:val="0"/>
              </w:rPr>
            </w:pPr>
            <w:r w:rsidRPr="00D731EB">
              <w:rPr>
                <w:b w:val="0"/>
              </w:rPr>
              <w:t>Experiencing disability</w:t>
            </w:r>
          </w:p>
        </w:tc>
        <w:tc>
          <w:tcPr>
            <w:tcW w:w="661" w:type="pct"/>
            <w:shd w:val="clear" w:color="auto" w:fill="F2F2F2" w:themeFill="background1" w:themeFillShade="F2"/>
            <w:vAlign w:val="center"/>
          </w:tcPr>
          <w:p w14:paraId="443D55ED" w14:textId="77777777" w:rsidR="00C665FC" w:rsidRDefault="00C665FC" w:rsidP="00E700E9">
            <w:pPr>
              <w:pStyle w:val="TableBody"/>
              <w:jc w:val="right"/>
              <w:cnfStyle w:val="000000000000" w:firstRow="0" w:lastRow="0" w:firstColumn="0" w:lastColumn="0" w:oddVBand="0" w:evenVBand="0" w:oddHBand="0" w:evenHBand="0" w:firstRowFirstColumn="0" w:firstRowLastColumn="0" w:lastRowFirstColumn="0" w:lastRowLastColumn="0"/>
            </w:pPr>
            <w:r>
              <w:t>20.0%</w:t>
            </w:r>
          </w:p>
        </w:tc>
      </w:tr>
      <w:tr w:rsidR="00C665FC" w:rsidRPr="0047715F" w14:paraId="54217CAF" w14:textId="77777777" w:rsidTr="007510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9" w:type="pct"/>
            <w:shd w:val="clear" w:color="auto" w:fill="FFFFFF" w:themeFill="background1"/>
          </w:tcPr>
          <w:p w14:paraId="70065408" w14:textId="77777777" w:rsidR="00C665FC" w:rsidRPr="00D731EB" w:rsidRDefault="00C665FC">
            <w:pPr>
              <w:pStyle w:val="TableHeading"/>
              <w:rPr>
                <w:b/>
              </w:rPr>
            </w:pPr>
            <w:r>
              <w:rPr>
                <w:b/>
              </w:rPr>
              <w:t>First Nations status</w:t>
            </w:r>
            <w:r w:rsidRPr="00D5516E">
              <w:rPr>
                <w:rStyle w:val="NoteLabel"/>
              </w:rPr>
              <w:t>b</w:t>
            </w:r>
          </w:p>
        </w:tc>
        <w:tc>
          <w:tcPr>
            <w:tcW w:w="1323" w:type="pct"/>
            <w:shd w:val="clear" w:color="auto" w:fill="FFFFFF" w:themeFill="background1"/>
          </w:tcPr>
          <w:p w14:paraId="3DD29BB0" w14:textId="77777777" w:rsidR="00C665FC" w:rsidRPr="00D731EB"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r w:rsidRPr="00D731EB">
              <w:rPr>
                <w:b w:val="0"/>
              </w:rPr>
              <w:t>Aboriginal and Torres Strait Islander people</w:t>
            </w:r>
          </w:p>
        </w:tc>
        <w:tc>
          <w:tcPr>
            <w:tcW w:w="662" w:type="pct"/>
            <w:shd w:val="clear" w:color="auto" w:fill="FFFFFF" w:themeFill="background1"/>
          </w:tcPr>
          <w:p w14:paraId="53AB7BE3" w14:textId="77777777" w:rsidR="00C665FC" w:rsidRPr="00E11D9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r w:rsidRPr="00E11D9C">
              <w:t>18.</w:t>
            </w:r>
            <w:r>
              <w:t>4</w:t>
            </w:r>
            <w:r w:rsidRPr="00E11D9C">
              <w:t>%</w:t>
            </w:r>
          </w:p>
        </w:tc>
        <w:tc>
          <w:tcPr>
            <w:tcW w:w="1544" w:type="pct"/>
            <w:shd w:val="clear" w:color="auto" w:fill="FFFFFF" w:themeFill="background1"/>
          </w:tcPr>
          <w:p w14:paraId="74BCA235" w14:textId="77777777" w:rsidR="00C665FC" w:rsidRPr="00373159" w:rsidRDefault="00C665FC">
            <w:pPr>
              <w:pStyle w:val="TableHeading"/>
              <w:cnfStyle w:val="000000100000" w:firstRow="0" w:lastRow="0" w:firstColumn="0" w:lastColumn="0" w:oddVBand="0" w:evenVBand="0" w:oddHBand="1" w:evenHBand="0" w:firstRowFirstColumn="0" w:firstRowLastColumn="0" w:lastRowFirstColumn="0" w:lastRowLastColumn="0"/>
              <w:rPr>
                <w:b w:val="0"/>
              </w:rPr>
            </w:pPr>
          </w:p>
        </w:tc>
        <w:tc>
          <w:tcPr>
            <w:tcW w:w="661" w:type="pct"/>
            <w:shd w:val="clear" w:color="auto" w:fill="FFFFFF" w:themeFill="background1"/>
          </w:tcPr>
          <w:p w14:paraId="03A7B6EE" w14:textId="77777777" w:rsidR="00C665FC" w:rsidRPr="00E11D9C" w:rsidRDefault="00C665FC" w:rsidP="00E700E9">
            <w:pPr>
              <w:pStyle w:val="TableBody"/>
              <w:jc w:val="right"/>
              <w:cnfStyle w:val="000000100000" w:firstRow="0" w:lastRow="0" w:firstColumn="0" w:lastColumn="0" w:oddVBand="0" w:evenVBand="0" w:oddHBand="1" w:evenHBand="0" w:firstRowFirstColumn="0" w:firstRowLastColumn="0" w:lastRowFirstColumn="0" w:lastRowLastColumn="0"/>
            </w:pPr>
          </w:p>
        </w:tc>
      </w:tr>
    </w:tbl>
    <w:p w14:paraId="23B93691" w14:textId="5B0ED289" w:rsidR="00C665FC" w:rsidRDefault="00C665FC" w:rsidP="00DB7951">
      <w:pPr>
        <w:pStyle w:val="Note"/>
      </w:pPr>
      <w:r w:rsidRPr="00C36914">
        <w:rPr>
          <w:b/>
          <w:bCs/>
        </w:rPr>
        <w:t>a.</w:t>
      </w:r>
      <w:r>
        <w:t xml:space="preserve"> The after-housing-costs poverty measure uses mortgage repayments or rental payments as recorded in the 2021 Census, which are linked to individual income data. </w:t>
      </w:r>
      <w:r w:rsidRPr="00F03ACE">
        <w:rPr>
          <w:b/>
          <w:bCs/>
        </w:rPr>
        <w:t>b.</w:t>
      </w:r>
      <w:r w:rsidRPr="003773B0">
        <w:t xml:space="preserve"> The ABS identifies Aboriginal and Torres Strait Islander individuals in the PLIDA dataset using records from the Census, Centrelink, and death registrations</w:t>
      </w:r>
      <w:r>
        <w:t>. This approach may not identify all</w:t>
      </w:r>
      <w:r w:rsidRPr="003773B0">
        <w:t xml:space="preserve"> </w:t>
      </w:r>
      <w:r>
        <w:t xml:space="preserve">Aboriginal and Torres Strait Islander people; the Census offers the broadest coverage of the three but undercounts Aboriginal and Torres Strait Islander people </w:t>
      </w:r>
      <w:r w:rsidRPr="00FD7468">
        <w:rPr>
          <w:rFonts w:ascii="Arial" w:hAnsi="Arial" w:cs="Arial"/>
        </w:rPr>
        <w:t>(Williamson et al. 2021)</w:t>
      </w:r>
      <w:r>
        <w:t xml:space="preserve">. </w:t>
      </w:r>
    </w:p>
    <w:p w14:paraId="136F2F39" w14:textId="77777777" w:rsidR="00C665FC" w:rsidRPr="00F82BD9" w:rsidRDefault="00C665FC" w:rsidP="00DB7951">
      <w:pPr>
        <w:pStyle w:val="Source"/>
      </w:pPr>
      <w:r w:rsidRPr="00C61330">
        <w:t>Source: Commission estimates using linked ATO Personal Income Tax, DSS government payment, Census data and ABS derived demographics data in the Person Level Integrated Data Asset (PLIDA)</w:t>
      </w:r>
    </w:p>
    <w:p w14:paraId="2B734951" w14:textId="77777777" w:rsidR="00C665FC" w:rsidRDefault="00C665FC" w:rsidP="00DB7951">
      <w:pPr>
        <w:pStyle w:val="Heading4"/>
      </w:pPr>
      <w:r>
        <w:lastRenderedPageBreak/>
        <w:t>Which poverty risk factors are most important?</w:t>
      </w:r>
    </w:p>
    <w:p w14:paraId="00D07754" w14:textId="77777777" w:rsidR="00C665FC" w:rsidRDefault="00C665FC" w:rsidP="00DB7951">
      <w:pPr>
        <w:pStyle w:val="BodyText"/>
      </w:pPr>
      <w:r>
        <w:t xml:space="preserve">A person’s risk of experiencing poverty is likely to be associated with multiple demographic factors. Regression analysis can be used to estimate an adjusted association between poverty risk and different demographic characteristics, effectively asking ‘if we vary one characteristic while holding all other characteristics constant, how does this change poverty risk?’. This approach can aid in identifying the most important poverty risk factors. </w:t>
      </w:r>
    </w:p>
    <w:p w14:paraId="587E8F41" w14:textId="77777777" w:rsidR="00C665FC" w:rsidRDefault="00C665FC" w:rsidP="00DB7951">
      <w:pPr>
        <w:pStyle w:val="BodyText"/>
      </w:pPr>
      <w:r>
        <w:t xml:space="preserve">Adjusted risk ratios that show the relative risk of experiencing poverty for each characteristic, holding all else constant, are shown </w:t>
      </w:r>
      <w:r w:rsidRPr="00206E5A">
        <w:t>in figure 4.2. The</w:t>
      </w:r>
      <w:r>
        <w:t xml:space="preserve"> risk factors that are more likely to be associated with poverty for those aged 25 to 64</w:t>
      </w:r>
      <w:r>
        <w:rPr>
          <w:rStyle w:val="FootnoteReference"/>
        </w:rPr>
        <w:footnoteReference w:id="44"/>
      </w:r>
      <w:r>
        <w:t xml:space="preserve"> are:</w:t>
      </w:r>
    </w:p>
    <w:p w14:paraId="0A4AA43B" w14:textId="44101330" w:rsidR="00C665FC" w:rsidRDefault="00C665FC" w:rsidP="008902A8">
      <w:pPr>
        <w:pStyle w:val="ListBullet"/>
        <w:numPr>
          <w:ilvl w:val="0"/>
          <w:numId w:val="20"/>
        </w:numPr>
      </w:pPr>
      <w:r w:rsidRPr="003B3A3E">
        <w:rPr>
          <w:b/>
        </w:rPr>
        <w:t>not being employed</w:t>
      </w:r>
      <w:r w:rsidR="00310EA8">
        <w:t xml:space="preserve"> </w:t>
      </w:r>
      <w:r w:rsidR="00BE2664">
        <w:t>(</w:t>
      </w:r>
      <w:r>
        <w:t>3.15 times the poverty risk of someone who is employed</w:t>
      </w:r>
      <w:r w:rsidR="00BE2664">
        <w:t>)</w:t>
      </w:r>
    </w:p>
    <w:p w14:paraId="6C8B34C9" w14:textId="22C3C3B0" w:rsidR="00C665FC" w:rsidRDefault="00C665FC" w:rsidP="008902A8">
      <w:pPr>
        <w:pStyle w:val="ListBullet"/>
        <w:numPr>
          <w:ilvl w:val="0"/>
          <w:numId w:val="20"/>
        </w:numPr>
      </w:pPr>
      <w:r w:rsidRPr="003B3A3E">
        <w:rPr>
          <w:b/>
        </w:rPr>
        <w:t>being a migrant who does not speak English at home</w:t>
      </w:r>
      <w:r w:rsidR="00310EA8">
        <w:rPr>
          <w:b/>
          <w:bCs/>
        </w:rPr>
        <w:t xml:space="preserve"> </w:t>
      </w:r>
      <w:r w:rsidR="00D263D4">
        <w:t>(</w:t>
      </w:r>
      <w:r>
        <w:t>1.8 times the poverty risk of a non-migrant</w:t>
      </w:r>
      <w:r w:rsidR="00D263D4">
        <w:t>)</w:t>
      </w:r>
    </w:p>
    <w:p w14:paraId="3374FC8E" w14:textId="278A88AD" w:rsidR="00C665FC" w:rsidRDefault="00C665FC" w:rsidP="008902A8">
      <w:pPr>
        <w:pStyle w:val="ListBullet"/>
        <w:numPr>
          <w:ilvl w:val="0"/>
          <w:numId w:val="20"/>
        </w:numPr>
      </w:pPr>
      <w:r w:rsidRPr="003B3A3E">
        <w:rPr>
          <w:b/>
        </w:rPr>
        <w:t>being a single male or female without children</w:t>
      </w:r>
      <w:r w:rsidR="00310EA8">
        <w:rPr>
          <w:b/>
          <w:bCs/>
        </w:rPr>
        <w:t xml:space="preserve"> </w:t>
      </w:r>
      <w:r w:rsidR="00D263D4">
        <w:t>(</w:t>
      </w:r>
      <w:r>
        <w:t>1.5–1.6 times the poverty risk of a coupled female with dependent children</w:t>
      </w:r>
      <w:r w:rsidR="00D263D4">
        <w:t>)</w:t>
      </w:r>
    </w:p>
    <w:p w14:paraId="2A099F0A" w14:textId="2F32DAC4" w:rsidR="00C665FC" w:rsidRDefault="00C665FC" w:rsidP="008902A8">
      <w:pPr>
        <w:pStyle w:val="ListBullet"/>
        <w:numPr>
          <w:ilvl w:val="0"/>
          <w:numId w:val="20"/>
        </w:numPr>
      </w:pPr>
      <w:r w:rsidRPr="003B3A3E">
        <w:rPr>
          <w:b/>
        </w:rPr>
        <w:t>renting</w:t>
      </w:r>
      <w:r w:rsidR="00310EA8">
        <w:rPr>
          <w:b/>
          <w:bCs/>
        </w:rPr>
        <w:t xml:space="preserve"> </w:t>
      </w:r>
      <w:r w:rsidR="00D263D4">
        <w:t>(</w:t>
      </w:r>
      <w:r>
        <w:t>1.6 times the poverty risk of non-renters</w:t>
      </w:r>
      <w:r w:rsidR="00D263D4">
        <w:t>)</w:t>
      </w:r>
    </w:p>
    <w:p w14:paraId="4E271919" w14:textId="6F465FE4" w:rsidR="00C665FC" w:rsidRDefault="003B3A3E" w:rsidP="008902A8">
      <w:pPr>
        <w:pStyle w:val="ListBullet"/>
        <w:numPr>
          <w:ilvl w:val="0"/>
          <w:numId w:val="20"/>
        </w:numPr>
      </w:pPr>
      <w:r>
        <w:rPr>
          <w:b/>
          <w:bCs/>
        </w:rPr>
        <w:t xml:space="preserve">having a </w:t>
      </w:r>
      <w:r w:rsidR="00C665FC" w:rsidRPr="003B3A3E">
        <w:rPr>
          <w:b/>
        </w:rPr>
        <w:t>low education</w:t>
      </w:r>
      <w:r w:rsidR="00310EA8">
        <w:rPr>
          <w:b/>
          <w:bCs/>
        </w:rPr>
        <w:t xml:space="preserve"> level </w:t>
      </w:r>
      <w:r w:rsidR="00D263D4">
        <w:t>(</w:t>
      </w:r>
      <w:r w:rsidR="00C665FC">
        <w:t>1.4–1.5 times the poverty risk of someone with a degree or higher qualification</w:t>
      </w:r>
      <w:r w:rsidR="00D263D4">
        <w:t>)</w:t>
      </w:r>
      <w:r w:rsidR="00C665FC">
        <w:t>.</w:t>
      </w:r>
    </w:p>
    <w:p w14:paraId="4CFAC573" w14:textId="3CFE309E" w:rsidR="00C665FC" w:rsidRPr="00146382" w:rsidRDefault="00C665FC">
      <w:pPr>
        <w:pStyle w:val="FigureTableHeading"/>
      </w:pPr>
      <w:r>
        <w:lastRenderedPageBreak/>
        <w:t>Figure</w:t>
      </w:r>
      <w:r w:rsidR="00F458E0">
        <w:t> 4.2</w:t>
      </w:r>
      <w:r>
        <w:rPr>
          <w:noProof/>
        </w:rPr>
        <w:t xml:space="preserve"> </w:t>
      </w:r>
      <w:r>
        <w:t xml:space="preserve">– Demographic factors associated with poverty </w:t>
      </w:r>
      <w:proofErr w:type="gramStart"/>
      <w:r>
        <w:t>ri</w:t>
      </w:r>
      <w:r w:rsidR="00F458E0">
        <w:t>sk</w:t>
      </w:r>
      <w:proofErr w:type="spellStart"/>
      <w:r w:rsidR="00F458E0" w:rsidRPr="00D5516E">
        <w:rPr>
          <w:rStyle w:val="NoteLabel"/>
        </w:rPr>
        <w:t>a,b</w:t>
      </w:r>
      <w:proofErr w:type="spellEnd"/>
      <w:proofErr w:type="gramEnd"/>
    </w:p>
    <w:p w14:paraId="4B759FCC" w14:textId="7BB5C827" w:rsidR="00C665FC" w:rsidRDefault="00C665FC">
      <w:pPr>
        <w:pStyle w:val="FigureTableSubheading"/>
        <w:keepLines/>
      </w:pPr>
      <w:r>
        <w:t>Adjusted risk ratios for those aged 25</w:t>
      </w:r>
      <w:r w:rsidR="00F458E0">
        <w:t>–</w:t>
      </w:r>
      <w:r>
        <w:t>64, 2021-22</w:t>
      </w:r>
    </w:p>
    <w:p w14:paraId="7A8038D6" w14:textId="12B2FA4D" w:rsidR="00C665FC" w:rsidRDefault="00C665FC">
      <w:pPr>
        <w:pStyle w:val="FigureTableSubheading"/>
        <w:keepLines/>
      </w:pPr>
      <w:r w:rsidRPr="00830316">
        <w:rPr>
          <w:rFonts w:asciiTheme="minorHAnsi" w:hAnsiTheme="minorHAnsi"/>
          <w:iCs w:val="0"/>
          <w:noProof/>
          <w:color w:val="auto"/>
          <w:szCs w:val="20"/>
        </w:rPr>
        <w:t xml:space="preserve"> </w:t>
      </w:r>
      <w:r w:rsidR="004F5506" w:rsidRPr="004F5506">
        <w:rPr>
          <w:noProof/>
        </w:rPr>
        <w:drawing>
          <wp:inline distT="0" distB="0" distL="0" distR="0" wp14:anchorId="12A8708F" wp14:editId="2B77751D">
            <wp:extent cx="6014720" cy="6543675"/>
            <wp:effectExtent l="0" t="0" r="0" b="0"/>
            <wp:docPr id="316949005" name="Picture 14" descr="Figure 4.2 – This figure presents the impact of several risk factors on the likelihood of being in poverty for 25- to 64-year-olds. After controlling for other factors: the highest risk factors were not being employed, being a migrant who didn’t speak English at home, renting and being in a single person or single parent household. Additionally, younger people and those with more education were less at risk of poverty, those with long term health conditions were more at risk, living in an inner regional or very remote area was associated with higher poverty while other remote areas were less associated with poverty and identifying as Aboriginal and/or Torres Strait Islander had a negligible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49005" name="Picture 14" descr="Figure 4.2 – This figure presents the impact of several risk factors on the likelihood of being in poverty for 25- to 64-year-olds. After controlling for other factors: the highest risk factors were not being employed, being a migrant who didn’t speak English at home, renting and being in a single person or single parent household. Additionally, younger people and those with more education were less at risk of poverty, those with long term health conditions were more at risk, living in an inner regional or very remote area was associated with higher poverty while other remote areas were less associated with poverty and identifying as Aboriginal and/or Torres Strait Islander had a negligible impa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14720" cy="6543675"/>
                    </a:xfrm>
                    <a:prstGeom prst="rect">
                      <a:avLst/>
                    </a:prstGeom>
                    <a:noFill/>
                    <a:ln>
                      <a:noFill/>
                    </a:ln>
                  </pic:spPr>
                </pic:pic>
              </a:graphicData>
            </a:graphic>
          </wp:inline>
        </w:drawing>
      </w:r>
    </w:p>
    <w:p w14:paraId="241160E1" w14:textId="77777777" w:rsidR="00C665FC" w:rsidRPr="00C35615" w:rsidRDefault="00C665FC">
      <w:pPr>
        <w:pStyle w:val="Note"/>
        <w:keepLines/>
      </w:pPr>
      <w:r w:rsidRPr="003A7FF6">
        <w:rPr>
          <w:b/>
          <w:bCs/>
        </w:rPr>
        <w:t>a.</w:t>
      </w:r>
      <w:r w:rsidRPr="003A7FF6">
        <w:t xml:space="preserve"> </w:t>
      </w:r>
      <w:r>
        <w:t xml:space="preserve">Each result is a relative risk ratio as compared to the reference group (the points in dark blue). Adjusted risk ratios are estimated using Poisson regression. </w:t>
      </w:r>
      <w:r>
        <w:rPr>
          <w:b/>
          <w:bCs/>
        </w:rPr>
        <w:t>b</w:t>
      </w:r>
      <w:r w:rsidRPr="003A7FF6">
        <w:rPr>
          <w:b/>
          <w:bCs/>
        </w:rPr>
        <w:t>.</w:t>
      </w:r>
      <w:r>
        <w:rPr>
          <w:b/>
          <w:bCs/>
        </w:rPr>
        <w:t xml:space="preserve"> </w:t>
      </w:r>
      <w:r>
        <w:t xml:space="preserve">The risk of poverty for those not employed is relative to those who are employed. For those with one or more long-term health conditions it is relative to those with no long-term health conditions. </w:t>
      </w:r>
      <w:r w:rsidRPr="00507606">
        <w:rPr>
          <w:b/>
          <w:bCs/>
        </w:rPr>
        <w:t>c.</w:t>
      </w:r>
      <w:r>
        <w:t xml:space="preserve"> After adjusting for other factors,</w:t>
      </w:r>
      <w:r w:rsidDel="00F7645E">
        <w:t xml:space="preserve"> </w:t>
      </w:r>
      <w:r>
        <w:t xml:space="preserve">there is no statistically significant difference in poverty risk between people with an Aboriginal and/or Torres Strait Islander background and other Australians, between male and female people in ‘other’ family types and between people living in major cities and people living in outer regional areas. </w:t>
      </w:r>
    </w:p>
    <w:p w14:paraId="49BE6A62" w14:textId="77777777" w:rsidR="00C665FC" w:rsidRDefault="00C665FC" w:rsidP="00DB7951">
      <w:pPr>
        <w:pStyle w:val="Source"/>
      </w:pPr>
      <w:r w:rsidRPr="00696447">
        <w:t xml:space="preserve">Source: </w:t>
      </w:r>
      <w:r w:rsidRPr="00423615">
        <w:t>Commission estimates using linked ATO Personal Income Tax, DSS government payment, Census data and ABS derived demographics data in the Person Level Integrated Data Asset (PLIDA).</w:t>
      </w:r>
    </w:p>
    <w:p w14:paraId="290418DB" w14:textId="77777777" w:rsidR="00C665FC" w:rsidRDefault="00C665FC" w:rsidP="00DB7951">
      <w:r w:rsidRPr="00D43758">
        <w:lastRenderedPageBreak/>
        <w:t xml:space="preserve">While </w:t>
      </w:r>
      <w:r>
        <w:t xml:space="preserve">Aboriginal and Torres Strait Islander </w:t>
      </w:r>
      <w:r w:rsidRPr="00D43758">
        <w:t xml:space="preserve">people have a higher poverty rate than across Australia as a whole (table 4.1), after </w:t>
      </w:r>
      <w:proofErr w:type="gramStart"/>
      <w:r w:rsidRPr="00D43758">
        <w:t>taking into account</w:t>
      </w:r>
      <w:proofErr w:type="gramEnd"/>
      <w:r w:rsidRPr="00D43758">
        <w:t xml:space="preserve"> other factors, </w:t>
      </w:r>
      <w:r>
        <w:t xml:space="preserve">they </w:t>
      </w:r>
      <w:r w:rsidRPr="00D43758">
        <w:t>do not have a higher likelihood of poverty</w:t>
      </w:r>
      <w:r>
        <w:t xml:space="preserve"> than other Australians</w:t>
      </w:r>
      <w:r w:rsidRPr="00D43758">
        <w:t xml:space="preserve">. This also suggests that if other Australians were to face similar barriers and challenges as many people of Aboriginal and Torres Strait Islander background, they would </w:t>
      </w:r>
      <w:r>
        <w:t>experience</w:t>
      </w:r>
      <w:r w:rsidRPr="00D43758">
        <w:t xml:space="preserve"> </w:t>
      </w:r>
      <w:r>
        <w:t>similar</w:t>
      </w:r>
      <w:r w:rsidRPr="00D43758">
        <w:t xml:space="preserve"> outcomes.</w:t>
      </w:r>
      <w:r w:rsidRPr="00D43758">
        <w:rPr>
          <w:rStyle w:val="FootnoteReference"/>
        </w:rPr>
        <w:footnoteReference w:id="45"/>
      </w:r>
    </w:p>
    <w:p w14:paraId="1D3A4893" w14:textId="77777777" w:rsidR="00C665FC" w:rsidRDefault="00C665FC" w:rsidP="00DB7951">
      <w:pPr>
        <w:pStyle w:val="Heading3"/>
        <w:rPr>
          <w:lang w:eastAsia="zh-CN"/>
        </w:rPr>
      </w:pPr>
      <w:r>
        <w:rPr>
          <w:lang w:eastAsia="zh-CN"/>
        </w:rPr>
        <w:t>Place-based poverty: where is poverty highest?</w:t>
      </w:r>
    </w:p>
    <w:p w14:paraId="5FFF0006" w14:textId="77777777" w:rsidR="00C665FC" w:rsidRDefault="00C665FC" w:rsidP="00DB7951">
      <w:pPr>
        <w:pStyle w:val="Heading4"/>
      </w:pPr>
      <w:r>
        <w:t>Poverty rates vary across Australia …</w:t>
      </w:r>
    </w:p>
    <w:p w14:paraId="54B0D11A" w14:textId="77777777" w:rsidR="00C665FC" w:rsidRDefault="00C665FC" w:rsidP="00DB7951">
      <w:r>
        <w:t xml:space="preserve">Poverty, opportunity and disadvantage are not the same across Australia. Economic mobility varies by location (chapter 3; figure </w:t>
      </w:r>
      <w:r w:rsidRPr="008D7FAB">
        <w:t>3.7</w:t>
      </w:r>
      <w:r>
        <w:t xml:space="preserve">), and experiences of poverty also vary based on where someone lives. </w:t>
      </w:r>
    </w:p>
    <w:p w14:paraId="1E52B401" w14:textId="30352175" w:rsidR="00C665FC" w:rsidRDefault="00C665FC" w:rsidP="00DB7951">
      <w:r>
        <w:t>Looking at income alone, some of the highest concentrations of poverty are in regional and remote areas.</w:t>
      </w:r>
      <w:r>
        <w:rPr>
          <w:rStyle w:val="FootnoteReference"/>
        </w:rPr>
        <w:footnoteReference w:id="46"/>
      </w:r>
      <w:r>
        <w:t xml:space="preserve"> The Northern Territory</w:t>
      </w:r>
      <w:r w:rsidR="006904B8">
        <w:t>,</w:t>
      </w:r>
      <w:r w:rsidRPr="0038668A">
        <w:rPr>
          <w:rStyle w:val="FootnoteReference"/>
        </w:rPr>
        <w:footnoteReference w:id="47"/>
      </w:r>
      <w:r>
        <w:t xml:space="preserve"> </w:t>
      </w:r>
      <w:r w:rsidR="006904B8">
        <w:t>South Australia</w:t>
      </w:r>
      <w:r>
        <w:t xml:space="preserve"> and Tasmania are particularly affected, although there are also pockets of relatively high poverty rates </w:t>
      </w:r>
      <w:r w:rsidR="00C416D8">
        <w:t>in the n</w:t>
      </w:r>
      <w:r>
        <w:t>orth</w:t>
      </w:r>
      <w:r w:rsidR="00C416D8">
        <w:t>e</w:t>
      </w:r>
      <w:r>
        <w:t>ast of Brisbane, in northern NSW and along the coast between Melbourne and Sydney (figure 4.3). But not all regional and remote areas have high poverty rates. For instance, poverty is lower in regions with strong mining industry activity – such as the Pilbara in Western Australia and the Isaac, Mackay, and Whitsunday region in Queensland.</w:t>
      </w:r>
    </w:p>
    <w:p w14:paraId="65D050DE" w14:textId="77777777" w:rsidR="00C665FC" w:rsidRDefault="00C665FC" w:rsidP="00DB7951">
      <w:r>
        <w:t>While metropolitan areas have lower poverty rates, on average, they also contain a mix of outcomes. Most areas within cities have poverty rates before accounting for housing costs of between 10% and 15%, close to the national average of 13.7%. Canberra and Darwin, as well as areas of Sydney and Brisbane, have poverty rates mostly below 10%. But there are still pockets of poverty within most cities. Sydney, Melbourne, Brisbane and Adelaide all contain localised pockets of areas with poverty above 15%.</w:t>
      </w:r>
    </w:p>
    <w:p w14:paraId="03BB51EF" w14:textId="338767F0" w:rsidR="00C665FC" w:rsidRPr="00572F43" w:rsidRDefault="00C665FC" w:rsidP="00DB7951">
      <w:pPr>
        <w:pStyle w:val="FigureTableHeading"/>
        <w:rPr>
          <w:vertAlign w:val="superscript"/>
        </w:rPr>
      </w:pPr>
      <w:r>
        <w:lastRenderedPageBreak/>
        <w:t>Figure</w:t>
      </w:r>
      <w:r w:rsidR="001525D9">
        <w:t> 4.3</w:t>
      </w:r>
      <w:r>
        <w:rPr>
          <w:noProof/>
        </w:rPr>
        <w:t xml:space="preserve"> </w:t>
      </w:r>
      <w:r>
        <w:t xml:space="preserve">– Poverty rates vary substantially by </w:t>
      </w:r>
      <w:proofErr w:type="gramStart"/>
      <w:r>
        <w:t>geograph</w:t>
      </w:r>
      <w:r w:rsidR="001525D9">
        <w:t>y</w:t>
      </w:r>
      <w:proofErr w:type="spellStart"/>
      <w:r w:rsidR="001525D9" w:rsidRPr="003F5778">
        <w:rPr>
          <w:rStyle w:val="NoteLabel"/>
        </w:rPr>
        <w:t>a,b</w:t>
      </w:r>
      <w:proofErr w:type="spellEnd"/>
      <w:proofErr w:type="gramEnd"/>
    </w:p>
    <w:p w14:paraId="4442E5E9" w14:textId="77777777" w:rsidR="00C665FC" w:rsidRPr="00572F43" w:rsidRDefault="00C665FC" w:rsidP="00DB7951">
      <w:pPr>
        <w:pStyle w:val="FigureTableSubheading"/>
        <w:keepLines/>
        <w:rPr>
          <w:vertAlign w:val="superscript"/>
        </w:rPr>
      </w:pPr>
      <w:r>
        <w:t>Percent of local population in pre-housing poverty by SA3, 2021-22</w:t>
      </w:r>
    </w:p>
    <w:p w14:paraId="557AFC4D" w14:textId="77777777" w:rsidR="00C665FC" w:rsidRDefault="00C665FC" w:rsidP="00DB7951">
      <w:pPr>
        <w:pStyle w:val="Note"/>
        <w:keepLines/>
        <w:rPr>
          <w:noProof/>
        </w:rPr>
      </w:pPr>
      <w:r w:rsidRPr="00CC221E">
        <w:rPr>
          <w:noProof/>
        </w:rPr>
        <w:drawing>
          <wp:inline distT="0" distB="0" distL="0" distR="0" wp14:anchorId="655088BE" wp14:editId="26833C82">
            <wp:extent cx="6120130" cy="5586095"/>
            <wp:effectExtent l="0" t="0" r="0" b="0"/>
            <wp:docPr id="457615914" name="Picture 4" descr="Figure 4.3 – This figure presents a map of poverty rates before housing costs across Australia, organised at the SA3 level. Poverty rates are high in many regional and remote areas, especially in the Northern Territory, South Australia and Tasmania. Poverty is generally lower in cities, although there are still pockets of high 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15914" name="Picture 4" descr="Figure 4.3 – This figure presents a map of poverty rates before housing costs across Australia, organised at the SA3 level. Poverty rates are high in many regional and remote areas, especially in the Northern Territory, South Australia and Tasmania. Poverty is generally lower in cities, although there are still pockets of high povert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5586095"/>
                    </a:xfrm>
                    <a:prstGeom prst="rect">
                      <a:avLst/>
                    </a:prstGeom>
                    <a:noFill/>
                    <a:ln>
                      <a:noFill/>
                    </a:ln>
                  </pic:spPr>
                </pic:pic>
              </a:graphicData>
            </a:graphic>
          </wp:inline>
        </w:drawing>
      </w:r>
    </w:p>
    <w:p w14:paraId="6A2DFBF3" w14:textId="6301E369" w:rsidR="00C665FC" w:rsidRDefault="00C665FC" w:rsidP="00DB7951">
      <w:pPr>
        <w:pStyle w:val="Note"/>
        <w:keepLines/>
      </w:pPr>
      <w:r w:rsidRPr="002C1FFB">
        <w:rPr>
          <w:b/>
        </w:rPr>
        <w:t>a.</w:t>
      </w:r>
      <w:r w:rsidRPr="00C03E10">
        <w:t xml:space="preserve"> Local poverty rates are calculated relative to the national poverty line</w:t>
      </w:r>
      <w:r>
        <w:t xml:space="preserve">. Further detail on this analysis is available in appendix D. </w:t>
      </w:r>
      <w:r w:rsidRPr="002C1FFB">
        <w:rPr>
          <w:b/>
        </w:rPr>
        <w:t>b.</w:t>
      </w:r>
      <w:r>
        <w:t xml:space="preserve"> This analysis does not account for differences in cost of living between regions. For instance, it is estimated that basic food items cost 40% more in NT remote stores than district centre supermarkets </w:t>
      </w:r>
      <w:r w:rsidRPr="002549FA">
        <w:rPr>
          <w:rFonts w:ascii="Arial" w:hAnsi="Arial" w:cs="Arial"/>
        </w:rPr>
        <w:t>(Northern Territory Government 2023)</w:t>
      </w:r>
      <w:r>
        <w:t>.</w:t>
      </w:r>
    </w:p>
    <w:p w14:paraId="01277B4A" w14:textId="77777777" w:rsidR="00C665FC" w:rsidRDefault="00C665FC" w:rsidP="00DB7951">
      <w:pPr>
        <w:pStyle w:val="Source"/>
        <w:spacing w:after="200"/>
        <w:rPr>
          <w:lang w:eastAsia="zh-CN"/>
        </w:rPr>
      </w:pPr>
      <w:r w:rsidRPr="00696447">
        <w:t xml:space="preserve">Source: </w:t>
      </w:r>
      <w:r w:rsidRPr="004A4B41">
        <w:t xml:space="preserve">Commission estimates using linked ATO Personal Income Tax, DSS government payment, </w:t>
      </w:r>
      <w:r>
        <w:t xml:space="preserve">Census data </w:t>
      </w:r>
      <w:r w:rsidRPr="004A4B41">
        <w:t>and ABS derived demographics data in the Person Level Integrated Data Asset (PLIDA)</w:t>
      </w:r>
      <w:r>
        <w:t xml:space="preserve">. </w:t>
      </w:r>
    </w:p>
    <w:p w14:paraId="62B16979" w14:textId="77777777" w:rsidR="00C665FC" w:rsidRDefault="00C665FC" w:rsidP="00DB7951">
      <w:pPr>
        <w:pStyle w:val="Heading4"/>
      </w:pPr>
      <w:r>
        <w:t>… but are moderated by housing costs</w:t>
      </w:r>
    </w:p>
    <w:p w14:paraId="4B282B83" w14:textId="5F25ECA7" w:rsidR="00C665FC" w:rsidRDefault="00C665FC" w:rsidP="00DB7951">
      <w:pPr>
        <w:pStyle w:val="BodyText"/>
      </w:pPr>
      <w:r>
        <w:t>Once housing costs are accounted for, there is less variance in poverty rates across different locations (figure 4.4). This is because areas with relatively high incomes frequently also have relatively high housing costs. Metropolitan areas, which typically have lower pre</w:t>
      </w:r>
      <w:r>
        <w:noBreakHyphen/>
        <w:t xml:space="preserve">housing poverty rates, often have higher poverty </w:t>
      </w:r>
      <w:r>
        <w:lastRenderedPageBreak/>
        <w:t>rates once housing costs are accounted for. This was particularly the case in Sydney.</w:t>
      </w:r>
      <w:r w:rsidRPr="00DD4632">
        <w:rPr>
          <w:rStyle w:val="FootnoteReference"/>
        </w:rPr>
        <w:footnoteReference w:id="48"/>
      </w:r>
      <w:r>
        <w:t xml:space="preserve"> While this reflects Sydney’s high housing costs in 2021-22, rising housing costs across most of the country </w:t>
      </w:r>
      <w:r w:rsidRPr="0016041A">
        <w:rPr>
          <w:rFonts w:ascii="Arial" w:hAnsi="Arial" w:cs="Arial"/>
        </w:rPr>
        <w:t>(Owen 2023)</w:t>
      </w:r>
      <w:r>
        <w:t xml:space="preserve"> are likely to put increasing financial strain on many Australians.</w:t>
      </w:r>
    </w:p>
    <w:p w14:paraId="5F1A1CC0" w14:textId="7B8E90DA" w:rsidR="00C665FC" w:rsidRPr="00146382" w:rsidRDefault="00C665FC">
      <w:pPr>
        <w:pStyle w:val="FigureTableHeading"/>
      </w:pPr>
      <w:r>
        <w:t>Figure</w:t>
      </w:r>
      <w:r w:rsidR="001525D9">
        <w:t> 4.4</w:t>
      </w:r>
      <w:r>
        <w:rPr>
          <w:noProof/>
        </w:rPr>
        <w:t xml:space="preserve"> </w:t>
      </w:r>
      <w:r>
        <w:t xml:space="preserve">– After housing costs are accounted for, poverty is distributed more evenly across the </w:t>
      </w:r>
      <w:proofErr w:type="gramStart"/>
      <w:r>
        <w:t>country</w:t>
      </w:r>
      <w:proofErr w:type="spellStart"/>
      <w:r w:rsidRPr="000556E7">
        <w:rPr>
          <w:rStyle w:val="NoteLabel"/>
        </w:rPr>
        <w:t>a,b</w:t>
      </w:r>
      <w:proofErr w:type="spellEnd"/>
      <w:proofErr w:type="gramEnd"/>
    </w:p>
    <w:p w14:paraId="07CDDBA1" w14:textId="77777777" w:rsidR="00C665FC" w:rsidRDefault="00C665FC">
      <w:pPr>
        <w:pStyle w:val="FigureTableSubheading"/>
        <w:keepLines/>
      </w:pPr>
      <w:r>
        <w:t>Percent of local population in post-housing poverty by SA3, 2021-22</w:t>
      </w:r>
    </w:p>
    <w:p w14:paraId="6D3D6608" w14:textId="57FE4B32" w:rsidR="00C665FC" w:rsidRDefault="00974183" w:rsidP="005B5312">
      <w:pPr>
        <w:pStyle w:val="Note"/>
      </w:pPr>
      <w:r w:rsidRPr="00974183">
        <w:rPr>
          <w:noProof/>
        </w:rPr>
        <w:drawing>
          <wp:inline distT="0" distB="0" distL="0" distR="0" wp14:anchorId="320386B8" wp14:editId="1A61DE65">
            <wp:extent cx="6120130" cy="5601335"/>
            <wp:effectExtent l="0" t="0" r="0" b="0"/>
            <wp:docPr id="1487574526" name="Picture 9" descr="Figure 4.4 – This figure presents a map of the poverty rates across Australia after housing costs. After accounting for housing costs, poverty rates are much more even between metropolitan and non-metropolitan areas. There are still hotspots in the Northern Territory and Tasmania, but poverty rates in some of Sydney are also very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74526" name="Picture 9" descr="Figure 4.4 – This figure presents a map of the poverty rates across Australia after housing costs. After accounting for housing costs, poverty rates are much more even between metropolitan and non-metropolitan areas. There are still hotspots in the Northern Territory and Tasmania, but poverty rates in some of Sydney are also very high."/>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5601335"/>
                    </a:xfrm>
                    <a:prstGeom prst="rect">
                      <a:avLst/>
                    </a:prstGeom>
                    <a:noFill/>
                    <a:ln>
                      <a:noFill/>
                    </a:ln>
                  </pic:spPr>
                </pic:pic>
              </a:graphicData>
            </a:graphic>
          </wp:inline>
        </w:drawing>
      </w:r>
      <w:r w:rsidR="00C665FC" w:rsidRPr="00E368F6">
        <w:rPr>
          <w:b/>
        </w:rPr>
        <w:t>a.</w:t>
      </w:r>
      <w:r w:rsidR="00C665FC" w:rsidRPr="00C03E10">
        <w:t xml:space="preserve"> Local poverty rates are calculated relative to the national poverty line</w:t>
      </w:r>
      <w:r w:rsidR="00C665FC">
        <w:t xml:space="preserve">. Further detail on this analysis is available in appendix D. </w:t>
      </w:r>
      <w:r w:rsidR="00C665FC" w:rsidRPr="00E368F6">
        <w:rPr>
          <w:b/>
        </w:rPr>
        <w:t>b.</w:t>
      </w:r>
      <w:r w:rsidR="00C665FC" w:rsidRPr="00C03E10">
        <w:t xml:space="preserve"> </w:t>
      </w:r>
      <w:r w:rsidR="00C665FC">
        <w:t xml:space="preserve">This analysis does not account for differences in cost of living between regions. For instance, it is estimated that basic food items cost 40% more in NT remote stores than district centre supermarkets </w:t>
      </w:r>
      <w:r w:rsidR="00C665FC" w:rsidRPr="002549FA">
        <w:rPr>
          <w:rFonts w:ascii="Arial" w:hAnsi="Arial" w:cs="Arial"/>
        </w:rPr>
        <w:t>(Northern Territory Government 2023)</w:t>
      </w:r>
      <w:r w:rsidR="00C665FC">
        <w:t xml:space="preserve">. </w:t>
      </w:r>
    </w:p>
    <w:p w14:paraId="67803904" w14:textId="77777777" w:rsidR="00C665FC" w:rsidRDefault="00C665FC" w:rsidP="00DB7951">
      <w:pPr>
        <w:pStyle w:val="Source"/>
      </w:pPr>
      <w:r w:rsidRPr="00696447">
        <w:t xml:space="preserve">Source: </w:t>
      </w:r>
      <w:r w:rsidRPr="004A4B41">
        <w:t xml:space="preserve">Commission estimates using linked ATO Personal Income Tax, DSS government payment, </w:t>
      </w:r>
      <w:r>
        <w:t xml:space="preserve">Census data </w:t>
      </w:r>
      <w:r w:rsidRPr="004A4B41">
        <w:t>and ABS derived demographics data in the Person Level Integrated Data Asset (PLIDA)</w:t>
      </w:r>
      <w:r>
        <w:t>.</w:t>
      </w:r>
    </w:p>
    <w:p w14:paraId="3D182EE3" w14:textId="6290921E" w:rsidR="00C665FC" w:rsidRDefault="00C665FC" w:rsidP="00936F28">
      <w:pPr>
        <w:pStyle w:val="BodyText"/>
        <w:spacing w:after="100" w:line="274" w:lineRule="atLeast"/>
      </w:pPr>
      <w:r>
        <w:lastRenderedPageBreak/>
        <w:t xml:space="preserve">Conversely, regional and remote areas that have high pre-housing poverty rates typically have </w:t>
      </w:r>
      <w:proofErr w:type="gramStart"/>
      <w:r>
        <w:t>less</w:t>
      </w:r>
      <w:proofErr w:type="gramEnd"/>
      <w:r>
        <w:t xml:space="preserve"> extreme rates of post</w:t>
      </w:r>
      <w:r w:rsidR="009842CD">
        <w:noBreakHyphen/>
      </w:r>
      <w:r>
        <w:t>housing poverty. The incorporation of housing costs also results in lower poverty rates in local areas where the median age is higher.</w:t>
      </w:r>
      <w:r>
        <w:rPr>
          <w:rStyle w:val="FootnoteReference"/>
        </w:rPr>
        <w:footnoteReference w:id="49"/>
      </w:r>
      <w:r>
        <w:t xml:space="preserve"> Because the pension sits just below the pre-housing costs poverty line (box 4.1), </w:t>
      </w:r>
      <w:r w:rsidRPr="00EB773A">
        <w:t xml:space="preserve">older Australians are </w:t>
      </w:r>
      <w:r>
        <w:t>more</w:t>
      </w:r>
      <w:r w:rsidRPr="00EB773A">
        <w:t xml:space="preserve"> likely to be in poverty if their housing (and other wealth) is not accounted for</w:t>
      </w:r>
      <w:r>
        <w:t>. Accounting for relatively high home ownership rates among the elderly leads to lower poverty rates in these areas.</w:t>
      </w:r>
    </w:p>
    <w:p w14:paraId="63CB8B89" w14:textId="77777777" w:rsidR="00C665FC" w:rsidRDefault="00C665FC" w:rsidP="00936F28">
      <w:pPr>
        <w:pStyle w:val="BodyText"/>
        <w:spacing w:after="100" w:line="274" w:lineRule="atLeast"/>
      </w:pPr>
      <w:r>
        <w:t>Other costs besides housing impact people’s economic security and their ability to meet basic needs. While differences in housing costs somewhat moderate poverty rates across Australia, regional price differences</w:t>
      </w:r>
      <w:r w:rsidDel="00467271">
        <w:t xml:space="preserve"> </w:t>
      </w:r>
      <w:r>
        <w:t>for groceries, energy and fuel, health and other services, and digital and telecommunications and other infrastructure may exacerbate inequality. There is consistent evidence that remote communities pay more for basic goods,</w:t>
      </w:r>
      <w:r w:rsidRPr="00DD4632">
        <w:rPr>
          <w:rStyle w:val="FootnoteReference"/>
        </w:rPr>
        <w:footnoteReference w:id="50"/>
      </w:r>
      <w:r>
        <w:t xml:space="preserve"> but the Commission was unable to adjust its poverty analysis for other costs of living due to a lack of comprehensive data on costs by local area. This is likely to understate the difficulties experienced by those living in remote Australia in meeting their basic needs.</w:t>
      </w:r>
    </w:p>
    <w:p w14:paraId="12B4F524" w14:textId="77777777" w:rsidR="00C665FC" w:rsidRDefault="00C665FC" w:rsidP="00C665FC">
      <w:pPr>
        <w:pStyle w:val="Heading2"/>
        <w:numPr>
          <w:ilvl w:val="2"/>
          <w:numId w:val="10"/>
        </w:numPr>
      </w:pPr>
      <w:bookmarkStart w:id="31" w:name="_Toc170728198"/>
      <w:r>
        <w:t>How persistent is poverty?</w:t>
      </w:r>
      <w:bookmarkEnd w:id="31"/>
    </w:p>
    <w:p w14:paraId="432D2EE9" w14:textId="727FE5DC" w:rsidR="00C665FC" w:rsidRDefault="00C665FC" w:rsidP="00DB7951">
      <w:pPr>
        <w:pStyle w:val="BodyText"/>
      </w:pPr>
      <w:r>
        <w:t xml:space="preserve">Poverty and disadvantage are associated with a range of social and economic costs that are borne by the people, families and communities that experience them, including lower quality of life, difficulties with social cohesion and disaffection, and lower levels of social and economic participation </w:t>
      </w:r>
      <w:r w:rsidRPr="007A5B7E">
        <w:rPr>
          <w:rFonts w:ascii="Arial" w:hAnsi="Arial" w:cs="Arial"/>
        </w:rPr>
        <w:t>(McLachlan et al. 2013)</w:t>
      </w:r>
      <w:r>
        <w:t>. Persistent poverty increases these costs across the board, meaning that how long poverty lasts matters just as much as how many people it affects. In addition to the co</w:t>
      </w:r>
      <w:r w:rsidRPr="005561F8">
        <w:t>sts associated with</w:t>
      </w:r>
      <w:r>
        <w:t xml:space="preserve"> ongoing</w:t>
      </w:r>
      <w:r w:rsidRPr="005561F8">
        <w:t xml:space="preserve"> disadvantage</w:t>
      </w:r>
      <w:r>
        <w:t>, the prospects of exiting poverty diminish as time spent in poverty increases.</w:t>
      </w:r>
    </w:p>
    <w:p w14:paraId="376D6967" w14:textId="77777777" w:rsidR="00C665FC" w:rsidRDefault="00C665FC" w:rsidP="00DB7951">
      <w:pPr>
        <w:pStyle w:val="BodyText"/>
      </w:pPr>
      <w:r>
        <w:t xml:space="preserve">Measuring poverty at a single point in time (sections 4.1 and 4.2) provides only a partial picture of people’s experiences of poverty, because it does not distinguish between those who experience chronic poverty and those who transition into and then out of poverty. That is, it does not provide information about who is likely to remain in poverty over several years, and what may be keeping them there. Examining these dynamics allows a consideration of what people who experience persistent poverty are likely to go without, and what factors increase the time that people are likely to spend in poverty. </w:t>
      </w:r>
    </w:p>
    <w:p w14:paraId="7B715634" w14:textId="77777777" w:rsidR="00C665FC" w:rsidRDefault="00C665FC" w:rsidP="00DB7951">
      <w:pPr>
        <w:pStyle w:val="Heading3"/>
      </w:pPr>
      <w:r>
        <w:t>A significant number of Australians experience persistent poverty</w:t>
      </w:r>
    </w:p>
    <w:p w14:paraId="4604F529" w14:textId="3C71B2AE" w:rsidR="00C665FC" w:rsidRDefault="00C665FC" w:rsidP="00DB7951">
      <w:pPr>
        <w:pStyle w:val="BodyText"/>
      </w:pPr>
      <w:r>
        <w:t xml:space="preserve">Poverty is often an impermanent state </w:t>
      </w:r>
      <w:r w:rsidR="00DB6CF1">
        <w:t>–</w:t>
      </w:r>
      <w:r>
        <w:t xml:space="preserve"> over 60% of poverty spells observed in more than twenty years of HILDA data </w:t>
      </w:r>
      <w:r w:rsidR="004E51B1">
        <w:t>last less than two years</w:t>
      </w:r>
      <w:r>
        <w:t xml:space="preserve"> (figure</w:t>
      </w:r>
      <w:r w:rsidR="00E90D82">
        <w:t> 4.8</w:t>
      </w:r>
      <w:r>
        <w:t xml:space="preserve">). But a significant proportion of Australians remain either in or around poverty over prolonged periods of time. The prevalence of persistent poverty can be measured by considering the amount of time people spend in poverty within a window of time. Using a similar approach to Vera-Toscano and Wilkins </w:t>
      </w:r>
      <w:r w:rsidRPr="00FD7468">
        <w:rPr>
          <w:rFonts w:ascii="Arial" w:hAnsi="Arial" w:cs="Arial"/>
        </w:rPr>
        <w:t>(2022)</w:t>
      </w:r>
      <w:r>
        <w:t>, we find that:</w:t>
      </w:r>
    </w:p>
    <w:p w14:paraId="473E11DE" w14:textId="77777777" w:rsidR="00C665FC" w:rsidRPr="007306FE" w:rsidRDefault="00C665FC" w:rsidP="008902A8">
      <w:pPr>
        <w:pStyle w:val="ListBullet"/>
        <w:numPr>
          <w:ilvl w:val="0"/>
          <w:numId w:val="20"/>
        </w:numPr>
      </w:pPr>
      <w:r w:rsidRPr="007306FE">
        <w:t xml:space="preserve">Over the five years between 2018 and 2022, the majority of the population do not experience poverty, but </w:t>
      </w:r>
      <w:r>
        <w:t>nearly one in three people experience at least one year of poverty,</w:t>
      </w:r>
      <w:r w:rsidRPr="007306FE">
        <w:t xml:space="preserve"> with </w:t>
      </w:r>
      <w:r>
        <w:t>16</w:t>
      </w:r>
      <w:r w:rsidRPr="007306FE">
        <w:t xml:space="preserve">% experiencing poverty in </w:t>
      </w:r>
      <w:r>
        <w:t>two</w:t>
      </w:r>
      <w:r w:rsidRPr="007306FE">
        <w:t xml:space="preserve"> or more of these years (table</w:t>
      </w:r>
      <w:r>
        <w:t> 4.2</w:t>
      </w:r>
      <w:r w:rsidRPr="007306FE">
        <w:t>).</w:t>
      </w:r>
    </w:p>
    <w:p w14:paraId="334041AC" w14:textId="77777777" w:rsidR="00C665FC" w:rsidRDefault="00C665FC" w:rsidP="008902A8">
      <w:pPr>
        <w:pStyle w:val="ListBullet"/>
        <w:numPr>
          <w:ilvl w:val="0"/>
          <w:numId w:val="20"/>
        </w:numPr>
      </w:pPr>
      <w:r>
        <w:lastRenderedPageBreak/>
        <w:t xml:space="preserve">Around one in ten people experienced poverty in three or more years – ‘persistent poverty’ – over this time, despite overall poverty rates falling in the early stages of the pandemic before increasing in 2021 and 2022. </w:t>
      </w:r>
    </w:p>
    <w:p w14:paraId="43243D06" w14:textId="0A311DBE" w:rsidR="00C665FC" w:rsidRDefault="00C665FC" w:rsidP="00DB7951">
      <w:pPr>
        <w:pStyle w:val="FigureTableHeading"/>
        <w:rPr>
          <w:vertAlign w:val="superscript"/>
        </w:rPr>
      </w:pPr>
      <w:r>
        <w:t>Table</w:t>
      </w:r>
      <w:bookmarkStart w:id="32" w:name="OLE_LINK5"/>
      <w:r w:rsidR="00DB6CF1">
        <w:t> 4.2</w:t>
      </w:r>
      <w:r>
        <w:rPr>
          <w:noProof/>
        </w:rPr>
        <w:t xml:space="preserve"> </w:t>
      </w:r>
      <w:bookmarkEnd w:id="32"/>
      <w:r>
        <w:rPr>
          <w:noProof/>
        </w:rPr>
        <w:t xml:space="preserve">– </w:t>
      </w:r>
      <w:r>
        <w:t>Rates of persistent poverty by demographic group</w:t>
      </w:r>
      <w:r w:rsidRPr="00BB79D4">
        <w:rPr>
          <w:rStyle w:val="NoteLabel"/>
        </w:rPr>
        <w:t>a</w:t>
      </w:r>
    </w:p>
    <w:p w14:paraId="6045EB57" w14:textId="3BC7D891" w:rsidR="00C665FC" w:rsidRDefault="00683AAD" w:rsidP="00DB7951">
      <w:pPr>
        <w:pStyle w:val="FigureTableSubheading"/>
        <w:keepLines/>
      </w:pPr>
      <w:r>
        <w:t>Percent</w:t>
      </w:r>
      <w:r w:rsidR="00C665FC">
        <w:t xml:space="preserve"> of people experiencing poverty in </w:t>
      </w:r>
      <w:r>
        <w:t>five</w:t>
      </w:r>
      <w:r w:rsidR="00C665FC">
        <w:t>-year window, 2018 to 2022</w:t>
      </w:r>
    </w:p>
    <w:tbl>
      <w:tblPr>
        <w:tblW w:w="9498" w:type="dxa"/>
        <w:tblLook w:val="04A0" w:firstRow="1" w:lastRow="0" w:firstColumn="1" w:lastColumn="0" w:noHBand="0" w:noVBand="1"/>
      </w:tblPr>
      <w:tblGrid>
        <w:gridCol w:w="5387"/>
        <w:gridCol w:w="1276"/>
        <w:gridCol w:w="1134"/>
        <w:gridCol w:w="283"/>
        <w:gridCol w:w="1418"/>
      </w:tblGrid>
      <w:tr w:rsidR="00C665FC" w14:paraId="3FFC74BC" w14:textId="77777777" w:rsidTr="00654BAB">
        <w:trPr>
          <w:trHeight w:val="170"/>
        </w:trPr>
        <w:tc>
          <w:tcPr>
            <w:tcW w:w="5387" w:type="dxa"/>
            <w:tcBorders>
              <w:top w:val="nil"/>
              <w:left w:val="nil"/>
              <w:bottom w:val="single" w:sz="4" w:space="0" w:color="BFBFBF" w:themeColor="background1" w:themeShade="BF"/>
              <w:right w:val="nil"/>
            </w:tcBorders>
            <w:shd w:val="clear" w:color="auto" w:fill="auto"/>
            <w:noWrap/>
            <w:vAlign w:val="bottom"/>
            <w:hideMark/>
          </w:tcPr>
          <w:p w14:paraId="7562527A" w14:textId="77777777" w:rsidR="00C665FC" w:rsidRPr="0053336E" w:rsidRDefault="00C665FC" w:rsidP="00DB7951">
            <w:pPr>
              <w:pStyle w:val="TableHeading"/>
            </w:pPr>
          </w:p>
        </w:tc>
        <w:tc>
          <w:tcPr>
            <w:tcW w:w="1276" w:type="dxa"/>
            <w:tcBorders>
              <w:top w:val="nil"/>
              <w:left w:val="nil"/>
              <w:bottom w:val="single" w:sz="4" w:space="0" w:color="BFBFBF" w:themeColor="background1" w:themeShade="BF"/>
              <w:right w:val="nil"/>
            </w:tcBorders>
            <w:shd w:val="clear" w:color="auto" w:fill="auto"/>
            <w:noWrap/>
            <w:vAlign w:val="bottom"/>
            <w:hideMark/>
          </w:tcPr>
          <w:p w14:paraId="58030569" w14:textId="77777777" w:rsidR="00C665FC" w:rsidRPr="0053336E" w:rsidRDefault="00C665FC" w:rsidP="009F15FE">
            <w:pPr>
              <w:pStyle w:val="TableHeading"/>
              <w:spacing w:line="240" w:lineRule="atLeast"/>
              <w:jc w:val="right"/>
            </w:pPr>
            <w:r w:rsidRPr="0053336E">
              <w:t>1 year of poverty</w:t>
            </w:r>
          </w:p>
        </w:tc>
        <w:tc>
          <w:tcPr>
            <w:tcW w:w="1134" w:type="dxa"/>
            <w:tcBorders>
              <w:top w:val="nil"/>
              <w:left w:val="nil"/>
              <w:bottom w:val="single" w:sz="4" w:space="0" w:color="BFBFBF" w:themeColor="background1" w:themeShade="BF"/>
              <w:right w:val="nil"/>
            </w:tcBorders>
            <w:shd w:val="clear" w:color="auto" w:fill="auto"/>
            <w:noWrap/>
            <w:vAlign w:val="bottom"/>
            <w:hideMark/>
          </w:tcPr>
          <w:p w14:paraId="06F366FD" w14:textId="77777777" w:rsidR="00C665FC" w:rsidRPr="0053336E" w:rsidRDefault="00C665FC" w:rsidP="009F15FE">
            <w:pPr>
              <w:pStyle w:val="TableHeading"/>
              <w:spacing w:line="240" w:lineRule="atLeast"/>
              <w:jc w:val="right"/>
            </w:pPr>
            <w:r w:rsidRPr="0053336E">
              <w:t>2 years of poverty</w:t>
            </w:r>
          </w:p>
        </w:tc>
        <w:tc>
          <w:tcPr>
            <w:tcW w:w="1701" w:type="dxa"/>
            <w:gridSpan w:val="2"/>
            <w:tcBorders>
              <w:top w:val="nil"/>
              <w:left w:val="nil"/>
              <w:bottom w:val="single" w:sz="4" w:space="0" w:color="BFBFBF" w:themeColor="background1" w:themeShade="BF"/>
              <w:right w:val="nil"/>
            </w:tcBorders>
            <w:shd w:val="clear" w:color="auto" w:fill="auto"/>
            <w:noWrap/>
            <w:vAlign w:val="bottom"/>
            <w:hideMark/>
          </w:tcPr>
          <w:p w14:paraId="42C2A338" w14:textId="77777777" w:rsidR="00C665FC" w:rsidRPr="0053336E" w:rsidRDefault="00C665FC" w:rsidP="009F15FE">
            <w:pPr>
              <w:pStyle w:val="TableHeading"/>
              <w:spacing w:line="240" w:lineRule="atLeast"/>
              <w:jc w:val="right"/>
            </w:pPr>
            <w:r w:rsidRPr="0053336E">
              <w:t>3 or more years of poverty</w:t>
            </w:r>
          </w:p>
        </w:tc>
      </w:tr>
      <w:tr w:rsidR="00C665FC" w14:paraId="62AF6413" w14:textId="77777777" w:rsidTr="00654BAB">
        <w:trPr>
          <w:trHeight w:val="227"/>
        </w:trPr>
        <w:tc>
          <w:tcPr>
            <w:tcW w:w="5387" w:type="dxa"/>
            <w:tcBorders>
              <w:top w:val="single" w:sz="4" w:space="0" w:color="BFBFBF" w:themeColor="background1" w:themeShade="BF"/>
              <w:left w:val="nil"/>
              <w:bottom w:val="nil"/>
              <w:right w:val="nil"/>
            </w:tcBorders>
            <w:shd w:val="clear" w:color="auto" w:fill="auto"/>
            <w:noWrap/>
            <w:vAlign w:val="bottom"/>
            <w:hideMark/>
          </w:tcPr>
          <w:p w14:paraId="53171E85" w14:textId="77777777" w:rsidR="00C665FC" w:rsidRDefault="00C665FC" w:rsidP="00A34AC1">
            <w:pPr>
              <w:pStyle w:val="TableHeading"/>
              <w:spacing w:after="0"/>
            </w:pPr>
            <w:r>
              <w:t>All Australians</w:t>
            </w:r>
          </w:p>
        </w:tc>
        <w:tc>
          <w:tcPr>
            <w:tcW w:w="1276" w:type="dxa"/>
            <w:tcBorders>
              <w:top w:val="single" w:sz="4" w:space="0" w:color="BFBFBF" w:themeColor="background1" w:themeShade="BF"/>
              <w:left w:val="nil"/>
              <w:bottom w:val="nil"/>
              <w:right w:val="nil"/>
            </w:tcBorders>
            <w:shd w:val="clear" w:color="auto" w:fill="auto"/>
            <w:noWrap/>
            <w:vAlign w:val="bottom"/>
            <w:hideMark/>
          </w:tcPr>
          <w:p w14:paraId="38FAC66F" w14:textId="77777777" w:rsidR="00C665FC" w:rsidRDefault="00C665FC" w:rsidP="009F15FE">
            <w:pPr>
              <w:pStyle w:val="TableBody"/>
              <w:spacing w:after="0"/>
              <w:jc w:val="right"/>
            </w:pPr>
            <w:r>
              <w:t>14.5</w:t>
            </w:r>
          </w:p>
        </w:tc>
        <w:tc>
          <w:tcPr>
            <w:tcW w:w="1417" w:type="dxa"/>
            <w:gridSpan w:val="2"/>
            <w:tcBorders>
              <w:top w:val="single" w:sz="4" w:space="0" w:color="BFBFBF" w:themeColor="background1" w:themeShade="BF"/>
              <w:left w:val="nil"/>
              <w:bottom w:val="nil"/>
              <w:right w:val="nil"/>
            </w:tcBorders>
            <w:shd w:val="clear" w:color="auto" w:fill="auto"/>
            <w:noWrap/>
            <w:vAlign w:val="bottom"/>
            <w:hideMark/>
          </w:tcPr>
          <w:p w14:paraId="079B5C4E" w14:textId="77777777" w:rsidR="00C665FC" w:rsidRDefault="00C665FC" w:rsidP="009F15FE">
            <w:pPr>
              <w:pStyle w:val="TableBody"/>
              <w:spacing w:after="0"/>
              <w:jc w:val="right"/>
            </w:pPr>
            <w:r>
              <w:t>5.7</w:t>
            </w:r>
          </w:p>
        </w:tc>
        <w:tc>
          <w:tcPr>
            <w:tcW w:w="1418" w:type="dxa"/>
            <w:tcBorders>
              <w:top w:val="single" w:sz="4" w:space="0" w:color="BFBFBF" w:themeColor="background1" w:themeShade="BF"/>
              <w:left w:val="nil"/>
              <w:bottom w:val="nil"/>
              <w:right w:val="nil"/>
            </w:tcBorders>
            <w:shd w:val="clear" w:color="auto" w:fill="auto"/>
            <w:noWrap/>
            <w:vAlign w:val="bottom"/>
            <w:hideMark/>
          </w:tcPr>
          <w:p w14:paraId="6E30D6DA" w14:textId="77777777" w:rsidR="00C665FC" w:rsidRDefault="00C665FC" w:rsidP="009F15FE">
            <w:pPr>
              <w:pStyle w:val="TableBody"/>
              <w:spacing w:after="0"/>
              <w:jc w:val="right"/>
            </w:pPr>
            <w:r>
              <w:t>10.0</w:t>
            </w:r>
          </w:p>
        </w:tc>
      </w:tr>
      <w:tr w:rsidR="00C665FC" w14:paraId="5CABB5DB"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7D9F28E8" w14:textId="77777777" w:rsidR="00C665FC" w:rsidRDefault="00C665FC" w:rsidP="00A34AC1">
            <w:pPr>
              <w:pStyle w:val="TableHeading"/>
              <w:spacing w:after="0"/>
            </w:pPr>
            <w:r>
              <w:t>Gender</w:t>
            </w:r>
          </w:p>
        </w:tc>
        <w:tc>
          <w:tcPr>
            <w:tcW w:w="1276" w:type="dxa"/>
            <w:tcBorders>
              <w:top w:val="nil"/>
              <w:left w:val="nil"/>
              <w:bottom w:val="nil"/>
              <w:right w:val="nil"/>
            </w:tcBorders>
            <w:shd w:val="clear" w:color="auto" w:fill="F2F2F2" w:themeFill="background1" w:themeFillShade="F2"/>
            <w:noWrap/>
            <w:vAlign w:val="bottom"/>
            <w:hideMark/>
          </w:tcPr>
          <w:p w14:paraId="5DF13DB9" w14:textId="77777777" w:rsidR="00C665FC" w:rsidRDefault="00C665FC" w:rsidP="009F15FE">
            <w:pPr>
              <w:pStyle w:val="TableHeading"/>
              <w:spacing w:after="0"/>
              <w:jc w:val="right"/>
            </w:pPr>
          </w:p>
        </w:tc>
        <w:tc>
          <w:tcPr>
            <w:tcW w:w="1417" w:type="dxa"/>
            <w:gridSpan w:val="2"/>
            <w:tcBorders>
              <w:top w:val="nil"/>
              <w:left w:val="nil"/>
              <w:bottom w:val="nil"/>
              <w:right w:val="nil"/>
            </w:tcBorders>
            <w:shd w:val="clear" w:color="auto" w:fill="F2F2F2" w:themeFill="background1" w:themeFillShade="F2"/>
            <w:noWrap/>
            <w:vAlign w:val="bottom"/>
            <w:hideMark/>
          </w:tcPr>
          <w:p w14:paraId="0AD9BC59" w14:textId="77777777" w:rsidR="00C665FC" w:rsidRDefault="00C665FC" w:rsidP="009F15FE">
            <w:pPr>
              <w:pStyle w:val="TableHeading"/>
              <w:spacing w:after="0"/>
              <w:jc w:val="right"/>
            </w:pPr>
          </w:p>
        </w:tc>
        <w:tc>
          <w:tcPr>
            <w:tcW w:w="1418" w:type="dxa"/>
            <w:tcBorders>
              <w:top w:val="nil"/>
              <w:left w:val="nil"/>
              <w:bottom w:val="nil"/>
              <w:right w:val="nil"/>
            </w:tcBorders>
            <w:shd w:val="clear" w:color="auto" w:fill="F2F2F2" w:themeFill="background1" w:themeFillShade="F2"/>
            <w:noWrap/>
            <w:vAlign w:val="bottom"/>
            <w:hideMark/>
          </w:tcPr>
          <w:p w14:paraId="5E1B6983" w14:textId="77777777" w:rsidR="00C665FC" w:rsidRDefault="00C665FC" w:rsidP="009F15FE">
            <w:pPr>
              <w:pStyle w:val="TableHeading"/>
              <w:spacing w:after="0"/>
              <w:jc w:val="right"/>
            </w:pPr>
          </w:p>
        </w:tc>
      </w:tr>
      <w:tr w:rsidR="00C665FC" w14:paraId="0D130216"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426C88A5" w14:textId="77777777" w:rsidR="00C665FC" w:rsidRDefault="00C665FC" w:rsidP="00A34AC1">
            <w:pPr>
              <w:pStyle w:val="TableBody"/>
              <w:spacing w:after="0"/>
            </w:pPr>
            <w:r>
              <w:t>Female</w:t>
            </w:r>
          </w:p>
        </w:tc>
        <w:tc>
          <w:tcPr>
            <w:tcW w:w="1276" w:type="dxa"/>
            <w:tcBorders>
              <w:top w:val="nil"/>
              <w:left w:val="nil"/>
              <w:bottom w:val="nil"/>
              <w:right w:val="nil"/>
            </w:tcBorders>
            <w:shd w:val="clear" w:color="auto" w:fill="F2F2F2" w:themeFill="background1" w:themeFillShade="F2"/>
            <w:noWrap/>
            <w:hideMark/>
          </w:tcPr>
          <w:p w14:paraId="58C305F8" w14:textId="77777777" w:rsidR="00C665FC" w:rsidRDefault="00C665FC" w:rsidP="009F15FE">
            <w:pPr>
              <w:pStyle w:val="TableBody"/>
              <w:spacing w:after="0"/>
              <w:jc w:val="right"/>
            </w:pPr>
            <w:r w:rsidRPr="005957A8">
              <w:t>14.7</w:t>
            </w:r>
          </w:p>
        </w:tc>
        <w:tc>
          <w:tcPr>
            <w:tcW w:w="1417" w:type="dxa"/>
            <w:gridSpan w:val="2"/>
            <w:tcBorders>
              <w:top w:val="nil"/>
              <w:left w:val="nil"/>
              <w:bottom w:val="nil"/>
              <w:right w:val="nil"/>
            </w:tcBorders>
            <w:shd w:val="clear" w:color="auto" w:fill="F2F2F2" w:themeFill="background1" w:themeFillShade="F2"/>
            <w:noWrap/>
            <w:hideMark/>
          </w:tcPr>
          <w:p w14:paraId="4CC8E7BD" w14:textId="77777777" w:rsidR="00C665FC" w:rsidRDefault="00C665FC" w:rsidP="009F15FE">
            <w:pPr>
              <w:pStyle w:val="TableBody"/>
              <w:spacing w:after="0"/>
              <w:jc w:val="right"/>
            </w:pPr>
            <w:r w:rsidRPr="005957A8">
              <w:t>6.0</w:t>
            </w:r>
          </w:p>
        </w:tc>
        <w:tc>
          <w:tcPr>
            <w:tcW w:w="1418" w:type="dxa"/>
            <w:tcBorders>
              <w:top w:val="nil"/>
              <w:left w:val="nil"/>
              <w:bottom w:val="nil"/>
              <w:right w:val="nil"/>
            </w:tcBorders>
            <w:shd w:val="clear" w:color="auto" w:fill="F2F2F2" w:themeFill="background1" w:themeFillShade="F2"/>
            <w:noWrap/>
            <w:hideMark/>
          </w:tcPr>
          <w:p w14:paraId="526F2609" w14:textId="77777777" w:rsidR="00C665FC" w:rsidRDefault="00C665FC" w:rsidP="009F15FE">
            <w:pPr>
              <w:pStyle w:val="TableBody"/>
              <w:spacing w:after="0"/>
              <w:jc w:val="right"/>
            </w:pPr>
            <w:r w:rsidRPr="005957A8">
              <w:t>11.2</w:t>
            </w:r>
          </w:p>
        </w:tc>
      </w:tr>
      <w:tr w:rsidR="00C665FC" w14:paraId="76FDF1B5"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2D43BF2A" w14:textId="77777777" w:rsidR="00C665FC" w:rsidRDefault="00C665FC" w:rsidP="00A34AC1">
            <w:pPr>
              <w:pStyle w:val="TableBody"/>
              <w:spacing w:after="0"/>
            </w:pPr>
            <w:r>
              <w:t>Male</w:t>
            </w:r>
          </w:p>
        </w:tc>
        <w:tc>
          <w:tcPr>
            <w:tcW w:w="1276" w:type="dxa"/>
            <w:tcBorders>
              <w:top w:val="nil"/>
              <w:left w:val="nil"/>
              <w:bottom w:val="nil"/>
              <w:right w:val="nil"/>
            </w:tcBorders>
            <w:shd w:val="clear" w:color="auto" w:fill="F2F2F2" w:themeFill="background1" w:themeFillShade="F2"/>
            <w:noWrap/>
            <w:hideMark/>
          </w:tcPr>
          <w:p w14:paraId="1B097870" w14:textId="77777777" w:rsidR="00C665FC" w:rsidRDefault="00C665FC" w:rsidP="009F15FE">
            <w:pPr>
              <w:pStyle w:val="TableBody"/>
              <w:spacing w:after="0"/>
              <w:jc w:val="right"/>
            </w:pPr>
            <w:r w:rsidRPr="005957A8">
              <w:t>14.2</w:t>
            </w:r>
          </w:p>
        </w:tc>
        <w:tc>
          <w:tcPr>
            <w:tcW w:w="1417" w:type="dxa"/>
            <w:gridSpan w:val="2"/>
            <w:tcBorders>
              <w:top w:val="nil"/>
              <w:left w:val="nil"/>
              <w:bottom w:val="nil"/>
              <w:right w:val="nil"/>
            </w:tcBorders>
            <w:shd w:val="clear" w:color="auto" w:fill="F2F2F2" w:themeFill="background1" w:themeFillShade="F2"/>
            <w:noWrap/>
            <w:hideMark/>
          </w:tcPr>
          <w:p w14:paraId="555E33C8" w14:textId="77777777" w:rsidR="00C665FC" w:rsidRDefault="00C665FC" w:rsidP="009F15FE">
            <w:pPr>
              <w:pStyle w:val="TableBody"/>
              <w:spacing w:after="0"/>
              <w:jc w:val="right"/>
            </w:pPr>
            <w:r w:rsidRPr="005957A8">
              <w:t>5.4</w:t>
            </w:r>
          </w:p>
        </w:tc>
        <w:tc>
          <w:tcPr>
            <w:tcW w:w="1418" w:type="dxa"/>
            <w:tcBorders>
              <w:top w:val="nil"/>
              <w:left w:val="nil"/>
              <w:bottom w:val="nil"/>
              <w:right w:val="nil"/>
            </w:tcBorders>
            <w:shd w:val="clear" w:color="auto" w:fill="F2F2F2" w:themeFill="background1" w:themeFillShade="F2"/>
            <w:noWrap/>
            <w:hideMark/>
          </w:tcPr>
          <w:p w14:paraId="19F56A5B" w14:textId="77777777" w:rsidR="00C665FC" w:rsidRDefault="00C665FC" w:rsidP="009F15FE">
            <w:pPr>
              <w:pStyle w:val="TableBody"/>
              <w:spacing w:after="0"/>
              <w:jc w:val="right"/>
            </w:pPr>
            <w:r w:rsidRPr="005957A8">
              <w:t>8.6</w:t>
            </w:r>
          </w:p>
        </w:tc>
      </w:tr>
      <w:tr w:rsidR="00C665FC" w14:paraId="745078CE" w14:textId="77777777" w:rsidTr="00654BAB">
        <w:trPr>
          <w:trHeight w:val="227"/>
        </w:trPr>
        <w:tc>
          <w:tcPr>
            <w:tcW w:w="5387" w:type="dxa"/>
            <w:tcBorders>
              <w:top w:val="nil"/>
              <w:left w:val="nil"/>
              <w:bottom w:val="nil"/>
              <w:right w:val="nil"/>
            </w:tcBorders>
            <w:shd w:val="clear" w:color="auto" w:fill="auto"/>
            <w:noWrap/>
            <w:vAlign w:val="bottom"/>
            <w:hideMark/>
          </w:tcPr>
          <w:p w14:paraId="072EA5FE" w14:textId="77777777" w:rsidR="00C665FC" w:rsidRDefault="00C665FC" w:rsidP="00A34AC1">
            <w:pPr>
              <w:pStyle w:val="TableHeading"/>
              <w:spacing w:after="0"/>
            </w:pPr>
            <w:r>
              <w:t>Age</w:t>
            </w:r>
          </w:p>
        </w:tc>
        <w:tc>
          <w:tcPr>
            <w:tcW w:w="1276" w:type="dxa"/>
            <w:tcBorders>
              <w:top w:val="nil"/>
              <w:left w:val="nil"/>
              <w:bottom w:val="nil"/>
              <w:right w:val="nil"/>
            </w:tcBorders>
            <w:shd w:val="clear" w:color="auto" w:fill="auto"/>
            <w:noWrap/>
            <w:vAlign w:val="bottom"/>
            <w:hideMark/>
          </w:tcPr>
          <w:p w14:paraId="23A2B0DB" w14:textId="77777777" w:rsidR="00C665FC" w:rsidRDefault="00C665FC" w:rsidP="009F15FE">
            <w:pPr>
              <w:pStyle w:val="TableHeading"/>
              <w:spacing w:after="0"/>
              <w:jc w:val="right"/>
            </w:pPr>
          </w:p>
        </w:tc>
        <w:tc>
          <w:tcPr>
            <w:tcW w:w="1417" w:type="dxa"/>
            <w:gridSpan w:val="2"/>
            <w:tcBorders>
              <w:top w:val="nil"/>
              <w:left w:val="nil"/>
              <w:bottom w:val="nil"/>
              <w:right w:val="nil"/>
            </w:tcBorders>
            <w:shd w:val="clear" w:color="auto" w:fill="auto"/>
            <w:noWrap/>
            <w:vAlign w:val="bottom"/>
            <w:hideMark/>
          </w:tcPr>
          <w:p w14:paraId="33678226" w14:textId="77777777" w:rsidR="00C665FC" w:rsidRDefault="00C665FC" w:rsidP="009F15FE">
            <w:pPr>
              <w:pStyle w:val="TableHeading"/>
              <w:spacing w:after="0"/>
              <w:jc w:val="right"/>
            </w:pPr>
          </w:p>
        </w:tc>
        <w:tc>
          <w:tcPr>
            <w:tcW w:w="1418" w:type="dxa"/>
            <w:tcBorders>
              <w:top w:val="nil"/>
              <w:left w:val="nil"/>
              <w:bottom w:val="nil"/>
              <w:right w:val="nil"/>
            </w:tcBorders>
            <w:shd w:val="clear" w:color="auto" w:fill="auto"/>
            <w:noWrap/>
            <w:vAlign w:val="bottom"/>
            <w:hideMark/>
          </w:tcPr>
          <w:p w14:paraId="24F8B550" w14:textId="77777777" w:rsidR="00C665FC" w:rsidRDefault="00C665FC" w:rsidP="009F15FE">
            <w:pPr>
              <w:pStyle w:val="TableHeading"/>
              <w:spacing w:after="0"/>
              <w:jc w:val="right"/>
            </w:pPr>
          </w:p>
        </w:tc>
      </w:tr>
      <w:tr w:rsidR="00C665FC" w14:paraId="470E13E4" w14:textId="77777777" w:rsidTr="00654BAB">
        <w:trPr>
          <w:trHeight w:val="227"/>
        </w:trPr>
        <w:tc>
          <w:tcPr>
            <w:tcW w:w="5387" w:type="dxa"/>
            <w:tcBorders>
              <w:top w:val="nil"/>
              <w:left w:val="nil"/>
              <w:bottom w:val="nil"/>
              <w:right w:val="nil"/>
            </w:tcBorders>
            <w:shd w:val="clear" w:color="auto" w:fill="auto"/>
            <w:noWrap/>
            <w:vAlign w:val="bottom"/>
            <w:hideMark/>
          </w:tcPr>
          <w:p w14:paraId="4E376042" w14:textId="77777777" w:rsidR="00C665FC" w:rsidRPr="0053336E" w:rsidRDefault="00C665FC" w:rsidP="00A34AC1">
            <w:pPr>
              <w:pStyle w:val="TableBody"/>
              <w:spacing w:after="0"/>
            </w:pPr>
            <w:r w:rsidRPr="0053336E">
              <w:t>15 to 24</w:t>
            </w:r>
          </w:p>
        </w:tc>
        <w:tc>
          <w:tcPr>
            <w:tcW w:w="1276" w:type="dxa"/>
            <w:tcBorders>
              <w:top w:val="nil"/>
              <w:left w:val="nil"/>
              <w:bottom w:val="nil"/>
              <w:right w:val="nil"/>
            </w:tcBorders>
            <w:shd w:val="clear" w:color="auto" w:fill="auto"/>
            <w:noWrap/>
            <w:hideMark/>
          </w:tcPr>
          <w:p w14:paraId="3D74B3B2" w14:textId="77777777" w:rsidR="00C665FC" w:rsidRPr="0053336E" w:rsidRDefault="00C665FC" w:rsidP="009F15FE">
            <w:pPr>
              <w:pStyle w:val="TableBody"/>
              <w:spacing w:after="0"/>
              <w:jc w:val="right"/>
            </w:pPr>
            <w:r w:rsidRPr="00BD7AB3">
              <w:t>19.0</w:t>
            </w:r>
          </w:p>
        </w:tc>
        <w:tc>
          <w:tcPr>
            <w:tcW w:w="1417" w:type="dxa"/>
            <w:gridSpan w:val="2"/>
            <w:tcBorders>
              <w:top w:val="nil"/>
              <w:left w:val="nil"/>
              <w:bottom w:val="nil"/>
              <w:right w:val="nil"/>
            </w:tcBorders>
            <w:shd w:val="clear" w:color="auto" w:fill="auto"/>
            <w:noWrap/>
            <w:hideMark/>
          </w:tcPr>
          <w:p w14:paraId="411E86D6" w14:textId="77777777" w:rsidR="00C665FC" w:rsidRPr="0053336E" w:rsidRDefault="00C665FC" w:rsidP="009F15FE">
            <w:pPr>
              <w:pStyle w:val="TableBody"/>
              <w:spacing w:after="0"/>
              <w:jc w:val="right"/>
            </w:pPr>
            <w:r w:rsidRPr="00BD7AB3">
              <w:t>7.2</w:t>
            </w:r>
          </w:p>
        </w:tc>
        <w:tc>
          <w:tcPr>
            <w:tcW w:w="1418" w:type="dxa"/>
            <w:tcBorders>
              <w:top w:val="nil"/>
              <w:left w:val="nil"/>
              <w:bottom w:val="nil"/>
              <w:right w:val="nil"/>
            </w:tcBorders>
            <w:shd w:val="clear" w:color="auto" w:fill="auto"/>
            <w:noWrap/>
            <w:hideMark/>
          </w:tcPr>
          <w:p w14:paraId="4B278B0B" w14:textId="77777777" w:rsidR="00C665FC" w:rsidRPr="0053336E" w:rsidRDefault="00C665FC" w:rsidP="009F15FE">
            <w:pPr>
              <w:pStyle w:val="TableBody"/>
              <w:spacing w:after="0"/>
              <w:jc w:val="right"/>
            </w:pPr>
            <w:r w:rsidRPr="00BD7AB3">
              <w:t>12.8</w:t>
            </w:r>
          </w:p>
        </w:tc>
      </w:tr>
      <w:tr w:rsidR="00C665FC" w14:paraId="739BF220" w14:textId="77777777" w:rsidTr="00654BAB">
        <w:trPr>
          <w:trHeight w:val="227"/>
        </w:trPr>
        <w:tc>
          <w:tcPr>
            <w:tcW w:w="5387" w:type="dxa"/>
            <w:tcBorders>
              <w:top w:val="nil"/>
              <w:left w:val="nil"/>
              <w:bottom w:val="nil"/>
              <w:right w:val="nil"/>
            </w:tcBorders>
            <w:shd w:val="clear" w:color="auto" w:fill="auto"/>
            <w:noWrap/>
            <w:vAlign w:val="bottom"/>
            <w:hideMark/>
          </w:tcPr>
          <w:p w14:paraId="021DE514" w14:textId="77777777" w:rsidR="00C665FC" w:rsidRPr="0053336E" w:rsidRDefault="00C665FC" w:rsidP="00A34AC1">
            <w:pPr>
              <w:pStyle w:val="TableBody"/>
              <w:spacing w:after="0"/>
            </w:pPr>
            <w:r w:rsidRPr="0053336E">
              <w:t>25 to 34</w:t>
            </w:r>
          </w:p>
        </w:tc>
        <w:tc>
          <w:tcPr>
            <w:tcW w:w="1276" w:type="dxa"/>
            <w:tcBorders>
              <w:top w:val="nil"/>
              <w:left w:val="nil"/>
              <w:bottom w:val="nil"/>
              <w:right w:val="nil"/>
            </w:tcBorders>
            <w:shd w:val="clear" w:color="auto" w:fill="auto"/>
            <w:noWrap/>
            <w:hideMark/>
          </w:tcPr>
          <w:p w14:paraId="4FE9DC2C" w14:textId="77777777" w:rsidR="00C665FC" w:rsidRPr="0053336E" w:rsidRDefault="00C665FC" w:rsidP="009F15FE">
            <w:pPr>
              <w:pStyle w:val="TableBody"/>
              <w:spacing w:after="0"/>
              <w:jc w:val="right"/>
            </w:pPr>
            <w:r w:rsidRPr="00BD7AB3">
              <w:t>15.5</w:t>
            </w:r>
          </w:p>
        </w:tc>
        <w:tc>
          <w:tcPr>
            <w:tcW w:w="1417" w:type="dxa"/>
            <w:gridSpan w:val="2"/>
            <w:tcBorders>
              <w:top w:val="nil"/>
              <w:left w:val="nil"/>
              <w:bottom w:val="nil"/>
              <w:right w:val="nil"/>
            </w:tcBorders>
            <w:shd w:val="clear" w:color="auto" w:fill="auto"/>
            <w:noWrap/>
            <w:hideMark/>
          </w:tcPr>
          <w:p w14:paraId="59B06EC2" w14:textId="77777777" w:rsidR="00C665FC" w:rsidRPr="0053336E" w:rsidRDefault="00C665FC" w:rsidP="009F15FE">
            <w:pPr>
              <w:pStyle w:val="TableBody"/>
              <w:spacing w:after="0"/>
              <w:jc w:val="right"/>
            </w:pPr>
            <w:r w:rsidRPr="00BD7AB3">
              <w:t>7.2</w:t>
            </w:r>
          </w:p>
        </w:tc>
        <w:tc>
          <w:tcPr>
            <w:tcW w:w="1418" w:type="dxa"/>
            <w:tcBorders>
              <w:top w:val="nil"/>
              <w:left w:val="nil"/>
              <w:bottom w:val="nil"/>
              <w:right w:val="nil"/>
            </w:tcBorders>
            <w:shd w:val="clear" w:color="auto" w:fill="auto"/>
            <w:noWrap/>
            <w:hideMark/>
          </w:tcPr>
          <w:p w14:paraId="6095F319" w14:textId="77777777" w:rsidR="00C665FC" w:rsidRPr="0053336E" w:rsidRDefault="00C665FC" w:rsidP="009F15FE">
            <w:pPr>
              <w:pStyle w:val="TableBody"/>
              <w:spacing w:after="0"/>
              <w:jc w:val="right"/>
            </w:pPr>
            <w:r w:rsidRPr="00BD7AB3">
              <w:t>8.1</w:t>
            </w:r>
          </w:p>
        </w:tc>
      </w:tr>
      <w:tr w:rsidR="00C665FC" w14:paraId="37E164F5" w14:textId="77777777" w:rsidTr="00654BAB">
        <w:trPr>
          <w:trHeight w:val="227"/>
        </w:trPr>
        <w:tc>
          <w:tcPr>
            <w:tcW w:w="5387" w:type="dxa"/>
            <w:tcBorders>
              <w:top w:val="nil"/>
              <w:left w:val="nil"/>
              <w:bottom w:val="nil"/>
              <w:right w:val="nil"/>
            </w:tcBorders>
            <w:shd w:val="clear" w:color="auto" w:fill="auto"/>
            <w:noWrap/>
            <w:vAlign w:val="bottom"/>
            <w:hideMark/>
          </w:tcPr>
          <w:p w14:paraId="40A4B2FB" w14:textId="77777777" w:rsidR="00C665FC" w:rsidRPr="0053336E" w:rsidRDefault="00C665FC" w:rsidP="00A34AC1">
            <w:pPr>
              <w:pStyle w:val="TableBody"/>
              <w:spacing w:after="0"/>
            </w:pPr>
            <w:r w:rsidRPr="0053336E">
              <w:t>35 to 44</w:t>
            </w:r>
          </w:p>
        </w:tc>
        <w:tc>
          <w:tcPr>
            <w:tcW w:w="1276" w:type="dxa"/>
            <w:tcBorders>
              <w:top w:val="nil"/>
              <w:left w:val="nil"/>
              <w:bottom w:val="nil"/>
              <w:right w:val="nil"/>
            </w:tcBorders>
            <w:shd w:val="clear" w:color="auto" w:fill="auto"/>
            <w:noWrap/>
            <w:hideMark/>
          </w:tcPr>
          <w:p w14:paraId="09731CAE" w14:textId="77777777" w:rsidR="00C665FC" w:rsidRPr="0053336E" w:rsidRDefault="00C665FC" w:rsidP="009F15FE">
            <w:pPr>
              <w:pStyle w:val="TableBody"/>
              <w:spacing w:after="0"/>
              <w:jc w:val="right"/>
            </w:pPr>
            <w:r w:rsidRPr="00BD7AB3">
              <w:t>9.9</w:t>
            </w:r>
          </w:p>
        </w:tc>
        <w:tc>
          <w:tcPr>
            <w:tcW w:w="1417" w:type="dxa"/>
            <w:gridSpan w:val="2"/>
            <w:tcBorders>
              <w:top w:val="nil"/>
              <w:left w:val="nil"/>
              <w:bottom w:val="nil"/>
              <w:right w:val="nil"/>
            </w:tcBorders>
            <w:shd w:val="clear" w:color="auto" w:fill="auto"/>
            <w:noWrap/>
            <w:hideMark/>
          </w:tcPr>
          <w:p w14:paraId="201FFC5B" w14:textId="77777777" w:rsidR="00C665FC" w:rsidRPr="0053336E" w:rsidRDefault="00C665FC" w:rsidP="009F15FE">
            <w:pPr>
              <w:pStyle w:val="TableBody"/>
              <w:spacing w:after="0"/>
              <w:jc w:val="right"/>
            </w:pPr>
            <w:r w:rsidRPr="00BD7AB3">
              <w:t>3.1</w:t>
            </w:r>
          </w:p>
        </w:tc>
        <w:tc>
          <w:tcPr>
            <w:tcW w:w="1418" w:type="dxa"/>
            <w:tcBorders>
              <w:top w:val="nil"/>
              <w:left w:val="nil"/>
              <w:bottom w:val="nil"/>
              <w:right w:val="nil"/>
            </w:tcBorders>
            <w:shd w:val="clear" w:color="auto" w:fill="auto"/>
            <w:noWrap/>
            <w:hideMark/>
          </w:tcPr>
          <w:p w14:paraId="0620EAEE" w14:textId="77777777" w:rsidR="00C665FC" w:rsidRPr="0053336E" w:rsidRDefault="00C665FC" w:rsidP="009F15FE">
            <w:pPr>
              <w:pStyle w:val="TableBody"/>
              <w:spacing w:after="0"/>
              <w:jc w:val="right"/>
            </w:pPr>
            <w:r w:rsidRPr="00BD7AB3">
              <w:t>7.6</w:t>
            </w:r>
          </w:p>
        </w:tc>
      </w:tr>
      <w:tr w:rsidR="00C665FC" w14:paraId="335988ED" w14:textId="77777777" w:rsidTr="00654BAB">
        <w:trPr>
          <w:trHeight w:val="227"/>
        </w:trPr>
        <w:tc>
          <w:tcPr>
            <w:tcW w:w="5387" w:type="dxa"/>
            <w:tcBorders>
              <w:top w:val="nil"/>
              <w:left w:val="nil"/>
              <w:bottom w:val="nil"/>
              <w:right w:val="nil"/>
            </w:tcBorders>
            <w:shd w:val="clear" w:color="auto" w:fill="auto"/>
            <w:noWrap/>
            <w:vAlign w:val="bottom"/>
            <w:hideMark/>
          </w:tcPr>
          <w:p w14:paraId="5CEAE331" w14:textId="77777777" w:rsidR="00C665FC" w:rsidRPr="0053336E" w:rsidRDefault="00C665FC" w:rsidP="00A34AC1">
            <w:pPr>
              <w:pStyle w:val="TableBody"/>
              <w:spacing w:after="0"/>
            </w:pPr>
            <w:r w:rsidRPr="0053336E">
              <w:t>45 to 54</w:t>
            </w:r>
          </w:p>
        </w:tc>
        <w:tc>
          <w:tcPr>
            <w:tcW w:w="1276" w:type="dxa"/>
            <w:tcBorders>
              <w:top w:val="nil"/>
              <w:left w:val="nil"/>
              <w:bottom w:val="nil"/>
              <w:right w:val="nil"/>
            </w:tcBorders>
            <w:shd w:val="clear" w:color="auto" w:fill="auto"/>
            <w:noWrap/>
            <w:hideMark/>
          </w:tcPr>
          <w:p w14:paraId="3A1AC6FD" w14:textId="77777777" w:rsidR="00C665FC" w:rsidRPr="0053336E" w:rsidRDefault="00C665FC" w:rsidP="009F15FE">
            <w:pPr>
              <w:pStyle w:val="TableBody"/>
              <w:spacing w:after="0"/>
              <w:jc w:val="right"/>
            </w:pPr>
            <w:r w:rsidRPr="00BD7AB3">
              <w:t>8.4</w:t>
            </w:r>
          </w:p>
        </w:tc>
        <w:tc>
          <w:tcPr>
            <w:tcW w:w="1417" w:type="dxa"/>
            <w:gridSpan w:val="2"/>
            <w:tcBorders>
              <w:top w:val="nil"/>
              <w:left w:val="nil"/>
              <w:bottom w:val="nil"/>
              <w:right w:val="nil"/>
            </w:tcBorders>
            <w:shd w:val="clear" w:color="auto" w:fill="auto"/>
            <w:noWrap/>
            <w:hideMark/>
          </w:tcPr>
          <w:p w14:paraId="305098E0" w14:textId="77777777" w:rsidR="00C665FC" w:rsidRPr="0053336E" w:rsidRDefault="00C665FC" w:rsidP="009F15FE">
            <w:pPr>
              <w:pStyle w:val="TableBody"/>
              <w:spacing w:after="0"/>
              <w:jc w:val="right"/>
            </w:pPr>
            <w:r w:rsidRPr="00BD7AB3">
              <w:t>4.2</w:t>
            </w:r>
          </w:p>
        </w:tc>
        <w:tc>
          <w:tcPr>
            <w:tcW w:w="1418" w:type="dxa"/>
            <w:tcBorders>
              <w:top w:val="nil"/>
              <w:left w:val="nil"/>
              <w:bottom w:val="nil"/>
              <w:right w:val="nil"/>
            </w:tcBorders>
            <w:shd w:val="clear" w:color="auto" w:fill="auto"/>
            <w:noWrap/>
            <w:hideMark/>
          </w:tcPr>
          <w:p w14:paraId="1F058F5C" w14:textId="77777777" w:rsidR="00C665FC" w:rsidRPr="0053336E" w:rsidRDefault="00C665FC" w:rsidP="009F15FE">
            <w:pPr>
              <w:pStyle w:val="TableBody"/>
              <w:spacing w:after="0"/>
              <w:jc w:val="right"/>
            </w:pPr>
            <w:r w:rsidRPr="00BD7AB3">
              <w:t>7.3</w:t>
            </w:r>
          </w:p>
        </w:tc>
      </w:tr>
      <w:tr w:rsidR="00C665FC" w14:paraId="7F14BFAF" w14:textId="77777777" w:rsidTr="00654BAB">
        <w:trPr>
          <w:trHeight w:val="227"/>
        </w:trPr>
        <w:tc>
          <w:tcPr>
            <w:tcW w:w="5387" w:type="dxa"/>
            <w:tcBorders>
              <w:top w:val="nil"/>
              <w:left w:val="nil"/>
              <w:bottom w:val="nil"/>
              <w:right w:val="nil"/>
            </w:tcBorders>
            <w:shd w:val="clear" w:color="auto" w:fill="auto"/>
            <w:noWrap/>
            <w:vAlign w:val="bottom"/>
            <w:hideMark/>
          </w:tcPr>
          <w:p w14:paraId="0CE6B109" w14:textId="77777777" w:rsidR="00C665FC" w:rsidRPr="0053336E" w:rsidRDefault="00C665FC" w:rsidP="00A34AC1">
            <w:pPr>
              <w:pStyle w:val="TableBody"/>
              <w:spacing w:after="0"/>
            </w:pPr>
            <w:r w:rsidRPr="0053336E">
              <w:t>55 to 64</w:t>
            </w:r>
          </w:p>
        </w:tc>
        <w:tc>
          <w:tcPr>
            <w:tcW w:w="1276" w:type="dxa"/>
            <w:tcBorders>
              <w:top w:val="nil"/>
              <w:left w:val="nil"/>
              <w:bottom w:val="nil"/>
              <w:right w:val="nil"/>
            </w:tcBorders>
            <w:shd w:val="clear" w:color="auto" w:fill="auto"/>
            <w:noWrap/>
            <w:hideMark/>
          </w:tcPr>
          <w:p w14:paraId="09225DF2" w14:textId="77777777" w:rsidR="00C665FC" w:rsidRPr="0053336E" w:rsidRDefault="00C665FC" w:rsidP="009F15FE">
            <w:pPr>
              <w:pStyle w:val="TableBody"/>
              <w:spacing w:after="0"/>
              <w:jc w:val="right"/>
            </w:pPr>
            <w:r w:rsidRPr="00BD7AB3">
              <w:t>12.0</w:t>
            </w:r>
          </w:p>
        </w:tc>
        <w:tc>
          <w:tcPr>
            <w:tcW w:w="1417" w:type="dxa"/>
            <w:gridSpan w:val="2"/>
            <w:tcBorders>
              <w:top w:val="nil"/>
              <w:left w:val="nil"/>
              <w:bottom w:val="nil"/>
              <w:right w:val="nil"/>
            </w:tcBorders>
            <w:shd w:val="clear" w:color="auto" w:fill="auto"/>
            <w:noWrap/>
            <w:hideMark/>
          </w:tcPr>
          <w:p w14:paraId="067ABED2" w14:textId="77777777" w:rsidR="00C665FC" w:rsidRPr="0053336E" w:rsidRDefault="00C665FC" w:rsidP="009F15FE">
            <w:pPr>
              <w:pStyle w:val="TableBody"/>
              <w:spacing w:after="0"/>
              <w:jc w:val="right"/>
            </w:pPr>
            <w:r w:rsidRPr="00BD7AB3">
              <w:t>4.0</w:t>
            </w:r>
          </w:p>
        </w:tc>
        <w:tc>
          <w:tcPr>
            <w:tcW w:w="1418" w:type="dxa"/>
            <w:tcBorders>
              <w:top w:val="nil"/>
              <w:left w:val="nil"/>
              <w:bottom w:val="nil"/>
              <w:right w:val="nil"/>
            </w:tcBorders>
            <w:shd w:val="clear" w:color="auto" w:fill="auto"/>
            <w:noWrap/>
            <w:hideMark/>
          </w:tcPr>
          <w:p w14:paraId="2DF730B8" w14:textId="77777777" w:rsidR="00C665FC" w:rsidRPr="0053336E" w:rsidRDefault="00C665FC" w:rsidP="009F15FE">
            <w:pPr>
              <w:pStyle w:val="TableBody"/>
              <w:spacing w:after="0"/>
              <w:jc w:val="right"/>
            </w:pPr>
            <w:r w:rsidRPr="00BD7AB3">
              <w:t>10.0</w:t>
            </w:r>
          </w:p>
        </w:tc>
      </w:tr>
      <w:tr w:rsidR="00C665FC" w14:paraId="5463F26D" w14:textId="77777777" w:rsidTr="00654BAB">
        <w:trPr>
          <w:trHeight w:val="227"/>
        </w:trPr>
        <w:tc>
          <w:tcPr>
            <w:tcW w:w="5387" w:type="dxa"/>
            <w:tcBorders>
              <w:top w:val="nil"/>
              <w:left w:val="nil"/>
              <w:bottom w:val="nil"/>
              <w:right w:val="nil"/>
            </w:tcBorders>
            <w:shd w:val="clear" w:color="auto" w:fill="auto"/>
            <w:noWrap/>
            <w:vAlign w:val="bottom"/>
            <w:hideMark/>
          </w:tcPr>
          <w:p w14:paraId="5A0A894B" w14:textId="77777777" w:rsidR="00C665FC" w:rsidRPr="0053336E" w:rsidRDefault="00C665FC" w:rsidP="00A34AC1">
            <w:pPr>
              <w:pStyle w:val="TableBody"/>
              <w:spacing w:after="0"/>
            </w:pPr>
            <w:r w:rsidRPr="0053336E">
              <w:t>65 plus</w:t>
            </w:r>
          </w:p>
        </w:tc>
        <w:tc>
          <w:tcPr>
            <w:tcW w:w="1276" w:type="dxa"/>
            <w:tcBorders>
              <w:top w:val="nil"/>
              <w:left w:val="nil"/>
              <w:bottom w:val="nil"/>
              <w:right w:val="nil"/>
            </w:tcBorders>
            <w:shd w:val="clear" w:color="auto" w:fill="auto"/>
            <w:noWrap/>
            <w:hideMark/>
          </w:tcPr>
          <w:p w14:paraId="6141F1AA" w14:textId="77777777" w:rsidR="00C665FC" w:rsidRPr="0053336E" w:rsidRDefault="00C665FC" w:rsidP="009F15FE">
            <w:pPr>
              <w:pStyle w:val="TableBody"/>
              <w:spacing w:after="0"/>
              <w:jc w:val="right"/>
            </w:pPr>
            <w:r w:rsidRPr="00BD7AB3">
              <w:t>20.4</w:t>
            </w:r>
          </w:p>
        </w:tc>
        <w:tc>
          <w:tcPr>
            <w:tcW w:w="1417" w:type="dxa"/>
            <w:gridSpan w:val="2"/>
            <w:tcBorders>
              <w:top w:val="nil"/>
              <w:left w:val="nil"/>
              <w:bottom w:val="nil"/>
              <w:right w:val="nil"/>
            </w:tcBorders>
            <w:shd w:val="clear" w:color="auto" w:fill="auto"/>
            <w:noWrap/>
            <w:hideMark/>
          </w:tcPr>
          <w:p w14:paraId="39E0E46B" w14:textId="77777777" w:rsidR="00C665FC" w:rsidRPr="0053336E" w:rsidRDefault="00C665FC" w:rsidP="009F15FE">
            <w:pPr>
              <w:pStyle w:val="TableBody"/>
              <w:spacing w:after="0"/>
              <w:jc w:val="right"/>
            </w:pPr>
            <w:r w:rsidRPr="00BD7AB3">
              <w:t>7.9</w:t>
            </w:r>
          </w:p>
        </w:tc>
        <w:tc>
          <w:tcPr>
            <w:tcW w:w="1418" w:type="dxa"/>
            <w:tcBorders>
              <w:top w:val="nil"/>
              <w:left w:val="nil"/>
              <w:bottom w:val="nil"/>
              <w:right w:val="nil"/>
            </w:tcBorders>
            <w:shd w:val="clear" w:color="auto" w:fill="auto"/>
            <w:noWrap/>
            <w:hideMark/>
          </w:tcPr>
          <w:p w14:paraId="03A7B8AA" w14:textId="77777777" w:rsidR="00C665FC" w:rsidRPr="0053336E" w:rsidRDefault="00C665FC" w:rsidP="009F15FE">
            <w:pPr>
              <w:pStyle w:val="TableBody"/>
              <w:spacing w:after="0"/>
              <w:jc w:val="right"/>
            </w:pPr>
            <w:r w:rsidRPr="00BD7AB3">
              <w:t>13.4</w:t>
            </w:r>
          </w:p>
        </w:tc>
      </w:tr>
      <w:tr w:rsidR="00C665FC" w14:paraId="40514409"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195820EF" w14:textId="77777777" w:rsidR="00C665FC" w:rsidRDefault="00C665FC" w:rsidP="00A34AC1">
            <w:pPr>
              <w:pStyle w:val="TableHeading"/>
              <w:spacing w:after="0"/>
            </w:pPr>
            <w:r>
              <w:t>Family type</w:t>
            </w:r>
          </w:p>
        </w:tc>
        <w:tc>
          <w:tcPr>
            <w:tcW w:w="1276" w:type="dxa"/>
            <w:tcBorders>
              <w:top w:val="nil"/>
              <w:left w:val="nil"/>
              <w:bottom w:val="nil"/>
              <w:right w:val="nil"/>
            </w:tcBorders>
            <w:shd w:val="clear" w:color="auto" w:fill="F2F2F2" w:themeFill="background1" w:themeFillShade="F2"/>
            <w:noWrap/>
            <w:vAlign w:val="bottom"/>
            <w:hideMark/>
          </w:tcPr>
          <w:p w14:paraId="64F4226D" w14:textId="77777777" w:rsidR="00C665FC" w:rsidRDefault="00C665FC" w:rsidP="009F15FE">
            <w:pPr>
              <w:pStyle w:val="TableHeading"/>
              <w:spacing w:after="0"/>
              <w:jc w:val="right"/>
            </w:pPr>
          </w:p>
        </w:tc>
        <w:tc>
          <w:tcPr>
            <w:tcW w:w="1417" w:type="dxa"/>
            <w:gridSpan w:val="2"/>
            <w:tcBorders>
              <w:top w:val="nil"/>
              <w:left w:val="nil"/>
              <w:bottom w:val="nil"/>
              <w:right w:val="nil"/>
            </w:tcBorders>
            <w:shd w:val="clear" w:color="auto" w:fill="F2F2F2" w:themeFill="background1" w:themeFillShade="F2"/>
            <w:noWrap/>
            <w:vAlign w:val="bottom"/>
            <w:hideMark/>
          </w:tcPr>
          <w:p w14:paraId="04D992E2" w14:textId="77777777" w:rsidR="00C665FC" w:rsidRDefault="00C665FC" w:rsidP="009F15FE">
            <w:pPr>
              <w:pStyle w:val="TableHeading"/>
              <w:spacing w:after="0"/>
              <w:jc w:val="right"/>
            </w:pPr>
          </w:p>
        </w:tc>
        <w:tc>
          <w:tcPr>
            <w:tcW w:w="1418" w:type="dxa"/>
            <w:tcBorders>
              <w:top w:val="nil"/>
              <w:left w:val="nil"/>
              <w:bottom w:val="nil"/>
              <w:right w:val="nil"/>
            </w:tcBorders>
            <w:shd w:val="clear" w:color="auto" w:fill="F2F2F2" w:themeFill="background1" w:themeFillShade="F2"/>
            <w:noWrap/>
            <w:vAlign w:val="bottom"/>
            <w:hideMark/>
          </w:tcPr>
          <w:p w14:paraId="29E48F11" w14:textId="77777777" w:rsidR="00C665FC" w:rsidRDefault="00C665FC" w:rsidP="009F15FE">
            <w:pPr>
              <w:pStyle w:val="TableHeading"/>
              <w:spacing w:after="0"/>
              <w:jc w:val="right"/>
            </w:pPr>
          </w:p>
        </w:tc>
      </w:tr>
      <w:tr w:rsidR="00C665FC" w14:paraId="7AE91FE7"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08ABE457" w14:textId="77777777" w:rsidR="00C665FC" w:rsidRDefault="00C665FC" w:rsidP="00A34AC1">
            <w:pPr>
              <w:pStyle w:val="TableBody"/>
              <w:spacing w:after="0"/>
            </w:pPr>
            <w:r>
              <w:t>Couple</w:t>
            </w:r>
          </w:p>
        </w:tc>
        <w:tc>
          <w:tcPr>
            <w:tcW w:w="1276" w:type="dxa"/>
            <w:tcBorders>
              <w:top w:val="nil"/>
              <w:left w:val="nil"/>
              <w:bottom w:val="nil"/>
              <w:right w:val="nil"/>
            </w:tcBorders>
            <w:shd w:val="clear" w:color="auto" w:fill="F2F2F2" w:themeFill="background1" w:themeFillShade="F2"/>
            <w:noWrap/>
            <w:vAlign w:val="bottom"/>
            <w:hideMark/>
          </w:tcPr>
          <w:p w14:paraId="456393A1" w14:textId="77777777" w:rsidR="00C665FC" w:rsidRDefault="00C665FC" w:rsidP="009F15FE">
            <w:pPr>
              <w:pStyle w:val="TableBody"/>
              <w:spacing w:after="0"/>
              <w:jc w:val="right"/>
            </w:pPr>
            <w:r>
              <w:t>15.9</w:t>
            </w:r>
          </w:p>
        </w:tc>
        <w:tc>
          <w:tcPr>
            <w:tcW w:w="1417" w:type="dxa"/>
            <w:gridSpan w:val="2"/>
            <w:tcBorders>
              <w:top w:val="nil"/>
              <w:left w:val="nil"/>
              <w:bottom w:val="nil"/>
              <w:right w:val="nil"/>
            </w:tcBorders>
            <w:shd w:val="clear" w:color="auto" w:fill="F2F2F2" w:themeFill="background1" w:themeFillShade="F2"/>
            <w:noWrap/>
            <w:vAlign w:val="bottom"/>
            <w:hideMark/>
          </w:tcPr>
          <w:p w14:paraId="18235FE8" w14:textId="77777777" w:rsidR="00C665FC" w:rsidRDefault="00C665FC" w:rsidP="009F15FE">
            <w:pPr>
              <w:pStyle w:val="TableBody"/>
              <w:spacing w:after="0"/>
              <w:jc w:val="right"/>
            </w:pPr>
            <w:r>
              <w:t>4.7</w:t>
            </w:r>
          </w:p>
        </w:tc>
        <w:tc>
          <w:tcPr>
            <w:tcW w:w="1418" w:type="dxa"/>
            <w:tcBorders>
              <w:top w:val="nil"/>
              <w:left w:val="nil"/>
              <w:bottom w:val="nil"/>
              <w:right w:val="nil"/>
            </w:tcBorders>
            <w:shd w:val="clear" w:color="auto" w:fill="F2F2F2" w:themeFill="background1" w:themeFillShade="F2"/>
            <w:noWrap/>
            <w:vAlign w:val="bottom"/>
            <w:hideMark/>
          </w:tcPr>
          <w:p w14:paraId="202307A6" w14:textId="77777777" w:rsidR="00C665FC" w:rsidRDefault="00C665FC" w:rsidP="009F15FE">
            <w:pPr>
              <w:pStyle w:val="TableBody"/>
              <w:spacing w:after="0"/>
              <w:jc w:val="right"/>
            </w:pPr>
            <w:r>
              <w:t>7.9</w:t>
            </w:r>
          </w:p>
        </w:tc>
      </w:tr>
      <w:tr w:rsidR="00C665FC" w14:paraId="4F028FF6"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5C79CE63" w14:textId="77777777" w:rsidR="00C665FC" w:rsidRDefault="00C665FC" w:rsidP="00A34AC1">
            <w:pPr>
              <w:pStyle w:val="TableBody"/>
              <w:spacing w:after="0"/>
            </w:pPr>
            <w:r>
              <w:t>Couple with dependent children</w:t>
            </w:r>
          </w:p>
        </w:tc>
        <w:tc>
          <w:tcPr>
            <w:tcW w:w="1276" w:type="dxa"/>
            <w:tcBorders>
              <w:top w:val="nil"/>
              <w:left w:val="nil"/>
              <w:bottom w:val="nil"/>
              <w:right w:val="nil"/>
            </w:tcBorders>
            <w:shd w:val="clear" w:color="auto" w:fill="F2F2F2" w:themeFill="background1" w:themeFillShade="F2"/>
            <w:noWrap/>
            <w:vAlign w:val="bottom"/>
            <w:hideMark/>
          </w:tcPr>
          <w:p w14:paraId="47EF9457" w14:textId="77777777" w:rsidR="00C665FC" w:rsidRDefault="00C665FC" w:rsidP="009F15FE">
            <w:pPr>
              <w:pStyle w:val="TableBody"/>
              <w:spacing w:after="0"/>
              <w:jc w:val="right"/>
            </w:pPr>
            <w:r>
              <w:t>9.9</w:t>
            </w:r>
          </w:p>
        </w:tc>
        <w:tc>
          <w:tcPr>
            <w:tcW w:w="1417" w:type="dxa"/>
            <w:gridSpan w:val="2"/>
            <w:tcBorders>
              <w:top w:val="nil"/>
              <w:left w:val="nil"/>
              <w:bottom w:val="nil"/>
              <w:right w:val="nil"/>
            </w:tcBorders>
            <w:shd w:val="clear" w:color="auto" w:fill="F2F2F2" w:themeFill="background1" w:themeFillShade="F2"/>
            <w:noWrap/>
            <w:vAlign w:val="bottom"/>
            <w:hideMark/>
          </w:tcPr>
          <w:p w14:paraId="4D1AA86B" w14:textId="77777777" w:rsidR="00C665FC" w:rsidRDefault="00C665FC" w:rsidP="009F15FE">
            <w:pPr>
              <w:pStyle w:val="TableBody"/>
              <w:spacing w:after="0"/>
              <w:jc w:val="right"/>
            </w:pPr>
            <w:r>
              <w:t>3.1</w:t>
            </w:r>
          </w:p>
        </w:tc>
        <w:tc>
          <w:tcPr>
            <w:tcW w:w="1418" w:type="dxa"/>
            <w:tcBorders>
              <w:top w:val="nil"/>
              <w:left w:val="nil"/>
              <w:bottom w:val="nil"/>
              <w:right w:val="nil"/>
            </w:tcBorders>
            <w:shd w:val="clear" w:color="auto" w:fill="F2F2F2" w:themeFill="background1" w:themeFillShade="F2"/>
            <w:noWrap/>
            <w:vAlign w:val="bottom"/>
            <w:hideMark/>
          </w:tcPr>
          <w:p w14:paraId="12BBF068" w14:textId="77777777" w:rsidR="00C665FC" w:rsidRDefault="00C665FC" w:rsidP="009F15FE">
            <w:pPr>
              <w:pStyle w:val="TableBody"/>
              <w:spacing w:after="0"/>
              <w:jc w:val="right"/>
            </w:pPr>
            <w:r>
              <w:t>4.1</w:t>
            </w:r>
          </w:p>
        </w:tc>
      </w:tr>
      <w:tr w:rsidR="00C665FC" w14:paraId="319ABFA1"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3059A377" w14:textId="77777777" w:rsidR="00C665FC" w:rsidRDefault="00C665FC" w:rsidP="00A34AC1">
            <w:pPr>
              <w:pStyle w:val="TableBody"/>
              <w:spacing w:after="0"/>
            </w:pPr>
            <w:r>
              <w:t>Couple with non-dependent children</w:t>
            </w:r>
          </w:p>
        </w:tc>
        <w:tc>
          <w:tcPr>
            <w:tcW w:w="1276" w:type="dxa"/>
            <w:tcBorders>
              <w:top w:val="nil"/>
              <w:left w:val="nil"/>
              <w:bottom w:val="nil"/>
              <w:right w:val="nil"/>
            </w:tcBorders>
            <w:shd w:val="clear" w:color="auto" w:fill="F2F2F2" w:themeFill="background1" w:themeFillShade="F2"/>
            <w:noWrap/>
            <w:vAlign w:val="bottom"/>
            <w:hideMark/>
          </w:tcPr>
          <w:p w14:paraId="79E0D090" w14:textId="77777777" w:rsidR="00C665FC" w:rsidRDefault="00C665FC" w:rsidP="009F15FE">
            <w:pPr>
              <w:pStyle w:val="TableBody"/>
              <w:spacing w:after="0"/>
              <w:jc w:val="right"/>
            </w:pPr>
            <w:r>
              <w:t>12.2</w:t>
            </w:r>
          </w:p>
        </w:tc>
        <w:tc>
          <w:tcPr>
            <w:tcW w:w="1417" w:type="dxa"/>
            <w:gridSpan w:val="2"/>
            <w:tcBorders>
              <w:top w:val="nil"/>
              <w:left w:val="nil"/>
              <w:bottom w:val="nil"/>
              <w:right w:val="nil"/>
            </w:tcBorders>
            <w:shd w:val="clear" w:color="auto" w:fill="F2F2F2" w:themeFill="background1" w:themeFillShade="F2"/>
            <w:noWrap/>
            <w:vAlign w:val="bottom"/>
            <w:hideMark/>
          </w:tcPr>
          <w:p w14:paraId="40AE1754" w14:textId="77777777" w:rsidR="00C665FC" w:rsidRDefault="00C665FC" w:rsidP="009F15FE">
            <w:pPr>
              <w:pStyle w:val="TableBody"/>
              <w:spacing w:after="0"/>
              <w:jc w:val="right"/>
            </w:pPr>
            <w:r>
              <w:t>3.1</w:t>
            </w:r>
          </w:p>
        </w:tc>
        <w:tc>
          <w:tcPr>
            <w:tcW w:w="1418" w:type="dxa"/>
            <w:tcBorders>
              <w:top w:val="nil"/>
              <w:left w:val="nil"/>
              <w:bottom w:val="nil"/>
              <w:right w:val="nil"/>
            </w:tcBorders>
            <w:shd w:val="clear" w:color="auto" w:fill="F2F2F2" w:themeFill="background1" w:themeFillShade="F2"/>
            <w:noWrap/>
            <w:vAlign w:val="bottom"/>
            <w:hideMark/>
          </w:tcPr>
          <w:p w14:paraId="71C1C475" w14:textId="77777777" w:rsidR="00C665FC" w:rsidRDefault="00C665FC" w:rsidP="009F15FE">
            <w:pPr>
              <w:pStyle w:val="TableBody"/>
              <w:spacing w:after="0"/>
              <w:jc w:val="right"/>
            </w:pPr>
            <w:r>
              <w:t>3.3</w:t>
            </w:r>
          </w:p>
        </w:tc>
      </w:tr>
      <w:tr w:rsidR="00C665FC" w14:paraId="390D74A9"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18B65889" w14:textId="77777777" w:rsidR="00C665FC" w:rsidRDefault="00C665FC" w:rsidP="00A34AC1">
            <w:pPr>
              <w:pStyle w:val="TableBody"/>
              <w:spacing w:after="0"/>
            </w:pPr>
            <w:r>
              <w:t>Single person</w:t>
            </w:r>
          </w:p>
        </w:tc>
        <w:tc>
          <w:tcPr>
            <w:tcW w:w="1276" w:type="dxa"/>
            <w:tcBorders>
              <w:top w:val="nil"/>
              <w:left w:val="nil"/>
              <w:bottom w:val="nil"/>
              <w:right w:val="nil"/>
            </w:tcBorders>
            <w:shd w:val="clear" w:color="auto" w:fill="F2F2F2" w:themeFill="background1" w:themeFillShade="F2"/>
            <w:noWrap/>
            <w:vAlign w:val="bottom"/>
            <w:hideMark/>
          </w:tcPr>
          <w:p w14:paraId="266F3977" w14:textId="77777777" w:rsidR="00C665FC" w:rsidRDefault="00C665FC" w:rsidP="009F15FE">
            <w:pPr>
              <w:pStyle w:val="TableBody"/>
              <w:spacing w:after="0"/>
              <w:jc w:val="right"/>
            </w:pPr>
            <w:r>
              <w:t>19.1</w:t>
            </w:r>
          </w:p>
        </w:tc>
        <w:tc>
          <w:tcPr>
            <w:tcW w:w="1417" w:type="dxa"/>
            <w:gridSpan w:val="2"/>
            <w:tcBorders>
              <w:top w:val="nil"/>
              <w:left w:val="nil"/>
              <w:bottom w:val="nil"/>
              <w:right w:val="nil"/>
            </w:tcBorders>
            <w:shd w:val="clear" w:color="auto" w:fill="F2F2F2" w:themeFill="background1" w:themeFillShade="F2"/>
            <w:noWrap/>
            <w:vAlign w:val="bottom"/>
            <w:hideMark/>
          </w:tcPr>
          <w:p w14:paraId="13FC5ED4" w14:textId="77777777" w:rsidR="00C665FC" w:rsidRDefault="00C665FC" w:rsidP="009F15FE">
            <w:pPr>
              <w:pStyle w:val="TableBody"/>
              <w:spacing w:after="0"/>
              <w:jc w:val="right"/>
            </w:pPr>
            <w:r>
              <w:t>10.3</w:t>
            </w:r>
          </w:p>
        </w:tc>
        <w:tc>
          <w:tcPr>
            <w:tcW w:w="1418" w:type="dxa"/>
            <w:tcBorders>
              <w:top w:val="nil"/>
              <w:left w:val="nil"/>
              <w:bottom w:val="nil"/>
              <w:right w:val="nil"/>
            </w:tcBorders>
            <w:shd w:val="clear" w:color="auto" w:fill="F2F2F2" w:themeFill="background1" w:themeFillShade="F2"/>
            <w:noWrap/>
            <w:vAlign w:val="bottom"/>
            <w:hideMark/>
          </w:tcPr>
          <w:p w14:paraId="53CEA143" w14:textId="77777777" w:rsidR="00C665FC" w:rsidRDefault="00C665FC" w:rsidP="009F15FE">
            <w:pPr>
              <w:pStyle w:val="TableBody"/>
              <w:spacing w:after="0"/>
              <w:jc w:val="right"/>
            </w:pPr>
            <w:r>
              <w:t>19.2</w:t>
            </w:r>
          </w:p>
        </w:tc>
      </w:tr>
      <w:tr w:rsidR="00C665FC" w14:paraId="453CA844"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544151C2" w14:textId="77777777" w:rsidR="00C665FC" w:rsidRDefault="00C665FC" w:rsidP="00A34AC1">
            <w:pPr>
              <w:pStyle w:val="TableBody"/>
              <w:spacing w:after="0"/>
            </w:pPr>
            <w:r>
              <w:t>Single parent with dependent children</w:t>
            </w:r>
          </w:p>
        </w:tc>
        <w:tc>
          <w:tcPr>
            <w:tcW w:w="1276" w:type="dxa"/>
            <w:tcBorders>
              <w:top w:val="nil"/>
              <w:left w:val="nil"/>
              <w:bottom w:val="nil"/>
              <w:right w:val="nil"/>
            </w:tcBorders>
            <w:shd w:val="clear" w:color="auto" w:fill="F2F2F2" w:themeFill="background1" w:themeFillShade="F2"/>
            <w:noWrap/>
            <w:vAlign w:val="bottom"/>
            <w:hideMark/>
          </w:tcPr>
          <w:p w14:paraId="68EA5B90" w14:textId="77777777" w:rsidR="00C665FC" w:rsidRDefault="00C665FC" w:rsidP="009F15FE">
            <w:pPr>
              <w:pStyle w:val="TableBody"/>
              <w:spacing w:after="0"/>
              <w:jc w:val="right"/>
            </w:pPr>
            <w:r>
              <w:t>12.6</w:t>
            </w:r>
          </w:p>
        </w:tc>
        <w:tc>
          <w:tcPr>
            <w:tcW w:w="1417" w:type="dxa"/>
            <w:gridSpan w:val="2"/>
            <w:tcBorders>
              <w:top w:val="nil"/>
              <w:left w:val="nil"/>
              <w:bottom w:val="nil"/>
              <w:right w:val="nil"/>
            </w:tcBorders>
            <w:shd w:val="clear" w:color="auto" w:fill="F2F2F2" w:themeFill="background1" w:themeFillShade="F2"/>
            <w:noWrap/>
            <w:vAlign w:val="bottom"/>
            <w:hideMark/>
          </w:tcPr>
          <w:p w14:paraId="01C78639" w14:textId="77777777" w:rsidR="00C665FC" w:rsidRDefault="00C665FC" w:rsidP="009F15FE">
            <w:pPr>
              <w:pStyle w:val="TableBody"/>
              <w:spacing w:after="0"/>
              <w:jc w:val="right"/>
            </w:pPr>
            <w:r>
              <w:t>12.8</w:t>
            </w:r>
          </w:p>
        </w:tc>
        <w:tc>
          <w:tcPr>
            <w:tcW w:w="1418" w:type="dxa"/>
            <w:tcBorders>
              <w:top w:val="nil"/>
              <w:left w:val="nil"/>
              <w:bottom w:val="nil"/>
              <w:right w:val="nil"/>
            </w:tcBorders>
            <w:shd w:val="clear" w:color="auto" w:fill="F2F2F2" w:themeFill="background1" w:themeFillShade="F2"/>
            <w:noWrap/>
            <w:vAlign w:val="bottom"/>
            <w:hideMark/>
          </w:tcPr>
          <w:p w14:paraId="5E74E331" w14:textId="77777777" w:rsidR="00C665FC" w:rsidRDefault="00C665FC" w:rsidP="009F15FE">
            <w:pPr>
              <w:pStyle w:val="TableBody"/>
              <w:spacing w:after="0"/>
              <w:jc w:val="right"/>
            </w:pPr>
            <w:r>
              <w:t>33.5</w:t>
            </w:r>
          </w:p>
        </w:tc>
      </w:tr>
      <w:tr w:rsidR="00C665FC" w14:paraId="4EB77CA8"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431024E6" w14:textId="77777777" w:rsidR="00C665FC" w:rsidRDefault="00C665FC" w:rsidP="00A34AC1">
            <w:pPr>
              <w:pStyle w:val="TableBody"/>
              <w:spacing w:after="0"/>
            </w:pPr>
            <w:r>
              <w:t>Single parent with non-dependent children</w:t>
            </w:r>
          </w:p>
        </w:tc>
        <w:tc>
          <w:tcPr>
            <w:tcW w:w="1276" w:type="dxa"/>
            <w:tcBorders>
              <w:top w:val="nil"/>
              <w:left w:val="nil"/>
              <w:bottom w:val="nil"/>
              <w:right w:val="nil"/>
            </w:tcBorders>
            <w:shd w:val="clear" w:color="auto" w:fill="F2F2F2" w:themeFill="background1" w:themeFillShade="F2"/>
            <w:noWrap/>
            <w:vAlign w:val="bottom"/>
            <w:hideMark/>
          </w:tcPr>
          <w:p w14:paraId="5D64707B" w14:textId="77777777" w:rsidR="00C665FC" w:rsidRDefault="00C665FC" w:rsidP="009F15FE">
            <w:pPr>
              <w:pStyle w:val="TableBody"/>
              <w:spacing w:after="0"/>
              <w:jc w:val="right"/>
            </w:pPr>
            <w:r>
              <w:t>14.5</w:t>
            </w:r>
          </w:p>
        </w:tc>
        <w:tc>
          <w:tcPr>
            <w:tcW w:w="1417" w:type="dxa"/>
            <w:gridSpan w:val="2"/>
            <w:tcBorders>
              <w:top w:val="nil"/>
              <w:left w:val="nil"/>
              <w:bottom w:val="nil"/>
              <w:right w:val="nil"/>
            </w:tcBorders>
            <w:shd w:val="clear" w:color="auto" w:fill="F2F2F2" w:themeFill="background1" w:themeFillShade="F2"/>
            <w:noWrap/>
            <w:vAlign w:val="bottom"/>
            <w:hideMark/>
          </w:tcPr>
          <w:p w14:paraId="713C1238" w14:textId="77777777" w:rsidR="00C665FC" w:rsidRDefault="00C665FC" w:rsidP="009F15FE">
            <w:pPr>
              <w:pStyle w:val="TableBody"/>
              <w:spacing w:after="0"/>
              <w:jc w:val="right"/>
            </w:pPr>
            <w:r>
              <w:t>7.6</w:t>
            </w:r>
          </w:p>
        </w:tc>
        <w:tc>
          <w:tcPr>
            <w:tcW w:w="1418" w:type="dxa"/>
            <w:tcBorders>
              <w:top w:val="nil"/>
              <w:left w:val="nil"/>
              <w:bottom w:val="nil"/>
              <w:right w:val="nil"/>
            </w:tcBorders>
            <w:shd w:val="clear" w:color="auto" w:fill="F2F2F2" w:themeFill="background1" w:themeFillShade="F2"/>
            <w:noWrap/>
            <w:vAlign w:val="bottom"/>
            <w:hideMark/>
          </w:tcPr>
          <w:p w14:paraId="2893F1FF" w14:textId="77777777" w:rsidR="00C665FC" w:rsidRDefault="00C665FC" w:rsidP="009F15FE">
            <w:pPr>
              <w:pStyle w:val="TableBody"/>
              <w:spacing w:after="0"/>
              <w:jc w:val="right"/>
            </w:pPr>
            <w:r>
              <w:t>12.6</w:t>
            </w:r>
          </w:p>
        </w:tc>
      </w:tr>
      <w:tr w:rsidR="00C665FC" w14:paraId="273A47D2"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70361BA2" w14:textId="77777777" w:rsidR="00C665FC" w:rsidRDefault="00C665FC" w:rsidP="00A34AC1">
            <w:pPr>
              <w:pStyle w:val="TableBody"/>
              <w:spacing w:after="0"/>
            </w:pPr>
            <w:r>
              <w:t>Other family</w:t>
            </w:r>
          </w:p>
        </w:tc>
        <w:tc>
          <w:tcPr>
            <w:tcW w:w="1276" w:type="dxa"/>
            <w:tcBorders>
              <w:top w:val="nil"/>
              <w:left w:val="nil"/>
              <w:bottom w:val="nil"/>
              <w:right w:val="nil"/>
            </w:tcBorders>
            <w:shd w:val="clear" w:color="auto" w:fill="F2F2F2" w:themeFill="background1" w:themeFillShade="F2"/>
            <w:noWrap/>
            <w:vAlign w:val="bottom"/>
            <w:hideMark/>
          </w:tcPr>
          <w:p w14:paraId="66CF178D" w14:textId="77777777" w:rsidR="00C665FC" w:rsidRDefault="00C665FC" w:rsidP="009F15FE">
            <w:pPr>
              <w:pStyle w:val="TableBody"/>
              <w:spacing w:after="0"/>
              <w:jc w:val="right"/>
            </w:pPr>
            <w:r>
              <w:t>20.7</w:t>
            </w:r>
          </w:p>
        </w:tc>
        <w:tc>
          <w:tcPr>
            <w:tcW w:w="1417" w:type="dxa"/>
            <w:gridSpan w:val="2"/>
            <w:tcBorders>
              <w:top w:val="nil"/>
              <w:left w:val="nil"/>
              <w:bottom w:val="nil"/>
              <w:right w:val="nil"/>
            </w:tcBorders>
            <w:shd w:val="clear" w:color="auto" w:fill="F2F2F2" w:themeFill="background1" w:themeFillShade="F2"/>
            <w:noWrap/>
            <w:vAlign w:val="bottom"/>
            <w:hideMark/>
          </w:tcPr>
          <w:p w14:paraId="31C7663F" w14:textId="77777777" w:rsidR="00C665FC" w:rsidRDefault="00C665FC" w:rsidP="009F15FE">
            <w:pPr>
              <w:pStyle w:val="TableBody"/>
              <w:spacing w:after="0"/>
              <w:jc w:val="right"/>
            </w:pPr>
            <w:r>
              <w:t>6.1</w:t>
            </w:r>
          </w:p>
        </w:tc>
        <w:tc>
          <w:tcPr>
            <w:tcW w:w="1418" w:type="dxa"/>
            <w:tcBorders>
              <w:top w:val="nil"/>
              <w:left w:val="nil"/>
              <w:bottom w:val="nil"/>
              <w:right w:val="nil"/>
            </w:tcBorders>
            <w:shd w:val="clear" w:color="auto" w:fill="F2F2F2" w:themeFill="background1" w:themeFillShade="F2"/>
            <w:noWrap/>
            <w:vAlign w:val="bottom"/>
            <w:hideMark/>
          </w:tcPr>
          <w:p w14:paraId="49AA598D" w14:textId="77777777" w:rsidR="00C665FC" w:rsidRDefault="00C665FC" w:rsidP="009F15FE">
            <w:pPr>
              <w:pStyle w:val="TableBody"/>
              <w:spacing w:after="0"/>
              <w:jc w:val="right"/>
            </w:pPr>
            <w:r>
              <w:t>19.8</w:t>
            </w:r>
          </w:p>
        </w:tc>
      </w:tr>
      <w:tr w:rsidR="00C665FC" w14:paraId="63858C67" w14:textId="77777777" w:rsidTr="00654BAB">
        <w:trPr>
          <w:trHeight w:val="227"/>
        </w:trPr>
        <w:tc>
          <w:tcPr>
            <w:tcW w:w="5387" w:type="dxa"/>
            <w:tcBorders>
              <w:top w:val="nil"/>
              <w:left w:val="nil"/>
              <w:bottom w:val="nil"/>
              <w:right w:val="nil"/>
            </w:tcBorders>
            <w:shd w:val="clear" w:color="auto" w:fill="auto"/>
            <w:noWrap/>
            <w:vAlign w:val="bottom"/>
            <w:hideMark/>
          </w:tcPr>
          <w:p w14:paraId="01E215B7" w14:textId="77777777" w:rsidR="00C665FC" w:rsidRDefault="00C665FC" w:rsidP="00A34AC1">
            <w:pPr>
              <w:pStyle w:val="TableHeading"/>
              <w:spacing w:after="0"/>
            </w:pPr>
            <w:r>
              <w:t>Employment</w:t>
            </w:r>
          </w:p>
        </w:tc>
        <w:tc>
          <w:tcPr>
            <w:tcW w:w="1276" w:type="dxa"/>
            <w:tcBorders>
              <w:top w:val="nil"/>
              <w:left w:val="nil"/>
              <w:bottom w:val="nil"/>
              <w:right w:val="nil"/>
            </w:tcBorders>
            <w:shd w:val="clear" w:color="auto" w:fill="auto"/>
            <w:noWrap/>
            <w:vAlign w:val="bottom"/>
            <w:hideMark/>
          </w:tcPr>
          <w:p w14:paraId="5967B976" w14:textId="77777777" w:rsidR="00C665FC" w:rsidRDefault="00C665FC" w:rsidP="009F15FE">
            <w:pPr>
              <w:pStyle w:val="TableHeading"/>
              <w:spacing w:after="0"/>
              <w:jc w:val="right"/>
            </w:pPr>
          </w:p>
        </w:tc>
        <w:tc>
          <w:tcPr>
            <w:tcW w:w="1417" w:type="dxa"/>
            <w:gridSpan w:val="2"/>
            <w:tcBorders>
              <w:top w:val="nil"/>
              <w:left w:val="nil"/>
              <w:bottom w:val="nil"/>
              <w:right w:val="nil"/>
            </w:tcBorders>
            <w:shd w:val="clear" w:color="auto" w:fill="auto"/>
            <w:noWrap/>
            <w:vAlign w:val="bottom"/>
            <w:hideMark/>
          </w:tcPr>
          <w:p w14:paraId="7B42D59B" w14:textId="77777777" w:rsidR="00C665FC" w:rsidRDefault="00C665FC" w:rsidP="009F15FE">
            <w:pPr>
              <w:pStyle w:val="TableHeading"/>
              <w:spacing w:after="0"/>
              <w:jc w:val="right"/>
            </w:pPr>
          </w:p>
        </w:tc>
        <w:tc>
          <w:tcPr>
            <w:tcW w:w="1418" w:type="dxa"/>
            <w:tcBorders>
              <w:top w:val="nil"/>
              <w:left w:val="nil"/>
              <w:bottom w:val="nil"/>
              <w:right w:val="nil"/>
            </w:tcBorders>
            <w:shd w:val="clear" w:color="auto" w:fill="auto"/>
            <w:noWrap/>
            <w:vAlign w:val="bottom"/>
            <w:hideMark/>
          </w:tcPr>
          <w:p w14:paraId="4E09A82C" w14:textId="77777777" w:rsidR="00C665FC" w:rsidRDefault="00C665FC" w:rsidP="009F15FE">
            <w:pPr>
              <w:pStyle w:val="TableHeading"/>
              <w:spacing w:after="0"/>
              <w:jc w:val="right"/>
            </w:pPr>
          </w:p>
        </w:tc>
      </w:tr>
      <w:tr w:rsidR="00C665FC" w14:paraId="08DF8225" w14:textId="77777777" w:rsidTr="00654BAB">
        <w:trPr>
          <w:trHeight w:val="227"/>
        </w:trPr>
        <w:tc>
          <w:tcPr>
            <w:tcW w:w="5387" w:type="dxa"/>
            <w:tcBorders>
              <w:top w:val="nil"/>
              <w:left w:val="nil"/>
              <w:bottom w:val="nil"/>
              <w:right w:val="nil"/>
            </w:tcBorders>
            <w:shd w:val="clear" w:color="auto" w:fill="auto"/>
            <w:noWrap/>
            <w:vAlign w:val="bottom"/>
            <w:hideMark/>
          </w:tcPr>
          <w:p w14:paraId="15684541" w14:textId="77777777" w:rsidR="00C665FC" w:rsidRDefault="00C665FC" w:rsidP="00A34AC1">
            <w:pPr>
              <w:pStyle w:val="TableBody"/>
              <w:spacing w:after="0"/>
            </w:pPr>
            <w:r>
              <w:t>Employed</w:t>
            </w:r>
          </w:p>
        </w:tc>
        <w:tc>
          <w:tcPr>
            <w:tcW w:w="1276" w:type="dxa"/>
            <w:tcBorders>
              <w:top w:val="nil"/>
              <w:left w:val="nil"/>
              <w:bottom w:val="nil"/>
              <w:right w:val="nil"/>
            </w:tcBorders>
            <w:shd w:val="clear" w:color="auto" w:fill="auto"/>
            <w:noWrap/>
            <w:vAlign w:val="bottom"/>
            <w:hideMark/>
          </w:tcPr>
          <w:p w14:paraId="5C358F6D" w14:textId="77777777" w:rsidR="00C665FC" w:rsidRDefault="00C665FC" w:rsidP="009F15FE">
            <w:pPr>
              <w:pStyle w:val="TableBody"/>
              <w:spacing w:after="0"/>
              <w:jc w:val="right"/>
            </w:pPr>
            <w:r>
              <w:t>11.8</w:t>
            </w:r>
          </w:p>
        </w:tc>
        <w:tc>
          <w:tcPr>
            <w:tcW w:w="1417" w:type="dxa"/>
            <w:gridSpan w:val="2"/>
            <w:tcBorders>
              <w:top w:val="nil"/>
              <w:left w:val="nil"/>
              <w:bottom w:val="nil"/>
              <w:right w:val="nil"/>
            </w:tcBorders>
            <w:shd w:val="clear" w:color="auto" w:fill="auto"/>
            <w:noWrap/>
            <w:vAlign w:val="bottom"/>
            <w:hideMark/>
          </w:tcPr>
          <w:p w14:paraId="0DCC2703" w14:textId="77777777" w:rsidR="00C665FC" w:rsidRDefault="00C665FC" w:rsidP="009F15FE">
            <w:pPr>
              <w:pStyle w:val="TableBody"/>
              <w:spacing w:after="0"/>
              <w:jc w:val="right"/>
            </w:pPr>
            <w:r>
              <w:t>4.5</w:t>
            </w:r>
          </w:p>
        </w:tc>
        <w:tc>
          <w:tcPr>
            <w:tcW w:w="1418" w:type="dxa"/>
            <w:tcBorders>
              <w:top w:val="nil"/>
              <w:left w:val="nil"/>
              <w:bottom w:val="nil"/>
              <w:right w:val="nil"/>
            </w:tcBorders>
            <w:shd w:val="clear" w:color="auto" w:fill="auto"/>
            <w:noWrap/>
            <w:vAlign w:val="bottom"/>
            <w:hideMark/>
          </w:tcPr>
          <w:p w14:paraId="6C014C78" w14:textId="77777777" w:rsidR="00C665FC" w:rsidRDefault="00C665FC" w:rsidP="009F15FE">
            <w:pPr>
              <w:pStyle w:val="TableBody"/>
              <w:spacing w:after="0"/>
              <w:jc w:val="right"/>
            </w:pPr>
            <w:r>
              <w:t>4.2</w:t>
            </w:r>
          </w:p>
        </w:tc>
      </w:tr>
      <w:tr w:rsidR="00C665FC" w14:paraId="1406AFCB" w14:textId="77777777" w:rsidTr="00654BAB">
        <w:trPr>
          <w:trHeight w:val="227"/>
        </w:trPr>
        <w:tc>
          <w:tcPr>
            <w:tcW w:w="5387" w:type="dxa"/>
            <w:tcBorders>
              <w:top w:val="nil"/>
              <w:left w:val="nil"/>
              <w:bottom w:val="nil"/>
              <w:right w:val="nil"/>
            </w:tcBorders>
            <w:shd w:val="clear" w:color="auto" w:fill="auto"/>
            <w:noWrap/>
            <w:vAlign w:val="bottom"/>
            <w:hideMark/>
          </w:tcPr>
          <w:p w14:paraId="0190844F" w14:textId="77777777" w:rsidR="00C665FC" w:rsidRDefault="00C665FC" w:rsidP="00A34AC1">
            <w:pPr>
              <w:pStyle w:val="TableBody"/>
              <w:spacing w:after="0"/>
            </w:pPr>
            <w:r>
              <w:t>No one in house employed</w:t>
            </w:r>
          </w:p>
        </w:tc>
        <w:tc>
          <w:tcPr>
            <w:tcW w:w="1276" w:type="dxa"/>
            <w:tcBorders>
              <w:top w:val="nil"/>
              <w:left w:val="nil"/>
              <w:bottom w:val="nil"/>
              <w:right w:val="nil"/>
            </w:tcBorders>
            <w:shd w:val="clear" w:color="auto" w:fill="auto"/>
            <w:noWrap/>
            <w:vAlign w:val="bottom"/>
            <w:hideMark/>
          </w:tcPr>
          <w:p w14:paraId="20308D63" w14:textId="77777777" w:rsidR="00C665FC" w:rsidRDefault="00C665FC" w:rsidP="009F15FE">
            <w:pPr>
              <w:pStyle w:val="TableBody"/>
              <w:spacing w:after="0"/>
              <w:jc w:val="right"/>
            </w:pPr>
            <w:r>
              <w:t>20.9</w:t>
            </w:r>
          </w:p>
        </w:tc>
        <w:tc>
          <w:tcPr>
            <w:tcW w:w="1417" w:type="dxa"/>
            <w:gridSpan w:val="2"/>
            <w:tcBorders>
              <w:top w:val="nil"/>
              <w:left w:val="nil"/>
              <w:bottom w:val="nil"/>
              <w:right w:val="nil"/>
            </w:tcBorders>
            <w:shd w:val="clear" w:color="auto" w:fill="auto"/>
            <w:noWrap/>
            <w:vAlign w:val="bottom"/>
            <w:hideMark/>
          </w:tcPr>
          <w:p w14:paraId="01ACDBC6" w14:textId="77777777" w:rsidR="00C665FC" w:rsidRDefault="00C665FC" w:rsidP="009F15FE">
            <w:pPr>
              <w:pStyle w:val="TableBody"/>
              <w:spacing w:after="0"/>
              <w:jc w:val="right"/>
            </w:pPr>
            <w:r>
              <w:t>8.6</w:t>
            </w:r>
          </w:p>
        </w:tc>
        <w:tc>
          <w:tcPr>
            <w:tcW w:w="1418" w:type="dxa"/>
            <w:tcBorders>
              <w:top w:val="nil"/>
              <w:left w:val="nil"/>
              <w:bottom w:val="nil"/>
              <w:right w:val="nil"/>
            </w:tcBorders>
            <w:shd w:val="clear" w:color="auto" w:fill="auto"/>
            <w:noWrap/>
            <w:vAlign w:val="bottom"/>
            <w:hideMark/>
          </w:tcPr>
          <w:p w14:paraId="5F77DA83" w14:textId="77777777" w:rsidR="00C665FC" w:rsidRDefault="00C665FC" w:rsidP="009F15FE">
            <w:pPr>
              <w:pStyle w:val="TableBody"/>
              <w:spacing w:after="0"/>
              <w:jc w:val="right"/>
            </w:pPr>
            <w:r>
              <w:t>23.7</w:t>
            </w:r>
          </w:p>
        </w:tc>
      </w:tr>
      <w:tr w:rsidR="00C665FC" w14:paraId="75D261FD"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5F92C986" w14:textId="77777777" w:rsidR="00C665FC" w:rsidRDefault="00C665FC" w:rsidP="00A34AC1">
            <w:pPr>
              <w:pStyle w:val="TableHeading"/>
              <w:spacing w:after="0"/>
            </w:pPr>
            <w:r>
              <w:t>Housing tenure</w:t>
            </w:r>
          </w:p>
        </w:tc>
        <w:tc>
          <w:tcPr>
            <w:tcW w:w="1276" w:type="dxa"/>
            <w:tcBorders>
              <w:top w:val="nil"/>
              <w:left w:val="nil"/>
              <w:bottom w:val="nil"/>
              <w:right w:val="nil"/>
            </w:tcBorders>
            <w:shd w:val="clear" w:color="auto" w:fill="F2F2F2" w:themeFill="background1" w:themeFillShade="F2"/>
            <w:noWrap/>
            <w:vAlign w:val="bottom"/>
            <w:hideMark/>
          </w:tcPr>
          <w:p w14:paraId="1D49FE29" w14:textId="77777777" w:rsidR="00C665FC" w:rsidRDefault="00C665FC" w:rsidP="009F15FE">
            <w:pPr>
              <w:pStyle w:val="TableHeading"/>
              <w:spacing w:after="0"/>
              <w:jc w:val="right"/>
            </w:pPr>
          </w:p>
        </w:tc>
        <w:tc>
          <w:tcPr>
            <w:tcW w:w="1417" w:type="dxa"/>
            <w:gridSpan w:val="2"/>
            <w:tcBorders>
              <w:top w:val="nil"/>
              <w:left w:val="nil"/>
              <w:bottom w:val="nil"/>
              <w:right w:val="nil"/>
            </w:tcBorders>
            <w:shd w:val="clear" w:color="auto" w:fill="F2F2F2" w:themeFill="background1" w:themeFillShade="F2"/>
            <w:noWrap/>
            <w:vAlign w:val="bottom"/>
            <w:hideMark/>
          </w:tcPr>
          <w:p w14:paraId="3AA834A0" w14:textId="77777777" w:rsidR="00C665FC" w:rsidRDefault="00C665FC" w:rsidP="009F15FE">
            <w:pPr>
              <w:pStyle w:val="TableHeading"/>
              <w:spacing w:after="0"/>
              <w:jc w:val="right"/>
            </w:pPr>
          </w:p>
        </w:tc>
        <w:tc>
          <w:tcPr>
            <w:tcW w:w="1418" w:type="dxa"/>
            <w:tcBorders>
              <w:top w:val="nil"/>
              <w:left w:val="nil"/>
              <w:bottom w:val="nil"/>
              <w:right w:val="nil"/>
            </w:tcBorders>
            <w:shd w:val="clear" w:color="auto" w:fill="F2F2F2" w:themeFill="background1" w:themeFillShade="F2"/>
            <w:noWrap/>
            <w:vAlign w:val="bottom"/>
            <w:hideMark/>
          </w:tcPr>
          <w:p w14:paraId="61F7ADC6" w14:textId="77777777" w:rsidR="00C665FC" w:rsidRDefault="00C665FC" w:rsidP="009F15FE">
            <w:pPr>
              <w:pStyle w:val="TableHeading"/>
              <w:spacing w:after="0"/>
              <w:jc w:val="right"/>
            </w:pPr>
          </w:p>
        </w:tc>
      </w:tr>
      <w:tr w:rsidR="00C665FC" w14:paraId="0A15EA91"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230617AE" w14:textId="77777777" w:rsidR="00C665FC" w:rsidRDefault="00C665FC" w:rsidP="00A34AC1">
            <w:pPr>
              <w:pStyle w:val="TableBody"/>
              <w:spacing w:after="0"/>
            </w:pPr>
            <w:r>
              <w:t>Rent (or pay board)</w:t>
            </w:r>
          </w:p>
        </w:tc>
        <w:tc>
          <w:tcPr>
            <w:tcW w:w="1276" w:type="dxa"/>
            <w:tcBorders>
              <w:top w:val="nil"/>
              <w:left w:val="nil"/>
              <w:bottom w:val="nil"/>
              <w:right w:val="nil"/>
            </w:tcBorders>
            <w:shd w:val="clear" w:color="auto" w:fill="F2F2F2" w:themeFill="background1" w:themeFillShade="F2"/>
            <w:noWrap/>
            <w:vAlign w:val="bottom"/>
            <w:hideMark/>
          </w:tcPr>
          <w:p w14:paraId="3BC72FEC" w14:textId="77777777" w:rsidR="00C665FC" w:rsidRDefault="00C665FC" w:rsidP="009F15FE">
            <w:pPr>
              <w:pStyle w:val="TableBody"/>
              <w:spacing w:after="0"/>
              <w:jc w:val="right"/>
            </w:pPr>
            <w:r>
              <w:t>18.7</w:t>
            </w:r>
          </w:p>
        </w:tc>
        <w:tc>
          <w:tcPr>
            <w:tcW w:w="1417" w:type="dxa"/>
            <w:gridSpan w:val="2"/>
            <w:tcBorders>
              <w:top w:val="nil"/>
              <w:left w:val="nil"/>
              <w:bottom w:val="nil"/>
              <w:right w:val="nil"/>
            </w:tcBorders>
            <w:shd w:val="clear" w:color="auto" w:fill="F2F2F2" w:themeFill="background1" w:themeFillShade="F2"/>
            <w:noWrap/>
            <w:vAlign w:val="bottom"/>
            <w:hideMark/>
          </w:tcPr>
          <w:p w14:paraId="63865609" w14:textId="77777777" w:rsidR="00C665FC" w:rsidRDefault="00C665FC" w:rsidP="009F15FE">
            <w:pPr>
              <w:pStyle w:val="TableBody"/>
              <w:spacing w:after="0"/>
              <w:jc w:val="right"/>
            </w:pPr>
            <w:r>
              <w:t>9.9</w:t>
            </w:r>
          </w:p>
        </w:tc>
        <w:tc>
          <w:tcPr>
            <w:tcW w:w="1418" w:type="dxa"/>
            <w:tcBorders>
              <w:top w:val="nil"/>
              <w:left w:val="nil"/>
              <w:bottom w:val="nil"/>
              <w:right w:val="nil"/>
            </w:tcBorders>
            <w:shd w:val="clear" w:color="auto" w:fill="F2F2F2" w:themeFill="background1" w:themeFillShade="F2"/>
            <w:noWrap/>
            <w:vAlign w:val="bottom"/>
            <w:hideMark/>
          </w:tcPr>
          <w:p w14:paraId="339F874A" w14:textId="77777777" w:rsidR="00C665FC" w:rsidRDefault="00C665FC" w:rsidP="009F15FE">
            <w:pPr>
              <w:pStyle w:val="TableBody"/>
              <w:spacing w:after="0"/>
              <w:jc w:val="right"/>
            </w:pPr>
            <w:r>
              <w:t>24.4</w:t>
            </w:r>
          </w:p>
        </w:tc>
      </w:tr>
      <w:tr w:rsidR="00C665FC" w14:paraId="25D601B3" w14:textId="77777777" w:rsidTr="00C95B44">
        <w:trPr>
          <w:trHeight w:val="227"/>
        </w:trPr>
        <w:tc>
          <w:tcPr>
            <w:tcW w:w="5387" w:type="dxa"/>
            <w:tcBorders>
              <w:top w:val="nil"/>
              <w:left w:val="nil"/>
              <w:bottom w:val="nil"/>
              <w:right w:val="nil"/>
            </w:tcBorders>
            <w:shd w:val="clear" w:color="auto" w:fill="F2F2F2" w:themeFill="background1" w:themeFillShade="F2"/>
            <w:noWrap/>
            <w:vAlign w:val="bottom"/>
            <w:hideMark/>
          </w:tcPr>
          <w:p w14:paraId="05D47780" w14:textId="77777777" w:rsidR="00C665FC" w:rsidRDefault="00C665FC" w:rsidP="00A34AC1">
            <w:pPr>
              <w:pStyle w:val="TableBody"/>
              <w:spacing w:after="0"/>
            </w:pPr>
            <w:r>
              <w:t>Own/currently paying off mortgage</w:t>
            </w:r>
          </w:p>
        </w:tc>
        <w:tc>
          <w:tcPr>
            <w:tcW w:w="1276" w:type="dxa"/>
            <w:tcBorders>
              <w:top w:val="nil"/>
              <w:left w:val="nil"/>
              <w:bottom w:val="nil"/>
              <w:right w:val="nil"/>
            </w:tcBorders>
            <w:shd w:val="clear" w:color="auto" w:fill="F2F2F2" w:themeFill="background1" w:themeFillShade="F2"/>
            <w:noWrap/>
            <w:vAlign w:val="bottom"/>
            <w:hideMark/>
          </w:tcPr>
          <w:p w14:paraId="42F90D2B" w14:textId="77777777" w:rsidR="00C665FC" w:rsidRDefault="00C665FC" w:rsidP="009F15FE">
            <w:pPr>
              <w:pStyle w:val="TableBody"/>
              <w:spacing w:after="0"/>
              <w:jc w:val="right"/>
            </w:pPr>
            <w:r>
              <w:t>12.5</w:t>
            </w:r>
          </w:p>
        </w:tc>
        <w:tc>
          <w:tcPr>
            <w:tcW w:w="1417" w:type="dxa"/>
            <w:gridSpan w:val="2"/>
            <w:tcBorders>
              <w:top w:val="nil"/>
              <w:left w:val="nil"/>
              <w:bottom w:val="nil"/>
              <w:right w:val="nil"/>
            </w:tcBorders>
            <w:shd w:val="clear" w:color="auto" w:fill="F2F2F2" w:themeFill="background1" w:themeFillShade="F2"/>
            <w:noWrap/>
            <w:vAlign w:val="bottom"/>
            <w:hideMark/>
          </w:tcPr>
          <w:p w14:paraId="677AEFC7" w14:textId="77777777" w:rsidR="00C665FC" w:rsidRDefault="00C665FC" w:rsidP="009F15FE">
            <w:pPr>
              <w:pStyle w:val="TableBody"/>
              <w:spacing w:after="0"/>
              <w:jc w:val="right"/>
            </w:pPr>
            <w:r>
              <w:t>4.1</w:t>
            </w:r>
          </w:p>
        </w:tc>
        <w:tc>
          <w:tcPr>
            <w:tcW w:w="1418" w:type="dxa"/>
            <w:tcBorders>
              <w:top w:val="nil"/>
              <w:left w:val="nil"/>
              <w:bottom w:val="nil"/>
              <w:right w:val="nil"/>
            </w:tcBorders>
            <w:shd w:val="clear" w:color="auto" w:fill="F2F2F2" w:themeFill="background1" w:themeFillShade="F2"/>
            <w:noWrap/>
            <w:vAlign w:val="bottom"/>
            <w:hideMark/>
          </w:tcPr>
          <w:p w14:paraId="724D983B" w14:textId="77777777" w:rsidR="00C665FC" w:rsidRDefault="00C665FC" w:rsidP="009F15FE">
            <w:pPr>
              <w:pStyle w:val="TableBody"/>
              <w:spacing w:after="0"/>
              <w:jc w:val="right"/>
            </w:pPr>
            <w:r>
              <w:t>4.2</w:t>
            </w:r>
          </w:p>
        </w:tc>
      </w:tr>
      <w:tr w:rsidR="00C665FC" w14:paraId="08225DAF" w14:textId="77777777" w:rsidTr="00C95B44">
        <w:trPr>
          <w:trHeight w:val="227"/>
        </w:trPr>
        <w:tc>
          <w:tcPr>
            <w:tcW w:w="5387" w:type="dxa"/>
            <w:tcBorders>
              <w:top w:val="nil"/>
              <w:left w:val="nil"/>
              <w:right w:val="nil"/>
            </w:tcBorders>
            <w:shd w:val="clear" w:color="auto" w:fill="F2F2F2" w:themeFill="background1" w:themeFillShade="F2"/>
            <w:noWrap/>
            <w:vAlign w:val="bottom"/>
            <w:hideMark/>
          </w:tcPr>
          <w:p w14:paraId="1E0C0A05" w14:textId="77777777" w:rsidR="00C665FC" w:rsidRDefault="00C665FC" w:rsidP="00A34AC1">
            <w:pPr>
              <w:pStyle w:val="TableBody"/>
              <w:spacing w:after="0"/>
            </w:pPr>
            <w:r>
              <w:t>Live here rent free/Life tenure</w:t>
            </w:r>
          </w:p>
        </w:tc>
        <w:tc>
          <w:tcPr>
            <w:tcW w:w="1276" w:type="dxa"/>
            <w:tcBorders>
              <w:top w:val="nil"/>
              <w:left w:val="nil"/>
              <w:right w:val="nil"/>
            </w:tcBorders>
            <w:shd w:val="clear" w:color="auto" w:fill="F2F2F2" w:themeFill="background1" w:themeFillShade="F2"/>
            <w:noWrap/>
            <w:vAlign w:val="bottom"/>
            <w:hideMark/>
          </w:tcPr>
          <w:p w14:paraId="4EE91B10" w14:textId="77777777" w:rsidR="00C665FC" w:rsidRDefault="00C665FC" w:rsidP="009F15FE">
            <w:pPr>
              <w:pStyle w:val="TableBody"/>
              <w:spacing w:after="0"/>
              <w:jc w:val="right"/>
            </w:pPr>
            <w:r>
              <w:t>21.9</w:t>
            </w:r>
          </w:p>
        </w:tc>
        <w:tc>
          <w:tcPr>
            <w:tcW w:w="1417" w:type="dxa"/>
            <w:gridSpan w:val="2"/>
            <w:tcBorders>
              <w:top w:val="nil"/>
              <w:left w:val="nil"/>
              <w:right w:val="nil"/>
            </w:tcBorders>
            <w:shd w:val="clear" w:color="auto" w:fill="F2F2F2" w:themeFill="background1" w:themeFillShade="F2"/>
            <w:noWrap/>
            <w:vAlign w:val="bottom"/>
            <w:hideMark/>
          </w:tcPr>
          <w:p w14:paraId="5FC005F5" w14:textId="77777777" w:rsidR="00C665FC" w:rsidRDefault="00C665FC" w:rsidP="009F15FE">
            <w:pPr>
              <w:pStyle w:val="TableBody"/>
              <w:spacing w:after="0"/>
              <w:jc w:val="right"/>
            </w:pPr>
            <w:r>
              <w:t>5.5</w:t>
            </w:r>
          </w:p>
        </w:tc>
        <w:tc>
          <w:tcPr>
            <w:tcW w:w="1418" w:type="dxa"/>
            <w:tcBorders>
              <w:top w:val="nil"/>
              <w:left w:val="nil"/>
              <w:right w:val="nil"/>
            </w:tcBorders>
            <w:shd w:val="clear" w:color="auto" w:fill="F2F2F2" w:themeFill="background1" w:themeFillShade="F2"/>
            <w:noWrap/>
            <w:vAlign w:val="bottom"/>
            <w:hideMark/>
          </w:tcPr>
          <w:p w14:paraId="64B17D57" w14:textId="77777777" w:rsidR="00C665FC" w:rsidRDefault="00C665FC" w:rsidP="009F15FE">
            <w:pPr>
              <w:pStyle w:val="TableBody"/>
              <w:spacing w:after="0"/>
              <w:jc w:val="right"/>
            </w:pPr>
            <w:r>
              <w:t>10.8</w:t>
            </w:r>
          </w:p>
        </w:tc>
      </w:tr>
      <w:tr w:rsidR="00C665FC" w14:paraId="089C8F07" w14:textId="77777777" w:rsidTr="00654BAB">
        <w:trPr>
          <w:trHeight w:val="227"/>
        </w:trPr>
        <w:tc>
          <w:tcPr>
            <w:tcW w:w="5387" w:type="dxa"/>
            <w:tcBorders>
              <w:top w:val="nil"/>
              <w:left w:val="nil"/>
              <w:bottom w:val="nil"/>
              <w:right w:val="nil"/>
            </w:tcBorders>
            <w:shd w:val="clear" w:color="auto" w:fill="auto"/>
            <w:noWrap/>
            <w:vAlign w:val="bottom"/>
            <w:hideMark/>
          </w:tcPr>
          <w:p w14:paraId="2970A558" w14:textId="77777777" w:rsidR="00C665FC" w:rsidRDefault="00C665FC" w:rsidP="00A34AC1">
            <w:pPr>
              <w:pStyle w:val="TableHeading"/>
              <w:spacing w:after="0"/>
            </w:pPr>
            <w:r>
              <w:t>Region</w:t>
            </w:r>
          </w:p>
        </w:tc>
        <w:tc>
          <w:tcPr>
            <w:tcW w:w="1276" w:type="dxa"/>
            <w:tcBorders>
              <w:top w:val="nil"/>
              <w:left w:val="nil"/>
              <w:bottom w:val="nil"/>
              <w:right w:val="nil"/>
            </w:tcBorders>
            <w:shd w:val="clear" w:color="auto" w:fill="auto"/>
            <w:noWrap/>
            <w:vAlign w:val="bottom"/>
            <w:hideMark/>
          </w:tcPr>
          <w:p w14:paraId="6183DF3C" w14:textId="77777777" w:rsidR="00C665FC" w:rsidRDefault="00C665FC" w:rsidP="009F15FE">
            <w:pPr>
              <w:pStyle w:val="TableHeading"/>
              <w:spacing w:after="0"/>
              <w:jc w:val="right"/>
            </w:pPr>
          </w:p>
        </w:tc>
        <w:tc>
          <w:tcPr>
            <w:tcW w:w="1417" w:type="dxa"/>
            <w:gridSpan w:val="2"/>
            <w:tcBorders>
              <w:top w:val="nil"/>
              <w:left w:val="nil"/>
              <w:bottom w:val="nil"/>
              <w:right w:val="nil"/>
            </w:tcBorders>
            <w:shd w:val="clear" w:color="auto" w:fill="auto"/>
            <w:noWrap/>
            <w:vAlign w:val="bottom"/>
            <w:hideMark/>
          </w:tcPr>
          <w:p w14:paraId="1B17D877" w14:textId="77777777" w:rsidR="00C665FC" w:rsidRDefault="00C665FC" w:rsidP="009F15FE">
            <w:pPr>
              <w:pStyle w:val="TableHeading"/>
              <w:spacing w:after="0"/>
              <w:jc w:val="right"/>
            </w:pPr>
          </w:p>
        </w:tc>
        <w:tc>
          <w:tcPr>
            <w:tcW w:w="1418" w:type="dxa"/>
            <w:tcBorders>
              <w:top w:val="nil"/>
              <w:left w:val="nil"/>
              <w:bottom w:val="nil"/>
              <w:right w:val="nil"/>
            </w:tcBorders>
            <w:shd w:val="clear" w:color="auto" w:fill="auto"/>
            <w:noWrap/>
            <w:vAlign w:val="bottom"/>
            <w:hideMark/>
          </w:tcPr>
          <w:p w14:paraId="7CD814A2" w14:textId="77777777" w:rsidR="00C665FC" w:rsidRDefault="00C665FC" w:rsidP="009F15FE">
            <w:pPr>
              <w:pStyle w:val="TableHeading"/>
              <w:spacing w:after="0"/>
              <w:jc w:val="right"/>
            </w:pPr>
          </w:p>
        </w:tc>
      </w:tr>
      <w:tr w:rsidR="00C665FC" w14:paraId="37A3A6CA" w14:textId="77777777" w:rsidTr="00654BAB">
        <w:trPr>
          <w:trHeight w:val="227"/>
        </w:trPr>
        <w:tc>
          <w:tcPr>
            <w:tcW w:w="5387" w:type="dxa"/>
            <w:tcBorders>
              <w:top w:val="nil"/>
              <w:left w:val="nil"/>
              <w:bottom w:val="nil"/>
              <w:right w:val="nil"/>
            </w:tcBorders>
            <w:shd w:val="clear" w:color="auto" w:fill="auto"/>
            <w:noWrap/>
            <w:vAlign w:val="bottom"/>
            <w:hideMark/>
          </w:tcPr>
          <w:p w14:paraId="7927C2E6" w14:textId="77777777" w:rsidR="00C665FC" w:rsidRDefault="00C665FC" w:rsidP="00A34AC1">
            <w:pPr>
              <w:pStyle w:val="TableBody"/>
              <w:spacing w:after="0"/>
            </w:pPr>
            <w:r>
              <w:t>Major city</w:t>
            </w:r>
          </w:p>
        </w:tc>
        <w:tc>
          <w:tcPr>
            <w:tcW w:w="1276" w:type="dxa"/>
            <w:tcBorders>
              <w:top w:val="nil"/>
              <w:left w:val="nil"/>
              <w:bottom w:val="nil"/>
              <w:right w:val="nil"/>
            </w:tcBorders>
            <w:shd w:val="clear" w:color="auto" w:fill="auto"/>
            <w:noWrap/>
            <w:vAlign w:val="bottom"/>
            <w:hideMark/>
          </w:tcPr>
          <w:p w14:paraId="056CFD13" w14:textId="77777777" w:rsidR="00C665FC" w:rsidRDefault="00C665FC" w:rsidP="009F15FE">
            <w:pPr>
              <w:pStyle w:val="TableBody"/>
              <w:spacing w:after="0"/>
              <w:jc w:val="right"/>
            </w:pPr>
            <w:r>
              <w:t>14.0</w:t>
            </w:r>
          </w:p>
        </w:tc>
        <w:tc>
          <w:tcPr>
            <w:tcW w:w="1417" w:type="dxa"/>
            <w:gridSpan w:val="2"/>
            <w:tcBorders>
              <w:top w:val="nil"/>
              <w:left w:val="nil"/>
              <w:bottom w:val="nil"/>
              <w:right w:val="nil"/>
            </w:tcBorders>
            <w:shd w:val="clear" w:color="auto" w:fill="auto"/>
            <w:noWrap/>
            <w:vAlign w:val="bottom"/>
            <w:hideMark/>
          </w:tcPr>
          <w:p w14:paraId="41357DC5" w14:textId="77777777" w:rsidR="00C665FC" w:rsidRDefault="00C665FC" w:rsidP="009F15FE">
            <w:pPr>
              <w:pStyle w:val="TableBody"/>
              <w:spacing w:after="0"/>
              <w:jc w:val="right"/>
            </w:pPr>
            <w:r>
              <w:t>5.5</w:t>
            </w:r>
          </w:p>
        </w:tc>
        <w:tc>
          <w:tcPr>
            <w:tcW w:w="1418" w:type="dxa"/>
            <w:tcBorders>
              <w:top w:val="nil"/>
              <w:left w:val="nil"/>
              <w:bottom w:val="nil"/>
              <w:right w:val="nil"/>
            </w:tcBorders>
            <w:shd w:val="clear" w:color="auto" w:fill="auto"/>
            <w:noWrap/>
            <w:vAlign w:val="bottom"/>
            <w:hideMark/>
          </w:tcPr>
          <w:p w14:paraId="3C26CD6D" w14:textId="77777777" w:rsidR="00C665FC" w:rsidRDefault="00C665FC" w:rsidP="009F15FE">
            <w:pPr>
              <w:pStyle w:val="TableBody"/>
              <w:spacing w:after="0"/>
              <w:jc w:val="right"/>
            </w:pPr>
            <w:r>
              <w:t>9.5</w:t>
            </w:r>
          </w:p>
        </w:tc>
      </w:tr>
      <w:tr w:rsidR="00C665FC" w14:paraId="42E764C0" w14:textId="77777777" w:rsidTr="00654BAB">
        <w:trPr>
          <w:trHeight w:val="227"/>
        </w:trPr>
        <w:tc>
          <w:tcPr>
            <w:tcW w:w="5387" w:type="dxa"/>
            <w:tcBorders>
              <w:top w:val="nil"/>
              <w:left w:val="nil"/>
              <w:bottom w:val="nil"/>
              <w:right w:val="nil"/>
            </w:tcBorders>
            <w:shd w:val="clear" w:color="auto" w:fill="auto"/>
            <w:noWrap/>
            <w:vAlign w:val="bottom"/>
            <w:hideMark/>
          </w:tcPr>
          <w:p w14:paraId="1C426535" w14:textId="77777777" w:rsidR="00C665FC" w:rsidRDefault="00C665FC" w:rsidP="00A34AC1">
            <w:pPr>
              <w:pStyle w:val="TableBody"/>
              <w:spacing w:after="0"/>
            </w:pPr>
            <w:r>
              <w:t>Inner regional</w:t>
            </w:r>
          </w:p>
        </w:tc>
        <w:tc>
          <w:tcPr>
            <w:tcW w:w="1276" w:type="dxa"/>
            <w:tcBorders>
              <w:top w:val="nil"/>
              <w:left w:val="nil"/>
              <w:bottom w:val="nil"/>
              <w:right w:val="nil"/>
            </w:tcBorders>
            <w:shd w:val="clear" w:color="auto" w:fill="auto"/>
            <w:noWrap/>
            <w:vAlign w:val="bottom"/>
            <w:hideMark/>
          </w:tcPr>
          <w:p w14:paraId="3A316338" w14:textId="77777777" w:rsidR="00C665FC" w:rsidRDefault="00C665FC" w:rsidP="009F15FE">
            <w:pPr>
              <w:pStyle w:val="TableBody"/>
              <w:spacing w:after="0"/>
              <w:jc w:val="right"/>
            </w:pPr>
            <w:r>
              <w:t>15.6</w:t>
            </w:r>
          </w:p>
        </w:tc>
        <w:tc>
          <w:tcPr>
            <w:tcW w:w="1417" w:type="dxa"/>
            <w:gridSpan w:val="2"/>
            <w:tcBorders>
              <w:top w:val="nil"/>
              <w:left w:val="nil"/>
              <w:bottom w:val="nil"/>
              <w:right w:val="nil"/>
            </w:tcBorders>
            <w:shd w:val="clear" w:color="auto" w:fill="auto"/>
            <w:noWrap/>
            <w:vAlign w:val="bottom"/>
            <w:hideMark/>
          </w:tcPr>
          <w:p w14:paraId="13B82154" w14:textId="77777777" w:rsidR="00C665FC" w:rsidRDefault="00C665FC" w:rsidP="009F15FE">
            <w:pPr>
              <w:pStyle w:val="TableBody"/>
              <w:spacing w:after="0"/>
              <w:jc w:val="right"/>
            </w:pPr>
            <w:r>
              <w:t>5.5</w:t>
            </w:r>
          </w:p>
        </w:tc>
        <w:tc>
          <w:tcPr>
            <w:tcW w:w="1418" w:type="dxa"/>
            <w:tcBorders>
              <w:top w:val="nil"/>
              <w:left w:val="nil"/>
              <w:bottom w:val="nil"/>
              <w:right w:val="nil"/>
            </w:tcBorders>
            <w:shd w:val="clear" w:color="auto" w:fill="auto"/>
            <w:noWrap/>
            <w:vAlign w:val="bottom"/>
            <w:hideMark/>
          </w:tcPr>
          <w:p w14:paraId="19E36005" w14:textId="77777777" w:rsidR="00C665FC" w:rsidRDefault="00C665FC" w:rsidP="009F15FE">
            <w:pPr>
              <w:pStyle w:val="TableBody"/>
              <w:spacing w:after="0"/>
              <w:jc w:val="right"/>
            </w:pPr>
            <w:r>
              <w:t>10.6</w:t>
            </w:r>
          </w:p>
        </w:tc>
      </w:tr>
      <w:tr w:rsidR="00C665FC" w14:paraId="3BBC0AA4" w14:textId="77777777" w:rsidTr="00654BAB">
        <w:trPr>
          <w:trHeight w:val="227"/>
        </w:trPr>
        <w:tc>
          <w:tcPr>
            <w:tcW w:w="5387" w:type="dxa"/>
            <w:tcBorders>
              <w:top w:val="nil"/>
              <w:left w:val="nil"/>
              <w:bottom w:val="nil"/>
              <w:right w:val="nil"/>
            </w:tcBorders>
            <w:shd w:val="clear" w:color="auto" w:fill="auto"/>
            <w:noWrap/>
            <w:vAlign w:val="bottom"/>
            <w:hideMark/>
          </w:tcPr>
          <w:p w14:paraId="4210F7C9" w14:textId="77777777" w:rsidR="00C665FC" w:rsidRDefault="00C665FC" w:rsidP="00A34AC1">
            <w:pPr>
              <w:pStyle w:val="TableBody"/>
              <w:spacing w:after="0"/>
            </w:pPr>
            <w:r>
              <w:t>Outer regional</w:t>
            </w:r>
          </w:p>
        </w:tc>
        <w:tc>
          <w:tcPr>
            <w:tcW w:w="1276" w:type="dxa"/>
            <w:tcBorders>
              <w:top w:val="nil"/>
              <w:left w:val="nil"/>
              <w:bottom w:val="nil"/>
              <w:right w:val="nil"/>
            </w:tcBorders>
            <w:shd w:val="clear" w:color="auto" w:fill="auto"/>
            <w:noWrap/>
            <w:vAlign w:val="bottom"/>
            <w:hideMark/>
          </w:tcPr>
          <w:p w14:paraId="1FFEB24A" w14:textId="77777777" w:rsidR="00C665FC" w:rsidRDefault="00C665FC" w:rsidP="009F15FE">
            <w:pPr>
              <w:pStyle w:val="TableBody"/>
              <w:spacing w:after="0"/>
              <w:jc w:val="right"/>
            </w:pPr>
            <w:r>
              <w:t>15.4</w:t>
            </w:r>
          </w:p>
        </w:tc>
        <w:tc>
          <w:tcPr>
            <w:tcW w:w="1417" w:type="dxa"/>
            <w:gridSpan w:val="2"/>
            <w:tcBorders>
              <w:top w:val="nil"/>
              <w:left w:val="nil"/>
              <w:bottom w:val="nil"/>
              <w:right w:val="nil"/>
            </w:tcBorders>
            <w:shd w:val="clear" w:color="auto" w:fill="auto"/>
            <w:noWrap/>
            <w:vAlign w:val="bottom"/>
            <w:hideMark/>
          </w:tcPr>
          <w:p w14:paraId="090A7350" w14:textId="77777777" w:rsidR="00C665FC" w:rsidRDefault="00C665FC" w:rsidP="009F15FE">
            <w:pPr>
              <w:pStyle w:val="TableBody"/>
              <w:spacing w:after="0"/>
              <w:jc w:val="right"/>
            </w:pPr>
            <w:r>
              <w:t>8.1</w:t>
            </w:r>
          </w:p>
        </w:tc>
        <w:tc>
          <w:tcPr>
            <w:tcW w:w="1418" w:type="dxa"/>
            <w:tcBorders>
              <w:top w:val="nil"/>
              <w:left w:val="nil"/>
              <w:bottom w:val="nil"/>
              <w:right w:val="nil"/>
            </w:tcBorders>
            <w:shd w:val="clear" w:color="auto" w:fill="auto"/>
            <w:noWrap/>
            <w:vAlign w:val="bottom"/>
            <w:hideMark/>
          </w:tcPr>
          <w:p w14:paraId="70F680E7" w14:textId="77777777" w:rsidR="00C665FC" w:rsidRDefault="00C665FC" w:rsidP="009F15FE">
            <w:pPr>
              <w:pStyle w:val="TableBody"/>
              <w:spacing w:after="0"/>
              <w:jc w:val="right"/>
            </w:pPr>
            <w:r>
              <w:t>11.5</w:t>
            </w:r>
          </w:p>
        </w:tc>
      </w:tr>
      <w:tr w:rsidR="00C665FC" w14:paraId="27797F66" w14:textId="77777777" w:rsidTr="00654BAB">
        <w:trPr>
          <w:trHeight w:val="227"/>
        </w:trPr>
        <w:tc>
          <w:tcPr>
            <w:tcW w:w="5387" w:type="dxa"/>
            <w:tcBorders>
              <w:top w:val="nil"/>
              <w:left w:val="nil"/>
              <w:bottom w:val="single" w:sz="4" w:space="0" w:color="BFBFBF" w:themeColor="background1" w:themeShade="BF"/>
              <w:right w:val="nil"/>
            </w:tcBorders>
            <w:shd w:val="clear" w:color="auto" w:fill="auto"/>
            <w:noWrap/>
            <w:vAlign w:val="bottom"/>
            <w:hideMark/>
          </w:tcPr>
          <w:p w14:paraId="37F0FEA2" w14:textId="77777777" w:rsidR="00C665FC" w:rsidRDefault="00C665FC" w:rsidP="00A34AC1">
            <w:pPr>
              <w:pStyle w:val="TableBody"/>
              <w:spacing w:after="0"/>
            </w:pPr>
            <w:r>
              <w:t>Remote/very remote</w:t>
            </w:r>
          </w:p>
        </w:tc>
        <w:tc>
          <w:tcPr>
            <w:tcW w:w="1276" w:type="dxa"/>
            <w:tcBorders>
              <w:top w:val="nil"/>
              <w:left w:val="nil"/>
              <w:bottom w:val="single" w:sz="4" w:space="0" w:color="BFBFBF" w:themeColor="background1" w:themeShade="BF"/>
              <w:right w:val="nil"/>
            </w:tcBorders>
            <w:shd w:val="clear" w:color="auto" w:fill="auto"/>
            <w:noWrap/>
            <w:vAlign w:val="bottom"/>
            <w:hideMark/>
          </w:tcPr>
          <w:p w14:paraId="33656A83" w14:textId="77777777" w:rsidR="00C665FC" w:rsidRDefault="00C665FC" w:rsidP="009F15FE">
            <w:pPr>
              <w:pStyle w:val="TableBody"/>
              <w:spacing w:after="0"/>
              <w:jc w:val="right"/>
            </w:pPr>
            <w:r>
              <w:t>14.2</w:t>
            </w:r>
          </w:p>
        </w:tc>
        <w:tc>
          <w:tcPr>
            <w:tcW w:w="1417" w:type="dxa"/>
            <w:gridSpan w:val="2"/>
            <w:tcBorders>
              <w:top w:val="nil"/>
              <w:left w:val="nil"/>
              <w:bottom w:val="single" w:sz="4" w:space="0" w:color="BFBFBF" w:themeColor="background1" w:themeShade="BF"/>
              <w:right w:val="nil"/>
            </w:tcBorders>
            <w:shd w:val="clear" w:color="auto" w:fill="auto"/>
            <w:noWrap/>
            <w:vAlign w:val="bottom"/>
            <w:hideMark/>
          </w:tcPr>
          <w:p w14:paraId="54B3FF60" w14:textId="77777777" w:rsidR="00C665FC" w:rsidRDefault="00C665FC" w:rsidP="009F15FE">
            <w:pPr>
              <w:pStyle w:val="TableBody"/>
              <w:spacing w:after="0"/>
              <w:jc w:val="right"/>
            </w:pPr>
            <w:r>
              <w:t>3.0</w:t>
            </w:r>
          </w:p>
        </w:tc>
        <w:tc>
          <w:tcPr>
            <w:tcW w:w="1418" w:type="dxa"/>
            <w:tcBorders>
              <w:top w:val="nil"/>
              <w:left w:val="nil"/>
              <w:bottom w:val="single" w:sz="4" w:space="0" w:color="BFBFBF" w:themeColor="background1" w:themeShade="BF"/>
              <w:right w:val="nil"/>
            </w:tcBorders>
            <w:shd w:val="clear" w:color="auto" w:fill="auto"/>
            <w:noWrap/>
            <w:vAlign w:val="bottom"/>
            <w:hideMark/>
          </w:tcPr>
          <w:p w14:paraId="1858F346" w14:textId="77777777" w:rsidR="00C665FC" w:rsidRDefault="00C665FC" w:rsidP="009F15FE">
            <w:pPr>
              <w:pStyle w:val="TableBody"/>
              <w:spacing w:after="0"/>
              <w:jc w:val="right"/>
            </w:pPr>
            <w:r>
              <w:t>14.9</w:t>
            </w:r>
          </w:p>
        </w:tc>
      </w:tr>
    </w:tbl>
    <w:p w14:paraId="7B194404" w14:textId="77777777" w:rsidR="00C665FC" w:rsidRDefault="00C665FC" w:rsidP="00162B76">
      <w:pPr>
        <w:pStyle w:val="Note"/>
        <w:spacing w:line="200" w:lineRule="atLeast"/>
      </w:pPr>
      <w:r w:rsidRPr="00C36914">
        <w:rPr>
          <w:b/>
          <w:bCs/>
        </w:rPr>
        <w:t>a.</w:t>
      </w:r>
      <w:r w:rsidRPr="00C36914">
        <w:t xml:space="preserve"> </w:t>
      </w:r>
      <w:r>
        <w:t>People are considered as being in poverty if they are in a household with less than half median household equivalised income after housing costs</w:t>
      </w:r>
      <w:r w:rsidRPr="00C36914">
        <w:t xml:space="preserve">. </w:t>
      </w:r>
      <w:r>
        <w:t>People’s membership of different demographic groups may change over the five-year window between 2018 and 2022. Where this is the case, their initial status in 2018 is used.</w:t>
      </w:r>
    </w:p>
    <w:p w14:paraId="13535719" w14:textId="77777777" w:rsidR="00C665FC" w:rsidRDefault="00C665FC" w:rsidP="00DB7951">
      <w:pPr>
        <w:pStyle w:val="Source"/>
        <w:rPr>
          <w:rFonts w:ascii="Arial" w:hAnsi="Arial" w:cs="Arial"/>
          <w:color w:val="000000"/>
          <w:szCs w:val="18"/>
          <w:lang w:val="en-GB"/>
        </w:rPr>
      </w:pPr>
      <w:r w:rsidRPr="003C4675">
        <w:rPr>
          <w:lang w:val="en-GB"/>
        </w:rPr>
        <w:t xml:space="preserve">Source: </w:t>
      </w:r>
      <w:r>
        <w:rPr>
          <w:rFonts w:ascii="Arial" w:hAnsi="Arial" w:cs="Arial"/>
          <w:color w:val="000000"/>
          <w:szCs w:val="18"/>
          <w:lang w:val="en-GB"/>
        </w:rPr>
        <w:t>Commission estimates using Household, Income and Labour Dynamics in Australia survey, release 22.</w:t>
      </w:r>
    </w:p>
    <w:p w14:paraId="7F41277B" w14:textId="58E1CBDC" w:rsidR="00C665FC" w:rsidRDefault="00C665FC" w:rsidP="00DB7951">
      <w:pPr>
        <w:pStyle w:val="ListBullet"/>
        <w:numPr>
          <w:ilvl w:val="0"/>
          <w:numId w:val="0"/>
        </w:numPr>
      </w:pPr>
      <w:r>
        <w:t xml:space="preserve">Women experience more persistent poverty than men. This trend appears consistent over all age groups, with the greatest gender differences occurring between the ages of 35 and 54 (figure 4.5). This likely reflects the earlier ages at which women </w:t>
      </w:r>
      <w:proofErr w:type="gramStart"/>
      <w:r>
        <w:t>leave home,</w:t>
      </w:r>
      <w:proofErr w:type="gramEnd"/>
      <w:r>
        <w:t xml:space="preserve"> gender-related wage gaps and the higher proportion of women who are single parents </w:t>
      </w:r>
      <w:r w:rsidRPr="00D81A44">
        <w:rPr>
          <w:rFonts w:ascii="Arial" w:hAnsi="Arial" w:cs="Arial"/>
        </w:rPr>
        <w:t>(PC 2024; Vera-Toscano and Wilkins 2019)</w:t>
      </w:r>
      <w:r>
        <w:t xml:space="preserve">. Single parents with dependent children </w:t>
      </w:r>
      <w:r>
        <w:lastRenderedPageBreak/>
        <w:t>experience the highest rates of poverty persistence, with one in three of these families experiencing three or more years of poverty between 2018 and 2022 (table 4.2). This places children at increased risk of poverty themselves when they reach adulthood.</w:t>
      </w:r>
    </w:p>
    <w:p w14:paraId="01948BE1" w14:textId="0A1A4C21" w:rsidR="00C665FC" w:rsidRPr="00146382" w:rsidRDefault="00C665FC" w:rsidP="00DB7951">
      <w:pPr>
        <w:pStyle w:val="FigureTableHeading"/>
      </w:pPr>
      <w:r>
        <w:t>Figure</w:t>
      </w:r>
      <w:r w:rsidR="005144EF">
        <w:t> 4.5</w:t>
      </w:r>
      <w:r>
        <w:rPr>
          <w:noProof/>
        </w:rPr>
        <w:t xml:space="preserve"> </w:t>
      </w:r>
      <w:r>
        <w:t>– Women experience more persistent poverty than men</w:t>
      </w:r>
      <w:r w:rsidRPr="00703FF0">
        <w:rPr>
          <w:rStyle w:val="NoteLabel"/>
        </w:rPr>
        <w:t>a</w:t>
      </w:r>
    </w:p>
    <w:p w14:paraId="3AC6E352" w14:textId="25783DBD" w:rsidR="00C665FC" w:rsidRDefault="00683AAD" w:rsidP="00DB7951">
      <w:pPr>
        <w:pStyle w:val="FigureTableSubheading"/>
        <w:keepLines/>
      </w:pPr>
      <w:r>
        <w:t>Percent</w:t>
      </w:r>
      <w:r w:rsidR="00C665FC">
        <w:t xml:space="preserve"> of people experiencing three or more years in poverty between 2018 and 2022</w:t>
      </w:r>
    </w:p>
    <w:p w14:paraId="7B0B9D8C" w14:textId="78007BBA" w:rsidR="00C665FC" w:rsidRDefault="00916916" w:rsidP="00DB7951">
      <w:pPr>
        <w:pStyle w:val="FigureTableSubheading"/>
        <w:keepLines/>
      </w:pPr>
      <w:r w:rsidRPr="00916916">
        <w:rPr>
          <w:noProof/>
        </w:rPr>
        <w:drawing>
          <wp:inline distT="0" distB="0" distL="0" distR="0" wp14:anchorId="51EE36B2" wp14:editId="641FADD3">
            <wp:extent cx="6120130" cy="2882265"/>
            <wp:effectExtent l="0" t="0" r="0" b="0"/>
            <wp:docPr id="688424691" name="Picture 4" descr="Figure 4.5 – This figure compares the proportion of women and men experiencing persistent poverty by age. For women this rate ranges from 8.3% to 14.4% and for men it ranges from 5.6 to 12.2%. For every age group, women have a two to three percentage point higher rate than men. Persistent poverty rates are highest for those 65 plus, followed by those 55 to 64. Rates are lowest for those aged 35 to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24691" name="Picture 4" descr="Figure 4.5 – This figure compares the proportion of women and men experiencing persistent poverty by age. For women this rate ranges from 8.3% to 14.4% and for men it ranges from 5.6 to 12.2%. For every age group, women have a two to three percentage point higher rate than men. Persistent poverty rates are highest for those 65 plus, followed by those 55 to 64. Rates are lowest for those aged 35 to 5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2882265"/>
                    </a:xfrm>
                    <a:prstGeom prst="rect">
                      <a:avLst/>
                    </a:prstGeom>
                    <a:noFill/>
                    <a:ln>
                      <a:noFill/>
                    </a:ln>
                  </pic:spPr>
                </pic:pic>
              </a:graphicData>
            </a:graphic>
          </wp:inline>
        </w:drawing>
      </w:r>
    </w:p>
    <w:p w14:paraId="07A80A96" w14:textId="77777777" w:rsidR="00C665FC" w:rsidRDefault="00C665FC" w:rsidP="00DB7951">
      <w:pPr>
        <w:pStyle w:val="Note"/>
      </w:pPr>
      <w:r w:rsidRPr="00C36914">
        <w:rPr>
          <w:b/>
          <w:bCs/>
        </w:rPr>
        <w:t>a.</w:t>
      </w:r>
      <w:r w:rsidRPr="00C36914">
        <w:t xml:space="preserve"> </w:t>
      </w:r>
      <w:r>
        <w:t>Poverty line is defined as half median household equivalised income after housing costs</w:t>
      </w:r>
      <w:r w:rsidRPr="00C36914">
        <w:t xml:space="preserve">. </w:t>
      </w:r>
      <w:r>
        <w:t>People’s membership of age groups may change over the five-year window between 2018 and 2022. Where this is the case, their initial status in 2018 is used.</w:t>
      </w:r>
    </w:p>
    <w:p w14:paraId="54AAC062" w14:textId="77777777" w:rsidR="00C665FC" w:rsidRDefault="00C665FC" w:rsidP="00DB7951">
      <w:pPr>
        <w:pStyle w:val="Source"/>
      </w:pPr>
      <w:r w:rsidRPr="00FB01F5">
        <w:t>Source: Commission estimates using Household, Income and Labour Dynamics in Australia survey, release 22.</w:t>
      </w: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p w14:paraId="35A349AB" w14:textId="77777777" w:rsidR="00C665FC" w:rsidRDefault="00C665FC" w:rsidP="00DB7951">
      <w:pPr>
        <w:pStyle w:val="Heading4"/>
      </w:pPr>
      <w:r>
        <w:t>Persistent poverty is related to where people live</w:t>
      </w:r>
    </w:p>
    <w:p w14:paraId="544DE555" w14:textId="77777777" w:rsidR="00C665FC" w:rsidRPr="00F669BB" w:rsidRDefault="00C665FC" w:rsidP="00DB7951">
      <w:pPr>
        <w:pStyle w:val="BodyText"/>
      </w:pPr>
      <w:r>
        <w:t>Persistent poverty rates vary by region, and there is a much higher share of people</w:t>
      </w:r>
      <w:r w:rsidRPr="00DE1E80">
        <w:t xml:space="preserve"> </w:t>
      </w:r>
      <w:r>
        <w:t xml:space="preserve">experiencing three or more years of poverty between 2018 and 2022 in remote and very remote Australia, compared to in major cities (table 4.2). This suggests that where people are born, live and work can confer economic disadvantage. This is supported by the concentration of persistent poverty in areas of disadvantage. People living in the most disadvantaged areas – as indicated by the bottom SEIFA quintile – are more than twice as likely to experience persistent poverty than the rest of the population (figure 4.6). </w:t>
      </w:r>
    </w:p>
    <w:p w14:paraId="4B63E145" w14:textId="3F24EB00" w:rsidR="00C665FC" w:rsidRPr="00146382" w:rsidRDefault="00C665FC" w:rsidP="00DB7951">
      <w:pPr>
        <w:pStyle w:val="FigureTableHeading"/>
      </w:pPr>
      <w:r>
        <w:lastRenderedPageBreak/>
        <w:t>Figure</w:t>
      </w:r>
      <w:r w:rsidR="005144EF">
        <w:t> 4.6</w:t>
      </w:r>
      <w:r>
        <w:rPr>
          <w:noProof/>
        </w:rPr>
        <w:t xml:space="preserve"> </w:t>
      </w:r>
      <w:r>
        <w:t>– Persistent poverty is concentrated in areas with higher disadvantage</w:t>
      </w:r>
    </w:p>
    <w:p w14:paraId="51C5E36A" w14:textId="425A2D5A" w:rsidR="00C665FC" w:rsidRDefault="00683AAD" w:rsidP="00DB7951">
      <w:pPr>
        <w:pStyle w:val="FigureTableSubheading"/>
        <w:keepLines/>
      </w:pPr>
      <w:r>
        <w:t>Percent</w:t>
      </w:r>
      <w:r w:rsidR="00C665FC">
        <w:t xml:space="preserve"> of people experiencing three or more years in poverty between 2018 and 2022, by SEIFA </w:t>
      </w:r>
      <w:proofErr w:type="gramStart"/>
      <w:r w:rsidR="00C665FC">
        <w:t>decile</w:t>
      </w:r>
      <w:proofErr w:type="spellStart"/>
      <w:r w:rsidR="00C665FC" w:rsidRPr="00144F94">
        <w:rPr>
          <w:rStyle w:val="NoteLabel"/>
        </w:rPr>
        <w:t>a,b</w:t>
      </w:r>
      <w:proofErr w:type="spellEnd"/>
      <w:proofErr w:type="gramEnd"/>
    </w:p>
    <w:p w14:paraId="2FB2410F" w14:textId="77777777" w:rsidR="00C665FC" w:rsidRDefault="00C665FC" w:rsidP="00DB7951">
      <w:pPr>
        <w:pStyle w:val="FigureTableSubheading"/>
        <w:keepLines/>
        <w:ind w:left="227"/>
      </w:pPr>
      <w:r w:rsidRPr="001D0DA9">
        <w:rPr>
          <w:noProof/>
        </w:rPr>
        <w:drawing>
          <wp:inline distT="0" distB="0" distL="0" distR="0" wp14:anchorId="46953785" wp14:editId="3CB53870">
            <wp:extent cx="6120130" cy="2884170"/>
            <wp:effectExtent l="0" t="0" r="0" b="0"/>
            <wp:docPr id="184083001" name="Graphic 5" descr="Figure 4.7 – This figure compares various financial stress indicators (e.g. ‘asked for financial help from family and friends’, ‘went without meals’) between those in and not in poverty. Those in poverty did worse on all indicators, with 8 to 15% rates, as compared to 3 to 9% rates for those not in 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3001" name="Graphic 5" descr="Figure 4.7 – This figure compares various financial stress indicators (e.g. ‘asked for financial help from family and friends’, ‘went without meals’) between those in and not in poverty. Those in poverty did worse on all indicators, with 8 to 15% rates, as compared to 3 to 9% rates for those not in poverty."/>
                    <pic:cNvPicPr/>
                  </pic:nvPicPr>
                  <pic:blipFill>
                    <a:blip r:embed="rId74">
                      <a:extLst>
                        <a:ext uri="{96DAC541-7B7A-43D3-8B79-37D633B846F1}">
                          <asvg:svgBlip xmlns:asvg="http://schemas.microsoft.com/office/drawing/2016/SVG/main" r:embed="rId75"/>
                        </a:ext>
                      </a:extLst>
                    </a:blip>
                    <a:stretch>
                      <a:fillRect/>
                    </a:stretch>
                  </pic:blipFill>
                  <pic:spPr>
                    <a:xfrm>
                      <a:off x="0" y="0"/>
                      <a:ext cx="6120130" cy="2884170"/>
                    </a:xfrm>
                    <a:prstGeom prst="rect">
                      <a:avLst/>
                    </a:prstGeom>
                  </pic:spPr>
                </pic:pic>
              </a:graphicData>
            </a:graphic>
          </wp:inline>
        </w:drawing>
      </w:r>
    </w:p>
    <w:p w14:paraId="6476B756" w14:textId="245CA614" w:rsidR="00C665FC" w:rsidRDefault="00C665FC" w:rsidP="00DB7951">
      <w:pPr>
        <w:pStyle w:val="Note"/>
        <w:keepLines/>
      </w:pPr>
      <w:r w:rsidRPr="00180E66">
        <w:rPr>
          <w:b/>
          <w:bCs/>
        </w:rPr>
        <w:t>a.</w:t>
      </w:r>
      <w:r>
        <w:t xml:space="preserve"> SEIFA decile refers to the ABS’ socioeconomic index for areas measure. The index used is the </w:t>
      </w:r>
      <w:r>
        <w:rPr>
          <w:rFonts w:ascii="Roboto" w:hAnsi="Roboto"/>
          <w:color w:val="333333"/>
          <w:shd w:val="clear" w:color="auto" w:fill="FFFFFF"/>
        </w:rPr>
        <w:t>index of relative socioeconomic advantage/disadvantage</w:t>
      </w:r>
      <w:r>
        <w:t xml:space="preserve"> which classifies areas according to their relative advantage and disadvantage. </w:t>
      </w:r>
      <w:r>
        <w:rPr>
          <w:b/>
          <w:bCs/>
        </w:rPr>
        <w:t>b. </w:t>
      </w:r>
      <w:r w:rsidRPr="00033C07">
        <w:t xml:space="preserve">People may relocate in the period between 2018 and 2022. They are all classified by the SEIFA decile </w:t>
      </w:r>
      <w:r>
        <w:t>in 2018</w:t>
      </w:r>
      <w:r w:rsidRPr="00033C07">
        <w:t>.</w:t>
      </w:r>
    </w:p>
    <w:p w14:paraId="396444BF" w14:textId="77777777" w:rsidR="00C665FC" w:rsidRPr="00FB01F5" w:rsidRDefault="00C665FC" w:rsidP="00DB7951">
      <w:pPr>
        <w:pStyle w:val="Source"/>
      </w:pPr>
      <w:r w:rsidRPr="00FB01F5">
        <w:t>Source: Commission estimates using Household, Income and Labour Dynamics in Australia survey, release 22.</w:t>
      </w:r>
    </w:p>
    <w:p w14:paraId="56AE1972" w14:textId="494871E7" w:rsidR="00C665FC" w:rsidRDefault="00C665FC" w:rsidP="00DB7951">
      <w:pPr>
        <w:pStyle w:val="BodyText"/>
        <w:rPr>
          <w:rFonts w:asciiTheme="majorHAnsi" w:hAnsiTheme="majorHAnsi"/>
          <w:iCs/>
          <w:color w:val="000000" w:themeColor="text1"/>
          <w:szCs w:val="18"/>
        </w:rPr>
      </w:pPr>
      <w:r>
        <w:t xml:space="preserve">The association between location and poverty </w:t>
      </w:r>
      <w:r w:rsidRPr="00834803">
        <w:t xml:space="preserve">may </w:t>
      </w:r>
      <w:r w:rsidRPr="00F669BB">
        <w:t xml:space="preserve">reflect limited opportunities to gain education and to build a career in some regional areas </w:t>
      </w:r>
      <w:r>
        <w:t xml:space="preserve">– young people </w:t>
      </w:r>
      <w:r w:rsidRPr="00834803">
        <w:t xml:space="preserve">living in city areas are more likely to be engaged in full-time work or study than those who live in </w:t>
      </w:r>
      <w:r>
        <w:t>regional</w:t>
      </w:r>
      <w:r w:rsidRPr="00834803">
        <w:t xml:space="preserve"> areas </w:t>
      </w:r>
      <w:r w:rsidRPr="00CF6E46">
        <w:t>(Lamb et al. 2020)</w:t>
      </w:r>
      <w:r w:rsidRPr="00834803">
        <w:t>.</w:t>
      </w:r>
      <w:r w:rsidRPr="00F669BB">
        <w:t xml:space="preserve"> </w:t>
      </w:r>
      <w:r>
        <w:t xml:space="preserve">Poverty rates among people who have relocated from regional and remote areas are typically lower than those who do not move region </w:t>
      </w:r>
      <w:r w:rsidRPr="00F669BB">
        <w:t>(table</w:t>
      </w:r>
      <w:r>
        <w:t> 4.3</w:t>
      </w:r>
      <w:r w:rsidRPr="00834803">
        <w:t>).</w:t>
      </w:r>
      <w:r>
        <w:t xml:space="preserve"> </w:t>
      </w:r>
    </w:p>
    <w:p w14:paraId="7012FDE2" w14:textId="695F350D" w:rsidR="00C665FC" w:rsidRDefault="00C665FC" w:rsidP="00DB7951">
      <w:pPr>
        <w:pStyle w:val="FigureTableHeading"/>
      </w:pPr>
      <w:r>
        <w:t>Table</w:t>
      </w:r>
      <w:r w:rsidR="005144EF">
        <w:t> 4.3</w:t>
      </w:r>
      <w:r>
        <w:rPr>
          <w:noProof/>
        </w:rPr>
        <w:t xml:space="preserve"> – </w:t>
      </w:r>
      <w:r>
        <w:t>Poverty rates differ by people who move region</w:t>
      </w:r>
    </w:p>
    <w:p w14:paraId="23A2AE48" w14:textId="5B75342C" w:rsidR="00C665FC" w:rsidRDefault="00683AAD" w:rsidP="00DB7951">
      <w:pPr>
        <w:pStyle w:val="FigureTableSubheading"/>
      </w:pPr>
      <w:r>
        <w:t>Percent</w:t>
      </w:r>
      <w:r w:rsidR="00C665FC">
        <w:t xml:space="preserve"> of people in poverty by current and previous region</w:t>
      </w:r>
      <w:r w:rsidR="00C665FC" w:rsidRPr="004F0085">
        <w:rPr>
          <w:rStyle w:val="NoteLabel"/>
        </w:rPr>
        <w:t>a</w:t>
      </w:r>
    </w:p>
    <w:tbl>
      <w:tblPr>
        <w:tblW w:w="0" w:type="auto"/>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1985"/>
        <w:gridCol w:w="1502"/>
        <w:gridCol w:w="1503"/>
        <w:gridCol w:w="1502"/>
        <w:gridCol w:w="1503"/>
        <w:gridCol w:w="1503"/>
      </w:tblGrid>
      <w:tr w:rsidR="00C665FC" w:rsidRPr="00030C67" w14:paraId="420FD64A" w14:textId="77777777" w:rsidTr="00703487">
        <w:trPr>
          <w:trHeight w:val="435"/>
          <w:tblHeader/>
        </w:trPr>
        <w:tc>
          <w:tcPr>
            <w:tcW w:w="1985" w:type="dxa"/>
            <w:tcBorders>
              <w:bottom w:val="nil"/>
            </w:tcBorders>
            <w:shd w:val="clear" w:color="000000" w:fill="auto"/>
            <w:vAlign w:val="bottom"/>
          </w:tcPr>
          <w:p w14:paraId="3304B847" w14:textId="77777777" w:rsidR="00C665FC" w:rsidRPr="00030C67" w:rsidRDefault="00C665FC" w:rsidP="00DB7951">
            <w:pPr>
              <w:pStyle w:val="TableHeading"/>
            </w:pPr>
          </w:p>
        </w:tc>
        <w:tc>
          <w:tcPr>
            <w:tcW w:w="7513" w:type="dxa"/>
            <w:gridSpan w:val="5"/>
            <w:tcBorders>
              <w:bottom w:val="single" w:sz="4" w:space="0" w:color="BFBFBF" w:themeColor="background1" w:themeShade="BF"/>
            </w:tcBorders>
            <w:shd w:val="clear" w:color="000000" w:fill="auto"/>
            <w:vAlign w:val="bottom"/>
          </w:tcPr>
          <w:p w14:paraId="571E5781" w14:textId="77777777" w:rsidR="00C665FC" w:rsidRPr="0006488A" w:rsidRDefault="00C665FC" w:rsidP="00DB7951">
            <w:pPr>
              <w:pStyle w:val="TableHeading"/>
              <w:jc w:val="center"/>
              <w:rPr>
                <w:sz w:val="20"/>
              </w:rPr>
            </w:pPr>
            <w:r w:rsidRPr="0006488A">
              <w:rPr>
                <w:sz w:val="20"/>
              </w:rPr>
              <w:t>Current region</w:t>
            </w:r>
            <w:r>
              <w:rPr>
                <w:sz w:val="20"/>
              </w:rPr>
              <w:t xml:space="preserve"> of residence</w:t>
            </w:r>
          </w:p>
        </w:tc>
      </w:tr>
      <w:tr w:rsidR="00C665FC" w:rsidRPr="00030C67" w14:paraId="1B6497A0" w14:textId="77777777" w:rsidTr="00703487">
        <w:trPr>
          <w:tblHeader/>
        </w:trPr>
        <w:tc>
          <w:tcPr>
            <w:tcW w:w="1985" w:type="dxa"/>
            <w:tcBorders>
              <w:bottom w:val="single" w:sz="4" w:space="0" w:color="BFBFBF" w:themeColor="background1" w:themeShade="BF"/>
            </w:tcBorders>
            <w:shd w:val="clear" w:color="000000" w:fill="auto"/>
          </w:tcPr>
          <w:p w14:paraId="749CBA55" w14:textId="77777777" w:rsidR="00C665FC" w:rsidRPr="00030C67" w:rsidRDefault="00C665FC" w:rsidP="00DB7951">
            <w:pPr>
              <w:pStyle w:val="TableHeading"/>
            </w:pPr>
            <w:r>
              <w:t>Previous region of residence</w:t>
            </w:r>
          </w:p>
        </w:tc>
        <w:tc>
          <w:tcPr>
            <w:tcW w:w="1502" w:type="dxa"/>
            <w:tcBorders>
              <w:top w:val="single" w:sz="4" w:space="0" w:color="BFBFBF" w:themeColor="background1" w:themeShade="BF"/>
              <w:bottom w:val="single" w:sz="4" w:space="0" w:color="BFBFBF" w:themeColor="background1" w:themeShade="BF"/>
            </w:tcBorders>
            <w:shd w:val="clear" w:color="000000" w:fill="auto"/>
          </w:tcPr>
          <w:p w14:paraId="3BA54CD5" w14:textId="77777777" w:rsidR="00C665FC" w:rsidRPr="00933398" w:rsidRDefault="00C665FC" w:rsidP="00DB7951">
            <w:pPr>
              <w:pStyle w:val="TableHeading"/>
              <w:jc w:val="right"/>
              <w:rPr>
                <w:b w:val="0"/>
                <w:bCs/>
              </w:rPr>
            </w:pPr>
            <w:r w:rsidRPr="00933398">
              <w:rPr>
                <w:b w:val="0"/>
                <w:bCs/>
              </w:rPr>
              <w:t xml:space="preserve">Major city </w:t>
            </w:r>
          </w:p>
        </w:tc>
        <w:tc>
          <w:tcPr>
            <w:tcW w:w="1503" w:type="dxa"/>
            <w:tcBorders>
              <w:top w:val="single" w:sz="4" w:space="0" w:color="BFBFBF" w:themeColor="background1" w:themeShade="BF"/>
              <w:bottom w:val="single" w:sz="4" w:space="0" w:color="BFBFBF" w:themeColor="background1" w:themeShade="BF"/>
            </w:tcBorders>
            <w:shd w:val="clear" w:color="000000" w:fill="auto"/>
          </w:tcPr>
          <w:p w14:paraId="4F816E41" w14:textId="77777777" w:rsidR="00C665FC" w:rsidRPr="00933398" w:rsidRDefault="00C665FC" w:rsidP="00DB7951">
            <w:pPr>
              <w:pStyle w:val="TableHeading"/>
              <w:jc w:val="right"/>
              <w:rPr>
                <w:b w:val="0"/>
                <w:bCs/>
              </w:rPr>
            </w:pPr>
            <w:r w:rsidRPr="00933398">
              <w:rPr>
                <w:b w:val="0"/>
                <w:bCs/>
              </w:rPr>
              <w:t xml:space="preserve">Inner regional </w:t>
            </w:r>
          </w:p>
        </w:tc>
        <w:tc>
          <w:tcPr>
            <w:tcW w:w="1502" w:type="dxa"/>
            <w:tcBorders>
              <w:top w:val="single" w:sz="4" w:space="0" w:color="BFBFBF" w:themeColor="background1" w:themeShade="BF"/>
              <w:bottom w:val="single" w:sz="4" w:space="0" w:color="BFBFBF" w:themeColor="background1" w:themeShade="BF"/>
            </w:tcBorders>
            <w:shd w:val="clear" w:color="000000" w:fill="auto"/>
          </w:tcPr>
          <w:p w14:paraId="336F9C84" w14:textId="77777777" w:rsidR="00C665FC" w:rsidRPr="00933398" w:rsidRDefault="00C665FC" w:rsidP="00DB7951">
            <w:pPr>
              <w:pStyle w:val="TableHeading"/>
              <w:jc w:val="right"/>
              <w:rPr>
                <w:b w:val="0"/>
                <w:bCs/>
              </w:rPr>
            </w:pPr>
            <w:r w:rsidRPr="00933398">
              <w:rPr>
                <w:b w:val="0"/>
                <w:bCs/>
              </w:rPr>
              <w:t>O</w:t>
            </w:r>
            <w:r w:rsidRPr="00933398">
              <w:rPr>
                <w:rFonts w:hint="eastAsia"/>
                <w:b w:val="0"/>
                <w:bCs/>
              </w:rPr>
              <w:t>u</w:t>
            </w:r>
            <w:r w:rsidRPr="00933398">
              <w:rPr>
                <w:b w:val="0"/>
                <w:bCs/>
              </w:rPr>
              <w:t>ter regional</w:t>
            </w:r>
          </w:p>
        </w:tc>
        <w:tc>
          <w:tcPr>
            <w:tcW w:w="1503" w:type="dxa"/>
            <w:tcBorders>
              <w:top w:val="single" w:sz="4" w:space="0" w:color="BFBFBF" w:themeColor="background1" w:themeShade="BF"/>
              <w:bottom w:val="single" w:sz="4" w:space="0" w:color="BFBFBF" w:themeColor="background1" w:themeShade="BF"/>
            </w:tcBorders>
            <w:shd w:val="clear" w:color="000000" w:fill="auto"/>
          </w:tcPr>
          <w:p w14:paraId="5BD432D1" w14:textId="77777777" w:rsidR="00C665FC" w:rsidRPr="00933398" w:rsidRDefault="00C665FC" w:rsidP="00DB7951">
            <w:pPr>
              <w:pStyle w:val="TableHeading"/>
              <w:jc w:val="right"/>
              <w:rPr>
                <w:b w:val="0"/>
                <w:bCs/>
              </w:rPr>
            </w:pPr>
            <w:r w:rsidRPr="00933398">
              <w:rPr>
                <w:b w:val="0"/>
                <w:bCs/>
              </w:rPr>
              <w:t>Remote</w:t>
            </w:r>
          </w:p>
        </w:tc>
        <w:tc>
          <w:tcPr>
            <w:tcW w:w="1503" w:type="dxa"/>
            <w:tcBorders>
              <w:top w:val="single" w:sz="4" w:space="0" w:color="BFBFBF" w:themeColor="background1" w:themeShade="BF"/>
              <w:bottom w:val="single" w:sz="4" w:space="0" w:color="BFBFBF" w:themeColor="background1" w:themeShade="BF"/>
            </w:tcBorders>
            <w:shd w:val="clear" w:color="000000" w:fill="auto"/>
          </w:tcPr>
          <w:p w14:paraId="76AE64F9" w14:textId="77777777" w:rsidR="00C665FC" w:rsidRPr="00933398" w:rsidRDefault="00C665FC" w:rsidP="00DB7951">
            <w:pPr>
              <w:pStyle w:val="TableHeading"/>
              <w:jc w:val="right"/>
              <w:rPr>
                <w:b w:val="0"/>
                <w:bCs/>
              </w:rPr>
            </w:pPr>
            <w:r w:rsidRPr="00933398">
              <w:rPr>
                <w:b w:val="0"/>
                <w:bCs/>
              </w:rPr>
              <w:t>Very remote</w:t>
            </w:r>
          </w:p>
        </w:tc>
      </w:tr>
      <w:tr w:rsidR="00C665FC" w:rsidRPr="00030C67" w14:paraId="03EF0DCF" w14:textId="77777777" w:rsidTr="006278F1">
        <w:tc>
          <w:tcPr>
            <w:tcW w:w="1985" w:type="dxa"/>
            <w:tcBorders>
              <w:top w:val="single" w:sz="4" w:space="0" w:color="BFBFBF" w:themeColor="background1" w:themeShade="BF"/>
            </w:tcBorders>
            <w:shd w:val="clear" w:color="auto" w:fill="F2F2F2" w:themeFill="background1" w:themeFillShade="F2"/>
          </w:tcPr>
          <w:p w14:paraId="7D198FA4" w14:textId="77777777" w:rsidR="00C665FC" w:rsidRPr="00933398" w:rsidRDefault="00C665FC" w:rsidP="00DB7951">
            <w:pPr>
              <w:pStyle w:val="TableHeading"/>
              <w:rPr>
                <w:b w:val="0"/>
                <w:bCs/>
              </w:rPr>
            </w:pPr>
            <w:r w:rsidRPr="00933398">
              <w:rPr>
                <w:b w:val="0"/>
                <w:bCs/>
              </w:rPr>
              <w:t>Major city</w:t>
            </w:r>
          </w:p>
        </w:tc>
        <w:tc>
          <w:tcPr>
            <w:tcW w:w="1502" w:type="dxa"/>
            <w:tcBorders>
              <w:top w:val="single" w:sz="4" w:space="0" w:color="BFBFBF" w:themeColor="background1" w:themeShade="BF"/>
              <w:bottom w:val="nil"/>
            </w:tcBorders>
            <w:shd w:val="clear" w:color="auto" w:fill="F2F2F2" w:themeFill="background1" w:themeFillShade="F2"/>
          </w:tcPr>
          <w:p w14:paraId="58A88176" w14:textId="77777777" w:rsidR="00C665FC" w:rsidRPr="00744FDA" w:rsidRDefault="00C665FC" w:rsidP="00DB7951">
            <w:pPr>
              <w:pStyle w:val="TableBody"/>
              <w:jc w:val="right"/>
            </w:pPr>
            <w:r w:rsidRPr="00744FDA">
              <w:t>12.7</w:t>
            </w:r>
            <w:r>
              <w:t>%</w:t>
            </w:r>
          </w:p>
        </w:tc>
        <w:tc>
          <w:tcPr>
            <w:tcW w:w="1503" w:type="dxa"/>
            <w:tcBorders>
              <w:top w:val="single" w:sz="4" w:space="0" w:color="BFBFBF" w:themeColor="background1" w:themeShade="BF"/>
              <w:bottom w:val="nil"/>
            </w:tcBorders>
            <w:shd w:val="clear" w:color="auto" w:fill="F2F2F2" w:themeFill="background1" w:themeFillShade="F2"/>
          </w:tcPr>
          <w:p w14:paraId="537B6182" w14:textId="77777777" w:rsidR="00C665FC" w:rsidRPr="00744FDA" w:rsidRDefault="00C665FC" w:rsidP="00DB7951">
            <w:pPr>
              <w:pStyle w:val="TableBody"/>
              <w:jc w:val="right"/>
            </w:pPr>
            <w:r w:rsidRPr="00744FDA">
              <w:t>13.2</w:t>
            </w:r>
            <w:r>
              <w:t>%</w:t>
            </w:r>
          </w:p>
        </w:tc>
        <w:tc>
          <w:tcPr>
            <w:tcW w:w="1502" w:type="dxa"/>
            <w:tcBorders>
              <w:top w:val="single" w:sz="4" w:space="0" w:color="BFBFBF" w:themeColor="background1" w:themeShade="BF"/>
              <w:bottom w:val="nil"/>
            </w:tcBorders>
            <w:shd w:val="clear" w:color="auto" w:fill="F2F2F2" w:themeFill="background1" w:themeFillShade="F2"/>
          </w:tcPr>
          <w:p w14:paraId="3F58A9AB" w14:textId="77777777" w:rsidR="00C665FC" w:rsidRPr="00744FDA" w:rsidRDefault="00C665FC" w:rsidP="00DB7951">
            <w:pPr>
              <w:pStyle w:val="TableBody"/>
              <w:jc w:val="right"/>
            </w:pPr>
            <w:r w:rsidRPr="00744FDA">
              <w:t>13.4</w:t>
            </w:r>
            <w:r>
              <w:t>%</w:t>
            </w:r>
          </w:p>
        </w:tc>
        <w:tc>
          <w:tcPr>
            <w:tcW w:w="1503" w:type="dxa"/>
            <w:tcBorders>
              <w:top w:val="single" w:sz="4" w:space="0" w:color="BFBFBF" w:themeColor="background1" w:themeShade="BF"/>
              <w:bottom w:val="nil"/>
            </w:tcBorders>
            <w:shd w:val="clear" w:color="auto" w:fill="F2F2F2" w:themeFill="background1" w:themeFillShade="F2"/>
          </w:tcPr>
          <w:p w14:paraId="4771DF1C" w14:textId="77777777" w:rsidR="00C665FC" w:rsidRPr="00744FDA" w:rsidRDefault="00C665FC" w:rsidP="00DB7951">
            <w:pPr>
              <w:pStyle w:val="TableBody"/>
              <w:jc w:val="right"/>
            </w:pPr>
            <w:r w:rsidRPr="00744FDA">
              <w:t>6.9</w:t>
            </w:r>
            <w:r>
              <w:t>%</w:t>
            </w:r>
          </w:p>
        </w:tc>
        <w:tc>
          <w:tcPr>
            <w:tcW w:w="1503" w:type="dxa"/>
            <w:tcBorders>
              <w:top w:val="single" w:sz="4" w:space="0" w:color="BFBFBF" w:themeColor="background1" w:themeShade="BF"/>
              <w:bottom w:val="nil"/>
            </w:tcBorders>
            <w:shd w:val="clear" w:color="auto" w:fill="F2F2F2" w:themeFill="background1" w:themeFillShade="F2"/>
          </w:tcPr>
          <w:p w14:paraId="768914C7" w14:textId="77777777" w:rsidR="00C665FC" w:rsidRPr="00744FDA" w:rsidRDefault="00C665FC" w:rsidP="00DB7951">
            <w:pPr>
              <w:pStyle w:val="TableBody"/>
              <w:jc w:val="right"/>
            </w:pPr>
            <w:r w:rsidRPr="00744FDA">
              <w:t>5.4</w:t>
            </w:r>
            <w:r>
              <w:t>%</w:t>
            </w:r>
          </w:p>
        </w:tc>
      </w:tr>
      <w:tr w:rsidR="00C665FC" w:rsidRPr="00030C67" w14:paraId="02F8B2E8" w14:textId="77777777" w:rsidTr="00DB7951">
        <w:tc>
          <w:tcPr>
            <w:tcW w:w="1985" w:type="dxa"/>
            <w:tcBorders>
              <w:bottom w:val="nil"/>
            </w:tcBorders>
            <w:shd w:val="clear" w:color="000000" w:fill="auto"/>
          </w:tcPr>
          <w:p w14:paraId="04F166E4" w14:textId="77777777" w:rsidR="00C665FC" w:rsidRPr="00933398" w:rsidRDefault="00C665FC" w:rsidP="00DB7951">
            <w:pPr>
              <w:pStyle w:val="TableHeading"/>
              <w:rPr>
                <w:b w:val="0"/>
                <w:bCs/>
              </w:rPr>
            </w:pPr>
            <w:r w:rsidRPr="00933398">
              <w:rPr>
                <w:b w:val="0"/>
                <w:bCs/>
              </w:rPr>
              <w:t>Inner regional</w:t>
            </w:r>
          </w:p>
        </w:tc>
        <w:tc>
          <w:tcPr>
            <w:tcW w:w="1502" w:type="dxa"/>
            <w:tcBorders>
              <w:top w:val="nil"/>
              <w:bottom w:val="nil"/>
            </w:tcBorders>
            <w:shd w:val="clear" w:color="auto" w:fill="auto"/>
          </w:tcPr>
          <w:p w14:paraId="3C04DE25" w14:textId="77777777" w:rsidR="00C665FC" w:rsidRPr="00744FDA" w:rsidRDefault="00C665FC" w:rsidP="00DB7951">
            <w:pPr>
              <w:pStyle w:val="TableBody"/>
              <w:jc w:val="right"/>
            </w:pPr>
            <w:r w:rsidRPr="00744FDA">
              <w:t>10.1</w:t>
            </w:r>
            <w:r>
              <w:t>%</w:t>
            </w:r>
          </w:p>
        </w:tc>
        <w:tc>
          <w:tcPr>
            <w:tcW w:w="1503" w:type="dxa"/>
            <w:tcBorders>
              <w:top w:val="nil"/>
              <w:bottom w:val="nil"/>
            </w:tcBorders>
            <w:shd w:val="clear" w:color="auto" w:fill="auto"/>
          </w:tcPr>
          <w:p w14:paraId="21CAF674" w14:textId="77777777" w:rsidR="00C665FC" w:rsidRPr="00744FDA" w:rsidRDefault="00C665FC" w:rsidP="00DB7951">
            <w:pPr>
              <w:pStyle w:val="TableBody"/>
              <w:jc w:val="right"/>
            </w:pPr>
            <w:r w:rsidRPr="00744FDA">
              <w:t>17.2</w:t>
            </w:r>
            <w:r>
              <w:t>%</w:t>
            </w:r>
          </w:p>
        </w:tc>
        <w:tc>
          <w:tcPr>
            <w:tcW w:w="1502" w:type="dxa"/>
            <w:tcBorders>
              <w:bottom w:val="nil"/>
            </w:tcBorders>
            <w:shd w:val="clear" w:color="auto" w:fill="auto"/>
          </w:tcPr>
          <w:p w14:paraId="025D7EC9" w14:textId="77777777" w:rsidR="00C665FC" w:rsidRPr="00744FDA" w:rsidRDefault="00C665FC" w:rsidP="00DB7951">
            <w:pPr>
              <w:pStyle w:val="TableBody"/>
              <w:jc w:val="right"/>
            </w:pPr>
            <w:r w:rsidRPr="00744FDA">
              <w:t>14.1</w:t>
            </w:r>
            <w:r>
              <w:t>%</w:t>
            </w:r>
          </w:p>
        </w:tc>
        <w:tc>
          <w:tcPr>
            <w:tcW w:w="1503" w:type="dxa"/>
            <w:tcBorders>
              <w:bottom w:val="nil"/>
            </w:tcBorders>
            <w:shd w:val="clear" w:color="auto" w:fill="auto"/>
          </w:tcPr>
          <w:p w14:paraId="57D592CD" w14:textId="77777777" w:rsidR="00C665FC" w:rsidRPr="00744FDA" w:rsidRDefault="00C665FC" w:rsidP="00DB7951">
            <w:pPr>
              <w:pStyle w:val="TableBody"/>
              <w:jc w:val="right"/>
            </w:pPr>
            <w:r w:rsidRPr="00744FDA">
              <w:t>8.9</w:t>
            </w:r>
            <w:r>
              <w:t>%</w:t>
            </w:r>
          </w:p>
        </w:tc>
        <w:tc>
          <w:tcPr>
            <w:tcW w:w="1503" w:type="dxa"/>
            <w:tcBorders>
              <w:bottom w:val="nil"/>
            </w:tcBorders>
            <w:shd w:val="clear" w:color="auto" w:fill="auto"/>
          </w:tcPr>
          <w:p w14:paraId="376D9BA4" w14:textId="77777777" w:rsidR="00C665FC" w:rsidRPr="00744FDA" w:rsidRDefault="00C665FC" w:rsidP="00DB7951">
            <w:pPr>
              <w:pStyle w:val="TableBody"/>
              <w:jc w:val="right"/>
            </w:pPr>
            <w:r w:rsidRPr="00744FDA">
              <w:t>8.1</w:t>
            </w:r>
            <w:r>
              <w:t>%</w:t>
            </w:r>
          </w:p>
        </w:tc>
      </w:tr>
      <w:tr w:rsidR="00C665FC" w:rsidRPr="00030C67" w14:paraId="6918243B" w14:textId="77777777" w:rsidTr="006278F1">
        <w:trPr>
          <w:trHeight w:val="234"/>
        </w:trPr>
        <w:tc>
          <w:tcPr>
            <w:tcW w:w="1985" w:type="dxa"/>
            <w:tcBorders>
              <w:bottom w:val="nil"/>
            </w:tcBorders>
            <w:shd w:val="clear" w:color="auto" w:fill="F2F2F2" w:themeFill="background1" w:themeFillShade="F2"/>
          </w:tcPr>
          <w:p w14:paraId="19F416F8" w14:textId="77777777" w:rsidR="00C665FC" w:rsidRPr="00933398" w:rsidRDefault="00C665FC" w:rsidP="00DB7951">
            <w:pPr>
              <w:pStyle w:val="TableHeading"/>
              <w:rPr>
                <w:b w:val="0"/>
                <w:bCs/>
              </w:rPr>
            </w:pPr>
            <w:r w:rsidRPr="00933398">
              <w:rPr>
                <w:b w:val="0"/>
                <w:bCs/>
              </w:rPr>
              <w:t>Outer regional</w:t>
            </w:r>
          </w:p>
        </w:tc>
        <w:tc>
          <w:tcPr>
            <w:tcW w:w="1502" w:type="dxa"/>
            <w:tcBorders>
              <w:bottom w:val="nil"/>
            </w:tcBorders>
            <w:shd w:val="clear" w:color="auto" w:fill="F2F2F2" w:themeFill="background1" w:themeFillShade="F2"/>
          </w:tcPr>
          <w:p w14:paraId="4421F3C6" w14:textId="77777777" w:rsidR="00C665FC" w:rsidRPr="00744FDA" w:rsidRDefault="00C665FC" w:rsidP="00DB7951">
            <w:pPr>
              <w:pStyle w:val="TableBody"/>
              <w:jc w:val="right"/>
            </w:pPr>
            <w:r w:rsidRPr="00744FDA">
              <w:t>9.3</w:t>
            </w:r>
            <w:r>
              <w:t>%</w:t>
            </w:r>
          </w:p>
        </w:tc>
        <w:tc>
          <w:tcPr>
            <w:tcW w:w="1503" w:type="dxa"/>
            <w:tcBorders>
              <w:top w:val="nil"/>
              <w:bottom w:val="nil"/>
            </w:tcBorders>
            <w:shd w:val="clear" w:color="auto" w:fill="F2F2F2" w:themeFill="background1" w:themeFillShade="F2"/>
          </w:tcPr>
          <w:p w14:paraId="6591CEF1" w14:textId="77777777" w:rsidR="00C665FC" w:rsidRPr="00744FDA" w:rsidRDefault="00C665FC" w:rsidP="00DB7951">
            <w:pPr>
              <w:pStyle w:val="TableBody"/>
              <w:jc w:val="right"/>
            </w:pPr>
            <w:r w:rsidRPr="00744FDA">
              <w:t>13.8</w:t>
            </w:r>
            <w:r>
              <w:t>%</w:t>
            </w:r>
          </w:p>
        </w:tc>
        <w:tc>
          <w:tcPr>
            <w:tcW w:w="1502" w:type="dxa"/>
            <w:tcBorders>
              <w:top w:val="nil"/>
              <w:bottom w:val="nil"/>
            </w:tcBorders>
            <w:shd w:val="clear" w:color="auto" w:fill="F2F2F2" w:themeFill="background1" w:themeFillShade="F2"/>
          </w:tcPr>
          <w:p w14:paraId="25BCCF7D" w14:textId="77777777" w:rsidR="00C665FC" w:rsidRPr="00744FDA" w:rsidRDefault="00C665FC" w:rsidP="00DB7951">
            <w:pPr>
              <w:pStyle w:val="TableBody"/>
              <w:jc w:val="right"/>
            </w:pPr>
            <w:r>
              <w:t xml:space="preserve"> </w:t>
            </w:r>
            <w:r w:rsidRPr="00744FDA">
              <w:t>17.1</w:t>
            </w:r>
            <w:r>
              <w:t>%</w:t>
            </w:r>
          </w:p>
        </w:tc>
        <w:tc>
          <w:tcPr>
            <w:tcW w:w="1503" w:type="dxa"/>
            <w:tcBorders>
              <w:top w:val="nil"/>
              <w:bottom w:val="nil"/>
            </w:tcBorders>
            <w:shd w:val="clear" w:color="auto" w:fill="F2F2F2" w:themeFill="background1" w:themeFillShade="F2"/>
          </w:tcPr>
          <w:p w14:paraId="5770C361" w14:textId="77777777" w:rsidR="00C665FC" w:rsidRPr="00744FDA" w:rsidRDefault="00C665FC" w:rsidP="00DB7951">
            <w:pPr>
              <w:pStyle w:val="TableBody"/>
              <w:jc w:val="right"/>
            </w:pPr>
            <w:r w:rsidRPr="00744FDA">
              <w:t>8.4</w:t>
            </w:r>
            <w:r>
              <w:t>%</w:t>
            </w:r>
          </w:p>
        </w:tc>
        <w:tc>
          <w:tcPr>
            <w:tcW w:w="1503" w:type="dxa"/>
            <w:tcBorders>
              <w:top w:val="nil"/>
              <w:bottom w:val="nil"/>
            </w:tcBorders>
            <w:shd w:val="clear" w:color="auto" w:fill="F2F2F2" w:themeFill="background1" w:themeFillShade="F2"/>
          </w:tcPr>
          <w:p w14:paraId="1C043955" w14:textId="77777777" w:rsidR="00C665FC" w:rsidRPr="00744FDA" w:rsidRDefault="00C665FC" w:rsidP="00DB7951">
            <w:pPr>
              <w:pStyle w:val="TableBody"/>
              <w:jc w:val="right"/>
            </w:pPr>
            <w:r w:rsidRPr="00744FDA">
              <w:t>6.4</w:t>
            </w:r>
            <w:r>
              <w:t>%</w:t>
            </w:r>
          </w:p>
        </w:tc>
      </w:tr>
      <w:tr w:rsidR="00C665FC" w:rsidRPr="00030C67" w14:paraId="47073106" w14:textId="77777777" w:rsidTr="00DB7951">
        <w:tc>
          <w:tcPr>
            <w:tcW w:w="1985" w:type="dxa"/>
            <w:tcBorders>
              <w:bottom w:val="nil"/>
            </w:tcBorders>
            <w:shd w:val="clear" w:color="000000" w:fill="auto"/>
          </w:tcPr>
          <w:p w14:paraId="5E32C7AB" w14:textId="77777777" w:rsidR="00C665FC" w:rsidRPr="00933398" w:rsidRDefault="00C665FC" w:rsidP="00DB7951">
            <w:pPr>
              <w:pStyle w:val="TableHeading"/>
              <w:rPr>
                <w:b w:val="0"/>
                <w:bCs/>
              </w:rPr>
            </w:pPr>
            <w:r w:rsidRPr="00933398">
              <w:rPr>
                <w:b w:val="0"/>
                <w:bCs/>
              </w:rPr>
              <w:t>Remote</w:t>
            </w:r>
          </w:p>
        </w:tc>
        <w:tc>
          <w:tcPr>
            <w:tcW w:w="1502" w:type="dxa"/>
            <w:tcBorders>
              <w:bottom w:val="nil"/>
            </w:tcBorders>
            <w:shd w:val="clear" w:color="auto" w:fill="auto"/>
          </w:tcPr>
          <w:p w14:paraId="5D22DBF6" w14:textId="77777777" w:rsidR="00C665FC" w:rsidRPr="00744FDA" w:rsidRDefault="00C665FC" w:rsidP="00DB7951">
            <w:pPr>
              <w:pStyle w:val="TableBody"/>
              <w:jc w:val="right"/>
            </w:pPr>
            <w:r w:rsidRPr="00744FDA">
              <w:t>9.0</w:t>
            </w:r>
            <w:r>
              <w:t>%</w:t>
            </w:r>
          </w:p>
        </w:tc>
        <w:tc>
          <w:tcPr>
            <w:tcW w:w="1503" w:type="dxa"/>
            <w:tcBorders>
              <w:bottom w:val="nil"/>
            </w:tcBorders>
            <w:shd w:val="clear" w:color="auto" w:fill="auto"/>
          </w:tcPr>
          <w:p w14:paraId="1D5D5B57" w14:textId="77777777" w:rsidR="00C665FC" w:rsidRPr="00744FDA" w:rsidRDefault="00C665FC" w:rsidP="00DB7951">
            <w:pPr>
              <w:pStyle w:val="TableBody"/>
              <w:jc w:val="right"/>
            </w:pPr>
            <w:r w:rsidRPr="00744FDA">
              <w:t>12.9</w:t>
            </w:r>
            <w:r>
              <w:t>%</w:t>
            </w:r>
          </w:p>
        </w:tc>
        <w:tc>
          <w:tcPr>
            <w:tcW w:w="1502" w:type="dxa"/>
            <w:tcBorders>
              <w:top w:val="nil"/>
              <w:bottom w:val="nil"/>
            </w:tcBorders>
            <w:shd w:val="clear" w:color="auto" w:fill="auto"/>
          </w:tcPr>
          <w:p w14:paraId="2185CC75" w14:textId="77777777" w:rsidR="00C665FC" w:rsidRPr="00744FDA" w:rsidRDefault="00C665FC" w:rsidP="00DB7951">
            <w:pPr>
              <w:pStyle w:val="TableBody"/>
              <w:jc w:val="right"/>
            </w:pPr>
            <w:r w:rsidRPr="00744FDA">
              <w:t>12.1</w:t>
            </w:r>
            <w:r>
              <w:t>%</w:t>
            </w:r>
          </w:p>
        </w:tc>
        <w:tc>
          <w:tcPr>
            <w:tcW w:w="1503" w:type="dxa"/>
            <w:tcBorders>
              <w:top w:val="nil"/>
              <w:bottom w:val="nil"/>
            </w:tcBorders>
            <w:shd w:val="clear" w:color="auto" w:fill="auto"/>
          </w:tcPr>
          <w:p w14:paraId="250172A8" w14:textId="77777777" w:rsidR="00C665FC" w:rsidRPr="00744FDA" w:rsidRDefault="00C665FC" w:rsidP="00DB7951">
            <w:pPr>
              <w:pStyle w:val="TableBody"/>
              <w:tabs>
                <w:tab w:val="center" w:pos="780"/>
                <w:tab w:val="right" w:pos="1503"/>
              </w:tabs>
            </w:pPr>
            <w:r>
              <w:tab/>
            </w:r>
            <w:r>
              <w:tab/>
            </w:r>
            <w:r w:rsidRPr="00744FDA">
              <w:t>15.5</w:t>
            </w:r>
            <w:r>
              <w:t>%</w:t>
            </w:r>
          </w:p>
        </w:tc>
        <w:tc>
          <w:tcPr>
            <w:tcW w:w="1503" w:type="dxa"/>
            <w:tcBorders>
              <w:top w:val="nil"/>
              <w:bottom w:val="nil"/>
            </w:tcBorders>
            <w:shd w:val="clear" w:color="auto" w:fill="auto"/>
          </w:tcPr>
          <w:p w14:paraId="43985BD1" w14:textId="77777777" w:rsidR="00C665FC" w:rsidRPr="00744FDA" w:rsidRDefault="00C665FC" w:rsidP="00DB7951">
            <w:pPr>
              <w:pStyle w:val="TableBody"/>
              <w:jc w:val="right"/>
            </w:pPr>
            <w:r w:rsidRPr="00744FDA">
              <w:t>8.8</w:t>
            </w:r>
            <w:r>
              <w:t>%</w:t>
            </w:r>
          </w:p>
        </w:tc>
      </w:tr>
      <w:tr w:rsidR="00C665FC" w:rsidRPr="00030C67" w14:paraId="175582DA" w14:textId="77777777" w:rsidTr="006278F1">
        <w:tc>
          <w:tcPr>
            <w:tcW w:w="1985" w:type="dxa"/>
            <w:tcBorders>
              <w:top w:val="nil"/>
              <w:bottom w:val="single" w:sz="4" w:space="0" w:color="B3B3B3"/>
            </w:tcBorders>
            <w:shd w:val="clear" w:color="auto" w:fill="F2F2F2" w:themeFill="background1" w:themeFillShade="F2"/>
          </w:tcPr>
          <w:p w14:paraId="79F093AF" w14:textId="77777777" w:rsidR="00C665FC" w:rsidRPr="00933398" w:rsidRDefault="00C665FC" w:rsidP="00DB7951">
            <w:pPr>
              <w:pStyle w:val="TableHeading"/>
              <w:rPr>
                <w:b w:val="0"/>
                <w:bCs/>
              </w:rPr>
            </w:pPr>
            <w:r w:rsidRPr="00933398">
              <w:rPr>
                <w:b w:val="0"/>
                <w:bCs/>
              </w:rPr>
              <w:t>Very remote</w:t>
            </w:r>
          </w:p>
        </w:tc>
        <w:tc>
          <w:tcPr>
            <w:tcW w:w="1502" w:type="dxa"/>
            <w:tcBorders>
              <w:top w:val="nil"/>
              <w:bottom w:val="single" w:sz="4" w:space="0" w:color="B3B3B3"/>
            </w:tcBorders>
            <w:shd w:val="clear" w:color="auto" w:fill="F2F2F2" w:themeFill="background1" w:themeFillShade="F2"/>
          </w:tcPr>
          <w:p w14:paraId="1D5E9EFB" w14:textId="77777777" w:rsidR="00C665FC" w:rsidRPr="00744FDA" w:rsidRDefault="00C665FC" w:rsidP="00DB7951">
            <w:pPr>
              <w:pStyle w:val="TableBody"/>
              <w:jc w:val="right"/>
            </w:pPr>
            <w:r w:rsidRPr="00744FDA">
              <w:t>10.4</w:t>
            </w:r>
            <w:r>
              <w:t>%</w:t>
            </w:r>
          </w:p>
        </w:tc>
        <w:tc>
          <w:tcPr>
            <w:tcW w:w="1503" w:type="dxa"/>
            <w:tcBorders>
              <w:top w:val="nil"/>
              <w:bottom w:val="single" w:sz="4" w:space="0" w:color="BFBFBF" w:themeColor="background1" w:themeShade="BF"/>
            </w:tcBorders>
            <w:shd w:val="clear" w:color="auto" w:fill="F2F2F2" w:themeFill="background1" w:themeFillShade="F2"/>
          </w:tcPr>
          <w:p w14:paraId="5205C725" w14:textId="77777777" w:rsidR="00C665FC" w:rsidRPr="00744FDA" w:rsidRDefault="00C665FC" w:rsidP="00DB7951">
            <w:pPr>
              <w:pStyle w:val="TableBody"/>
              <w:jc w:val="right"/>
            </w:pPr>
            <w:r w:rsidRPr="00744FDA">
              <w:t>12.</w:t>
            </w:r>
            <w:r>
              <w:t>6%</w:t>
            </w:r>
          </w:p>
        </w:tc>
        <w:tc>
          <w:tcPr>
            <w:tcW w:w="1502" w:type="dxa"/>
            <w:tcBorders>
              <w:top w:val="nil"/>
              <w:bottom w:val="single" w:sz="4" w:space="0" w:color="BFBFBF" w:themeColor="background1" w:themeShade="BF"/>
            </w:tcBorders>
            <w:shd w:val="clear" w:color="auto" w:fill="F2F2F2" w:themeFill="background1" w:themeFillShade="F2"/>
          </w:tcPr>
          <w:p w14:paraId="42B5A69D" w14:textId="77777777" w:rsidR="00C665FC" w:rsidRPr="00744FDA" w:rsidRDefault="00C665FC" w:rsidP="00DB7951">
            <w:pPr>
              <w:pStyle w:val="TableBody"/>
              <w:jc w:val="right"/>
            </w:pPr>
            <w:r w:rsidRPr="00744FDA">
              <w:t>12.7</w:t>
            </w:r>
            <w:r>
              <w:t>%</w:t>
            </w:r>
          </w:p>
        </w:tc>
        <w:tc>
          <w:tcPr>
            <w:tcW w:w="1503" w:type="dxa"/>
            <w:tcBorders>
              <w:top w:val="nil"/>
              <w:bottom w:val="single" w:sz="4" w:space="0" w:color="BFBFBF" w:themeColor="background1" w:themeShade="BF"/>
            </w:tcBorders>
            <w:shd w:val="clear" w:color="auto" w:fill="F2F2F2" w:themeFill="background1" w:themeFillShade="F2"/>
          </w:tcPr>
          <w:p w14:paraId="4DC5BC83" w14:textId="77777777" w:rsidR="00C665FC" w:rsidRPr="00744FDA" w:rsidRDefault="00C665FC" w:rsidP="00DB7951">
            <w:pPr>
              <w:pStyle w:val="TableBody"/>
              <w:jc w:val="right"/>
            </w:pPr>
            <w:r w:rsidRPr="00744FDA">
              <w:t>11.5</w:t>
            </w:r>
            <w:r>
              <w:t>%</w:t>
            </w:r>
          </w:p>
        </w:tc>
        <w:tc>
          <w:tcPr>
            <w:tcW w:w="1503" w:type="dxa"/>
            <w:tcBorders>
              <w:top w:val="nil"/>
              <w:bottom w:val="single" w:sz="4" w:space="0" w:color="BFBFBF" w:themeColor="background1" w:themeShade="BF"/>
            </w:tcBorders>
            <w:shd w:val="clear" w:color="auto" w:fill="F2F2F2" w:themeFill="background1" w:themeFillShade="F2"/>
          </w:tcPr>
          <w:p w14:paraId="35DDC183" w14:textId="77777777" w:rsidR="00C665FC" w:rsidRPr="00744FDA" w:rsidRDefault="00C665FC" w:rsidP="00DB7951">
            <w:pPr>
              <w:pStyle w:val="TableBody"/>
              <w:jc w:val="right"/>
            </w:pPr>
            <w:r w:rsidRPr="00744FDA">
              <w:t>23.1</w:t>
            </w:r>
            <w:r>
              <w:t>%</w:t>
            </w:r>
          </w:p>
        </w:tc>
      </w:tr>
    </w:tbl>
    <w:p w14:paraId="4689AAE1" w14:textId="77777777" w:rsidR="00C665FC" w:rsidRDefault="00C665FC" w:rsidP="00DB7951">
      <w:pPr>
        <w:pStyle w:val="Note"/>
      </w:pPr>
      <w:r w:rsidRPr="00C36914">
        <w:rPr>
          <w:b/>
          <w:bCs/>
        </w:rPr>
        <w:t>a.</w:t>
      </w:r>
      <w:r w:rsidRPr="00C36914">
        <w:t xml:space="preserve"> </w:t>
      </w:r>
      <w:r>
        <w:t>Previous region refers to the region in which people lived in 2016. Current region is the region in which people lived in 2021.</w:t>
      </w:r>
    </w:p>
    <w:p w14:paraId="2A6D50BB" w14:textId="77777777" w:rsidR="00C665FC" w:rsidRDefault="00C665FC" w:rsidP="00DB7951">
      <w:pPr>
        <w:pStyle w:val="Source"/>
        <w:spacing w:after="200"/>
        <w:rPr>
          <w:lang w:eastAsia="zh-CN"/>
        </w:rPr>
      </w:pPr>
      <w:r w:rsidRPr="00696447">
        <w:t xml:space="preserve">Source: </w:t>
      </w:r>
      <w:r w:rsidRPr="004A4B41">
        <w:t xml:space="preserve">Commission estimates using linked ATO Personal Income Tax, DSS government payment, </w:t>
      </w:r>
      <w:r>
        <w:t xml:space="preserve">Census data </w:t>
      </w:r>
      <w:r w:rsidRPr="004A4B41">
        <w:t>and ABS derived demographics data in the Person Level Integrated Data Asset (PLIDA)</w:t>
      </w:r>
      <w:r>
        <w:t>.</w:t>
      </w:r>
    </w:p>
    <w:p w14:paraId="3EBEEB5A" w14:textId="77777777" w:rsidR="00C665FC" w:rsidRDefault="00C665FC" w:rsidP="00DB7951">
      <w:pPr>
        <w:pStyle w:val="Heading4"/>
      </w:pPr>
      <w:r>
        <w:lastRenderedPageBreak/>
        <w:t xml:space="preserve">People in persistent poverty are likely to go without </w:t>
      </w:r>
    </w:p>
    <w:p w14:paraId="3D57B83B" w14:textId="3A91AE5D" w:rsidR="00C665FC" w:rsidRDefault="00C665FC" w:rsidP="00DB7951">
      <w:pPr>
        <w:pStyle w:val="BodyText"/>
      </w:pPr>
      <w:r>
        <w:t xml:space="preserve">Relying on income alone to identify people as having experienced poverty does not identify all people who are unable to meet their basic needs with their current level of resources. While people experiencing poverty have difficulty meeting basic needs, persistent poverty forces people to live on low incomes for longer, increasing the likelihood that they will go without essential items or services. This is referred to as ‘material deprivation’. </w:t>
      </w:r>
      <w:r w:rsidRPr="000E3790">
        <w:t xml:space="preserve">Material deprivation exists ‘when people do not have and cannot afford to buy items or undertake activities that are widely regarded in society as things that everyone should have’ </w:t>
      </w:r>
      <w:r w:rsidRPr="006B4BE2">
        <w:rPr>
          <w:rFonts w:ascii="Arial" w:hAnsi="Arial" w:cs="Arial"/>
        </w:rPr>
        <w:t>(Saunders and Wilkins, in Wilkins 2016, p. 83)</w:t>
      </w:r>
      <w:r w:rsidRPr="000E3790">
        <w:t>.</w:t>
      </w:r>
      <w:r>
        <w:t xml:space="preserve"> </w:t>
      </w:r>
    </w:p>
    <w:p w14:paraId="694395C9" w14:textId="2BF5A8BC" w:rsidR="00C665FC" w:rsidRDefault="00C665FC" w:rsidP="00DB7951">
      <w:pPr>
        <w:pStyle w:val="BodyText"/>
      </w:pPr>
      <w:r>
        <w:t>People who experience persistent poverty are more likely to go without things that are regarded as essential by the majority of the population because they are unable to afford them (table</w:t>
      </w:r>
      <w:r w:rsidR="009029B5">
        <w:t> 4.4</w:t>
      </w:r>
      <w:r>
        <w:t>)</w:t>
      </w:r>
      <w:r w:rsidRPr="00DD4632">
        <w:rPr>
          <w:rStyle w:val="FootnoteReference"/>
        </w:rPr>
        <w:footnoteReference w:id="51"/>
      </w:r>
      <w:r>
        <w:t xml:space="preserve">. This leaves them exposed when things go wrong. </w:t>
      </w:r>
    </w:p>
    <w:p w14:paraId="60D61E81" w14:textId="542058A9" w:rsidR="00C665FC" w:rsidRDefault="00C665FC" w:rsidP="008902A8">
      <w:pPr>
        <w:pStyle w:val="ListBullet"/>
        <w:numPr>
          <w:ilvl w:val="0"/>
          <w:numId w:val="20"/>
        </w:numPr>
      </w:pPr>
      <w:r>
        <w:t xml:space="preserve">Around 14% of people who have experienced persistent poverty are likely to go without dental treatment because they can’t afford it, leaving them exposed to a range of other health conditions, as well as affecting their self-esteem and ability to participate in employment </w:t>
      </w:r>
      <w:r w:rsidRPr="00444D9D">
        <w:rPr>
          <w:rFonts w:ascii="Arial" w:cs="Arial"/>
          <w:lang w:val="en-GB"/>
        </w:rPr>
        <w:t>(WHO 2022)</w:t>
      </w:r>
      <w:r>
        <w:t>.</w:t>
      </w:r>
    </w:p>
    <w:p w14:paraId="115D1694" w14:textId="1DD2A141" w:rsidR="00C665FC" w:rsidRDefault="00C665FC" w:rsidP="008902A8">
      <w:pPr>
        <w:pStyle w:val="ListBullet"/>
        <w:numPr>
          <w:ilvl w:val="0"/>
          <w:numId w:val="20"/>
        </w:numPr>
      </w:pPr>
      <w:r>
        <w:t xml:space="preserve">People in persistent poverty are also more likely to go without medical treatment because they cannot afford it. This is likely to have ongoing consequences for their health and has the potential to lead to more persistent poverty: poor health from any disease increases the risk of other health problems and has flow-on effects for people’s social and economic participation </w:t>
      </w:r>
      <w:r w:rsidRPr="001F5BE9">
        <w:rPr>
          <w:rFonts w:ascii="Arial" w:cs="Arial"/>
          <w:lang w:val="en-GB"/>
        </w:rPr>
        <w:t>(Manderson and Warren 2016)</w:t>
      </w:r>
      <w:r>
        <w:t>.</w:t>
      </w:r>
    </w:p>
    <w:p w14:paraId="3B37EBD4" w14:textId="33D7CBA9" w:rsidR="00C665FC" w:rsidRDefault="00C665FC" w:rsidP="008902A8">
      <w:pPr>
        <w:pStyle w:val="ListBullet"/>
        <w:numPr>
          <w:ilvl w:val="0"/>
          <w:numId w:val="20"/>
        </w:numPr>
      </w:pPr>
      <w:r>
        <w:t xml:space="preserve">People in persistent poverty are also more than two times more likely than people experiencing transient poverty to forego heating when it is cold. This leaves them more susceptible to both cardiovascular disease and mental illness, such as depression or anxiety </w:t>
      </w:r>
      <w:r w:rsidRPr="00951E34">
        <w:rPr>
          <w:rFonts w:ascii="Arial" w:hAnsi="Arial" w:cs="Arial"/>
        </w:rPr>
        <w:t>(Bentley et al. 2023)</w:t>
      </w:r>
      <w:r>
        <w:t xml:space="preserve">. They are also potentially forced to choose between energy and food </w:t>
      </w:r>
      <w:proofErr w:type="gramStart"/>
      <w:r>
        <w:t>consumption, and</w:t>
      </w:r>
      <w:proofErr w:type="gramEnd"/>
      <w:r>
        <w:t xml:space="preserve"> may be exposed to poverty traps that require a reliance on payday loans to avoid energy disconnection </w:t>
      </w:r>
      <w:r w:rsidRPr="00222A14">
        <w:rPr>
          <w:rFonts w:ascii="Arial" w:hAnsi="Arial" w:cs="Arial"/>
        </w:rPr>
        <w:t>(Fry et al. 2023)</w:t>
      </w:r>
      <w:r>
        <w:t>.</w:t>
      </w:r>
    </w:p>
    <w:p w14:paraId="6B5F0977" w14:textId="281C76F4" w:rsidR="00C665FC" w:rsidRDefault="00C665FC" w:rsidP="00DB7951">
      <w:pPr>
        <w:pStyle w:val="BodyText"/>
        <w:rPr>
          <w:rFonts w:asciiTheme="majorHAnsi" w:hAnsiTheme="majorHAnsi"/>
          <w:iCs/>
          <w:color w:val="000000" w:themeColor="text1"/>
          <w:szCs w:val="18"/>
        </w:rPr>
      </w:pPr>
      <w:r>
        <w:t xml:space="preserve">The increase in material deprivation associated with poverty and persistent poverty is likely to have a compounding effect, with disadvantage leaving people exposed to further disadvantage </w:t>
      </w:r>
      <w:r w:rsidRPr="00FD7468">
        <w:rPr>
          <w:rFonts w:ascii="Arial" w:hAnsi="Arial" w:cs="Arial"/>
        </w:rPr>
        <w:t>(McLachlan et al. 2013)</w:t>
      </w:r>
      <w:r>
        <w:t xml:space="preserve">. For example, people experiencing persistent poverty are also more likely to be excluded from social interactions – they are less likely to be able to afford to get together with friends or relatives for a meal and to have access to the internet at home. In turn, social exclusion increases susceptibility to mental illness and is associated with lower economic participation </w:t>
      </w:r>
      <w:r w:rsidR="002A331D" w:rsidRPr="002A331D">
        <w:rPr>
          <w:rFonts w:ascii="Arial" w:hAnsi="Arial" w:cs="Arial"/>
        </w:rPr>
        <w:t>(PC 2020a)</w:t>
      </w:r>
      <w:r>
        <w:t>. This compounding effect means that people experiencing poverty are at an increased risk of entering and remaining in a state of persistent poverty.</w:t>
      </w:r>
      <w:r>
        <w:br w:type="page"/>
      </w:r>
    </w:p>
    <w:p w14:paraId="37FB1830" w14:textId="7DA3B930" w:rsidR="00C665FC" w:rsidRPr="004708C0" w:rsidRDefault="00C665FC" w:rsidP="00DB7951">
      <w:pPr>
        <w:pStyle w:val="FigureTableHeading"/>
        <w:rPr>
          <w:rStyle w:val="NoteLabel"/>
        </w:rPr>
      </w:pPr>
      <w:r>
        <w:lastRenderedPageBreak/>
        <w:t>Table</w:t>
      </w:r>
      <w:bookmarkStart w:id="33" w:name="OLE_LINK9"/>
      <w:r w:rsidR="009029B5">
        <w:t> 4.4</w:t>
      </w:r>
      <w:r>
        <w:rPr>
          <w:noProof/>
        </w:rPr>
        <w:t xml:space="preserve"> </w:t>
      </w:r>
      <w:bookmarkEnd w:id="33"/>
      <w:r>
        <w:rPr>
          <w:noProof/>
        </w:rPr>
        <w:t xml:space="preserve">– </w:t>
      </w:r>
      <w:r>
        <w:t xml:space="preserve">People in persistent poverty are likely to go </w:t>
      </w:r>
      <w:proofErr w:type="gramStart"/>
      <w:r>
        <w:t>without</w:t>
      </w:r>
      <w:proofErr w:type="spellStart"/>
      <w:r>
        <w:rPr>
          <w:rStyle w:val="NoteLabel"/>
        </w:rPr>
        <w:t>a,b</w:t>
      </w:r>
      <w:proofErr w:type="spellEnd"/>
      <w:proofErr w:type="gramEnd"/>
    </w:p>
    <w:p w14:paraId="36DBA9F4" w14:textId="77777777" w:rsidR="00C665FC" w:rsidRDefault="00C665FC" w:rsidP="00DB7951">
      <w:pPr>
        <w:pStyle w:val="FigureTableSubheading"/>
      </w:pPr>
      <w:r>
        <w:t>Rates of item-specific material deprivation by poverty status, 2022</w:t>
      </w:r>
    </w:p>
    <w:tbl>
      <w:tblPr>
        <w:tblW w:w="5000" w:type="pct"/>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402"/>
        <w:gridCol w:w="1039"/>
        <w:gridCol w:w="1039"/>
        <w:gridCol w:w="1041"/>
        <w:gridCol w:w="1039"/>
        <w:gridCol w:w="1039"/>
        <w:gridCol w:w="1039"/>
      </w:tblGrid>
      <w:tr w:rsidR="00C665FC" w:rsidRPr="00030C67" w14:paraId="34758B5C" w14:textId="77777777" w:rsidTr="00DB7951">
        <w:trPr>
          <w:tblHeader/>
        </w:trPr>
        <w:tc>
          <w:tcPr>
            <w:tcW w:w="1765" w:type="pct"/>
            <w:tcBorders>
              <w:bottom w:val="single" w:sz="4" w:space="0" w:color="B3B3B3"/>
            </w:tcBorders>
            <w:shd w:val="clear" w:color="000000" w:fill="auto"/>
            <w:vAlign w:val="bottom"/>
          </w:tcPr>
          <w:p w14:paraId="2413B82E" w14:textId="77777777" w:rsidR="00C665FC" w:rsidRPr="00030C67" w:rsidRDefault="00C665FC" w:rsidP="00DB7951">
            <w:pPr>
              <w:spacing w:before="45" w:after="45"/>
              <w:ind w:right="108"/>
              <w:rPr>
                <w:rFonts w:ascii="Arial (Body)" w:hAnsi="Arial (Body)"/>
                <w:color w:val="265A9A"/>
              </w:rPr>
            </w:pPr>
          </w:p>
        </w:tc>
        <w:tc>
          <w:tcPr>
            <w:tcW w:w="1078" w:type="pct"/>
            <w:gridSpan w:val="2"/>
            <w:tcBorders>
              <w:bottom w:val="single" w:sz="4" w:space="0" w:color="B3B3B3"/>
            </w:tcBorders>
            <w:shd w:val="clear" w:color="000000" w:fill="auto"/>
            <w:vAlign w:val="bottom"/>
          </w:tcPr>
          <w:p w14:paraId="238D7B94" w14:textId="77777777" w:rsidR="00C665FC" w:rsidRDefault="00C665FC" w:rsidP="00DB7951">
            <w:pPr>
              <w:pStyle w:val="TableHeading"/>
              <w:jc w:val="center"/>
            </w:pPr>
            <w:r>
              <w:t>Not in poverty</w:t>
            </w:r>
          </w:p>
        </w:tc>
        <w:tc>
          <w:tcPr>
            <w:tcW w:w="1079" w:type="pct"/>
            <w:gridSpan w:val="2"/>
            <w:tcBorders>
              <w:bottom w:val="single" w:sz="4" w:space="0" w:color="B3B3B3"/>
            </w:tcBorders>
            <w:shd w:val="clear" w:color="000000" w:fill="auto"/>
          </w:tcPr>
          <w:p w14:paraId="05CA9F75" w14:textId="77777777" w:rsidR="00C665FC" w:rsidRPr="00030C67" w:rsidRDefault="00C665FC" w:rsidP="00DB7951">
            <w:pPr>
              <w:pStyle w:val="TableHeading"/>
              <w:jc w:val="center"/>
            </w:pPr>
            <w:r>
              <w:t>In poverty</w:t>
            </w:r>
          </w:p>
        </w:tc>
        <w:tc>
          <w:tcPr>
            <w:tcW w:w="1078" w:type="pct"/>
            <w:gridSpan w:val="2"/>
            <w:tcBorders>
              <w:bottom w:val="single" w:sz="4" w:space="0" w:color="B3B3B3"/>
            </w:tcBorders>
            <w:shd w:val="clear" w:color="000000" w:fill="auto"/>
          </w:tcPr>
          <w:p w14:paraId="4953F1F1" w14:textId="77777777" w:rsidR="00C665FC" w:rsidRDefault="00C665FC" w:rsidP="00DB7951">
            <w:pPr>
              <w:pStyle w:val="TableHeading"/>
              <w:ind w:left="0"/>
            </w:pPr>
            <w:r>
              <w:t>In persistent poverty</w:t>
            </w:r>
          </w:p>
        </w:tc>
      </w:tr>
      <w:tr w:rsidR="00C665FC" w:rsidRPr="00030C67" w14:paraId="687F43E1" w14:textId="77777777" w:rsidTr="00DB7951">
        <w:tc>
          <w:tcPr>
            <w:tcW w:w="1765" w:type="pct"/>
            <w:tcBorders>
              <w:top w:val="single" w:sz="4" w:space="0" w:color="B3B3B3"/>
              <w:bottom w:val="nil"/>
            </w:tcBorders>
            <w:shd w:val="clear" w:color="000000" w:fill="F2F2F2"/>
          </w:tcPr>
          <w:p w14:paraId="1C7015FA" w14:textId="77777777" w:rsidR="00C665FC" w:rsidRPr="00030C67" w:rsidRDefault="00C665FC" w:rsidP="00DB7951">
            <w:pPr>
              <w:pStyle w:val="TableHeading"/>
            </w:pPr>
            <w:r>
              <w:t>Mean deprivation score</w:t>
            </w:r>
          </w:p>
        </w:tc>
        <w:tc>
          <w:tcPr>
            <w:tcW w:w="1078" w:type="pct"/>
            <w:gridSpan w:val="2"/>
            <w:tcBorders>
              <w:top w:val="single" w:sz="4" w:space="0" w:color="B3B3B3"/>
              <w:bottom w:val="nil"/>
            </w:tcBorders>
            <w:shd w:val="clear" w:color="000000" w:fill="F2F2F2"/>
          </w:tcPr>
          <w:p w14:paraId="1307CB39" w14:textId="77777777" w:rsidR="00C665FC" w:rsidRPr="00532D75" w:rsidRDefault="00C665FC" w:rsidP="00DB7951">
            <w:pPr>
              <w:pStyle w:val="TableBody"/>
              <w:spacing w:before="45" w:after="45"/>
              <w:ind w:right="108"/>
              <w:jc w:val="center"/>
              <w:rPr>
                <w:rFonts w:ascii="Arial (Body)" w:hAnsi="Arial (Body)"/>
                <w:color w:val="000000"/>
              </w:rPr>
            </w:pPr>
            <w:r w:rsidRPr="00532D75">
              <w:rPr>
                <w:rFonts w:ascii="Arial (Body)" w:hAnsi="Arial (Body)"/>
                <w:color w:val="000000"/>
              </w:rPr>
              <w:t>0.41</w:t>
            </w:r>
          </w:p>
        </w:tc>
        <w:tc>
          <w:tcPr>
            <w:tcW w:w="1079" w:type="pct"/>
            <w:gridSpan w:val="2"/>
            <w:tcBorders>
              <w:top w:val="single" w:sz="4" w:space="0" w:color="B3B3B3"/>
              <w:bottom w:val="nil"/>
            </w:tcBorders>
            <w:shd w:val="clear" w:color="000000" w:fill="F2F2F2"/>
          </w:tcPr>
          <w:p w14:paraId="2D0C1469" w14:textId="77777777" w:rsidR="00C665FC" w:rsidRPr="00532D75" w:rsidRDefault="00C665FC" w:rsidP="00DB7951">
            <w:pPr>
              <w:pStyle w:val="TableBody"/>
              <w:spacing w:before="45" w:after="45"/>
              <w:ind w:right="108"/>
              <w:jc w:val="center"/>
              <w:rPr>
                <w:rFonts w:ascii="Arial (Body)" w:hAnsi="Arial (Body)"/>
                <w:color w:val="000000"/>
              </w:rPr>
            </w:pPr>
            <w:r w:rsidRPr="00532D75">
              <w:rPr>
                <w:rFonts w:ascii="Arial (Body)" w:hAnsi="Arial (Body)"/>
                <w:color w:val="000000"/>
              </w:rPr>
              <w:t>1.37</w:t>
            </w:r>
          </w:p>
        </w:tc>
        <w:tc>
          <w:tcPr>
            <w:tcW w:w="1078" w:type="pct"/>
            <w:gridSpan w:val="2"/>
            <w:tcBorders>
              <w:top w:val="single" w:sz="4" w:space="0" w:color="B3B3B3"/>
              <w:bottom w:val="nil"/>
            </w:tcBorders>
            <w:shd w:val="clear" w:color="000000" w:fill="F2F2F2"/>
          </w:tcPr>
          <w:p w14:paraId="4377DDA8" w14:textId="77777777" w:rsidR="00C665FC" w:rsidRPr="00532D75" w:rsidRDefault="00C665FC" w:rsidP="00DB7951">
            <w:pPr>
              <w:pStyle w:val="TableBody"/>
              <w:spacing w:before="45" w:after="45"/>
              <w:ind w:right="108"/>
              <w:jc w:val="center"/>
              <w:rPr>
                <w:rFonts w:ascii="Arial (Body)" w:hAnsi="Arial (Body)"/>
                <w:color w:val="000000"/>
              </w:rPr>
            </w:pPr>
            <w:r w:rsidRPr="00532D75">
              <w:rPr>
                <w:rFonts w:ascii="Arial (Body)" w:hAnsi="Arial (Body)"/>
                <w:color w:val="000000"/>
              </w:rPr>
              <w:t>1.76</w:t>
            </w:r>
          </w:p>
        </w:tc>
      </w:tr>
      <w:tr w:rsidR="00C665FC" w:rsidRPr="00030C67" w14:paraId="655DCAEC" w14:textId="77777777" w:rsidTr="00DB7951">
        <w:trPr>
          <w:trHeight w:val="179"/>
        </w:trPr>
        <w:tc>
          <w:tcPr>
            <w:tcW w:w="1765" w:type="pct"/>
            <w:tcBorders>
              <w:top w:val="single" w:sz="4" w:space="0" w:color="D9D9D9" w:themeColor="background1" w:themeShade="D9"/>
              <w:bottom w:val="single" w:sz="4" w:space="0" w:color="D9D9D9" w:themeColor="background1" w:themeShade="D9"/>
            </w:tcBorders>
            <w:shd w:val="clear" w:color="auto" w:fill="FFFFFF" w:themeFill="background1"/>
          </w:tcPr>
          <w:p w14:paraId="755C045F" w14:textId="77777777" w:rsidR="00C665FC" w:rsidRPr="0051196A" w:rsidRDefault="00C665FC" w:rsidP="00DB7951">
            <w:pPr>
              <w:pStyle w:val="TableHeading"/>
              <w:spacing w:after="0"/>
            </w:pPr>
            <w:r w:rsidRPr="0051196A">
              <w:t>Essential item</w:t>
            </w:r>
          </w:p>
        </w:tc>
        <w:tc>
          <w:tcPr>
            <w:tcW w:w="539" w:type="pct"/>
            <w:tcBorders>
              <w:top w:val="single" w:sz="4" w:space="0" w:color="D9D9D9" w:themeColor="background1" w:themeShade="D9"/>
              <w:bottom w:val="single" w:sz="4" w:space="0" w:color="D9D9D9" w:themeColor="background1" w:themeShade="D9"/>
            </w:tcBorders>
            <w:shd w:val="clear" w:color="auto" w:fill="FFFFFF" w:themeFill="background1"/>
          </w:tcPr>
          <w:p w14:paraId="6620B775" w14:textId="77777777" w:rsidR="00C665FC" w:rsidRPr="0051196A" w:rsidRDefault="00C665FC" w:rsidP="00DB7951">
            <w:pPr>
              <w:pStyle w:val="TableHeading"/>
              <w:spacing w:after="0"/>
              <w:ind w:left="-57"/>
              <w:jc w:val="right"/>
            </w:pPr>
            <w:r w:rsidRPr="0051196A">
              <w:t>Do have</w:t>
            </w:r>
          </w:p>
        </w:tc>
        <w:tc>
          <w:tcPr>
            <w:tcW w:w="539" w:type="pct"/>
            <w:tcBorders>
              <w:top w:val="single" w:sz="4" w:space="0" w:color="D9D9D9" w:themeColor="background1" w:themeShade="D9"/>
              <w:bottom w:val="single" w:sz="4" w:space="0" w:color="D9D9D9" w:themeColor="background1" w:themeShade="D9"/>
            </w:tcBorders>
            <w:shd w:val="clear" w:color="auto" w:fill="FFFFFF" w:themeFill="background1"/>
          </w:tcPr>
          <w:p w14:paraId="102AE297" w14:textId="77777777" w:rsidR="00C665FC" w:rsidRPr="0051196A" w:rsidRDefault="00C665FC" w:rsidP="00DB7951">
            <w:pPr>
              <w:pStyle w:val="TableHeading"/>
              <w:spacing w:after="0"/>
              <w:ind w:left="-57"/>
              <w:jc w:val="right"/>
            </w:pPr>
            <w:r w:rsidRPr="0051196A">
              <w:t>Don’t have &amp; can’t afford</w:t>
            </w:r>
          </w:p>
        </w:tc>
        <w:tc>
          <w:tcPr>
            <w:tcW w:w="540" w:type="pct"/>
            <w:tcBorders>
              <w:top w:val="single" w:sz="4" w:space="0" w:color="D9D9D9" w:themeColor="background1" w:themeShade="D9"/>
              <w:bottom w:val="single" w:sz="4" w:space="0" w:color="D9D9D9" w:themeColor="background1" w:themeShade="D9"/>
            </w:tcBorders>
            <w:shd w:val="clear" w:color="auto" w:fill="FFFFFF" w:themeFill="background1"/>
          </w:tcPr>
          <w:p w14:paraId="58438196" w14:textId="77777777" w:rsidR="00C665FC" w:rsidRPr="0051196A" w:rsidRDefault="00C665FC" w:rsidP="00DB7951">
            <w:pPr>
              <w:pStyle w:val="TableHeading"/>
              <w:spacing w:after="0"/>
              <w:ind w:left="-57"/>
              <w:jc w:val="right"/>
            </w:pPr>
            <w:r w:rsidRPr="0051196A">
              <w:t>Do have</w:t>
            </w:r>
          </w:p>
        </w:tc>
        <w:tc>
          <w:tcPr>
            <w:tcW w:w="539" w:type="pct"/>
            <w:tcBorders>
              <w:top w:val="single" w:sz="4" w:space="0" w:color="D9D9D9" w:themeColor="background1" w:themeShade="D9"/>
              <w:bottom w:val="single" w:sz="4" w:space="0" w:color="D9D9D9" w:themeColor="background1" w:themeShade="D9"/>
            </w:tcBorders>
            <w:shd w:val="clear" w:color="auto" w:fill="FFFFFF" w:themeFill="background1"/>
          </w:tcPr>
          <w:p w14:paraId="30CF4351" w14:textId="77777777" w:rsidR="00C665FC" w:rsidRPr="0051196A" w:rsidRDefault="00C665FC" w:rsidP="00DB7951">
            <w:pPr>
              <w:pStyle w:val="TableHeading"/>
              <w:spacing w:after="0"/>
              <w:ind w:left="-57"/>
              <w:jc w:val="right"/>
            </w:pPr>
            <w:r w:rsidRPr="0051196A">
              <w:t>Don’t have &amp; can’t afford</w:t>
            </w:r>
          </w:p>
        </w:tc>
        <w:tc>
          <w:tcPr>
            <w:tcW w:w="539" w:type="pct"/>
            <w:tcBorders>
              <w:top w:val="single" w:sz="4" w:space="0" w:color="D9D9D9" w:themeColor="background1" w:themeShade="D9"/>
              <w:bottom w:val="single" w:sz="4" w:space="0" w:color="D9D9D9" w:themeColor="background1" w:themeShade="D9"/>
            </w:tcBorders>
            <w:shd w:val="clear" w:color="auto" w:fill="FFFFFF" w:themeFill="background1"/>
          </w:tcPr>
          <w:p w14:paraId="1A563C84" w14:textId="77777777" w:rsidR="00C665FC" w:rsidRPr="0051196A" w:rsidRDefault="00C665FC" w:rsidP="00DB7951">
            <w:pPr>
              <w:pStyle w:val="TableHeading"/>
              <w:spacing w:after="0"/>
              <w:ind w:left="-57"/>
              <w:jc w:val="right"/>
            </w:pPr>
            <w:r w:rsidRPr="0051196A">
              <w:t>Do have</w:t>
            </w:r>
          </w:p>
        </w:tc>
        <w:tc>
          <w:tcPr>
            <w:tcW w:w="539" w:type="pct"/>
            <w:tcBorders>
              <w:top w:val="single" w:sz="4" w:space="0" w:color="D9D9D9" w:themeColor="background1" w:themeShade="D9"/>
              <w:bottom w:val="single" w:sz="4" w:space="0" w:color="D9D9D9" w:themeColor="background1" w:themeShade="D9"/>
            </w:tcBorders>
            <w:shd w:val="clear" w:color="auto" w:fill="FFFFFF" w:themeFill="background1"/>
          </w:tcPr>
          <w:p w14:paraId="795C4F5E" w14:textId="77777777" w:rsidR="00C665FC" w:rsidRPr="0051196A" w:rsidRDefault="00C665FC" w:rsidP="00DB7951">
            <w:pPr>
              <w:pStyle w:val="TableHeading"/>
              <w:spacing w:after="0"/>
              <w:ind w:left="-57"/>
              <w:jc w:val="right"/>
            </w:pPr>
            <w:r w:rsidRPr="0051196A">
              <w:t>Don’t have &amp; can’t afford</w:t>
            </w:r>
          </w:p>
        </w:tc>
      </w:tr>
      <w:tr w:rsidR="00C665FC" w:rsidRPr="00030C67" w14:paraId="241999AC" w14:textId="77777777" w:rsidTr="00DB7951">
        <w:tc>
          <w:tcPr>
            <w:tcW w:w="1765" w:type="pct"/>
            <w:tcBorders>
              <w:top w:val="single" w:sz="4" w:space="0" w:color="D9D9D9" w:themeColor="background1" w:themeShade="D9"/>
              <w:bottom w:val="nil"/>
            </w:tcBorders>
            <w:shd w:val="clear" w:color="auto" w:fill="F2F2F2" w:themeFill="background1" w:themeFillShade="F2"/>
          </w:tcPr>
          <w:p w14:paraId="5A3EB0A6" w14:textId="77777777" w:rsidR="00C665FC" w:rsidRPr="00030C67" w:rsidRDefault="00C665FC" w:rsidP="00DB7951">
            <w:pPr>
              <w:pStyle w:val="TableBodyText"/>
              <w:jc w:val="left"/>
            </w:pPr>
            <w:r w:rsidRPr="00F069EE">
              <w:t>Access to the internet at home</w:t>
            </w:r>
          </w:p>
        </w:tc>
        <w:tc>
          <w:tcPr>
            <w:tcW w:w="539" w:type="pct"/>
            <w:tcBorders>
              <w:top w:val="single" w:sz="4" w:space="0" w:color="D9D9D9" w:themeColor="background1" w:themeShade="D9"/>
              <w:bottom w:val="nil"/>
            </w:tcBorders>
            <w:shd w:val="clear" w:color="auto" w:fill="F2F2F2" w:themeFill="background1" w:themeFillShade="F2"/>
          </w:tcPr>
          <w:p w14:paraId="320BC63E" w14:textId="77777777" w:rsidR="00C665FC" w:rsidRPr="004708C0" w:rsidRDefault="00C665FC" w:rsidP="00DB7951">
            <w:pPr>
              <w:pStyle w:val="TableBody"/>
              <w:jc w:val="right"/>
              <w:rPr>
                <w:highlight w:val="yellow"/>
              </w:rPr>
            </w:pPr>
            <w:r w:rsidRPr="00F069EE">
              <w:t>97.8%</w:t>
            </w:r>
          </w:p>
        </w:tc>
        <w:tc>
          <w:tcPr>
            <w:tcW w:w="539" w:type="pct"/>
            <w:tcBorders>
              <w:top w:val="single" w:sz="4" w:space="0" w:color="D9D9D9" w:themeColor="background1" w:themeShade="D9"/>
              <w:bottom w:val="nil"/>
            </w:tcBorders>
            <w:shd w:val="clear" w:color="auto" w:fill="F2F2F2" w:themeFill="background1" w:themeFillShade="F2"/>
          </w:tcPr>
          <w:p w14:paraId="08C10E9F" w14:textId="77777777" w:rsidR="00C665FC" w:rsidRPr="00F069EE" w:rsidRDefault="00C665FC" w:rsidP="00DB7951">
            <w:pPr>
              <w:pStyle w:val="TableBody"/>
              <w:spacing w:after="0"/>
              <w:ind w:left="0"/>
              <w:jc w:val="right"/>
            </w:pPr>
            <w:r w:rsidRPr="00F069EE">
              <w:t>0.4%</w:t>
            </w:r>
          </w:p>
        </w:tc>
        <w:tc>
          <w:tcPr>
            <w:tcW w:w="540" w:type="pct"/>
            <w:tcBorders>
              <w:top w:val="single" w:sz="4" w:space="0" w:color="D9D9D9" w:themeColor="background1" w:themeShade="D9"/>
              <w:bottom w:val="nil"/>
            </w:tcBorders>
            <w:shd w:val="clear" w:color="auto" w:fill="F2F2F2" w:themeFill="background1" w:themeFillShade="F2"/>
          </w:tcPr>
          <w:p w14:paraId="715A91EC" w14:textId="77777777" w:rsidR="00C665FC" w:rsidRPr="004708C0" w:rsidRDefault="00C665FC" w:rsidP="00DB7951">
            <w:pPr>
              <w:pStyle w:val="TableBody"/>
              <w:jc w:val="right"/>
              <w:rPr>
                <w:highlight w:val="yellow"/>
              </w:rPr>
            </w:pPr>
            <w:r w:rsidRPr="00F069EE">
              <w:t>93.2%</w:t>
            </w:r>
          </w:p>
        </w:tc>
        <w:tc>
          <w:tcPr>
            <w:tcW w:w="539" w:type="pct"/>
            <w:tcBorders>
              <w:top w:val="single" w:sz="4" w:space="0" w:color="D9D9D9" w:themeColor="background1" w:themeShade="D9"/>
              <w:bottom w:val="nil"/>
            </w:tcBorders>
            <w:shd w:val="clear" w:color="auto" w:fill="F2F2F2" w:themeFill="background1" w:themeFillShade="F2"/>
          </w:tcPr>
          <w:p w14:paraId="3A9CF25C" w14:textId="77777777" w:rsidR="00C665FC" w:rsidRPr="004708C0" w:rsidRDefault="00C665FC" w:rsidP="00DB7951">
            <w:pPr>
              <w:pStyle w:val="TableBody"/>
              <w:jc w:val="right"/>
              <w:rPr>
                <w:highlight w:val="yellow"/>
              </w:rPr>
            </w:pPr>
            <w:r w:rsidRPr="00F069EE">
              <w:t>1.9%</w:t>
            </w:r>
          </w:p>
        </w:tc>
        <w:tc>
          <w:tcPr>
            <w:tcW w:w="539" w:type="pct"/>
            <w:tcBorders>
              <w:top w:val="single" w:sz="4" w:space="0" w:color="D9D9D9" w:themeColor="background1" w:themeShade="D9"/>
              <w:bottom w:val="nil"/>
            </w:tcBorders>
            <w:shd w:val="clear" w:color="auto" w:fill="F2F2F2" w:themeFill="background1" w:themeFillShade="F2"/>
          </w:tcPr>
          <w:p w14:paraId="320A955B" w14:textId="77777777" w:rsidR="00C665FC" w:rsidRPr="004708C0" w:rsidRDefault="00C665FC" w:rsidP="00DB7951">
            <w:pPr>
              <w:pStyle w:val="TableBody"/>
              <w:jc w:val="right"/>
              <w:rPr>
                <w:highlight w:val="yellow"/>
              </w:rPr>
            </w:pPr>
            <w:r w:rsidRPr="00F069EE">
              <w:t>88.7%</w:t>
            </w:r>
          </w:p>
        </w:tc>
        <w:tc>
          <w:tcPr>
            <w:tcW w:w="539" w:type="pct"/>
            <w:tcBorders>
              <w:top w:val="single" w:sz="4" w:space="0" w:color="D9D9D9" w:themeColor="background1" w:themeShade="D9"/>
              <w:bottom w:val="nil"/>
            </w:tcBorders>
            <w:shd w:val="clear" w:color="auto" w:fill="F2F2F2" w:themeFill="background1" w:themeFillShade="F2"/>
          </w:tcPr>
          <w:p w14:paraId="5B10870B" w14:textId="77777777" w:rsidR="00C665FC" w:rsidRPr="004708C0" w:rsidRDefault="00C665FC" w:rsidP="00DB7951">
            <w:pPr>
              <w:pStyle w:val="TableBody"/>
              <w:jc w:val="right"/>
              <w:rPr>
                <w:highlight w:val="yellow"/>
              </w:rPr>
            </w:pPr>
            <w:r w:rsidRPr="00F069EE">
              <w:t>3.8%</w:t>
            </w:r>
          </w:p>
        </w:tc>
      </w:tr>
      <w:tr w:rsidR="00C665FC" w:rsidRPr="00030C67" w14:paraId="73F05D69" w14:textId="77777777" w:rsidTr="00DB7951">
        <w:tc>
          <w:tcPr>
            <w:tcW w:w="1765" w:type="pct"/>
            <w:tcBorders>
              <w:top w:val="nil"/>
              <w:bottom w:val="nil"/>
            </w:tcBorders>
            <w:shd w:val="clear" w:color="auto" w:fill="FFFFFF" w:themeFill="background1"/>
          </w:tcPr>
          <w:p w14:paraId="05292BD0" w14:textId="77777777" w:rsidR="00C665FC" w:rsidRPr="00030C67" w:rsidRDefault="00C665FC" w:rsidP="00DB7951">
            <w:pPr>
              <w:pStyle w:val="TableBodyText"/>
              <w:jc w:val="left"/>
            </w:pPr>
            <w:r w:rsidRPr="00F069EE">
              <w:t>New school clothes for school</w:t>
            </w:r>
            <w:r w:rsidRPr="00F069EE">
              <w:rPr>
                <w:rFonts w:ascii="Cambria Math" w:hAnsi="Cambria Math" w:cs="Cambria Math"/>
              </w:rPr>
              <w:t>‑</w:t>
            </w:r>
            <w:r w:rsidRPr="00F069EE">
              <w:t>age children every year</w:t>
            </w:r>
            <w:r w:rsidRPr="000441EB">
              <w:rPr>
                <w:rStyle w:val="NoteLabel"/>
                <w:b w:val="0"/>
                <w:bCs/>
              </w:rPr>
              <w:t>c</w:t>
            </w:r>
          </w:p>
        </w:tc>
        <w:tc>
          <w:tcPr>
            <w:tcW w:w="539" w:type="pct"/>
            <w:tcBorders>
              <w:top w:val="nil"/>
              <w:bottom w:val="nil"/>
            </w:tcBorders>
            <w:shd w:val="clear" w:color="auto" w:fill="FFFFFF" w:themeFill="background1"/>
          </w:tcPr>
          <w:p w14:paraId="17827340" w14:textId="77777777" w:rsidR="00C665FC" w:rsidRPr="004708C0" w:rsidRDefault="00C665FC" w:rsidP="00DB7951">
            <w:pPr>
              <w:pStyle w:val="TableBody"/>
              <w:jc w:val="right"/>
              <w:rPr>
                <w:highlight w:val="yellow"/>
              </w:rPr>
            </w:pPr>
            <w:r w:rsidRPr="00F069EE">
              <w:t>66.8%</w:t>
            </w:r>
          </w:p>
        </w:tc>
        <w:tc>
          <w:tcPr>
            <w:tcW w:w="539" w:type="pct"/>
            <w:tcBorders>
              <w:top w:val="nil"/>
              <w:bottom w:val="nil"/>
            </w:tcBorders>
            <w:shd w:val="clear" w:color="auto" w:fill="FFFFFF" w:themeFill="background1"/>
          </w:tcPr>
          <w:p w14:paraId="028C29EF" w14:textId="77777777" w:rsidR="00C665FC" w:rsidRPr="00F069EE" w:rsidRDefault="00C665FC" w:rsidP="00DB7951">
            <w:pPr>
              <w:pStyle w:val="TableBody"/>
              <w:jc w:val="right"/>
            </w:pPr>
            <w:r w:rsidRPr="00F069EE">
              <w:t>0.8%</w:t>
            </w:r>
          </w:p>
        </w:tc>
        <w:tc>
          <w:tcPr>
            <w:tcW w:w="540" w:type="pct"/>
            <w:tcBorders>
              <w:top w:val="nil"/>
              <w:bottom w:val="nil"/>
            </w:tcBorders>
            <w:shd w:val="clear" w:color="auto" w:fill="FFFFFF" w:themeFill="background1"/>
          </w:tcPr>
          <w:p w14:paraId="56315478" w14:textId="77777777" w:rsidR="00C665FC" w:rsidRPr="004708C0" w:rsidRDefault="00C665FC" w:rsidP="00DB7951">
            <w:pPr>
              <w:pStyle w:val="TableBody"/>
              <w:jc w:val="right"/>
              <w:rPr>
                <w:highlight w:val="yellow"/>
              </w:rPr>
            </w:pPr>
            <w:r w:rsidRPr="00F069EE">
              <w:t>67.3%</w:t>
            </w:r>
          </w:p>
        </w:tc>
        <w:tc>
          <w:tcPr>
            <w:tcW w:w="539" w:type="pct"/>
            <w:tcBorders>
              <w:top w:val="nil"/>
              <w:bottom w:val="nil"/>
            </w:tcBorders>
            <w:shd w:val="clear" w:color="auto" w:fill="FFFFFF" w:themeFill="background1"/>
          </w:tcPr>
          <w:p w14:paraId="3D82649A" w14:textId="77777777" w:rsidR="00C665FC" w:rsidRPr="004708C0" w:rsidRDefault="00C665FC" w:rsidP="00DB7951">
            <w:pPr>
              <w:pStyle w:val="TableBody"/>
              <w:jc w:val="right"/>
              <w:rPr>
                <w:highlight w:val="yellow"/>
              </w:rPr>
            </w:pPr>
            <w:r w:rsidRPr="00F069EE">
              <w:t>2.1%</w:t>
            </w:r>
          </w:p>
        </w:tc>
        <w:tc>
          <w:tcPr>
            <w:tcW w:w="539" w:type="pct"/>
            <w:tcBorders>
              <w:top w:val="nil"/>
              <w:bottom w:val="nil"/>
            </w:tcBorders>
            <w:shd w:val="clear" w:color="auto" w:fill="FFFFFF" w:themeFill="background1"/>
          </w:tcPr>
          <w:p w14:paraId="4E5A2CBB" w14:textId="77777777" w:rsidR="00C665FC" w:rsidRPr="004708C0" w:rsidRDefault="00C665FC" w:rsidP="00DB7951">
            <w:pPr>
              <w:pStyle w:val="TableBody"/>
              <w:jc w:val="right"/>
              <w:rPr>
                <w:highlight w:val="yellow"/>
              </w:rPr>
            </w:pPr>
            <w:r w:rsidRPr="00F069EE">
              <w:t>61.6%</w:t>
            </w:r>
          </w:p>
        </w:tc>
        <w:tc>
          <w:tcPr>
            <w:tcW w:w="539" w:type="pct"/>
            <w:tcBorders>
              <w:top w:val="nil"/>
              <w:bottom w:val="nil"/>
            </w:tcBorders>
            <w:shd w:val="clear" w:color="auto" w:fill="FFFFFF" w:themeFill="background1"/>
          </w:tcPr>
          <w:p w14:paraId="7472D207" w14:textId="77777777" w:rsidR="00C665FC" w:rsidRPr="004708C0" w:rsidRDefault="00C665FC" w:rsidP="00DB7951">
            <w:pPr>
              <w:pStyle w:val="TableBody"/>
              <w:jc w:val="right"/>
              <w:rPr>
                <w:highlight w:val="yellow"/>
              </w:rPr>
            </w:pPr>
            <w:r w:rsidRPr="00F069EE">
              <w:t>1.4%</w:t>
            </w:r>
          </w:p>
        </w:tc>
      </w:tr>
      <w:tr w:rsidR="00C665FC" w:rsidRPr="00030C67" w14:paraId="61766EE8" w14:textId="77777777" w:rsidTr="00DB7951">
        <w:tc>
          <w:tcPr>
            <w:tcW w:w="1765" w:type="pct"/>
            <w:tcBorders>
              <w:top w:val="nil"/>
              <w:bottom w:val="nil"/>
            </w:tcBorders>
            <w:shd w:val="clear" w:color="auto" w:fill="F2F2F2" w:themeFill="background1" w:themeFillShade="F2"/>
          </w:tcPr>
          <w:p w14:paraId="673C838C" w14:textId="77777777" w:rsidR="00C665FC" w:rsidRPr="00030C67" w:rsidRDefault="00C665FC" w:rsidP="00DB7951">
            <w:pPr>
              <w:pStyle w:val="TableBodyText"/>
              <w:jc w:val="left"/>
            </w:pPr>
            <w:r w:rsidRPr="00F069EE">
              <w:t>A yearly dental check</w:t>
            </w:r>
            <w:r w:rsidRPr="00F069EE">
              <w:rPr>
                <w:rFonts w:ascii="Cambria Math" w:hAnsi="Cambria Math" w:cs="Cambria Math"/>
              </w:rPr>
              <w:t>‑</w:t>
            </w:r>
            <w:r w:rsidRPr="00F069EE">
              <w:t>up for each child</w:t>
            </w:r>
            <w:r w:rsidRPr="000441EB">
              <w:rPr>
                <w:rStyle w:val="NoteLabel"/>
                <w:b w:val="0"/>
                <w:bCs/>
              </w:rPr>
              <w:t>c</w:t>
            </w:r>
          </w:p>
        </w:tc>
        <w:tc>
          <w:tcPr>
            <w:tcW w:w="539" w:type="pct"/>
            <w:tcBorders>
              <w:top w:val="nil"/>
              <w:bottom w:val="nil"/>
            </w:tcBorders>
            <w:shd w:val="clear" w:color="auto" w:fill="F2F2F2" w:themeFill="background1" w:themeFillShade="F2"/>
          </w:tcPr>
          <w:p w14:paraId="178F7C2F" w14:textId="77777777" w:rsidR="00C665FC" w:rsidRPr="004708C0" w:rsidRDefault="00C665FC" w:rsidP="00DB7951">
            <w:pPr>
              <w:pStyle w:val="TableBody"/>
              <w:jc w:val="right"/>
              <w:rPr>
                <w:highlight w:val="yellow"/>
              </w:rPr>
            </w:pPr>
            <w:r w:rsidRPr="00F069EE">
              <w:t>87.5%</w:t>
            </w:r>
          </w:p>
        </w:tc>
        <w:tc>
          <w:tcPr>
            <w:tcW w:w="539" w:type="pct"/>
            <w:tcBorders>
              <w:top w:val="nil"/>
              <w:bottom w:val="nil"/>
            </w:tcBorders>
            <w:shd w:val="clear" w:color="auto" w:fill="F2F2F2" w:themeFill="background1" w:themeFillShade="F2"/>
          </w:tcPr>
          <w:p w14:paraId="769BE73F" w14:textId="77777777" w:rsidR="00C665FC" w:rsidRPr="00F069EE" w:rsidRDefault="00C665FC" w:rsidP="00DB7951">
            <w:pPr>
              <w:pStyle w:val="TableBody"/>
              <w:jc w:val="right"/>
            </w:pPr>
            <w:r w:rsidRPr="00F069EE">
              <w:t>0.4%</w:t>
            </w:r>
          </w:p>
        </w:tc>
        <w:tc>
          <w:tcPr>
            <w:tcW w:w="540" w:type="pct"/>
            <w:tcBorders>
              <w:top w:val="nil"/>
              <w:bottom w:val="nil"/>
            </w:tcBorders>
            <w:shd w:val="clear" w:color="auto" w:fill="F2F2F2" w:themeFill="background1" w:themeFillShade="F2"/>
          </w:tcPr>
          <w:p w14:paraId="5603435D" w14:textId="77777777" w:rsidR="00C665FC" w:rsidRPr="004708C0" w:rsidRDefault="00C665FC" w:rsidP="00DB7951">
            <w:pPr>
              <w:pStyle w:val="TableBody"/>
              <w:jc w:val="right"/>
              <w:rPr>
                <w:highlight w:val="yellow"/>
              </w:rPr>
            </w:pPr>
            <w:r w:rsidRPr="00F069EE">
              <w:t>88.9%</w:t>
            </w:r>
          </w:p>
        </w:tc>
        <w:tc>
          <w:tcPr>
            <w:tcW w:w="539" w:type="pct"/>
            <w:tcBorders>
              <w:top w:val="nil"/>
              <w:bottom w:val="nil"/>
            </w:tcBorders>
            <w:shd w:val="clear" w:color="auto" w:fill="F2F2F2" w:themeFill="background1" w:themeFillShade="F2"/>
          </w:tcPr>
          <w:p w14:paraId="563C1AC7" w14:textId="77777777" w:rsidR="00C665FC" w:rsidRPr="004708C0" w:rsidRDefault="00C665FC" w:rsidP="00DB7951">
            <w:pPr>
              <w:pStyle w:val="TableBody"/>
              <w:jc w:val="right"/>
              <w:rPr>
                <w:highlight w:val="yellow"/>
              </w:rPr>
            </w:pPr>
            <w:r w:rsidRPr="00F069EE">
              <w:t>0.8%</w:t>
            </w:r>
          </w:p>
        </w:tc>
        <w:tc>
          <w:tcPr>
            <w:tcW w:w="539" w:type="pct"/>
            <w:tcBorders>
              <w:top w:val="nil"/>
              <w:bottom w:val="nil"/>
            </w:tcBorders>
            <w:shd w:val="clear" w:color="auto" w:fill="F2F2F2" w:themeFill="background1" w:themeFillShade="F2"/>
          </w:tcPr>
          <w:p w14:paraId="5ADC35E2" w14:textId="77777777" w:rsidR="00C665FC" w:rsidRPr="004708C0" w:rsidRDefault="00C665FC" w:rsidP="00DB7951">
            <w:pPr>
              <w:pStyle w:val="TableBody"/>
              <w:jc w:val="right"/>
              <w:rPr>
                <w:highlight w:val="yellow"/>
              </w:rPr>
            </w:pPr>
            <w:r w:rsidRPr="00F069EE">
              <w:t>89.8%</w:t>
            </w:r>
          </w:p>
        </w:tc>
        <w:tc>
          <w:tcPr>
            <w:tcW w:w="539" w:type="pct"/>
            <w:tcBorders>
              <w:top w:val="nil"/>
              <w:bottom w:val="nil"/>
            </w:tcBorders>
            <w:shd w:val="clear" w:color="auto" w:fill="F2F2F2" w:themeFill="background1" w:themeFillShade="F2"/>
          </w:tcPr>
          <w:p w14:paraId="4D0C0707" w14:textId="77777777" w:rsidR="00C665FC" w:rsidRPr="004708C0" w:rsidRDefault="00C665FC" w:rsidP="00DB7951">
            <w:pPr>
              <w:pStyle w:val="TableBody"/>
              <w:jc w:val="right"/>
              <w:rPr>
                <w:highlight w:val="yellow"/>
              </w:rPr>
            </w:pPr>
            <w:r w:rsidRPr="00F069EE">
              <w:t>0.3%</w:t>
            </w:r>
          </w:p>
        </w:tc>
      </w:tr>
      <w:tr w:rsidR="00C665FC" w:rsidRPr="00030C67" w14:paraId="4E4B23BA" w14:textId="77777777" w:rsidTr="00DB7951">
        <w:tc>
          <w:tcPr>
            <w:tcW w:w="1765" w:type="pct"/>
            <w:tcBorders>
              <w:top w:val="nil"/>
              <w:bottom w:val="nil"/>
            </w:tcBorders>
            <w:shd w:val="clear" w:color="auto" w:fill="FFFFFF" w:themeFill="background1"/>
          </w:tcPr>
          <w:p w14:paraId="1789B28B" w14:textId="3A9AAD97" w:rsidR="00C665FC" w:rsidRPr="00030C67" w:rsidRDefault="00C665FC" w:rsidP="00DB7951">
            <w:pPr>
              <w:pStyle w:val="TableBodyText"/>
              <w:jc w:val="left"/>
            </w:pPr>
            <w:r w:rsidRPr="00F069EE">
              <w:t xml:space="preserve">A hobby or a regular leisure activity for </w:t>
            </w:r>
            <w:r w:rsidR="000441EB">
              <w:t>children</w:t>
            </w:r>
          </w:p>
        </w:tc>
        <w:tc>
          <w:tcPr>
            <w:tcW w:w="539" w:type="pct"/>
            <w:tcBorders>
              <w:top w:val="nil"/>
              <w:bottom w:val="nil"/>
            </w:tcBorders>
            <w:shd w:val="clear" w:color="auto" w:fill="FFFFFF" w:themeFill="background1"/>
          </w:tcPr>
          <w:p w14:paraId="1893466E" w14:textId="77777777" w:rsidR="00C665FC" w:rsidRPr="004708C0" w:rsidRDefault="00C665FC" w:rsidP="00DB7951">
            <w:pPr>
              <w:pStyle w:val="TableBody"/>
              <w:jc w:val="right"/>
              <w:rPr>
                <w:highlight w:val="yellow"/>
              </w:rPr>
            </w:pPr>
            <w:r w:rsidRPr="00F069EE">
              <w:t>86.0%</w:t>
            </w:r>
          </w:p>
        </w:tc>
        <w:tc>
          <w:tcPr>
            <w:tcW w:w="539" w:type="pct"/>
            <w:tcBorders>
              <w:top w:val="nil"/>
              <w:bottom w:val="nil"/>
            </w:tcBorders>
            <w:shd w:val="clear" w:color="auto" w:fill="FFFFFF" w:themeFill="background1"/>
          </w:tcPr>
          <w:p w14:paraId="6501ABD2" w14:textId="77777777" w:rsidR="00C665FC" w:rsidRPr="00F069EE" w:rsidRDefault="00C665FC" w:rsidP="00DB7951">
            <w:pPr>
              <w:pStyle w:val="TableBody"/>
              <w:jc w:val="right"/>
            </w:pPr>
            <w:r w:rsidRPr="00F069EE">
              <w:t>0.8%</w:t>
            </w:r>
          </w:p>
        </w:tc>
        <w:tc>
          <w:tcPr>
            <w:tcW w:w="540" w:type="pct"/>
            <w:tcBorders>
              <w:top w:val="nil"/>
              <w:bottom w:val="nil"/>
            </w:tcBorders>
            <w:shd w:val="clear" w:color="auto" w:fill="FFFFFF" w:themeFill="background1"/>
          </w:tcPr>
          <w:p w14:paraId="0C298A88" w14:textId="77777777" w:rsidR="00C665FC" w:rsidRPr="004708C0" w:rsidRDefault="00C665FC" w:rsidP="00DB7951">
            <w:pPr>
              <w:pStyle w:val="TableBody"/>
              <w:jc w:val="right"/>
              <w:rPr>
                <w:highlight w:val="yellow"/>
              </w:rPr>
            </w:pPr>
            <w:r w:rsidRPr="00F069EE">
              <w:t>75.5%</w:t>
            </w:r>
          </w:p>
        </w:tc>
        <w:tc>
          <w:tcPr>
            <w:tcW w:w="539" w:type="pct"/>
            <w:tcBorders>
              <w:top w:val="nil"/>
              <w:bottom w:val="nil"/>
            </w:tcBorders>
            <w:shd w:val="clear" w:color="auto" w:fill="FFFFFF" w:themeFill="background1"/>
          </w:tcPr>
          <w:p w14:paraId="30B444D2" w14:textId="77777777" w:rsidR="00C665FC" w:rsidRPr="004708C0" w:rsidRDefault="00C665FC" w:rsidP="00DB7951">
            <w:pPr>
              <w:pStyle w:val="TableBody"/>
              <w:jc w:val="right"/>
              <w:rPr>
                <w:highlight w:val="yellow"/>
              </w:rPr>
            </w:pPr>
            <w:r w:rsidRPr="00F069EE">
              <w:t>2.6%</w:t>
            </w:r>
          </w:p>
        </w:tc>
        <w:tc>
          <w:tcPr>
            <w:tcW w:w="539" w:type="pct"/>
            <w:tcBorders>
              <w:top w:val="nil"/>
              <w:bottom w:val="nil"/>
            </w:tcBorders>
            <w:shd w:val="clear" w:color="auto" w:fill="FFFFFF" w:themeFill="background1"/>
          </w:tcPr>
          <w:p w14:paraId="0EC0F5B9" w14:textId="77777777" w:rsidR="00C665FC" w:rsidRPr="004708C0" w:rsidRDefault="00C665FC" w:rsidP="00DB7951">
            <w:pPr>
              <w:pStyle w:val="TableBody"/>
              <w:jc w:val="right"/>
              <w:rPr>
                <w:highlight w:val="yellow"/>
              </w:rPr>
            </w:pPr>
            <w:r w:rsidRPr="00F069EE">
              <w:t>73.8%</w:t>
            </w:r>
          </w:p>
        </w:tc>
        <w:tc>
          <w:tcPr>
            <w:tcW w:w="539" w:type="pct"/>
            <w:tcBorders>
              <w:top w:val="nil"/>
              <w:bottom w:val="nil"/>
            </w:tcBorders>
            <w:shd w:val="clear" w:color="auto" w:fill="FFFFFF" w:themeFill="background1"/>
          </w:tcPr>
          <w:p w14:paraId="1B9F6DFC" w14:textId="77777777" w:rsidR="00C665FC" w:rsidRPr="004708C0" w:rsidRDefault="00C665FC" w:rsidP="00DB7951">
            <w:pPr>
              <w:pStyle w:val="TableBody"/>
              <w:jc w:val="right"/>
              <w:rPr>
                <w:highlight w:val="yellow"/>
              </w:rPr>
            </w:pPr>
            <w:r w:rsidRPr="00F069EE">
              <w:t>2.0%</w:t>
            </w:r>
          </w:p>
        </w:tc>
      </w:tr>
      <w:tr w:rsidR="00C665FC" w:rsidRPr="00030C67" w14:paraId="544AFD07" w14:textId="77777777" w:rsidTr="00DB7951">
        <w:tc>
          <w:tcPr>
            <w:tcW w:w="1765" w:type="pct"/>
            <w:tcBorders>
              <w:top w:val="nil"/>
              <w:bottom w:val="nil"/>
            </w:tcBorders>
            <w:shd w:val="clear" w:color="auto" w:fill="F2F2F2" w:themeFill="background1" w:themeFillShade="F2"/>
          </w:tcPr>
          <w:p w14:paraId="33A685D7" w14:textId="77777777" w:rsidR="00C665FC" w:rsidRPr="00030C67" w:rsidRDefault="00C665FC" w:rsidP="00DB7951">
            <w:pPr>
              <w:pStyle w:val="TableBodyText"/>
              <w:jc w:val="left"/>
            </w:pPr>
            <w:r w:rsidRPr="00F069EE">
              <w:t>A separate bed for each child</w:t>
            </w:r>
            <w:r w:rsidRPr="000441EB">
              <w:rPr>
                <w:rStyle w:val="NoteLabel"/>
                <w:b w:val="0"/>
                <w:bCs/>
              </w:rPr>
              <w:t>c</w:t>
            </w:r>
          </w:p>
        </w:tc>
        <w:tc>
          <w:tcPr>
            <w:tcW w:w="539" w:type="pct"/>
            <w:tcBorders>
              <w:top w:val="nil"/>
              <w:bottom w:val="nil"/>
            </w:tcBorders>
            <w:shd w:val="clear" w:color="auto" w:fill="F2F2F2" w:themeFill="background1" w:themeFillShade="F2"/>
          </w:tcPr>
          <w:p w14:paraId="166958D5" w14:textId="77777777" w:rsidR="00C665FC" w:rsidRPr="004708C0" w:rsidRDefault="00C665FC" w:rsidP="00DB7951">
            <w:pPr>
              <w:pStyle w:val="TableBody"/>
              <w:jc w:val="right"/>
              <w:rPr>
                <w:highlight w:val="yellow"/>
              </w:rPr>
            </w:pPr>
            <w:r w:rsidRPr="00F069EE">
              <w:t>98.2%</w:t>
            </w:r>
          </w:p>
        </w:tc>
        <w:tc>
          <w:tcPr>
            <w:tcW w:w="539" w:type="pct"/>
            <w:tcBorders>
              <w:top w:val="nil"/>
              <w:bottom w:val="nil"/>
            </w:tcBorders>
            <w:shd w:val="clear" w:color="auto" w:fill="F2F2F2" w:themeFill="background1" w:themeFillShade="F2"/>
          </w:tcPr>
          <w:p w14:paraId="6281A10B" w14:textId="77777777" w:rsidR="00C665FC" w:rsidRPr="00F069EE" w:rsidRDefault="00C665FC" w:rsidP="00DB7951">
            <w:pPr>
              <w:pStyle w:val="TableBody"/>
              <w:jc w:val="right"/>
            </w:pPr>
            <w:r w:rsidRPr="00F069EE">
              <w:t>0.1%</w:t>
            </w:r>
          </w:p>
        </w:tc>
        <w:tc>
          <w:tcPr>
            <w:tcW w:w="540" w:type="pct"/>
            <w:tcBorders>
              <w:top w:val="nil"/>
              <w:bottom w:val="nil"/>
            </w:tcBorders>
            <w:shd w:val="clear" w:color="auto" w:fill="F2F2F2" w:themeFill="background1" w:themeFillShade="F2"/>
          </w:tcPr>
          <w:p w14:paraId="220C0FA5" w14:textId="77777777" w:rsidR="00C665FC" w:rsidRPr="004708C0" w:rsidRDefault="00C665FC" w:rsidP="00DB7951">
            <w:pPr>
              <w:pStyle w:val="TableBody"/>
              <w:jc w:val="right"/>
              <w:rPr>
                <w:highlight w:val="yellow"/>
              </w:rPr>
            </w:pPr>
            <w:r w:rsidRPr="00F069EE">
              <w:t>94.4%</w:t>
            </w:r>
          </w:p>
        </w:tc>
        <w:tc>
          <w:tcPr>
            <w:tcW w:w="539" w:type="pct"/>
            <w:tcBorders>
              <w:top w:val="nil"/>
              <w:bottom w:val="nil"/>
            </w:tcBorders>
            <w:shd w:val="clear" w:color="auto" w:fill="F2F2F2" w:themeFill="background1" w:themeFillShade="F2"/>
          </w:tcPr>
          <w:p w14:paraId="43C0EEF4" w14:textId="77777777" w:rsidR="00C665FC" w:rsidRPr="004708C0" w:rsidRDefault="00C665FC" w:rsidP="00DB7951">
            <w:pPr>
              <w:pStyle w:val="TableBody"/>
              <w:jc w:val="right"/>
              <w:rPr>
                <w:highlight w:val="yellow"/>
              </w:rPr>
            </w:pPr>
            <w:r w:rsidRPr="00F069EE">
              <w:t>0.9%</w:t>
            </w:r>
          </w:p>
        </w:tc>
        <w:tc>
          <w:tcPr>
            <w:tcW w:w="539" w:type="pct"/>
            <w:tcBorders>
              <w:top w:val="nil"/>
              <w:bottom w:val="nil"/>
            </w:tcBorders>
            <w:shd w:val="clear" w:color="auto" w:fill="F2F2F2" w:themeFill="background1" w:themeFillShade="F2"/>
          </w:tcPr>
          <w:p w14:paraId="5B9BE174" w14:textId="77777777" w:rsidR="00C665FC" w:rsidRPr="004708C0" w:rsidRDefault="00C665FC" w:rsidP="00DB7951">
            <w:pPr>
              <w:pStyle w:val="TableBody"/>
              <w:jc w:val="right"/>
              <w:rPr>
                <w:highlight w:val="yellow"/>
              </w:rPr>
            </w:pPr>
            <w:r w:rsidRPr="00F069EE">
              <w:t>92.2%</w:t>
            </w:r>
          </w:p>
        </w:tc>
        <w:tc>
          <w:tcPr>
            <w:tcW w:w="539" w:type="pct"/>
            <w:tcBorders>
              <w:top w:val="nil"/>
              <w:bottom w:val="nil"/>
            </w:tcBorders>
            <w:shd w:val="clear" w:color="auto" w:fill="F2F2F2" w:themeFill="background1" w:themeFillShade="F2"/>
          </w:tcPr>
          <w:p w14:paraId="0624FEAE" w14:textId="77777777" w:rsidR="00C665FC" w:rsidRPr="004708C0" w:rsidRDefault="00C665FC" w:rsidP="00DB7951">
            <w:pPr>
              <w:pStyle w:val="TableBody"/>
              <w:jc w:val="right"/>
              <w:rPr>
                <w:highlight w:val="yellow"/>
              </w:rPr>
            </w:pPr>
            <w:r w:rsidRPr="00F069EE">
              <w:t>0.5%</w:t>
            </w:r>
          </w:p>
        </w:tc>
      </w:tr>
      <w:tr w:rsidR="00C665FC" w:rsidRPr="00030C67" w14:paraId="194AA35E" w14:textId="77777777" w:rsidTr="00DB7951">
        <w:tc>
          <w:tcPr>
            <w:tcW w:w="1765" w:type="pct"/>
            <w:tcBorders>
              <w:top w:val="nil"/>
              <w:bottom w:val="nil"/>
            </w:tcBorders>
            <w:shd w:val="clear" w:color="auto" w:fill="FFFFFF" w:themeFill="background1"/>
          </w:tcPr>
          <w:p w14:paraId="5BD9C8A3" w14:textId="77777777" w:rsidR="00C665FC" w:rsidRPr="00030C67" w:rsidRDefault="00C665FC" w:rsidP="00DB7951">
            <w:pPr>
              <w:pStyle w:val="TableBodyText"/>
              <w:jc w:val="left"/>
            </w:pPr>
            <w:r w:rsidRPr="00F069EE">
              <w:t>Children being able to participate in school trips and school events that cost money</w:t>
            </w:r>
            <w:r w:rsidRPr="000441EB">
              <w:rPr>
                <w:rStyle w:val="NoteLabel"/>
                <w:b w:val="0"/>
                <w:bCs/>
              </w:rPr>
              <w:t>c</w:t>
            </w:r>
          </w:p>
        </w:tc>
        <w:tc>
          <w:tcPr>
            <w:tcW w:w="539" w:type="pct"/>
            <w:tcBorders>
              <w:top w:val="nil"/>
              <w:bottom w:val="nil"/>
            </w:tcBorders>
            <w:shd w:val="clear" w:color="auto" w:fill="FFFFFF" w:themeFill="background1"/>
          </w:tcPr>
          <w:p w14:paraId="4CF2FFEA" w14:textId="77777777" w:rsidR="00C665FC" w:rsidRPr="004708C0" w:rsidRDefault="00C665FC" w:rsidP="00DB7951">
            <w:pPr>
              <w:pStyle w:val="TableBody"/>
              <w:jc w:val="right"/>
              <w:rPr>
                <w:highlight w:val="yellow"/>
              </w:rPr>
            </w:pPr>
            <w:r w:rsidRPr="00F069EE">
              <w:t>98.9%</w:t>
            </w:r>
          </w:p>
        </w:tc>
        <w:tc>
          <w:tcPr>
            <w:tcW w:w="539" w:type="pct"/>
            <w:tcBorders>
              <w:top w:val="nil"/>
              <w:bottom w:val="nil"/>
            </w:tcBorders>
            <w:shd w:val="clear" w:color="auto" w:fill="FFFFFF" w:themeFill="background1"/>
          </w:tcPr>
          <w:p w14:paraId="215080A9" w14:textId="77777777" w:rsidR="00C665FC" w:rsidRPr="00F069EE" w:rsidRDefault="00C665FC" w:rsidP="00DB7951">
            <w:pPr>
              <w:pStyle w:val="TableBody"/>
              <w:jc w:val="right"/>
            </w:pPr>
            <w:r w:rsidRPr="00F069EE">
              <w:t>0.1%</w:t>
            </w:r>
          </w:p>
        </w:tc>
        <w:tc>
          <w:tcPr>
            <w:tcW w:w="540" w:type="pct"/>
            <w:tcBorders>
              <w:top w:val="nil"/>
              <w:bottom w:val="nil"/>
            </w:tcBorders>
            <w:shd w:val="clear" w:color="auto" w:fill="FFFFFF" w:themeFill="background1"/>
          </w:tcPr>
          <w:p w14:paraId="2864A644" w14:textId="77777777" w:rsidR="00C665FC" w:rsidRPr="004708C0" w:rsidRDefault="00C665FC" w:rsidP="00DB7951">
            <w:pPr>
              <w:pStyle w:val="TableBody"/>
              <w:jc w:val="right"/>
              <w:rPr>
                <w:highlight w:val="yellow"/>
              </w:rPr>
            </w:pPr>
            <w:r w:rsidRPr="00F069EE">
              <w:t>94.5%</w:t>
            </w:r>
          </w:p>
        </w:tc>
        <w:tc>
          <w:tcPr>
            <w:tcW w:w="539" w:type="pct"/>
            <w:tcBorders>
              <w:top w:val="nil"/>
              <w:bottom w:val="nil"/>
            </w:tcBorders>
            <w:shd w:val="clear" w:color="auto" w:fill="FFFFFF" w:themeFill="background1"/>
          </w:tcPr>
          <w:p w14:paraId="384B547F" w14:textId="77777777" w:rsidR="00C665FC" w:rsidRPr="004708C0" w:rsidRDefault="00C665FC" w:rsidP="00DB7951">
            <w:pPr>
              <w:pStyle w:val="TableBody"/>
              <w:jc w:val="right"/>
              <w:rPr>
                <w:highlight w:val="yellow"/>
              </w:rPr>
            </w:pPr>
            <w:r w:rsidRPr="00F069EE">
              <w:t>0.5%</w:t>
            </w:r>
          </w:p>
        </w:tc>
        <w:tc>
          <w:tcPr>
            <w:tcW w:w="539" w:type="pct"/>
            <w:tcBorders>
              <w:top w:val="nil"/>
              <w:bottom w:val="nil"/>
            </w:tcBorders>
            <w:shd w:val="clear" w:color="auto" w:fill="FFFFFF" w:themeFill="background1"/>
          </w:tcPr>
          <w:p w14:paraId="3CF56527" w14:textId="77777777" w:rsidR="00C665FC" w:rsidRPr="004708C0" w:rsidRDefault="00C665FC" w:rsidP="00DB7951">
            <w:pPr>
              <w:pStyle w:val="TableBody"/>
              <w:jc w:val="right"/>
              <w:rPr>
                <w:highlight w:val="yellow"/>
              </w:rPr>
            </w:pPr>
            <w:r w:rsidRPr="00F069EE">
              <w:t>92.5%</w:t>
            </w:r>
          </w:p>
        </w:tc>
        <w:tc>
          <w:tcPr>
            <w:tcW w:w="539" w:type="pct"/>
            <w:tcBorders>
              <w:top w:val="nil"/>
              <w:bottom w:val="nil"/>
            </w:tcBorders>
            <w:shd w:val="clear" w:color="auto" w:fill="FFFFFF" w:themeFill="background1"/>
          </w:tcPr>
          <w:p w14:paraId="2D365AEB" w14:textId="77777777" w:rsidR="00C665FC" w:rsidRPr="004708C0" w:rsidRDefault="00C665FC" w:rsidP="00DB7951">
            <w:pPr>
              <w:pStyle w:val="TableBody"/>
              <w:jc w:val="right"/>
              <w:rPr>
                <w:highlight w:val="yellow"/>
              </w:rPr>
            </w:pPr>
            <w:r w:rsidRPr="00F069EE">
              <w:t>0.3%</w:t>
            </w:r>
          </w:p>
        </w:tc>
      </w:tr>
      <w:tr w:rsidR="00C665FC" w:rsidRPr="00030C67" w14:paraId="4E980333" w14:textId="77777777" w:rsidTr="00DB7951">
        <w:tc>
          <w:tcPr>
            <w:tcW w:w="1765" w:type="pct"/>
            <w:tcBorders>
              <w:top w:val="nil"/>
              <w:bottom w:val="nil"/>
            </w:tcBorders>
            <w:shd w:val="clear" w:color="auto" w:fill="F2F2F2" w:themeFill="background1" w:themeFillShade="F2"/>
          </w:tcPr>
          <w:p w14:paraId="5F6A1740" w14:textId="77777777" w:rsidR="00C665FC" w:rsidRPr="00030C67" w:rsidRDefault="00C665FC" w:rsidP="00DB7951">
            <w:pPr>
              <w:pStyle w:val="TableBodyText"/>
              <w:jc w:val="left"/>
            </w:pPr>
            <w:r w:rsidRPr="00F069EE">
              <w:t>Dental treatment when needed</w:t>
            </w:r>
          </w:p>
        </w:tc>
        <w:tc>
          <w:tcPr>
            <w:tcW w:w="539" w:type="pct"/>
            <w:tcBorders>
              <w:top w:val="nil"/>
              <w:bottom w:val="nil"/>
            </w:tcBorders>
            <w:shd w:val="clear" w:color="auto" w:fill="F2F2F2" w:themeFill="background1" w:themeFillShade="F2"/>
          </w:tcPr>
          <w:p w14:paraId="040AE4BF" w14:textId="77777777" w:rsidR="00C665FC" w:rsidRPr="004708C0" w:rsidRDefault="00C665FC" w:rsidP="00DB7951">
            <w:pPr>
              <w:pStyle w:val="TableBody"/>
              <w:jc w:val="right"/>
              <w:rPr>
                <w:highlight w:val="yellow"/>
              </w:rPr>
            </w:pPr>
            <w:r w:rsidRPr="00F069EE">
              <w:t>95.3%</w:t>
            </w:r>
          </w:p>
        </w:tc>
        <w:tc>
          <w:tcPr>
            <w:tcW w:w="539" w:type="pct"/>
            <w:tcBorders>
              <w:top w:val="nil"/>
              <w:bottom w:val="nil"/>
            </w:tcBorders>
            <w:shd w:val="clear" w:color="auto" w:fill="F2F2F2" w:themeFill="background1" w:themeFillShade="F2"/>
          </w:tcPr>
          <w:p w14:paraId="30F6157B" w14:textId="77777777" w:rsidR="00C665FC" w:rsidRPr="00F069EE" w:rsidRDefault="00C665FC" w:rsidP="00DB7951">
            <w:pPr>
              <w:pStyle w:val="TableBody"/>
              <w:jc w:val="right"/>
            </w:pPr>
            <w:r w:rsidRPr="00F069EE">
              <w:t>3.6%</w:t>
            </w:r>
          </w:p>
        </w:tc>
        <w:tc>
          <w:tcPr>
            <w:tcW w:w="540" w:type="pct"/>
            <w:tcBorders>
              <w:top w:val="nil"/>
              <w:bottom w:val="nil"/>
            </w:tcBorders>
            <w:shd w:val="clear" w:color="auto" w:fill="F2F2F2" w:themeFill="background1" w:themeFillShade="F2"/>
          </w:tcPr>
          <w:p w14:paraId="6BA2DBF5" w14:textId="77777777" w:rsidR="00C665FC" w:rsidRPr="004708C0" w:rsidRDefault="00C665FC" w:rsidP="00DB7951">
            <w:pPr>
              <w:pStyle w:val="TableBody"/>
              <w:jc w:val="right"/>
              <w:rPr>
                <w:highlight w:val="yellow"/>
              </w:rPr>
            </w:pPr>
            <w:r w:rsidRPr="00F069EE">
              <w:t>87.8%</w:t>
            </w:r>
          </w:p>
        </w:tc>
        <w:tc>
          <w:tcPr>
            <w:tcW w:w="539" w:type="pct"/>
            <w:tcBorders>
              <w:top w:val="nil"/>
              <w:bottom w:val="nil"/>
            </w:tcBorders>
            <w:shd w:val="clear" w:color="auto" w:fill="F2F2F2" w:themeFill="background1" w:themeFillShade="F2"/>
          </w:tcPr>
          <w:p w14:paraId="61DD42C2" w14:textId="77777777" w:rsidR="00C665FC" w:rsidRPr="004708C0" w:rsidRDefault="00C665FC" w:rsidP="00DB7951">
            <w:pPr>
              <w:pStyle w:val="TableBody"/>
              <w:jc w:val="right"/>
              <w:rPr>
                <w:highlight w:val="yellow"/>
              </w:rPr>
            </w:pPr>
            <w:r w:rsidRPr="00F069EE">
              <w:t>9.8%</w:t>
            </w:r>
          </w:p>
        </w:tc>
        <w:tc>
          <w:tcPr>
            <w:tcW w:w="539" w:type="pct"/>
            <w:tcBorders>
              <w:top w:val="nil"/>
              <w:bottom w:val="nil"/>
            </w:tcBorders>
            <w:shd w:val="clear" w:color="auto" w:fill="F2F2F2" w:themeFill="background1" w:themeFillShade="F2"/>
          </w:tcPr>
          <w:p w14:paraId="0056F6F4" w14:textId="77777777" w:rsidR="00C665FC" w:rsidRPr="004708C0" w:rsidRDefault="00C665FC" w:rsidP="00DB7951">
            <w:pPr>
              <w:pStyle w:val="TableBody"/>
              <w:jc w:val="right"/>
              <w:rPr>
                <w:highlight w:val="yellow"/>
              </w:rPr>
            </w:pPr>
            <w:r w:rsidRPr="00F069EE">
              <w:t>83.2%</w:t>
            </w:r>
          </w:p>
        </w:tc>
        <w:tc>
          <w:tcPr>
            <w:tcW w:w="539" w:type="pct"/>
            <w:tcBorders>
              <w:top w:val="nil"/>
              <w:bottom w:val="nil"/>
            </w:tcBorders>
            <w:shd w:val="clear" w:color="auto" w:fill="F2F2F2" w:themeFill="background1" w:themeFillShade="F2"/>
          </w:tcPr>
          <w:p w14:paraId="234CA664" w14:textId="77777777" w:rsidR="00C665FC" w:rsidRPr="004708C0" w:rsidRDefault="00C665FC" w:rsidP="00DB7951">
            <w:pPr>
              <w:pStyle w:val="TableBody"/>
              <w:jc w:val="right"/>
              <w:rPr>
                <w:highlight w:val="yellow"/>
              </w:rPr>
            </w:pPr>
            <w:r w:rsidRPr="00F069EE">
              <w:t>14.0%</w:t>
            </w:r>
          </w:p>
        </w:tc>
      </w:tr>
      <w:tr w:rsidR="00C665FC" w:rsidRPr="00030C67" w14:paraId="6E4785A8" w14:textId="77777777" w:rsidTr="00DB7951">
        <w:tc>
          <w:tcPr>
            <w:tcW w:w="1765" w:type="pct"/>
            <w:tcBorders>
              <w:top w:val="nil"/>
              <w:bottom w:val="nil"/>
            </w:tcBorders>
            <w:shd w:val="clear" w:color="auto" w:fill="FFFFFF" w:themeFill="background1"/>
          </w:tcPr>
          <w:p w14:paraId="38BF9E95" w14:textId="77777777" w:rsidR="00C665FC" w:rsidRPr="00030C67" w:rsidRDefault="00C665FC" w:rsidP="00DB7951">
            <w:pPr>
              <w:pStyle w:val="TableBodyText"/>
              <w:jc w:val="left"/>
            </w:pPr>
            <w:r w:rsidRPr="00F069EE">
              <w:t>Furniture in reasonable condition</w:t>
            </w:r>
          </w:p>
        </w:tc>
        <w:tc>
          <w:tcPr>
            <w:tcW w:w="539" w:type="pct"/>
            <w:tcBorders>
              <w:top w:val="nil"/>
              <w:bottom w:val="nil"/>
            </w:tcBorders>
            <w:shd w:val="clear" w:color="auto" w:fill="FFFFFF" w:themeFill="background1"/>
          </w:tcPr>
          <w:p w14:paraId="2A3398EA" w14:textId="77777777" w:rsidR="00C665FC" w:rsidRPr="004708C0" w:rsidRDefault="00C665FC" w:rsidP="00DB7951">
            <w:pPr>
              <w:pStyle w:val="TableBody"/>
              <w:jc w:val="right"/>
              <w:rPr>
                <w:highlight w:val="yellow"/>
              </w:rPr>
            </w:pPr>
            <w:r w:rsidRPr="00F069EE">
              <w:t>99.3%</w:t>
            </w:r>
          </w:p>
        </w:tc>
        <w:tc>
          <w:tcPr>
            <w:tcW w:w="539" w:type="pct"/>
            <w:tcBorders>
              <w:top w:val="nil"/>
              <w:bottom w:val="nil"/>
            </w:tcBorders>
            <w:shd w:val="clear" w:color="auto" w:fill="FFFFFF" w:themeFill="background1"/>
          </w:tcPr>
          <w:p w14:paraId="187E1A3C" w14:textId="77777777" w:rsidR="00C665FC" w:rsidRPr="00F069EE" w:rsidRDefault="00C665FC" w:rsidP="00DB7951">
            <w:pPr>
              <w:pStyle w:val="TableBody"/>
              <w:jc w:val="right"/>
            </w:pPr>
            <w:r w:rsidRPr="00F069EE">
              <w:t>0.2%</w:t>
            </w:r>
          </w:p>
        </w:tc>
        <w:tc>
          <w:tcPr>
            <w:tcW w:w="540" w:type="pct"/>
            <w:tcBorders>
              <w:top w:val="nil"/>
              <w:bottom w:val="nil"/>
            </w:tcBorders>
            <w:shd w:val="clear" w:color="auto" w:fill="FFFFFF" w:themeFill="background1"/>
          </w:tcPr>
          <w:p w14:paraId="38C11F61" w14:textId="77777777" w:rsidR="00C665FC" w:rsidRPr="004708C0" w:rsidRDefault="00C665FC" w:rsidP="00DB7951">
            <w:pPr>
              <w:pStyle w:val="TableBody"/>
              <w:jc w:val="right"/>
              <w:rPr>
                <w:highlight w:val="yellow"/>
              </w:rPr>
            </w:pPr>
            <w:r w:rsidRPr="00F069EE">
              <w:t>98.5%</w:t>
            </w:r>
          </w:p>
        </w:tc>
        <w:tc>
          <w:tcPr>
            <w:tcW w:w="539" w:type="pct"/>
            <w:tcBorders>
              <w:top w:val="nil"/>
              <w:bottom w:val="nil"/>
            </w:tcBorders>
            <w:shd w:val="clear" w:color="auto" w:fill="FFFFFF" w:themeFill="background1"/>
          </w:tcPr>
          <w:p w14:paraId="63DD8CD3" w14:textId="77777777" w:rsidR="00C665FC" w:rsidRPr="004708C0" w:rsidRDefault="00C665FC" w:rsidP="00DB7951">
            <w:pPr>
              <w:pStyle w:val="TableBody"/>
              <w:jc w:val="right"/>
              <w:rPr>
                <w:highlight w:val="yellow"/>
              </w:rPr>
            </w:pPr>
            <w:r w:rsidRPr="00F069EE">
              <w:t>1.3%</w:t>
            </w:r>
          </w:p>
        </w:tc>
        <w:tc>
          <w:tcPr>
            <w:tcW w:w="539" w:type="pct"/>
            <w:tcBorders>
              <w:top w:val="nil"/>
              <w:bottom w:val="nil"/>
            </w:tcBorders>
            <w:shd w:val="clear" w:color="auto" w:fill="FFFFFF" w:themeFill="background1"/>
          </w:tcPr>
          <w:p w14:paraId="45706A85" w14:textId="77777777" w:rsidR="00C665FC" w:rsidRPr="004708C0" w:rsidRDefault="00C665FC" w:rsidP="00DB7951">
            <w:pPr>
              <w:pStyle w:val="TableBody"/>
              <w:jc w:val="right"/>
              <w:rPr>
                <w:highlight w:val="yellow"/>
              </w:rPr>
            </w:pPr>
            <w:r w:rsidRPr="00F069EE">
              <w:t>97.7%</w:t>
            </w:r>
          </w:p>
        </w:tc>
        <w:tc>
          <w:tcPr>
            <w:tcW w:w="539" w:type="pct"/>
            <w:tcBorders>
              <w:top w:val="nil"/>
              <w:bottom w:val="nil"/>
            </w:tcBorders>
            <w:shd w:val="clear" w:color="auto" w:fill="FFFFFF" w:themeFill="background1"/>
          </w:tcPr>
          <w:p w14:paraId="04B3516D" w14:textId="77777777" w:rsidR="00C665FC" w:rsidRPr="004708C0" w:rsidRDefault="00C665FC" w:rsidP="00DB7951">
            <w:pPr>
              <w:pStyle w:val="TableBody"/>
              <w:jc w:val="right"/>
              <w:rPr>
                <w:highlight w:val="yellow"/>
              </w:rPr>
            </w:pPr>
            <w:r w:rsidRPr="00F069EE">
              <w:t>1.9%</w:t>
            </w:r>
          </w:p>
        </w:tc>
      </w:tr>
      <w:tr w:rsidR="00C665FC" w:rsidRPr="00030C67" w14:paraId="2FDB44A2" w14:textId="77777777" w:rsidTr="00DB7951">
        <w:tc>
          <w:tcPr>
            <w:tcW w:w="1765" w:type="pct"/>
            <w:tcBorders>
              <w:top w:val="nil"/>
              <w:bottom w:val="nil"/>
            </w:tcBorders>
            <w:shd w:val="clear" w:color="auto" w:fill="F2F2F2" w:themeFill="background1" w:themeFillShade="F2"/>
          </w:tcPr>
          <w:p w14:paraId="48DF6DAD" w14:textId="77777777" w:rsidR="00C665FC" w:rsidRPr="00030C67" w:rsidRDefault="00C665FC" w:rsidP="00DB7951">
            <w:pPr>
              <w:pStyle w:val="TableBodyText"/>
              <w:jc w:val="left"/>
            </w:pPr>
            <w:r w:rsidRPr="00F069EE">
              <w:t>Getting together with friends or relatives for a drink or meal at least once a month</w:t>
            </w:r>
          </w:p>
        </w:tc>
        <w:tc>
          <w:tcPr>
            <w:tcW w:w="539" w:type="pct"/>
            <w:tcBorders>
              <w:top w:val="nil"/>
              <w:bottom w:val="nil"/>
            </w:tcBorders>
            <w:shd w:val="clear" w:color="auto" w:fill="F2F2F2" w:themeFill="background1" w:themeFillShade="F2"/>
          </w:tcPr>
          <w:p w14:paraId="3E7F5233" w14:textId="77777777" w:rsidR="00C665FC" w:rsidRPr="004708C0" w:rsidRDefault="00C665FC" w:rsidP="00DB7951">
            <w:pPr>
              <w:pStyle w:val="TableBody"/>
              <w:jc w:val="right"/>
              <w:rPr>
                <w:highlight w:val="yellow"/>
              </w:rPr>
            </w:pPr>
            <w:r w:rsidRPr="00F069EE">
              <w:t>87.7%</w:t>
            </w:r>
          </w:p>
        </w:tc>
        <w:tc>
          <w:tcPr>
            <w:tcW w:w="539" w:type="pct"/>
            <w:tcBorders>
              <w:top w:val="nil"/>
              <w:bottom w:val="nil"/>
            </w:tcBorders>
            <w:shd w:val="clear" w:color="auto" w:fill="F2F2F2" w:themeFill="background1" w:themeFillShade="F2"/>
          </w:tcPr>
          <w:p w14:paraId="35814BE4" w14:textId="77777777" w:rsidR="00C665FC" w:rsidRPr="00F069EE" w:rsidRDefault="00C665FC" w:rsidP="00DB7951">
            <w:pPr>
              <w:pStyle w:val="TableBody"/>
              <w:jc w:val="right"/>
            </w:pPr>
            <w:r w:rsidRPr="00F069EE">
              <w:t>2.4%</w:t>
            </w:r>
          </w:p>
        </w:tc>
        <w:tc>
          <w:tcPr>
            <w:tcW w:w="540" w:type="pct"/>
            <w:tcBorders>
              <w:top w:val="nil"/>
              <w:bottom w:val="nil"/>
            </w:tcBorders>
            <w:shd w:val="clear" w:color="auto" w:fill="F2F2F2" w:themeFill="background1" w:themeFillShade="F2"/>
          </w:tcPr>
          <w:p w14:paraId="3C4929BE" w14:textId="77777777" w:rsidR="00C665FC" w:rsidRPr="004708C0" w:rsidRDefault="00C665FC" w:rsidP="00DB7951">
            <w:pPr>
              <w:pStyle w:val="TableBody"/>
              <w:jc w:val="right"/>
              <w:rPr>
                <w:highlight w:val="yellow"/>
              </w:rPr>
            </w:pPr>
            <w:r w:rsidRPr="00F069EE">
              <w:t>79.2%</w:t>
            </w:r>
          </w:p>
        </w:tc>
        <w:tc>
          <w:tcPr>
            <w:tcW w:w="539" w:type="pct"/>
            <w:tcBorders>
              <w:top w:val="nil"/>
              <w:bottom w:val="nil"/>
            </w:tcBorders>
            <w:shd w:val="clear" w:color="auto" w:fill="F2F2F2" w:themeFill="background1" w:themeFillShade="F2"/>
          </w:tcPr>
          <w:p w14:paraId="5DD3358A" w14:textId="77777777" w:rsidR="00C665FC" w:rsidRPr="004708C0" w:rsidRDefault="00C665FC" w:rsidP="00DB7951">
            <w:pPr>
              <w:pStyle w:val="TableBody"/>
              <w:jc w:val="right"/>
              <w:rPr>
                <w:highlight w:val="yellow"/>
              </w:rPr>
            </w:pPr>
            <w:r w:rsidRPr="00F069EE">
              <w:t>5.2%</w:t>
            </w:r>
          </w:p>
        </w:tc>
        <w:tc>
          <w:tcPr>
            <w:tcW w:w="539" w:type="pct"/>
            <w:tcBorders>
              <w:top w:val="nil"/>
              <w:bottom w:val="nil"/>
            </w:tcBorders>
            <w:shd w:val="clear" w:color="auto" w:fill="F2F2F2" w:themeFill="background1" w:themeFillShade="F2"/>
          </w:tcPr>
          <w:p w14:paraId="0AB9CEF8" w14:textId="77777777" w:rsidR="00C665FC" w:rsidRPr="004708C0" w:rsidRDefault="00C665FC" w:rsidP="00DB7951">
            <w:pPr>
              <w:pStyle w:val="TableBody"/>
              <w:jc w:val="right"/>
              <w:rPr>
                <w:highlight w:val="yellow"/>
              </w:rPr>
            </w:pPr>
            <w:r w:rsidRPr="00F069EE">
              <w:t>75.3%</w:t>
            </w:r>
          </w:p>
        </w:tc>
        <w:tc>
          <w:tcPr>
            <w:tcW w:w="539" w:type="pct"/>
            <w:tcBorders>
              <w:top w:val="nil"/>
              <w:bottom w:val="nil"/>
            </w:tcBorders>
            <w:shd w:val="clear" w:color="auto" w:fill="F2F2F2" w:themeFill="background1" w:themeFillShade="F2"/>
          </w:tcPr>
          <w:p w14:paraId="1545BFC9" w14:textId="77777777" w:rsidR="00C665FC" w:rsidRPr="004708C0" w:rsidRDefault="00C665FC" w:rsidP="00DB7951">
            <w:pPr>
              <w:pStyle w:val="TableBody"/>
              <w:jc w:val="right"/>
              <w:rPr>
                <w:highlight w:val="yellow"/>
              </w:rPr>
            </w:pPr>
            <w:r w:rsidRPr="00F069EE">
              <w:t>8.0%</w:t>
            </w:r>
          </w:p>
        </w:tc>
      </w:tr>
      <w:tr w:rsidR="00C665FC" w:rsidRPr="00030C67" w14:paraId="2F7EE475" w14:textId="77777777" w:rsidTr="00DB7951">
        <w:tc>
          <w:tcPr>
            <w:tcW w:w="1765" w:type="pct"/>
            <w:tcBorders>
              <w:top w:val="nil"/>
              <w:bottom w:val="nil"/>
            </w:tcBorders>
            <w:shd w:val="clear" w:color="auto" w:fill="FFFFFF" w:themeFill="background1"/>
          </w:tcPr>
          <w:p w14:paraId="09E4C0B0" w14:textId="77777777" w:rsidR="00C665FC" w:rsidRPr="00030C67" w:rsidRDefault="00C665FC" w:rsidP="00DB7951">
            <w:pPr>
              <w:pStyle w:val="TableBodyText"/>
              <w:jc w:val="left"/>
            </w:pPr>
            <w:r w:rsidRPr="00F069EE">
              <w:t>When it is cold, able to keep at least one room of the house adequately warm</w:t>
            </w:r>
          </w:p>
        </w:tc>
        <w:tc>
          <w:tcPr>
            <w:tcW w:w="539" w:type="pct"/>
            <w:tcBorders>
              <w:top w:val="nil"/>
              <w:bottom w:val="nil"/>
            </w:tcBorders>
            <w:shd w:val="clear" w:color="auto" w:fill="FFFFFF" w:themeFill="background1"/>
          </w:tcPr>
          <w:p w14:paraId="27C0DE81" w14:textId="77777777" w:rsidR="00C665FC" w:rsidRPr="004708C0" w:rsidRDefault="00C665FC" w:rsidP="00DB7951">
            <w:pPr>
              <w:pStyle w:val="TableBody"/>
              <w:jc w:val="right"/>
              <w:rPr>
                <w:highlight w:val="yellow"/>
              </w:rPr>
            </w:pPr>
            <w:r w:rsidRPr="00F069EE">
              <w:t>99.0%</w:t>
            </w:r>
          </w:p>
        </w:tc>
        <w:tc>
          <w:tcPr>
            <w:tcW w:w="539" w:type="pct"/>
            <w:tcBorders>
              <w:top w:val="nil"/>
              <w:bottom w:val="nil"/>
            </w:tcBorders>
            <w:shd w:val="clear" w:color="auto" w:fill="FFFFFF" w:themeFill="background1"/>
          </w:tcPr>
          <w:p w14:paraId="2D24C80A" w14:textId="77777777" w:rsidR="00C665FC" w:rsidRPr="00F069EE" w:rsidRDefault="00C665FC" w:rsidP="00DB7951">
            <w:pPr>
              <w:pStyle w:val="TableBody"/>
              <w:jc w:val="right"/>
            </w:pPr>
            <w:r w:rsidRPr="00F069EE">
              <w:t>0.5%</w:t>
            </w:r>
          </w:p>
        </w:tc>
        <w:tc>
          <w:tcPr>
            <w:tcW w:w="540" w:type="pct"/>
            <w:tcBorders>
              <w:top w:val="nil"/>
              <w:bottom w:val="nil"/>
            </w:tcBorders>
            <w:shd w:val="clear" w:color="auto" w:fill="FFFFFF" w:themeFill="background1"/>
          </w:tcPr>
          <w:p w14:paraId="771B04EA" w14:textId="77777777" w:rsidR="00C665FC" w:rsidRPr="004708C0" w:rsidRDefault="00C665FC" w:rsidP="00DB7951">
            <w:pPr>
              <w:pStyle w:val="TableBody"/>
              <w:jc w:val="right"/>
              <w:rPr>
                <w:highlight w:val="yellow"/>
              </w:rPr>
            </w:pPr>
            <w:r w:rsidRPr="00F069EE">
              <w:t>96.9%</w:t>
            </w:r>
          </w:p>
        </w:tc>
        <w:tc>
          <w:tcPr>
            <w:tcW w:w="539" w:type="pct"/>
            <w:tcBorders>
              <w:top w:val="nil"/>
              <w:bottom w:val="nil"/>
            </w:tcBorders>
            <w:shd w:val="clear" w:color="auto" w:fill="FFFFFF" w:themeFill="background1"/>
          </w:tcPr>
          <w:p w14:paraId="62988AAE" w14:textId="77777777" w:rsidR="00C665FC" w:rsidRPr="004708C0" w:rsidRDefault="00C665FC" w:rsidP="00DB7951">
            <w:pPr>
              <w:pStyle w:val="TableBody"/>
              <w:jc w:val="right"/>
              <w:rPr>
                <w:highlight w:val="yellow"/>
              </w:rPr>
            </w:pPr>
            <w:r w:rsidRPr="00F069EE">
              <w:t>2.5%</w:t>
            </w:r>
          </w:p>
        </w:tc>
        <w:tc>
          <w:tcPr>
            <w:tcW w:w="539" w:type="pct"/>
            <w:tcBorders>
              <w:top w:val="nil"/>
              <w:bottom w:val="nil"/>
            </w:tcBorders>
            <w:shd w:val="clear" w:color="auto" w:fill="FFFFFF" w:themeFill="background1"/>
          </w:tcPr>
          <w:p w14:paraId="110D10DA" w14:textId="77777777" w:rsidR="00C665FC" w:rsidRPr="004708C0" w:rsidRDefault="00C665FC" w:rsidP="00DB7951">
            <w:pPr>
              <w:pStyle w:val="TableBody"/>
              <w:jc w:val="right"/>
              <w:rPr>
                <w:highlight w:val="yellow"/>
              </w:rPr>
            </w:pPr>
            <w:r w:rsidRPr="00F069EE">
              <w:t>94.8%</w:t>
            </w:r>
          </w:p>
        </w:tc>
        <w:tc>
          <w:tcPr>
            <w:tcW w:w="539" w:type="pct"/>
            <w:tcBorders>
              <w:top w:val="nil"/>
              <w:bottom w:val="nil"/>
            </w:tcBorders>
            <w:shd w:val="clear" w:color="auto" w:fill="FFFFFF" w:themeFill="background1"/>
          </w:tcPr>
          <w:p w14:paraId="3D4C344B" w14:textId="77777777" w:rsidR="00C665FC" w:rsidRPr="004708C0" w:rsidRDefault="00C665FC" w:rsidP="00DB7951">
            <w:pPr>
              <w:pStyle w:val="TableBody"/>
              <w:jc w:val="right"/>
              <w:rPr>
                <w:highlight w:val="yellow"/>
              </w:rPr>
            </w:pPr>
            <w:r w:rsidRPr="00F069EE">
              <w:t>4.1%</w:t>
            </w:r>
          </w:p>
        </w:tc>
      </w:tr>
      <w:tr w:rsidR="00C665FC" w:rsidRPr="00030C67" w14:paraId="27D30630" w14:textId="77777777" w:rsidTr="00DB7951">
        <w:tc>
          <w:tcPr>
            <w:tcW w:w="1765" w:type="pct"/>
            <w:tcBorders>
              <w:top w:val="nil"/>
              <w:bottom w:val="nil"/>
            </w:tcBorders>
            <w:shd w:val="clear" w:color="auto" w:fill="F2F2F2" w:themeFill="background1" w:themeFillShade="F2"/>
          </w:tcPr>
          <w:p w14:paraId="320F33B9" w14:textId="77777777" w:rsidR="00C665FC" w:rsidRPr="00030C67" w:rsidRDefault="00C665FC" w:rsidP="00DB7951">
            <w:pPr>
              <w:pStyle w:val="TableBodyText"/>
              <w:jc w:val="left"/>
            </w:pPr>
            <w:r w:rsidRPr="00F069EE">
              <w:t>Home contents insurance</w:t>
            </w:r>
          </w:p>
        </w:tc>
        <w:tc>
          <w:tcPr>
            <w:tcW w:w="539" w:type="pct"/>
            <w:tcBorders>
              <w:top w:val="nil"/>
              <w:bottom w:val="nil"/>
            </w:tcBorders>
            <w:shd w:val="clear" w:color="auto" w:fill="F2F2F2" w:themeFill="background1" w:themeFillShade="F2"/>
          </w:tcPr>
          <w:p w14:paraId="0C40042C" w14:textId="77777777" w:rsidR="00C665FC" w:rsidRPr="004708C0" w:rsidRDefault="00C665FC" w:rsidP="00DB7951">
            <w:pPr>
              <w:pStyle w:val="TableBody"/>
              <w:jc w:val="right"/>
              <w:rPr>
                <w:highlight w:val="yellow"/>
              </w:rPr>
            </w:pPr>
            <w:r w:rsidRPr="00F069EE">
              <w:t>80.2%</w:t>
            </w:r>
          </w:p>
        </w:tc>
        <w:tc>
          <w:tcPr>
            <w:tcW w:w="539" w:type="pct"/>
            <w:tcBorders>
              <w:top w:val="nil"/>
              <w:bottom w:val="nil"/>
            </w:tcBorders>
            <w:shd w:val="clear" w:color="auto" w:fill="F2F2F2" w:themeFill="background1" w:themeFillShade="F2"/>
          </w:tcPr>
          <w:p w14:paraId="0EECB5CC" w14:textId="77777777" w:rsidR="00C665FC" w:rsidRPr="00F069EE" w:rsidRDefault="00C665FC" w:rsidP="00DB7951">
            <w:pPr>
              <w:pStyle w:val="TableBody"/>
              <w:jc w:val="right"/>
            </w:pPr>
            <w:r w:rsidRPr="00F069EE">
              <w:t>5.8%</w:t>
            </w:r>
          </w:p>
        </w:tc>
        <w:tc>
          <w:tcPr>
            <w:tcW w:w="540" w:type="pct"/>
            <w:tcBorders>
              <w:top w:val="nil"/>
              <w:bottom w:val="nil"/>
            </w:tcBorders>
            <w:shd w:val="clear" w:color="auto" w:fill="F2F2F2" w:themeFill="background1" w:themeFillShade="F2"/>
          </w:tcPr>
          <w:p w14:paraId="2A071439" w14:textId="77777777" w:rsidR="00C665FC" w:rsidRPr="004708C0" w:rsidRDefault="00C665FC" w:rsidP="00DB7951">
            <w:pPr>
              <w:pStyle w:val="TableBody"/>
              <w:jc w:val="right"/>
              <w:rPr>
                <w:highlight w:val="yellow"/>
              </w:rPr>
            </w:pPr>
            <w:r w:rsidRPr="00F069EE">
              <w:t>53.5%</w:t>
            </w:r>
          </w:p>
        </w:tc>
        <w:tc>
          <w:tcPr>
            <w:tcW w:w="539" w:type="pct"/>
            <w:tcBorders>
              <w:top w:val="nil"/>
              <w:bottom w:val="nil"/>
            </w:tcBorders>
            <w:shd w:val="clear" w:color="auto" w:fill="F2F2F2" w:themeFill="background1" w:themeFillShade="F2"/>
          </w:tcPr>
          <w:p w14:paraId="6C9FA2A0" w14:textId="77777777" w:rsidR="00C665FC" w:rsidRPr="004708C0" w:rsidRDefault="00C665FC" w:rsidP="00DB7951">
            <w:pPr>
              <w:pStyle w:val="TableBody"/>
              <w:jc w:val="right"/>
              <w:rPr>
                <w:highlight w:val="yellow"/>
              </w:rPr>
            </w:pPr>
            <w:r w:rsidRPr="00F069EE">
              <w:t>22.8%</w:t>
            </w:r>
          </w:p>
        </w:tc>
        <w:tc>
          <w:tcPr>
            <w:tcW w:w="539" w:type="pct"/>
            <w:tcBorders>
              <w:top w:val="nil"/>
              <w:bottom w:val="nil"/>
            </w:tcBorders>
            <w:shd w:val="clear" w:color="auto" w:fill="F2F2F2" w:themeFill="background1" w:themeFillShade="F2"/>
          </w:tcPr>
          <w:p w14:paraId="432EBEC0" w14:textId="77777777" w:rsidR="00C665FC" w:rsidRPr="004708C0" w:rsidRDefault="00C665FC" w:rsidP="00DB7951">
            <w:pPr>
              <w:pStyle w:val="TableBody"/>
              <w:jc w:val="right"/>
              <w:rPr>
                <w:highlight w:val="yellow"/>
              </w:rPr>
            </w:pPr>
            <w:r w:rsidRPr="00F069EE">
              <w:t>45.5%</w:t>
            </w:r>
          </w:p>
        </w:tc>
        <w:tc>
          <w:tcPr>
            <w:tcW w:w="539" w:type="pct"/>
            <w:tcBorders>
              <w:top w:val="nil"/>
              <w:bottom w:val="nil"/>
            </w:tcBorders>
            <w:shd w:val="clear" w:color="auto" w:fill="F2F2F2" w:themeFill="background1" w:themeFillShade="F2"/>
          </w:tcPr>
          <w:p w14:paraId="73589181" w14:textId="77777777" w:rsidR="00C665FC" w:rsidRPr="004708C0" w:rsidRDefault="00C665FC" w:rsidP="00DB7951">
            <w:pPr>
              <w:pStyle w:val="TableBody"/>
              <w:jc w:val="right"/>
              <w:rPr>
                <w:highlight w:val="yellow"/>
              </w:rPr>
            </w:pPr>
            <w:r w:rsidRPr="00F069EE">
              <w:t>29.8%</w:t>
            </w:r>
          </w:p>
        </w:tc>
      </w:tr>
      <w:tr w:rsidR="00C665FC" w:rsidRPr="00030C67" w14:paraId="231BF937" w14:textId="77777777" w:rsidTr="00DB7951">
        <w:tc>
          <w:tcPr>
            <w:tcW w:w="1765" w:type="pct"/>
            <w:tcBorders>
              <w:top w:val="nil"/>
              <w:bottom w:val="nil"/>
            </w:tcBorders>
            <w:shd w:val="clear" w:color="auto" w:fill="FFFFFF" w:themeFill="background1"/>
          </w:tcPr>
          <w:p w14:paraId="65A130E2" w14:textId="77777777" w:rsidR="00C665FC" w:rsidRPr="00030C67" w:rsidRDefault="00C665FC" w:rsidP="00DB7951">
            <w:pPr>
              <w:pStyle w:val="TableBodyText"/>
              <w:jc w:val="left"/>
            </w:pPr>
            <w:r w:rsidRPr="00F069EE">
              <w:t>A telephone (landline or mobile)</w:t>
            </w:r>
          </w:p>
        </w:tc>
        <w:tc>
          <w:tcPr>
            <w:tcW w:w="539" w:type="pct"/>
            <w:tcBorders>
              <w:top w:val="nil"/>
              <w:bottom w:val="nil"/>
            </w:tcBorders>
            <w:shd w:val="clear" w:color="auto" w:fill="FFFFFF" w:themeFill="background1"/>
          </w:tcPr>
          <w:p w14:paraId="73DD38F2" w14:textId="77777777" w:rsidR="00C665FC" w:rsidRPr="004708C0" w:rsidRDefault="00C665FC" w:rsidP="00DB7951">
            <w:pPr>
              <w:pStyle w:val="TableBody"/>
              <w:jc w:val="right"/>
              <w:rPr>
                <w:highlight w:val="yellow"/>
              </w:rPr>
            </w:pPr>
            <w:r w:rsidRPr="00F069EE">
              <w:t>98.6%</w:t>
            </w:r>
          </w:p>
        </w:tc>
        <w:tc>
          <w:tcPr>
            <w:tcW w:w="539" w:type="pct"/>
            <w:tcBorders>
              <w:top w:val="nil"/>
              <w:bottom w:val="nil"/>
            </w:tcBorders>
            <w:shd w:val="clear" w:color="auto" w:fill="FFFFFF" w:themeFill="background1"/>
          </w:tcPr>
          <w:p w14:paraId="08DE9CDF" w14:textId="77777777" w:rsidR="00C665FC" w:rsidRPr="00F069EE" w:rsidRDefault="00C665FC" w:rsidP="00DB7951">
            <w:pPr>
              <w:pStyle w:val="TableBody"/>
              <w:jc w:val="right"/>
            </w:pPr>
            <w:r w:rsidRPr="00F069EE">
              <w:t>0.3%</w:t>
            </w:r>
          </w:p>
        </w:tc>
        <w:tc>
          <w:tcPr>
            <w:tcW w:w="540" w:type="pct"/>
            <w:tcBorders>
              <w:top w:val="nil"/>
              <w:bottom w:val="nil"/>
            </w:tcBorders>
            <w:shd w:val="clear" w:color="auto" w:fill="FFFFFF" w:themeFill="background1"/>
          </w:tcPr>
          <w:p w14:paraId="5F34BB5A" w14:textId="77777777" w:rsidR="00C665FC" w:rsidRPr="004708C0" w:rsidRDefault="00C665FC" w:rsidP="00DB7951">
            <w:pPr>
              <w:pStyle w:val="TableBody"/>
              <w:jc w:val="right"/>
              <w:rPr>
                <w:highlight w:val="yellow"/>
              </w:rPr>
            </w:pPr>
            <w:r w:rsidRPr="00F069EE">
              <w:t>97.6%</w:t>
            </w:r>
          </w:p>
        </w:tc>
        <w:tc>
          <w:tcPr>
            <w:tcW w:w="539" w:type="pct"/>
            <w:tcBorders>
              <w:top w:val="nil"/>
              <w:bottom w:val="nil"/>
            </w:tcBorders>
            <w:shd w:val="clear" w:color="auto" w:fill="FFFFFF" w:themeFill="background1"/>
          </w:tcPr>
          <w:p w14:paraId="05044936" w14:textId="77777777" w:rsidR="00C665FC" w:rsidRPr="004708C0" w:rsidRDefault="00C665FC" w:rsidP="00DB7951">
            <w:pPr>
              <w:pStyle w:val="TableBody"/>
              <w:jc w:val="right"/>
              <w:rPr>
                <w:highlight w:val="yellow"/>
              </w:rPr>
            </w:pPr>
            <w:r w:rsidRPr="00F069EE">
              <w:t>0.8%</w:t>
            </w:r>
          </w:p>
        </w:tc>
        <w:tc>
          <w:tcPr>
            <w:tcW w:w="539" w:type="pct"/>
            <w:tcBorders>
              <w:top w:val="nil"/>
              <w:bottom w:val="nil"/>
            </w:tcBorders>
            <w:shd w:val="clear" w:color="auto" w:fill="FFFFFF" w:themeFill="background1"/>
          </w:tcPr>
          <w:p w14:paraId="1079441C" w14:textId="77777777" w:rsidR="00C665FC" w:rsidRPr="004708C0" w:rsidRDefault="00C665FC" w:rsidP="00DB7951">
            <w:pPr>
              <w:pStyle w:val="TableBody"/>
              <w:jc w:val="right"/>
              <w:rPr>
                <w:highlight w:val="yellow"/>
              </w:rPr>
            </w:pPr>
            <w:r w:rsidRPr="00F069EE">
              <w:t>95.6%</w:t>
            </w:r>
          </w:p>
        </w:tc>
        <w:tc>
          <w:tcPr>
            <w:tcW w:w="539" w:type="pct"/>
            <w:tcBorders>
              <w:top w:val="nil"/>
              <w:bottom w:val="nil"/>
            </w:tcBorders>
            <w:shd w:val="clear" w:color="auto" w:fill="FFFFFF" w:themeFill="background1"/>
          </w:tcPr>
          <w:p w14:paraId="17368F16" w14:textId="77777777" w:rsidR="00C665FC" w:rsidRPr="004708C0" w:rsidRDefault="00C665FC" w:rsidP="00DB7951">
            <w:pPr>
              <w:pStyle w:val="TableBody"/>
              <w:jc w:val="right"/>
              <w:rPr>
                <w:highlight w:val="yellow"/>
              </w:rPr>
            </w:pPr>
            <w:r w:rsidRPr="00F069EE">
              <w:t>2.1%</w:t>
            </w:r>
          </w:p>
        </w:tc>
      </w:tr>
      <w:tr w:rsidR="00C665FC" w:rsidRPr="00030C67" w14:paraId="22FE7964" w14:textId="77777777" w:rsidTr="00DB7951">
        <w:tc>
          <w:tcPr>
            <w:tcW w:w="1765" w:type="pct"/>
            <w:tcBorders>
              <w:top w:val="nil"/>
              <w:bottom w:val="nil"/>
            </w:tcBorders>
            <w:shd w:val="clear" w:color="auto" w:fill="F2F2F2" w:themeFill="background1" w:themeFillShade="F2"/>
          </w:tcPr>
          <w:p w14:paraId="03346BA1" w14:textId="77777777" w:rsidR="00C665FC" w:rsidRPr="00030C67" w:rsidRDefault="00C665FC" w:rsidP="00DB7951">
            <w:pPr>
              <w:pStyle w:val="TableBodyText"/>
              <w:jc w:val="left"/>
            </w:pPr>
            <w:r w:rsidRPr="00F069EE">
              <w:t>Medical treatment when needed</w:t>
            </w:r>
          </w:p>
        </w:tc>
        <w:tc>
          <w:tcPr>
            <w:tcW w:w="539" w:type="pct"/>
            <w:tcBorders>
              <w:top w:val="nil"/>
              <w:bottom w:val="nil"/>
            </w:tcBorders>
            <w:shd w:val="clear" w:color="auto" w:fill="F2F2F2" w:themeFill="background1" w:themeFillShade="F2"/>
          </w:tcPr>
          <w:p w14:paraId="0D11BF41" w14:textId="77777777" w:rsidR="00C665FC" w:rsidRPr="004708C0" w:rsidRDefault="00C665FC" w:rsidP="00DB7951">
            <w:pPr>
              <w:pStyle w:val="TableBody"/>
              <w:jc w:val="right"/>
              <w:rPr>
                <w:highlight w:val="yellow"/>
              </w:rPr>
            </w:pPr>
            <w:r w:rsidRPr="00F069EE">
              <w:t>98.6%</w:t>
            </w:r>
          </w:p>
        </w:tc>
        <w:tc>
          <w:tcPr>
            <w:tcW w:w="539" w:type="pct"/>
            <w:tcBorders>
              <w:top w:val="nil"/>
              <w:bottom w:val="nil"/>
            </w:tcBorders>
            <w:shd w:val="clear" w:color="auto" w:fill="F2F2F2" w:themeFill="background1" w:themeFillShade="F2"/>
          </w:tcPr>
          <w:p w14:paraId="7CE2EA31" w14:textId="77777777" w:rsidR="00C665FC" w:rsidRPr="00F069EE" w:rsidRDefault="00C665FC" w:rsidP="00DB7951">
            <w:pPr>
              <w:pStyle w:val="TableBody"/>
              <w:jc w:val="right"/>
            </w:pPr>
            <w:r w:rsidRPr="00F069EE">
              <w:t>0.7%</w:t>
            </w:r>
          </w:p>
        </w:tc>
        <w:tc>
          <w:tcPr>
            <w:tcW w:w="540" w:type="pct"/>
            <w:tcBorders>
              <w:top w:val="nil"/>
              <w:bottom w:val="nil"/>
            </w:tcBorders>
            <w:shd w:val="clear" w:color="auto" w:fill="F2F2F2" w:themeFill="background1" w:themeFillShade="F2"/>
          </w:tcPr>
          <w:p w14:paraId="283F58DF" w14:textId="77777777" w:rsidR="00C665FC" w:rsidRPr="004708C0" w:rsidRDefault="00C665FC" w:rsidP="00DB7951">
            <w:pPr>
              <w:pStyle w:val="TableBody"/>
              <w:jc w:val="right"/>
              <w:rPr>
                <w:highlight w:val="yellow"/>
              </w:rPr>
            </w:pPr>
            <w:r w:rsidRPr="00F069EE">
              <w:t>96.7%</w:t>
            </w:r>
          </w:p>
        </w:tc>
        <w:tc>
          <w:tcPr>
            <w:tcW w:w="539" w:type="pct"/>
            <w:tcBorders>
              <w:top w:val="nil"/>
              <w:bottom w:val="nil"/>
            </w:tcBorders>
            <w:shd w:val="clear" w:color="auto" w:fill="F2F2F2" w:themeFill="background1" w:themeFillShade="F2"/>
          </w:tcPr>
          <w:p w14:paraId="2141301D" w14:textId="77777777" w:rsidR="00C665FC" w:rsidRPr="004708C0" w:rsidRDefault="00C665FC" w:rsidP="00DB7951">
            <w:pPr>
              <w:pStyle w:val="TableBody"/>
              <w:jc w:val="right"/>
              <w:rPr>
                <w:highlight w:val="yellow"/>
              </w:rPr>
            </w:pPr>
            <w:r w:rsidRPr="00F069EE">
              <w:t>2.6%</w:t>
            </w:r>
          </w:p>
        </w:tc>
        <w:tc>
          <w:tcPr>
            <w:tcW w:w="539" w:type="pct"/>
            <w:tcBorders>
              <w:top w:val="nil"/>
              <w:bottom w:val="nil"/>
            </w:tcBorders>
            <w:shd w:val="clear" w:color="auto" w:fill="F2F2F2" w:themeFill="background1" w:themeFillShade="F2"/>
          </w:tcPr>
          <w:p w14:paraId="5CDF9EDA" w14:textId="77777777" w:rsidR="00C665FC" w:rsidRPr="004708C0" w:rsidRDefault="00C665FC" w:rsidP="00DB7951">
            <w:pPr>
              <w:pStyle w:val="TableBody"/>
              <w:jc w:val="right"/>
              <w:rPr>
                <w:highlight w:val="yellow"/>
              </w:rPr>
            </w:pPr>
            <w:r w:rsidRPr="00F069EE">
              <w:t>94.7%</w:t>
            </w:r>
          </w:p>
        </w:tc>
        <w:tc>
          <w:tcPr>
            <w:tcW w:w="539" w:type="pct"/>
            <w:tcBorders>
              <w:top w:val="nil"/>
              <w:bottom w:val="nil"/>
            </w:tcBorders>
            <w:shd w:val="clear" w:color="auto" w:fill="F2F2F2" w:themeFill="background1" w:themeFillShade="F2"/>
          </w:tcPr>
          <w:p w14:paraId="09DDF4A1" w14:textId="77777777" w:rsidR="00C665FC" w:rsidRPr="004708C0" w:rsidRDefault="00C665FC" w:rsidP="00DB7951">
            <w:pPr>
              <w:pStyle w:val="TableBody"/>
              <w:jc w:val="right"/>
              <w:rPr>
                <w:highlight w:val="yellow"/>
              </w:rPr>
            </w:pPr>
            <w:r w:rsidRPr="00F069EE">
              <w:t>4.4%</w:t>
            </w:r>
          </w:p>
        </w:tc>
      </w:tr>
      <w:tr w:rsidR="00C665FC" w:rsidRPr="00030C67" w14:paraId="1210ACED" w14:textId="77777777" w:rsidTr="00DB7951">
        <w:tc>
          <w:tcPr>
            <w:tcW w:w="1765" w:type="pct"/>
            <w:tcBorders>
              <w:top w:val="nil"/>
              <w:bottom w:val="nil"/>
            </w:tcBorders>
            <w:shd w:val="clear" w:color="auto" w:fill="FFFFFF" w:themeFill="background1"/>
          </w:tcPr>
          <w:p w14:paraId="1783ADF3" w14:textId="77777777" w:rsidR="00C665FC" w:rsidRPr="00030C67" w:rsidRDefault="00C665FC" w:rsidP="00DB7951">
            <w:pPr>
              <w:pStyle w:val="TableBodyText"/>
              <w:jc w:val="left"/>
            </w:pPr>
            <w:r w:rsidRPr="00F069EE">
              <w:t>A motor vehicle</w:t>
            </w:r>
          </w:p>
        </w:tc>
        <w:tc>
          <w:tcPr>
            <w:tcW w:w="539" w:type="pct"/>
            <w:tcBorders>
              <w:top w:val="nil"/>
              <w:bottom w:val="nil"/>
            </w:tcBorders>
            <w:shd w:val="clear" w:color="auto" w:fill="FFFFFF" w:themeFill="background1"/>
          </w:tcPr>
          <w:p w14:paraId="31B4F4BB" w14:textId="77777777" w:rsidR="00C665FC" w:rsidRPr="004708C0" w:rsidRDefault="00C665FC" w:rsidP="00DB7951">
            <w:pPr>
              <w:pStyle w:val="TableBody"/>
              <w:jc w:val="right"/>
              <w:rPr>
                <w:highlight w:val="yellow"/>
              </w:rPr>
            </w:pPr>
            <w:r w:rsidRPr="00F069EE">
              <w:t>97.1%</w:t>
            </w:r>
          </w:p>
        </w:tc>
        <w:tc>
          <w:tcPr>
            <w:tcW w:w="539" w:type="pct"/>
            <w:tcBorders>
              <w:top w:val="nil"/>
              <w:bottom w:val="nil"/>
            </w:tcBorders>
            <w:shd w:val="clear" w:color="auto" w:fill="FFFFFF" w:themeFill="background1"/>
          </w:tcPr>
          <w:p w14:paraId="061D7F48" w14:textId="77777777" w:rsidR="00C665FC" w:rsidRPr="00F069EE" w:rsidRDefault="00C665FC" w:rsidP="00DB7951">
            <w:pPr>
              <w:pStyle w:val="TableBody"/>
              <w:jc w:val="right"/>
            </w:pPr>
            <w:r w:rsidRPr="00F069EE">
              <w:t>0.8%</w:t>
            </w:r>
          </w:p>
        </w:tc>
        <w:tc>
          <w:tcPr>
            <w:tcW w:w="540" w:type="pct"/>
            <w:tcBorders>
              <w:top w:val="nil"/>
              <w:bottom w:val="nil"/>
            </w:tcBorders>
            <w:shd w:val="clear" w:color="auto" w:fill="FFFFFF" w:themeFill="background1"/>
          </w:tcPr>
          <w:p w14:paraId="34A89C5D" w14:textId="77777777" w:rsidR="00C665FC" w:rsidRPr="004708C0" w:rsidRDefault="00C665FC" w:rsidP="00DB7951">
            <w:pPr>
              <w:pStyle w:val="TableBody"/>
              <w:jc w:val="right"/>
              <w:rPr>
                <w:highlight w:val="yellow"/>
              </w:rPr>
            </w:pPr>
            <w:r w:rsidRPr="00F069EE">
              <w:t>82.6%</w:t>
            </w:r>
          </w:p>
        </w:tc>
        <w:tc>
          <w:tcPr>
            <w:tcW w:w="539" w:type="pct"/>
            <w:tcBorders>
              <w:top w:val="nil"/>
              <w:bottom w:val="nil"/>
            </w:tcBorders>
            <w:shd w:val="clear" w:color="auto" w:fill="FFFFFF" w:themeFill="background1"/>
          </w:tcPr>
          <w:p w14:paraId="43835FE5" w14:textId="77777777" w:rsidR="00C665FC" w:rsidRPr="004708C0" w:rsidRDefault="00C665FC" w:rsidP="00DB7951">
            <w:pPr>
              <w:pStyle w:val="TableBody"/>
              <w:jc w:val="right"/>
              <w:rPr>
                <w:highlight w:val="yellow"/>
              </w:rPr>
            </w:pPr>
            <w:r w:rsidRPr="00F069EE">
              <w:t>6.6%</w:t>
            </w:r>
          </w:p>
        </w:tc>
        <w:tc>
          <w:tcPr>
            <w:tcW w:w="539" w:type="pct"/>
            <w:tcBorders>
              <w:top w:val="nil"/>
              <w:bottom w:val="nil"/>
            </w:tcBorders>
            <w:shd w:val="clear" w:color="auto" w:fill="FFFFFF" w:themeFill="background1"/>
          </w:tcPr>
          <w:p w14:paraId="2202B24E" w14:textId="77777777" w:rsidR="00C665FC" w:rsidRPr="004708C0" w:rsidRDefault="00C665FC" w:rsidP="00DB7951">
            <w:pPr>
              <w:pStyle w:val="TableBody"/>
              <w:jc w:val="right"/>
              <w:rPr>
                <w:highlight w:val="yellow"/>
              </w:rPr>
            </w:pPr>
            <w:r w:rsidRPr="00F069EE">
              <w:t>74.3%</w:t>
            </w:r>
          </w:p>
        </w:tc>
        <w:tc>
          <w:tcPr>
            <w:tcW w:w="539" w:type="pct"/>
            <w:tcBorders>
              <w:top w:val="nil"/>
              <w:bottom w:val="nil"/>
            </w:tcBorders>
            <w:shd w:val="clear" w:color="auto" w:fill="FFFFFF" w:themeFill="background1"/>
          </w:tcPr>
          <w:p w14:paraId="5C7F1335" w14:textId="77777777" w:rsidR="00C665FC" w:rsidRPr="004708C0" w:rsidRDefault="00C665FC" w:rsidP="00DB7951">
            <w:pPr>
              <w:pStyle w:val="TableBody"/>
              <w:jc w:val="right"/>
              <w:rPr>
                <w:highlight w:val="yellow"/>
              </w:rPr>
            </w:pPr>
            <w:r w:rsidRPr="00F069EE">
              <w:t>10.9%</w:t>
            </w:r>
          </w:p>
        </w:tc>
      </w:tr>
      <w:tr w:rsidR="00C665FC" w:rsidRPr="00030C67" w14:paraId="28C0CCB6" w14:textId="77777777" w:rsidTr="00DB7951">
        <w:tc>
          <w:tcPr>
            <w:tcW w:w="1765" w:type="pct"/>
            <w:tcBorders>
              <w:top w:val="nil"/>
              <w:bottom w:val="nil"/>
            </w:tcBorders>
            <w:shd w:val="clear" w:color="auto" w:fill="F2F2F2" w:themeFill="background1" w:themeFillShade="F2"/>
          </w:tcPr>
          <w:p w14:paraId="24C6BD51" w14:textId="77777777" w:rsidR="00C665FC" w:rsidRPr="00030C67" w:rsidRDefault="00C665FC" w:rsidP="00DB7951">
            <w:pPr>
              <w:pStyle w:val="TableBodyText"/>
              <w:jc w:val="left"/>
            </w:pPr>
            <w:r w:rsidRPr="00F069EE">
              <w:t>Comprehensive motor vehicle insurance</w:t>
            </w:r>
            <w:r w:rsidRPr="000441EB">
              <w:rPr>
                <w:rStyle w:val="NoteLabel"/>
                <w:b w:val="0"/>
                <w:bCs/>
              </w:rPr>
              <w:t>d</w:t>
            </w:r>
          </w:p>
        </w:tc>
        <w:tc>
          <w:tcPr>
            <w:tcW w:w="539" w:type="pct"/>
            <w:tcBorders>
              <w:top w:val="nil"/>
              <w:bottom w:val="nil"/>
            </w:tcBorders>
            <w:shd w:val="clear" w:color="auto" w:fill="F2F2F2" w:themeFill="background1" w:themeFillShade="F2"/>
          </w:tcPr>
          <w:p w14:paraId="77598F42" w14:textId="77777777" w:rsidR="00C665FC" w:rsidRPr="004708C0" w:rsidRDefault="00C665FC" w:rsidP="00DB7951">
            <w:pPr>
              <w:pStyle w:val="TableBody"/>
              <w:jc w:val="right"/>
              <w:rPr>
                <w:highlight w:val="yellow"/>
              </w:rPr>
            </w:pPr>
            <w:r w:rsidRPr="00F069EE">
              <w:t>89.1%</w:t>
            </w:r>
          </w:p>
        </w:tc>
        <w:tc>
          <w:tcPr>
            <w:tcW w:w="539" w:type="pct"/>
            <w:tcBorders>
              <w:top w:val="nil"/>
              <w:bottom w:val="nil"/>
            </w:tcBorders>
            <w:shd w:val="clear" w:color="auto" w:fill="F2F2F2" w:themeFill="background1" w:themeFillShade="F2"/>
          </w:tcPr>
          <w:p w14:paraId="41D9D814" w14:textId="77777777" w:rsidR="00C665FC" w:rsidRPr="00F069EE" w:rsidRDefault="00C665FC" w:rsidP="00DB7951">
            <w:pPr>
              <w:pStyle w:val="TableBody"/>
              <w:jc w:val="right"/>
            </w:pPr>
            <w:r w:rsidRPr="00F069EE">
              <w:t>3.3%</w:t>
            </w:r>
          </w:p>
        </w:tc>
        <w:tc>
          <w:tcPr>
            <w:tcW w:w="540" w:type="pct"/>
            <w:tcBorders>
              <w:top w:val="nil"/>
              <w:bottom w:val="nil"/>
            </w:tcBorders>
            <w:shd w:val="clear" w:color="auto" w:fill="F2F2F2" w:themeFill="background1" w:themeFillShade="F2"/>
          </w:tcPr>
          <w:p w14:paraId="5D434FE8" w14:textId="77777777" w:rsidR="00C665FC" w:rsidRPr="004708C0" w:rsidRDefault="00C665FC" w:rsidP="00DB7951">
            <w:pPr>
              <w:pStyle w:val="TableBody"/>
              <w:jc w:val="right"/>
              <w:rPr>
                <w:highlight w:val="yellow"/>
              </w:rPr>
            </w:pPr>
            <w:r w:rsidRPr="00F069EE">
              <w:t>64.8%</w:t>
            </w:r>
          </w:p>
        </w:tc>
        <w:tc>
          <w:tcPr>
            <w:tcW w:w="539" w:type="pct"/>
            <w:tcBorders>
              <w:top w:val="nil"/>
              <w:bottom w:val="nil"/>
            </w:tcBorders>
            <w:shd w:val="clear" w:color="auto" w:fill="F2F2F2" w:themeFill="background1" w:themeFillShade="F2"/>
          </w:tcPr>
          <w:p w14:paraId="7A5D4C8C" w14:textId="77777777" w:rsidR="00C665FC" w:rsidRPr="004708C0" w:rsidRDefault="00C665FC" w:rsidP="00DB7951">
            <w:pPr>
              <w:pStyle w:val="TableBody"/>
              <w:jc w:val="right"/>
              <w:rPr>
                <w:highlight w:val="yellow"/>
              </w:rPr>
            </w:pPr>
            <w:r w:rsidRPr="00F069EE">
              <w:t>11.7%</w:t>
            </w:r>
          </w:p>
        </w:tc>
        <w:tc>
          <w:tcPr>
            <w:tcW w:w="539" w:type="pct"/>
            <w:tcBorders>
              <w:top w:val="nil"/>
              <w:bottom w:val="nil"/>
            </w:tcBorders>
            <w:shd w:val="clear" w:color="auto" w:fill="F2F2F2" w:themeFill="background1" w:themeFillShade="F2"/>
          </w:tcPr>
          <w:p w14:paraId="684E8BD2" w14:textId="77777777" w:rsidR="00C665FC" w:rsidRPr="004708C0" w:rsidRDefault="00C665FC" w:rsidP="00DB7951">
            <w:pPr>
              <w:pStyle w:val="TableBody"/>
              <w:jc w:val="right"/>
              <w:rPr>
                <w:highlight w:val="yellow"/>
              </w:rPr>
            </w:pPr>
            <w:r w:rsidRPr="00F069EE">
              <w:t>54.5%</w:t>
            </w:r>
          </w:p>
        </w:tc>
        <w:tc>
          <w:tcPr>
            <w:tcW w:w="539" w:type="pct"/>
            <w:tcBorders>
              <w:top w:val="nil"/>
              <w:bottom w:val="nil"/>
            </w:tcBorders>
            <w:shd w:val="clear" w:color="auto" w:fill="F2F2F2" w:themeFill="background1" w:themeFillShade="F2"/>
          </w:tcPr>
          <w:p w14:paraId="2856E5F6" w14:textId="77777777" w:rsidR="00C665FC" w:rsidRPr="004708C0" w:rsidRDefault="00C665FC" w:rsidP="00DB7951">
            <w:pPr>
              <w:pStyle w:val="TableBody"/>
              <w:jc w:val="right"/>
              <w:rPr>
                <w:highlight w:val="yellow"/>
              </w:rPr>
            </w:pPr>
            <w:r w:rsidRPr="00F069EE">
              <w:t>13.1%</w:t>
            </w:r>
          </w:p>
        </w:tc>
      </w:tr>
      <w:tr w:rsidR="00C665FC" w:rsidRPr="00030C67" w14:paraId="15763D87" w14:textId="77777777" w:rsidTr="00DB7951">
        <w:tc>
          <w:tcPr>
            <w:tcW w:w="1765" w:type="pct"/>
            <w:tcBorders>
              <w:top w:val="nil"/>
              <w:bottom w:val="nil"/>
            </w:tcBorders>
            <w:shd w:val="clear" w:color="auto" w:fill="FFFFFF" w:themeFill="background1"/>
          </w:tcPr>
          <w:p w14:paraId="077A1A64" w14:textId="77777777" w:rsidR="00C665FC" w:rsidRPr="00030C67" w:rsidRDefault="00C665FC" w:rsidP="00DB7951">
            <w:pPr>
              <w:pStyle w:val="TableBodyText"/>
              <w:jc w:val="left"/>
            </w:pPr>
            <w:r w:rsidRPr="00F069EE">
              <w:t>Medicines when prescribed by a doctor</w:t>
            </w:r>
          </w:p>
        </w:tc>
        <w:tc>
          <w:tcPr>
            <w:tcW w:w="539" w:type="pct"/>
            <w:tcBorders>
              <w:top w:val="nil"/>
              <w:bottom w:val="nil"/>
            </w:tcBorders>
            <w:shd w:val="clear" w:color="auto" w:fill="FFFFFF" w:themeFill="background1"/>
          </w:tcPr>
          <w:p w14:paraId="7253319C" w14:textId="77777777" w:rsidR="00C665FC" w:rsidRPr="004708C0" w:rsidRDefault="00C665FC" w:rsidP="00DB7951">
            <w:pPr>
              <w:pStyle w:val="TableBody"/>
              <w:jc w:val="right"/>
              <w:rPr>
                <w:highlight w:val="yellow"/>
              </w:rPr>
            </w:pPr>
            <w:r w:rsidRPr="00F069EE">
              <w:t>99.4%</w:t>
            </w:r>
          </w:p>
        </w:tc>
        <w:tc>
          <w:tcPr>
            <w:tcW w:w="539" w:type="pct"/>
            <w:tcBorders>
              <w:top w:val="nil"/>
              <w:bottom w:val="nil"/>
            </w:tcBorders>
            <w:shd w:val="clear" w:color="auto" w:fill="FFFFFF" w:themeFill="background1"/>
          </w:tcPr>
          <w:p w14:paraId="7CA33237" w14:textId="77777777" w:rsidR="00C665FC" w:rsidRPr="00F069EE" w:rsidRDefault="00C665FC" w:rsidP="00DB7951">
            <w:pPr>
              <w:pStyle w:val="TableBody"/>
              <w:jc w:val="right"/>
            </w:pPr>
            <w:r w:rsidRPr="00F069EE">
              <w:t>0.3%</w:t>
            </w:r>
          </w:p>
        </w:tc>
        <w:tc>
          <w:tcPr>
            <w:tcW w:w="540" w:type="pct"/>
            <w:tcBorders>
              <w:top w:val="nil"/>
              <w:bottom w:val="nil"/>
            </w:tcBorders>
            <w:shd w:val="clear" w:color="auto" w:fill="FFFFFF" w:themeFill="background1"/>
          </w:tcPr>
          <w:p w14:paraId="1BCA74A0" w14:textId="77777777" w:rsidR="00C665FC" w:rsidRPr="004708C0" w:rsidRDefault="00C665FC" w:rsidP="00DB7951">
            <w:pPr>
              <w:pStyle w:val="TableBody"/>
              <w:jc w:val="right"/>
              <w:rPr>
                <w:highlight w:val="yellow"/>
              </w:rPr>
            </w:pPr>
            <w:r w:rsidRPr="00F069EE">
              <w:t>98.9%</w:t>
            </w:r>
          </w:p>
        </w:tc>
        <w:tc>
          <w:tcPr>
            <w:tcW w:w="539" w:type="pct"/>
            <w:tcBorders>
              <w:top w:val="nil"/>
              <w:bottom w:val="nil"/>
            </w:tcBorders>
            <w:shd w:val="clear" w:color="auto" w:fill="FFFFFF" w:themeFill="background1"/>
          </w:tcPr>
          <w:p w14:paraId="40E8CF5A" w14:textId="77777777" w:rsidR="00C665FC" w:rsidRPr="004708C0" w:rsidRDefault="00C665FC" w:rsidP="00DB7951">
            <w:pPr>
              <w:pStyle w:val="TableBody"/>
              <w:jc w:val="right"/>
              <w:rPr>
                <w:highlight w:val="yellow"/>
              </w:rPr>
            </w:pPr>
            <w:r w:rsidRPr="00F069EE">
              <w:t>0.5%</w:t>
            </w:r>
          </w:p>
        </w:tc>
        <w:tc>
          <w:tcPr>
            <w:tcW w:w="539" w:type="pct"/>
            <w:tcBorders>
              <w:top w:val="nil"/>
              <w:bottom w:val="nil"/>
            </w:tcBorders>
            <w:shd w:val="clear" w:color="auto" w:fill="FFFFFF" w:themeFill="background1"/>
          </w:tcPr>
          <w:p w14:paraId="3E67967F" w14:textId="77777777" w:rsidR="00C665FC" w:rsidRPr="004708C0" w:rsidRDefault="00C665FC" w:rsidP="00DB7951">
            <w:pPr>
              <w:pStyle w:val="TableBody"/>
              <w:jc w:val="right"/>
              <w:rPr>
                <w:highlight w:val="yellow"/>
              </w:rPr>
            </w:pPr>
            <w:r w:rsidRPr="00F069EE">
              <w:t>98.5%</w:t>
            </w:r>
          </w:p>
        </w:tc>
        <w:tc>
          <w:tcPr>
            <w:tcW w:w="539" w:type="pct"/>
            <w:tcBorders>
              <w:top w:val="nil"/>
              <w:bottom w:val="nil"/>
            </w:tcBorders>
            <w:shd w:val="clear" w:color="auto" w:fill="FFFFFF" w:themeFill="background1"/>
          </w:tcPr>
          <w:p w14:paraId="27056812" w14:textId="77777777" w:rsidR="00C665FC" w:rsidRPr="004708C0" w:rsidRDefault="00C665FC" w:rsidP="00DB7951">
            <w:pPr>
              <w:pStyle w:val="TableBody"/>
              <w:jc w:val="right"/>
              <w:rPr>
                <w:highlight w:val="yellow"/>
              </w:rPr>
            </w:pPr>
            <w:r w:rsidRPr="00F069EE">
              <w:t>1.0%</w:t>
            </w:r>
          </w:p>
        </w:tc>
      </w:tr>
      <w:tr w:rsidR="00C665FC" w:rsidRPr="00030C67" w14:paraId="52B2E517" w14:textId="77777777" w:rsidTr="00DB7951">
        <w:tc>
          <w:tcPr>
            <w:tcW w:w="1765" w:type="pct"/>
            <w:tcBorders>
              <w:top w:val="nil"/>
              <w:bottom w:val="nil"/>
            </w:tcBorders>
            <w:shd w:val="clear" w:color="auto" w:fill="F2F2F2" w:themeFill="background1" w:themeFillShade="F2"/>
          </w:tcPr>
          <w:p w14:paraId="7423265A" w14:textId="77777777" w:rsidR="00C665FC" w:rsidRPr="00030C67" w:rsidRDefault="00C665FC" w:rsidP="00DB7951">
            <w:pPr>
              <w:pStyle w:val="TableBodyText"/>
              <w:jc w:val="left"/>
            </w:pPr>
            <w:r w:rsidRPr="00F069EE">
              <w:t>A roof and gutters that do not leak</w:t>
            </w:r>
          </w:p>
        </w:tc>
        <w:tc>
          <w:tcPr>
            <w:tcW w:w="539" w:type="pct"/>
            <w:tcBorders>
              <w:top w:val="nil"/>
              <w:bottom w:val="nil"/>
            </w:tcBorders>
            <w:shd w:val="clear" w:color="auto" w:fill="F2F2F2" w:themeFill="background1" w:themeFillShade="F2"/>
          </w:tcPr>
          <w:p w14:paraId="03834163" w14:textId="77777777" w:rsidR="00C665FC" w:rsidRPr="004708C0" w:rsidRDefault="00C665FC" w:rsidP="00DB7951">
            <w:pPr>
              <w:pStyle w:val="TableBody"/>
              <w:jc w:val="right"/>
              <w:rPr>
                <w:highlight w:val="yellow"/>
              </w:rPr>
            </w:pPr>
            <w:r w:rsidRPr="00F069EE">
              <w:t>93.6%</w:t>
            </w:r>
          </w:p>
        </w:tc>
        <w:tc>
          <w:tcPr>
            <w:tcW w:w="539" w:type="pct"/>
            <w:tcBorders>
              <w:top w:val="nil"/>
              <w:bottom w:val="nil"/>
            </w:tcBorders>
            <w:shd w:val="clear" w:color="auto" w:fill="F2F2F2" w:themeFill="background1" w:themeFillShade="F2"/>
          </w:tcPr>
          <w:p w14:paraId="5D701BA6" w14:textId="77777777" w:rsidR="00C665FC" w:rsidRPr="00F069EE" w:rsidRDefault="00C665FC" w:rsidP="00DB7951">
            <w:pPr>
              <w:pStyle w:val="TableBody"/>
              <w:jc w:val="right"/>
            </w:pPr>
            <w:r w:rsidRPr="00F069EE">
              <w:t>1.5%</w:t>
            </w:r>
          </w:p>
        </w:tc>
        <w:tc>
          <w:tcPr>
            <w:tcW w:w="540" w:type="pct"/>
            <w:tcBorders>
              <w:top w:val="nil"/>
              <w:bottom w:val="nil"/>
            </w:tcBorders>
            <w:shd w:val="clear" w:color="auto" w:fill="F2F2F2" w:themeFill="background1" w:themeFillShade="F2"/>
          </w:tcPr>
          <w:p w14:paraId="30E1A159" w14:textId="77777777" w:rsidR="00C665FC" w:rsidRPr="004708C0" w:rsidRDefault="00C665FC" w:rsidP="00DB7951">
            <w:pPr>
              <w:pStyle w:val="TableBody"/>
              <w:jc w:val="right"/>
              <w:rPr>
                <w:highlight w:val="yellow"/>
              </w:rPr>
            </w:pPr>
            <w:r w:rsidRPr="00F069EE">
              <w:t>91.2%</w:t>
            </w:r>
          </w:p>
        </w:tc>
        <w:tc>
          <w:tcPr>
            <w:tcW w:w="539" w:type="pct"/>
            <w:tcBorders>
              <w:top w:val="nil"/>
              <w:bottom w:val="nil"/>
            </w:tcBorders>
            <w:shd w:val="clear" w:color="auto" w:fill="F2F2F2" w:themeFill="background1" w:themeFillShade="F2"/>
          </w:tcPr>
          <w:p w14:paraId="5AF79857" w14:textId="77777777" w:rsidR="00C665FC" w:rsidRPr="004708C0" w:rsidRDefault="00C665FC" w:rsidP="00DB7951">
            <w:pPr>
              <w:pStyle w:val="TableBody"/>
              <w:jc w:val="right"/>
              <w:rPr>
                <w:highlight w:val="yellow"/>
              </w:rPr>
            </w:pPr>
            <w:r w:rsidRPr="00F069EE">
              <w:t>2.8%</w:t>
            </w:r>
          </w:p>
        </w:tc>
        <w:tc>
          <w:tcPr>
            <w:tcW w:w="539" w:type="pct"/>
            <w:tcBorders>
              <w:top w:val="nil"/>
              <w:bottom w:val="nil"/>
            </w:tcBorders>
            <w:shd w:val="clear" w:color="auto" w:fill="F2F2F2" w:themeFill="background1" w:themeFillShade="F2"/>
          </w:tcPr>
          <w:p w14:paraId="679C269B" w14:textId="77777777" w:rsidR="00C665FC" w:rsidRPr="004708C0" w:rsidRDefault="00C665FC" w:rsidP="00DB7951">
            <w:pPr>
              <w:pStyle w:val="TableBody"/>
              <w:jc w:val="right"/>
              <w:rPr>
                <w:highlight w:val="yellow"/>
              </w:rPr>
            </w:pPr>
            <w:r w:rsidRPr="00F069EE">
              <w:t>88.2%</w:t>
            </w:r>
          </w:p>
        </w:tc>
        <w:tc>
          <w:tcPr>
            <w:tcW w:w="539" w:type="pct"/>
            <w:tcBorders>
              <w:top w:val="nil"/>
              <w:bottom w:val="nil"/>
            </w:tcBorders>
            <w:shd w:val="clear" w:color="auto" w:fill="F2F2F2" w:themeFill="background1" w:themeFillShade="F2"/>
          </w:tcPr>
          <w:p w14:paraId="6C8202D0" w14:textId="77777777" w:rsidR="00C665FC" w:rsidRPr="004708C0" w:rsidRDefault="00C665FC" w:rsidP="00DB7951">
            <w:pPr>
              <w:pStyle w:val="TableBody"/>
              <w:jc w:val="right"/>
              <w:rPr>
                <w:highlight w:val="yellow"/>
              </w:rPr>
            </w:pPr>
            <w:r w:rsidRPr="00F069EE">
              <w:t>2.7%</w:t>
            </w:r>
          </w:p>
        </w:tc>
      </w:tr>
      <w:tr w:rsidR="00C665FC" w:rsidRPr="00030C67" w14:paraId="3A69EA5B" w14:textId="77777777" w:rsidTr="00DB7951">
        <w:tc>
          <w:tcPr>
            <w:tcW w:w="1765" w:type="pct"/>
            <w:tcBorders>
              <w:top w:val="nil"/>
              <w:bottom w:val="nil"/>
            </w:tcBorders>
            <w:shd w:val="clear" w:color="auto" w:fill="FFFFFF" w:themeFill="background1"/>
          </w:tcPr>
          <w:p w14:paraId="340B8331" w14:textId="77777777" w:rsidR="00C665FC" w:rsidRPr="00030C67" w:rsidRDefault="00C665FC" w:rsidP="00DB7951">
            <w:pPr>
              <w:pStyle w:val="TableBodyText"/>
              <w:jc w:val="left"/>
            </w:pPr>
            <w:r w:rsidRPr="00F069EE">
              <w:t>At least $500 in savings for an emergency</w:t>
            </w:r>
          </w:p>
        </w:tc>
        <w:tc>
          <w:tcPr>
            <w:tcW w:w="539" w:type="pct"/>
            <w:tcBorders>
              <w:top w:val="nil"/>
              <w:bottom w:val="nil"/>
            </w:tcBorders>
            <w:shd w:val="clear" w:color="auto" w:fill="FFFFFF" w:themeFill="background1"/>
          </w:tcPr>
          <w:p w14:paraId="38B4AE7E" w14:textId="77777777" w:rsidR="00C665FC" w:rsidRPr="004708C0" w:rsidRDefault="00C665FC" w:rsidP="00DB7951">
            <w:pPr>
              <w:pStyle w:val="TableBody"/>
              <w:jc w:val="right"/>
              <w:rPr>
                <w:highlight w:val="yellow"/>
              </w:rPr>
            </w:pPr>
            <w:r w:rsidRPr="00F069EE">
              <w:t>93.0%</w:t>
            </w:r>
          </w:p>
        </w:tc>
        <w:tc>
          <w:tcPr>
            <w:tcW w:w="539" w:type="pct"/>
            <w:tcBorders>
              <w:top w:val="nil"/>
              <w:bottom w:val="nil"/>
            </w:tcBorders>
            <w:shd w:val="clear" w:color="auto" w:fill="FFFFFF" w:themeFill="background1"/>
          </w:tcPr>
          <w:p w14:paraId="0696DA63" w14:textId="77777777" w:rsidR="00C665FC" w:rsidRPr="00F069EE" w:rsidRDefault="00C665FC" w:rsidP="00DB7951">
            <w:pPr>
              <w:pStyle w:val="TableBody"/>
              <w:jc w:val="right"/>
            </w:pPr>
            <w:r w:rsidRPr="00F069EE">
              <w:t>5.8%</w:t>
            </w:r>
          </w:p>
        </w:tc>
        <w:tc>
          <w:tcPr>
            <w:tcW w:w="540" w:type="pct"/>
            <w:tcBorders>
              <w:top w:val="nil"/>
              <w:bottom w:val="nil"/>
            </w:tcBorders>
            <w:shd w:val="clear" w:color="auto" w:fill="FFFFFF" w:themeFill="background1"/>
          </w:tcPr>
          <w:p w14:paraId="6444CDCC" w14:textId="77777777" w:rsidR="00C665FC" w:rsidRPr="004708C0" w:rsidRDefault="00C665FC" w:rsidP="00DB7951">
            <w:pPr>
              <w:pStyle w:val="TableBody"/>
              <w:jc w:val="right"/>
              <w:rPr>
                <w:highlight w:val="yellow"/>
              </w:rPr>
            </w:pPr>
            <w:r w:rsidRPr="00F069EE">
              <w:t>73.2%</w:t>
            </w:r>
          </w:p>
        </w:tc>
        <w:tc>
          <w:tcPr>
            <w:tcW w:w="539" w:type="pct"/>
            <w:tcBorders>
              <w:top w:val="nil"/>
              <w:bottom w:val="nil"/>
            </w:tcBorders>
            <w:shd w:val="clear" w:color="auto" w:fill="FFFFFF" w:themeFill="background1"/>
          </w:tcPr>
          <w:p w14:paraId="3E97F00A" w14:textId="77777777" w:rsidR="00C665FC" w:rsidRPr="004708C0" w:rsidRDefault="00C665FC" w:rsidP="00DB7951">
            <w:pPr>
              <w:pStyle w:val="TableBody"/>
              <w:jc w:val="right"/>
              <w:rPr>
                <w:highlight w:val="yellow"/>
              </w:rPr>
            </w:pPr>
            <w:r w:rsidRPr="00F069EE">
              <w:t>23.4%</w:t>
            </w:r>
          </w:p>
        </w:tc>
        <w:tc>
          <w:tcPr>
            <w:tcW w:w="539" w:type="pct"/>
            <w:tcBorders>
              <w:top w:val="nil"/>
              <w:bottom w:val="nil"/>
            </w:tcBorders>
            <w:shd w:val="clear" w:color="auto" w:fill="FFFFFF" w:themeFill="background1"/>
          </w:tcPr>
          <w:p w14:paraId="65E07CCF" w14:textId="77777777" w:rsidR="00C665FC" w:rsidRPr="004708C0" w:rsidRDefault="00C665FC" w:rsidP="00DB7951">
            <w:pPr>
              <w:pStyle w:val="TableBody"/>
              <w:jc w:val="right"/>
              <w:rPr>
                <w:highlight w:val="yellow"/>
              </w:rPr>
            </w:pPr>
            <w:r w:rsidRPr="00F069EE">
              <w:t>68.8%</w:t>
            </w:r>
          </w:p>
        </w:tc>
        <w:tc>
          <w:tcPr>
            <w:tcW w:w="539" w:type="pct"/>
            <w:tcBorders>
              <w:top w:val="nil"/>
              <w:bottom w:val="nil"/>
            </w:tcBorders>
            <w:shd w:val="clear" w:color="auto" w:fill="FFFFFF" w:themeFill="background1"/>
          </w:tcPr>
          <w:p w14:paraId="7020EE7B" w14:textId="77777777" w:rsidR="00C665FC" w:rsidRPr="004708C0" w:rsidRDefault="00C665FC" w:rsidP="00DB7951">
            <w:pPr>
              <w:pStyle w:val="TableBody"/>
              <w:jc w:val="right"/>
              <w:rPr>
                <w:highlight w:val="yellow"/>
              </w:rPr>
            </w:pPr>
            <w:r w:rsidRPr="00F069EE">
              <w:t>27.5%</w:t>
            </w:r>
          </w:p>
        </w:tc>
      </w:tr>
      <w:tr w:rsidR="00C665FC" w:rsidRPr="00030C67" w14:paraId="062BC66E" w14:textId="77777777" w:rsidTr="00DB7951">
        <w:tc>
          <w:tcPr>
            <w:tcW w:w="1765" w:type="pct"/>
            <w:tcBorders>
              <w:top w:val="nil"/>
              <w:bottom w:val="nil"/>
            </w:tcBorders>
            <w:shd w:val="clear" w:color="auto" w:fill="F2F2F2" w:themeFill="background1" w:themeFillShade="F2"/>
          </w:tcPr>
          <w:p w14:paraId="0C5080B3" w14:textId="77777777" w:rsidR="00C665FC" w:rsidRPr="00030C67" w:rsidRDefault="00C665FC" w:rsidP="00DB7951">
            <w:pPr>
              <w:pStyle w:val="TableBodyText"/>
              <w:jc w:val="left"/>
            </w:pPr>
            <w:r w:rsidRPr="00F069EE">
              <w:t>A decent and secure home</w:t>
            </w:r>
          </w:p>
        </w:tc>
        <w:tc>
          <w:tcPr>
            <w:tcW w:w="539" w:type="pct"/>
            <w:tcBorders>
              <w:top w:val="nil"/>
              <w:bottom w:val="nil"/>
            </w:tcBorders>
            <w:shd w:val="clear" w:color="auto" w:fill="F2F2F2" w:themeFill="background1" w:themeFillShade="F2"/>
          </w:tcPr>
          <w:p w14:paraId="07660C20" w14:textId="77777777" w:rsidR="00C665FC" w:rsidRPr="004708C0" w:rsidRDefault="00C665FC" w:rsidP="00DB7951">
            <w:pPr>
              <w:pStyle w:val="TableBody"/>
              <w:jc w:val="right"/>
              <w:rPr>
                <w:highlight w:val="yellow"/>
              </w:rPr>
            </w:pPr>
            <w:r w:rsidRPr="00F069EE">
              <w:t>99.4%</w:t>
            </w:r>
          </w:p>
        </w:tc>
        <w:tc>
          <w:tcPr>
            <w:tcW w:w="539" w:type="pct"/>
            <w:tcBorders>
              <w:top w:val="nil"/>
              <w:bottom w:val="nil"/>
            </w:tcBorders>
            <w:shd w:val="clear" w:color="auto" w:fill="F2F2F2" w:themeFill="background1" w:themeFillShade="F2"/>
          </w:tcPr>
          <w:p w14:paraId="70EBEAD5" w14:textId="77777777" w:rsidR="00C665FC" w:rsidRPr="00F069EE" w:rsidRDefault="00C665FC" w:rsidP="00DB7951">
            <w:pPr>
              <w:pStyle w:val="TableBody"/>
              <w:jc w:val="right"/>
            </w:pPr>
            <w:r w:rsidRPr="00F069EE">
              <w:t>0.2%</w:t>
            </w:r>
          </w:p>
        </w:tc>
        <w:tc>
          <w:tcPr>
            <w:tcW w:w="540" w:type="pct"/>
            <w:tcBorders>
              <w:top w:val="nil"/>
              <w:bottom w:val="nil"/>
            </w:tcBorders>
            <w:shd w:val="clear" w:color="auto" w:fill="F2F2F2" w:themeFill="background1" w:themeFillShade="F2"/>
          </w:tcPr>
          <w:p w14:paraId="259CEAF6" w14:textId="77777777" w:rsidR="00C665FC" w:rsidRPr="004708C0" w:rsidRDefault="00C665FC" w:rsidP="00DB7951">
            <w:pPr>
              <w:pStyle w:val="TableBody"/>
              <w:jc w:val="right"/>
              <w:rPr>
                <w:highlight w:val="yellow"/>
              </w:rPr>
            </w:pPr>
            <w:r w:rsidRPr="00F069EE">
              <w:t>98.1%</w:t>
            </w:r>
          </w:p>
        </w:tc>
        <w:tc>
          <w:tcPr>
            <w:tcW w:w="539" w:type="pct"/>
            <w:tcBorders>
              <w:top w:val="nil"/>
              <w:bottom w:val="nil"/>
            </w:tcBorders>
            <w:shd w:val="clear" w:color="auto" w:fill="F2F2F2" w:themeFill="background1" w:themeFillShade="F2"/>
          </w:tcPr>
          <w:p w14:paraId="0FEEA355" w14:textId="77777777" w:rsidR="00C665FC" w:rsidRPr="004708C0" w:rsidRDefault="00C665FC" w:rsidP="00DB7951">
            <w:pPr>
              <w:pStyle w:val="TableBody"/>
              <w:jc w:val="right"/>
              <w:rPr>
                <w:highlight w:val="yellow"/>
              </w:rPr>
            </w:pPr>
            <w:r w:rsidRPr="00F069EE">
              <w:t>1.5%</w:t>
            </w:r>
          </w:p>
        </w:tc>
        <w:tc>
          <w:tcPr>
            <w:tcW w:w="539" w:type="pct"/>
            <w:tcBorders>
              <w:top w:val="nil"/>
              <w:bottom w:val="nil"/>
            </w:tcBorders>
            <w:shd w:val="clear" w:color="auto" w:fill="F2F2F2" w:themeFill="background1" w:themeFillShade="F2"/>
          </w:tcPr>
          <w:p w14:paraId="50FC9DB0" w14:textId="77777777" w:rsidR="00C665FC" w:rsidRPr="004708C0" w:rsidRDefault="00C665FC" w:rsidP="00DB7951">
            <w:pPr>
              <w:pStyle w:val="TableBody"/>
              <w:jc w:val="right"/>
              <w:rPr>
                <w:highlight w:val="yellow"/>
              </w:rPr>
            </w:pPr>
            <w:r w:rsidRPr="00F069EE">
              <w:t>97.0%</w:t>
            </w:r>
          </w:p>
        </w:tc>
        <w:tc>
          <w:tcPr>
            <w:tcW w:w="539" w:type="pct"/>
            <w:tcBorders>
              <w:top w:val="nil"/>
              <w:bottom w:val="nil"/>
            </w:tcBorders>
            <w:shd w:val="clear" w:color="auto" w:fill="F2F2F2" w:themeFill="background1" w:themeFillShade="F2"/>
          </w:tcPr>
          <w:p w14:paraId="063A506B" w14:textId="77777777" w:rsidR="00C665FC" w:rsidRPr="004708C0" w:rsidRDefault="00C665FC" w:rsidP="00DB7951">
            <w:pPr>
              <w:pStyle w:val="TableBody"/>
              <w:jc w:val="right"/>
              <w:rPr>
                <w:highlight w:val="yellow"/>
              </w:rPr>
            </w:pPr>
            <w:r w:rsidRPr="00F069EE">
              <w:t>1.4%</w:t>
            </w:r>
          </w:p>
        </w:tc>
      </w:tr>
      <w:tr w:rsidR="00C665FC" w:rsidRPr="00030C67" w14:paraId="11477672" w14:textId="77777777" w:rsidTr="00DB7951">
        <w:tc>
          <w:tcPr>
            <w:tcW w:w="1765" w:type="pct"/>
            <w:tcBorders>
              <w:top w:val="nil"/>
              <w:bottom w:val="nil"/>
            </w:tcBorders>
            <w:shd w:val="clear" w:color="auto" w:fill="FFFFFF" w:themeFill="background1"/>
          </w:tcPr>
          <w:p w14:paraId="58682E38" w14:textId="77777777" w:rsidR="00C665FC" w:rsidRPr="00030C67" w:rsidRDefault="00C665FC" w:rsidP="00DB7951">
            <w:pPr>
              <w:pStyle w:val="TableBodyText"/>
              <w:jc w:val="left"/>
            </w:pPr>
            <w:r w:rsidRPr="00F069EE">
              <w:t>A home with doors and windows that are secure</w:t>
            </w:r>
          </w:p>
        </w:tc>
        <w:tc>
          <w:tcPr>
            <w:tcW w:w="539" w:type="pct"/>
            <w:tcBorders>
              <w:top w:val="nil"/>
              <w:bottom w:val="nil"/>
            </w:tcBorders>
            <w:shd w:val="clear" w:color="auto" w:fill="FFFFFF" w:themeFill="background1"/>
          </w:tcPr>
          <w:p w14:paraId="2FC20664" w14:textId="77777777" w:rsidR="00C665FC" w:rsidRPr="004708C0" w:rsidRDefault="00C665FC" w:rsidP="00DB7951">
            <w:pPr>
              <w:pStyle w:val="TableBody"/>
              <w:jc w:val="right"/>
              <w:rPr>
                <w:highlight w:val="yellow"/>
              </w:rPr>
            </w:pPr>
            <w:r w:rsidRPr="00F069EE">
              <w:t>98.7%</w:t>
            </w:r>
          </w:p>
        </w:tc>
        <w:tc>
          <w:tcPr>
            <w:tcW w:w="539" w:type="pct"/>
            <w:tcBorders>
              <w:top w:val="nil"/>
              <w:bottom w:val="nil"/>
            </w:tcBorders>
            <w:shd w:val="clear" w:color="auto" w:fill="FFFFFF" w:themeFill="background1"/>
          </w:tcPr>
          <w:p w14:paraId="417C0152" w14:textId="77777777" w:rsidR="00C665FC" w:rsidRPr="00F069EE" w:rsidRDefault="00C665FC" w:rsidP="00DB7951">
            <w:pPr>
              <w:pStyle w:val="TableBody"/>
              <w:jc w:val="right"/>
            </w:pPr>
            <w:r w:rsidRPr="00F069EE">
              <w:t>0.4%</w:t>
            </w:r>
          </w:p>
        </w:tc>
        <w:tc>
          <w:tcPr>
            <w:tcW w:w="540" w:type="pct"/>
            <w:tcBorders>
              <w:top w:val="nil"/>
              <w:bottom w:val="nil"/>
            </w:tcBorders>
            <w:shd w:val="clear" w:color="auto" w:fill="FFFFFF" w:themeFill="background1"/>
          </w:tcPr>
          <w:p w14:paraId="4D4B7C35" w14:textId="77777777" w:rsidR="00C665FC" w:rsidRPr="004708C0" w:rsidRDefault="00C665FC" w:rsidP="00DB7951">
            <w:pPr>
              <w:pStyle w:val="TableBody"/>
              <w:jc w:val="right"/>
              <w:rPr>
                <w:highlight w:val="yellow"/>
              </w:rPr>
            </w:pPr>
            <w:r w:rsidRPr="00F069EE">
              <w:t>97.4%</w:t>
            </w:r>
          </w:p>
        </w:tc>
        <w:tc>
          <w:tcPr>
            <w:tcW w:w="539" w:type="pct"/>
            <w:tcBorders>
              <w:top w:val="nil"/>
              <w:bottom w:val="nil"/>
            </w:tcBorders>
            <w:shd w:val="clear" w:color="auto" w:fill="FFFFFF" w:themeFill="background1"/>
          </w:tcPr>
          <w:p w14:paraId="63E8D9CA" w14:textId="77777777" w:rsidR="00C665FC" w:rsidRPr="004708C0" w:rsidRDefault="00C665FC" w:rsidP="00DB7951">
            <w:pPr>
              <w:pStyle w:val="TableBody"/>
              <w:jc w:val="right"/>
              <w:rPr>
                <w:highlight w:val="yellow"/>
              </w:rPr>
            </w:pPr>
            <w:r w:rsidRPr="00F069EE">
              <w:t>1.1%</w:t>
            </w:r>
          </w:p>
        </w:tc>
        <w:tc>
          <w:tcPr>
            <w:tcW w:w="539" w:type="pct"/>
            <w:tcBorders>
              <w:top w:val="nil"/>
              <w:bottom w:val="nil"/>
            </w:tcBorders>
            <w:shd w:val="clear" w:color="auto" w:fill="FFFFFF" w:themeFill="background1"/>
          </w:tcPr>
          <w:p w14:paraId="76F800BB" w14:textId="77777777" w:rsidR="00C665FC" w:rsidRPr="004708C0" w:rsidRDefault="00C665FC" w:rsidP="00DB7951">
            <w:pPr>
              <w:pStyle w:val="TableBody"/>
              <w:jc w:val="right"/>
              <w:rPr>
                <w:highlight w:val="yellow"/>
              </w:rPr>
            </w:pPr>
            <w:r w:rsidRPr="00F069EE">
              <w:t>96.6%</w:t>
            </w:r>
          </w:p>
        </w:tc>
        <w:tc>
          <w:tcPr>
            <w:tcW w:w="539" w:type="pct"/>
            <w:tcBorders>
              <w:top w:val="nil"/>
              <w:bottom w:val="nil"/>
            </w:tcBorders>
            <w:shd w:val="clear" w:color="auto" w:fill="FFFFFF" w:themeFill="background1"/>
          </w:tcPr>
          <w:p w14:paraId="23410AC9" w14:textId="77777777" w:rsidR="00C665FC" w:rsidRPr="004708C0" w:rsidRDefault="00C665FC" w:rsidP="00DB7951">
            <w:pPr>
              <w:pStyle w:val="TableBody"/>
              <w:jc w:val="right"/>
              <w:rPr>
                <w:highlight w:val="yellow"/>
              </w:rPr>
            </w:pPr>
            <w:r w:rsidRPr="00F069EE">
              <w:t>1.4%</w:t>
            </w:r>
          </w:p>
        </w:tc>
      </w:tr>
      <w:tr w:rsidR="00C665FC" w:rsidRPr="00030C67" w14:paraId="3942C9F2" w14:textId="77777777" w:rsidTr="00DB7951">
        <w:tc>
          <w:tcPr>
            <w:tcW w:w="1765" w:type="pct"/>
            <w:tcBorders>
              <w:top w:val="nil"/>
              <w:bottom w:val="nil"/>
            </w:tcBorders>
            <w:shd w:val="clear" w:color="auto" w:fill="F2F2F2" w:themeFill="background1" w:themeFillShade="F2"/>
          </w:tcPr>
          <w:p w14:paraId="7D97BA71" w14:textId="77777777" w:rsidR="00C665FC" w:rsidRPr="00030C67" w:rsidRDefault="00C665FC" w:rsidP="00DB7951">
            <w:pPr>
              <w:pStyle w:val="TableBodyText"/>
              <w:jc w:val="left"/>
            </w:pPr>
            <w:r w:rsidRPr="00F069EE">
              <w:t>A substantial meal at least once a day</w:t>
            </w:r>
          </w:p>
        </w:tc>
        <w:tc>
          <w:tcPr>
            <w:tcW w:w="539" w:type="pct"/>
            <w:tcBorders>
              <w:top w:val="nil"/>
              <w:bottom w:val="nil"/>
            </w:tcBorders>
            <w:shd w:val="clear" w:color="auto" w:fill="F2F2F2" w:themeFill="background1" w:themeFillShade="F2"/>
          </w:tcPr>
          <w:p w14:paraId="40D888BF" w14:textId="77777777" w:rsidR="00C665FC" w:rsidRPr="004708C0" w:rsidRDefault="00C665FC" w:rsidP="00DB7951">
            <w:pPr>
              <w:pStyle w:val="TableBody"/>
              <w:jc w:val="right"/>
              <w:rPr>
                <w:highlight w:val="yellow"/>
              </w:rPr>
            </w:pPr>
            <w:r w:rsidRPr="00F069EE">
              <w:t>99.7%</w:t>
            </w:r>
          </w:p>
        </w:tc>
        <w:tc>
          <w:tcPr>
            <w:tcW w:w="539" w:type="pct"/>
            <w:tcBorders>
              <w:top w:val="nil"/>
              <w:bottom w:val="nil"/>
            </w:tcBorders>
            <w:shd w:val="clear" w:color="auto" w:fill="F2F2F2" w:themeFill="background1" w:themeFillShade="F2"/>
          </w:tcPr>
          <w:p w14:paraId="4E02DF6D" w14:textId="77777777" w:rsidR="00C665FC" w:rsidRPr="00F069EE" w:rsidRDefault="00C665FC" w:rsidP="00DB7951">
            <w:pPr>
              <w:pStyle w:val="TableBody"/>
              <w:jc w:val="right"/>
            </w:pPr>
            <w:r w:rsidRPr="00F069EE">
              <w:t>0.1%</w:t>
            </w:r>
          </w:p>
        </w:tc>
        <w:tc>
          <w:tcPr>
            <w:tcW w:w="540" w:type="pct"/>
            <w:tcBorders>
              <w:top w:val="nil"/>
              <w:bottom w:val="nil"/>
            </w:tcBorders>
            <w:shd w:val="clear" w:color="auto" w:fill="F2F2F2" w:themeFill="background1" w:themeFillShade="F2"/>
          </w:tcPr>
          <w:p w14:paraId="5F4242D8" w14:textId="77777777" w:rsidR="00C665FC" w:rsidRPr="004708C0" w:rsidRDefault="00C665FC" w:rsidP="00DB7951">
            <w:pPr>
              <w:pStyle w:val="TableBody"/>
              <w:jc w:val="right"/>
              <w:rPr>
                <w:highlight w:val="yellow"/>
              </w:rPr>
            </w:pPr>
            <w:r w:rsidRPr="00F069EE">
              <w:t>98.7%</w:t>
            </w:r>
          </w:p>
        </w:tc>
        <w:tc>
          <w:tcPr>
            <w:tcW w:w="539" w:type="pct"/>
            <w:tcBorders>
              <w:top w:val="nil"/>
              <w:bottom w:val="nil"/>
            </w:tcBorders>
            <w:shd w:val="clear" w:color="auto" w:fill="F2F2F2" w:themeFill="background1" w:themeFillShade="F2"/>
          </w:tcPr>
          <w:p w14:paraId="0C0B480A" w14:textId="77777777" w:rsidR="00C665FC" w:rsidRPr="004708C0" w:rsidRDefault="00C665FC" w:rsidP="00DB7951">
            <w:pPr>
              <w:pStyle w:val="TableBody"/>
              <w:jc w:val="right"/>
              <w:rPr>
                <w:highlight w:val="yellow"/>
              </w:rPr>
            </w:pPr>
            <w:r w:rsidRPr="00F069EE">
              <w:t>1.1%</w:t>
            </w:r>
          </w:p>
        </w:tc>
        <w:tc>
          <w:tcPr>
            <w:tcW w:w="539" w:type="pct"/>
            <w:tcBorders>
              <w:top w:val="nil"/>
              <w:bottom w:val="nil"/>
            </w:tcBorders>
            <w:shd w:val="clear" w:color="auto" w:fill="F2F2F2" w:themeFill="background1" w:themeFillShade="F2"/>
          </w:tcPr>
          <w:p w14:paraId="27D76CDE" w14:textId="77777777" w:rsidR="00C665FC" w:rsidRPr="004708C0" w:rsidRDefault="00C665FC" w:rsidP="00DB7951">
            <w:pPr>
              <w:pStyle w:val="TableBody"/>
              <w:jc w:val="right"/>
              <w:rPr>
                <w:highlight w:val="yellow"/>
              </w:rPr>
            </w:pPr>
            <w:r w:rsidRPr="00F069EE">
              <w:t>98.8%</w:t>
            </w:r>
          </w:p>
        </w:tc>
        <w:tc>
          <w:tcPr>
            <w:tcW w:w="539" w:type="pct"/>
            <w:tcBorders>
              <w:top w:val="nil"/>
              <w:bottom w:val="nil"/>
            </w:tcBorders>
            <w:shd w:val="clear" w:color="auto" w:fill="F2F2F2" w:themeFill="background1" w:themeFillShade="F2"/>
          </w:tcPr>
          <w:p w14:paraId="0E785432" w14:textId="77777777" w:rsidR="00C665FC" w:rsidRPr="004708C0" w:rsidRDefault="00C665FC" w:rsidP="00DB7951">
            <w:pPr>
              <w:pStyle w:val="TableBody"/>
              <w:jc w:val="right"/>
              <w:rPr>
                <w:highlight w:val="yellow"/>
              </w:rPr>
            </w:pPr>
            <w:r w:rsidRPr="00F069EE">
              <w:t>0.7%</w:t>
            </w:r>
          </w:p>
        </w:tc>
      </w:tr>
      <w:tr w:rsidR="00C665FC" w:rsidRPr="00030C67" w14:paraId="0284E302" w14:textId="77777777" w:rsidTr="00DB7951">
        <w:tc>
          <w:tcPr>
            <w:tcW w:w="1765" w:type="pct"/>
            <w:shd w:val="clear" w:color="auto" w:fill="FFFFFF" w:themeFill="background1"/>
          </w:tcPr>
          <w:p w14:paraId="524A2334" w14:textId="77777777" w:rsidR="00C665FC" w:rsidRPr="00030C67" w:rsidRDefault="00C665FC" w:rsidP="00DB7951">
            <w:pPr>
              <w:pStyle w:val="TableBodyText"/>
              <w:jc w:val="left"/>
            </w:pPr>
            <w:r w:rsidRPr="00F069EE">
              <w:t>Warm clothes and bedding, if it is cold</w:t>
            </w:r>
          </w:p>
        </w:tc>
        <w:tc>
          <w:tcPr>
            <w:tcW w:w="539" w:type="pct"/>
            <w:shd w:val="clear" w:color="auto" w:fill="FFFFFF" w:themeFill="background1"/>
          </w:tcPr>
          <w:p w14:paraId="01355703" w14:textId="77777777" w:rsidR="00C665FC" w:rsidRPr="004708C0" w:rsidRDefault="00C665FC" w:rsidP="00DB7951">
            <w:pPr>
              <w:pStyle w:val="TableBody"/>
              <w:jc w:val="right"/>
              <w:rPr>
                <w:highlight w:val="yellow"/>
              </w:rPr>
            </w:pPr>
            <w:r w:rsidRPr="00F069EE">
              <w:t>99.7%</w:t>
            </w:r>
          </w:p>
        </w:tc>
        <w:tc>
          <w:tcPr>
            <w:tcW w:w="539" w:type="pct"/>
            <w:shd w:val="clear" w:color="auto" w:fill="FFFFFF" w:themeFill="background1"/>
          </w:tcPr>
          <w:p w14:paraId="7657CEC0" w14:textId="77777777" w:rsidR="00C665FC" w:rsidRPr="00F069EE" w:rsidRDefault="00C665FC" w:rsidP="00DB7951">
            <w:pPr>
              <w:pStyle w:val="TableBody"/>
              <w:jc w:val="right"/>
            </w:pPr>
            <w:r w:rsidRPr="00F069EE">
              <w:t>0.1%</w:t>
            </w:r>
          </w:p>
        </w:tc>
        <w:tc>
          <w:tcPr>
            <w:tcW w:w="540" w:type="pct"/>
            <w:shd w:val="clear" w:color="auto" w:fill="FFFFFF" w:themeFill="background1"/>
          </w:tcPr>
          <w:p w14:paraId="21A39297" w14:textId="77777777" w:rsidR="00C665FC" w:rsidRPr="004708C0" w:rsidRDefault="00C665FC" w:rsidP="00DB7951">
            <w:pPr>
              <w:pStyle w:val="TableBody"/>
              <w:jc w:val="right"/>
              <w:rPr>
                <w:highlight w:val="yellow"/>
              </w:rPr>
            </w:pPr>
            <w:r w:rsidRPr="00F069EE">
              <w:t>99.7%</w:t>
            </w:r>
          </w:p>
        </w:tc>
        <w:tc>
          <w:tcPr>
            <w:tcW w:w="539" w:type="pct"/>
            <w:shd w:val="clear" w:color="auto" w:fill="FFFFFF" w:themeFill="background1"/>
          </w:tcPr>
          <w:p w14:paraId="1B3B6D05" w14:textId="77777777" w:rsidR="00C665FC" w:rsidRPr="004708C0" w:rsidRDefault="00C665FC" w:rsidP="00DB7951">
            <w:pPr>
              <w:pStyle w:val="TableBody"/>
              <w:jc w:val="right"/>
              <w:rPr>
                <w:highlight w:val="yellow"/>
              </w:rPr>
            </w:pPr>
            <w:r w:rsidRPr="00F069EE">
              <w:t>0.3%</w:t>
            </w:r>
          </w:p>
        </w:tc>
        <w:tc>
          <w:tcPr>
            <w:tcW w:w="539" w:type="pct"/>
            <w:shd w:val="clear" w:color="auto" w:fill="FFFFFF" w:themeFill="background1"/>
          </w:tcPr>
          <w:p w14:paraId="51D21B34" w14:textId="77777777" w:rsidR="00C665FC" w:rsidRPr="004708C0" w:rsidRDefault="00C665FC" w:rsidP="00DB7951">
            <w:pPr>
              <w:pStyle w:val="TableBody"/>
              <w:jc w:val="right"/>
              <w:rPr>
                <w:highlight w:val="yellow"/>
              </w:rPr>
            </w:pPr>
            <w:r w:rsidRPr="00F069EE">
              <w:t>99.7%</w:t>
            </w:r>
          </w:p>
        </w:tc>
        <w:tc>
          <w:tcPr>
            <w:tcW w:w="539" w:type="pct"/>
            <w:shd w:val="clear" w:color="auto" w:fill="FFFFFF" w:themeFill="background1"/>
          </w:tcPr>
          <w:p w14:paraId="046A7130" w14:textId="77777777" w:rsidR="00C665FC" w:rsidRPr="004708C0" w:rsidRDefault="00C665FC" w:rsidP="00DB7951">
            <w:pPr>
              <w:pStyle w:val="TableBody"/>
              <w:jc w:val="right"/>
              <w:rPr>
                <w:highlight w:val="yellow"/>
              </w:rPr>
            </w:pPr>
            <w:r w:rsidRPr="00F069EE">
              <w:t>0.3%</w:t>
            </w:r>
          </w:p>
        </w:tc>
      </w:tr>
      <w:tr w:rsidR="00C665FC" w:rsidRPr="00030C67" w14:paraId="0289F31A" w14:textId="77777777" w:rsidTr="00DB7951">
        <w:tc>
          <w:tcPr>
            <w:tcW w:w="1765" w:type="pct"/>
            <w:tcBorders>
              <w:bottom w:val="single" w:sz="4" w:space="0" w:color="B3B3B3"/>
            </w:tcBorders>
            <w:shd w:val="clear" w:color="auto" w:fill="F2F2F2" w:themeFill="background1" w:themeFillShade="F2"/>
          </w:tcPr>
          <w:p w14:paraId="3F05696A" w14:textId="77777777" w:rsidR="00C665FC" w:rsidRPr="002158B2" w:rsidRDefault="00C665FC" w:rsidP="00DB7951">
            <w:pPr>
              <w:pStyle w:val="TableBodyText"/>
              <w:jc w:val="left"/>
            </w:pPr>
            <w:r w:rsidRPr="00F069EE">
              <w:t>A washing machine</w:t>
            </w:r>
          </w:p>
        </w:tc>
        <w:tc>
          <w:tcPr>
            <w:tcW w:w="539" w:type="pct"/>
            <w:tcBorders>
              <w:bottom w:val="single" w:sz="4" w:space="0" w:color="B3B3B3"/>
            </w:tcBorders>
            <w:shd w:val="clear" w:color="auto" w:fill="F2F2F2" w:themeFill="background1" w:themeFillShade="F2"/>
          </w:tcPr>
          <w:p w14:paraId="4DA9EF5C" w14:textId="77777777" w:rsidR="00C665FC" w:rsidRPr="004708C0" w:rsidRDefault="00C665FC" w:rsidP="00DB7951">
            <w:pPr>
              <w:pStyle w:val="TableBody"/>
              <w:jc w:val="right"/>
              <w:rPr>
                <w:highlight w:val="yellow"/>
              </w:rPr>
            </w:pPr>
            <w:r w:rsidRPr="00F069EE">
              <w:t>99.3%</w:t>
            </w:r>
          </w:p>
        </w:tc>
        <w:tc>
          <w:tcPr>
            <w:tcW w:w="539" w:type="pct"/>
            <w:tcBorders>
              <w:bottom w:val="single" w:sz="4" w:space="0" w:color="B3B3B3"/>
            </w:tcBorders>
            <w:shd w:val="clear" w:color="auto" w:fill="F2F2F2" w:themeFill="background1" w:themeFillShade="F2"/>
          </w:tcPr>
          <w:p w14:paraId="0B5083D4" w14:textId="77777777" w:rsidR="00C665FC" w:rsidRPr="00F069EE" w:rsidRDefault="00C665FC" w:rsidP="00DB7951">
            <w:pPr>
              <w:pStyle w:val="TableBody"/>
              <w:jc w:val="right"/>
            </w:pPr>
            <w:r w:rsidRPr="00F069EE">
              <w:t>0.2%</w:t>
            </w:r>
          </w:p>
        </w:tc>
        <w:tc>
          <w:tcPr>
            <w:tcW w:w="540" w:type="pct"/>
            <w:tcBorders>
              <w:bottom w:val="single" w:sz="4" w:space="0" w:color="B3B3B3"/>
            </w:tcBorders>
            <w:shd w:val="clear" w:color="auto" w:fill="F2F2F2" w:themeFill="background1" w:themeFillShade="F2"/>
          </w:tcPr>
          <w:p w14:paraId="2ADE029B" w14:textId="77777777" w:rsidR="00C665FC" w:rsidRPr="004708C0" w:rsidRDefault="00C665FC" w:rsidP="00DB7951">
            <w:pPr>
              <w:pStyle w:val="TableBody"/>
              <w:jc w:val="right"/>
              <w:rPr>
                <w:highlight w:val="yellow"/>
              </w:rPr>
            </w:pPr>
            <w:r w:rsidRPr="00F069EE">
              <w:t>98.1%</w:t>
            </w:r>
          </w:p>
        </w:tc>
        <w:tc>
          <w:tcPr>
            <w:tcW w:w="539" w:type="pct"/>
            <w:tcBorders>
              <w:bottom w:val="single" w:sz="4" w:space="0" w:color="B3B3B3"/>
            </w:tcBorders>
            <w:shd w:val="clear" w:color="auto" w:fill="F2F2F2" w:themeFill="background1" w:themeFillShade="F2"/>
          </w:tcPr>
          <w:p w14:paraId="2216BCB1" w14:textId="77777777" w:rsidR="00C665FC" w:rsidRPr="004708C0" w:rsidRDefault="00C665FC" w:rsidP="00DB7951">
            <w:pPr>
              <w:pStyle w:val="TableBody"/>
              <w:jc w:val="right"/>
              <w:rPr>
                <w:highlight w:val="yellow"/>
              </w:rPr>
            </w:pPr>
            <w:r w:rsidRPr="00F069EE">
              <w:t>0.5%</w:t>
            </w:r>
          </w:p>
        </w:tc>
        <w:tc>
          <w:tcPr>
            <w:tcW w:w="539" w:type="pct"/>
            <w:tcBorders>
              <w:bottom w:val="single" w:sz="4" w:space="0" w:color="B3B3B3"/>
            </w:tcBorders>
            <w:shd w:val="clear" w:color="auto" w:fill="F2F2F2" w:themeFill="background1" w:themeFillShade="F2"/>
          </w:tcPr>
          <w:p w14:paraId="5D51979C" w14:textId="77777777" w:rsidR="00C665FC" w:rsidRPr="004708C0" w:rsidRDefault="00C665FC" w:rsidP="00DB7951">
            <w:pPr>
              <w:pStyle w:val="TableBody"/>
              <w:jc w:val="right"/>
              <w:rPr>
                <w:highlight w:val="yellow"/>
              </w:rPr>
            </w:pPr>
            <w:r w:rsidRPr="00F069EE">
              <w:t>97.6%</w:t>
            </w:r>
          </w:p>
        </w:tc>
        <w:tc>
          <w:tcPr>
            <w:tcW w:w="539" w:type="pct"/>
            <w:tcBorders>
              <w:bottom w:val="single" w:sz="4" w:space="0" w:color="B3B3B3"/>
            </w:tcBorders>
            <w:shd w:val="clear" w:color="auto" w:fill="F2F2F2" w:themeFill="background1" w:themeFillShade="F2"/>
          </w:tcPr>
          <w:p w14:paraId="1E321630" w14:textId="77777777" w:rsidR="00C665FC" w:rsidRPr="004708C0" w:rsidRDefault="00C665FC" w:rsidP="00DB7951">
            <w:pPr>
              <w:pStyle w:val="TableBody"/>
              <w:jc w:val="right"/>
              <w:rPr>
                <w:highlight w:val="yellow"/>
              </w:rPr>
            </w:pPr>
            <w:r w:rsidRPr="00F069EE">
              <w:t>1.0%</w:t>
            </w:r>
          </w:p>
        </w:tc>
      </w:tr>
    </w:tbl>
    <w:p w14:paraId="013FE0C0" w14:textId="09AED90B" w:rsidR="00C665FC" w:rsidRPr="00AB467F" w:rsidRDefault="00C665FC" w:rsidP="00DB7951">
      <w:pPr>
        <w:pStyle w:val="Note"/>
      </w:pPr>
      <w:r w:rsidRPr="00194820">
        <w:rPr>
          <w:b/>
        </w:rPr>
        <w:t>a.</w:t>
      </w:r>
      <w:r w:rsidRPr="00AB467F">
        <w:rPr>
          <w:rStyle w:val="NoteLabel"/>
        </w:rPr>
        <w:t> </w:t>
      </w:r>
      <w:r w:rsidRPr="00AB467F">
        <w:t xml:space="preserve">Poverty is measured after housing costs. </w:t>
      </w:r>
      <w:r w:rsidRPr="00873EB3">
        <w:t xml:space="preserve">‘In poverty’ also includes those in persistent poverty. </w:t>
      </w:r>
      <w:r w:rsidRPr="00AB467F">
        <w:t>People are considered to be in persistent poverty if they are in income poverty in three of the five years between 2018 and 2022</w:t>
      </w:r>
      <w:r>
        <w:t xml:space="preserve">. </w:t>
      </w:r>
      <w:r w:rsidR="00194820">
        <w:br/>
      </w:r>
      <w:r>
        <w:rPr>
          <w:b/>
          <w:bCs/>
        </w:rPr>
        <w:t>b</w:t>
      </w:r>
      <w:r w:rsidRPr="00AB467F">
        <w:rPr>
          <w:b/>
          <w:bCs/>
        </w:rPr>
        <w:t>.</w:t>
      </w:r>
      <w:r w:rsidRPr="00AB467F">
        <w:t xml:space="preserve"> Material deprivation is defined as being when a household does not have an item because they ‘can’t afford’ it. Mean deprivation score measures the number of items that a household goes without because they are unable to afford. </w:t>
      </w:r>
      <w:r w:rsidRPr="00194820">
        <w:rPr>
          <w:b/>
        </w:rPr>
        <w:t>c.</w:t>
      </w:r>
      <w:r>
        <w:t> </w:t>
      </w:r>
      <w:r w:rsidRPr="00AB467F">
        <w:t xml:space="preserve">Households with children aged under 15. </w:t>
      </w:r>
      <w:r w:rsidRPr="00194820">
        <w:rPr>
          <w:b/>
        </w:rPr>
        <w:t>d.</w:t>
      </w:r>
      <w:r w:rsidRPr="00AB467F">
        <w:t xml:space="preserve"> Households that have a motor vehicle. </w:t>
      </w:r>
    </w:p>
    <w:p w14:paraId="0A9DD0FD" w14:textId="77777777" w:rsidR="00C665FC" w:rsidRDefault="00C665FC" w:rsidP="00DB7951">
      <w:pPr>
        <w:pStyle w:val="Source"/>
        <w:rPr>
          <w:rFonts w:ascii="Arial" w:hAnsi="Arial" w:cs="Arial"/>
          <w:color w:val="000000"/>
          <w:szCs w:val="18"/>
          <w:lang w:val="en-GB"/>
        </w:rPr>
      </w:pPr>
      <w:r w:rsidRPr="00696447">
        <w:t xml:space="preserve">Source: </w:t>
      </w:r>
      <w:r>
        <w:rPr>
          <w:rFonts w:ascii="Arial" w:hAnsi="Arial" w:cs="Arial"/>
          <w:color w:val="000000"/>
          <w:szCs w:val="18"/>
          <w:lang w:val="en-GB"/>
        </w:rPr>
        <w:t>Commission estimates using Household, Income and Labour Dynamics in Australia survey, release 22.</w:t>
      </w:r>
    </w:p>
    <w:p w14:paraId="63673CF7" w14:textId="77777777" w:rsidR="00C665FC" w:rsidRDefault="00C665FC" w:rsidP="00DB7951">
      <w:pPr>
        <w:pStyle w:val="Heading4"/>
      </w:pPr>
      <w:r>
        <w:lastRenderedPageBreak/>
        <w:t xml:space="preserve">Financial stress is closely related to material deprivation </w:t>
      </w:r>
    </w:p>
    <w:p w14:paraId="0A9AAC40" w14:textId="674932FB" w:rsidR="00C665FC" w:rsidRDefault="00C665FC" w:rsidP="006D382A">
      <w:pPr>
        <w:pStyle w:val="BodyText"/>
        <w:spacing w:line="274" w:lineRule="atLeast"/>
      </w:pPr>
      <w:r>
        <w:t xml:space="preserve">Material deprivation and poverty are both closely related to a broader concept of financial stress, which can be thought of as a </w:t>
      </w:r>
      <w:r w:rsidRPr="00143084">
        <w:t>difficulty that an individual or household may have in meeting basic financial commitments due to a shortage of money</w:t>
      </w:r>
      <w:r>
        <w:t xml:space="preserve"> </w:t>
      </w:r>
      <w:r w:rsidRPr="007B2064">
        <w:rPr>
          <w:rFonts w:ascii="Arial" w:hAnsi="Arial" w:cs="Arial"/>
        </w:rPr>
        <w:t>(Nicol 2010)</w:t>
      </w:r>
      <w:r>
        <w:t>.</w:t>
      </w:r>
      <w:r w:rsidRPr="00DD4632">
        <w:rPr>
          <w:rStyle w:val="FootnoteReference"/>
        </w:rPr>
        <w:footnoteReference w:id="52"/>
      </w:r>
      <w:r>
        <w:t xml:space="preserve"> The prevalence of financial stress is much greater than material deprivation and poverty, with around 30% of households estimated to be in some form of financial stress </w:t>
      </w:r>
      <w:r w:rsidRPr="00344B9C">
        <w:rPr>
          <w:rFonts w:ascii="Arial" w:hAnsi="Arial" w:cs="Arial"/>
        </w:rPr>
        <w:t>(Phillips 2022)</w:t>
      </w:r>
      <w:r>
        <w:t>. Single parents, younger households, households that include people with a disability or long-term health condition, renter households and households headed by an unemployed person are more likely to experience financial stress.</w:t>
      </w:r>
    </w:p>
    <w:p w14:paraId="6ACEDB1B" w14:textId="522D0C43" w:rsidR="00C665FC" w:rsidRDefault="00C665FC" w:rsidP="006D382A">
      <w:pPr>
        <w:pStyle w:val="BodyText"/>
        <w:spacing w:line="274" w:lineRule="atLeast"/>
      </w:pPr>
      <w:r>
        <w:t xml:space="preserve">Financial stress is particularly high for people relying on social security or transfer payments. Phillips </w:t>
      </w:r>
      <w:r w:rsidRPr="00F83BD6">
        <w:rPr>
          <w:rFonts w:ascii="Arial" w:hAnsi="Arial" w:cs="Arial"/>
        </w:rPr>
        <w:t>(2022)</w:t>
      </w:r>
      <w:r>
        <w:t xml:space="preserve"> finds that:</w:t>
      </w:r>
    </w:p>
    <w:p w14:paraId="1CB87C11" w14:textId="77777777" w:rsidR="00C665FC" w:rsidRDefault="00C665FC" w:rsidP="006D382A">
      <w:pPr>
        <w:pStyle w:val="ListBullet"/>
        <w:numPr>
          <w:ilvl w:val="0"/>
          <w:numId w:val="20"/>
        </w:numPr>
        <w:spacing w:line="274" w:lineRule="atLeast"/>
      </w:pPr>
      <w:r>
        <w:t>around 80% of people receiving unemployment benefits (</w:t>
      </w:r>
      <w:proofErr w:type="spellStart"/>
      <w:r>
        <w:t>JobSeeker</w:t>
      </w:r>
      <w:proofErr w:type="spellEnd"/>
      <w:r>
        <w:t xml:space="preserve">) and just under 80% of people receiving </w:t>
      </w:r>
      <w:r w:rsidRPr="00314A68">
        <w:t>D</w:t>
      </w:r>
      <w:r>
        <w:t>isability Support Payment</w:t>
      </w:r>
      <w:r w:rsidRPr="00314A68">
        <w:t xml:space="preserve">, </w:t>
      </w:r>
      <w:r>
        <w:t xml:space="preserve">or </w:t>
      </w:r>
      <w:r w:rsidRPr="00314A68">
        <w:t>Carer</w:t>
      </w:r>
      <w:r>
        <w:t>s</w:t>
      </w:r>
      <w:r w:rsidRPr="00314A68">
        <w:t xml:space="preserve"> and Parenting Payment Single</w:t>
      </w:r>
      <w:r>
        <w:t xml:space="preserve"> are under some form of financial stress.</w:t>
      </w:r>
    </w:p>
    <w:p w14:paraId="6C7C6952" w14:textId="77777777" w:rsidR="00C665FC" w:rsidRDefault="00C665FC" w:rsidP="006D382A">
      <w:pPr>
        <w:pStyle w:val="ListBullet"/>
        <w:numPr>
          <w:ilvl w:val="0"/>
          <w:numId w:val="20"/>
        </w:numPr>
        <w:spacing w:line="274" w:lineRule="atLeast"/>
      </w:pPr>
      <w:r>
        <w:t>lower income households have much higher rates of stress but there is considerable variation due to the impact of other factors such as wealth, disability status and education level. However, households with less than $2,000 in net wealth almost invariably had high rates of expected financial stress.</w:t>
      </w:r>
    </w:p>
    <w:p w14:paraId="7BE16420" w14:textId="485EF6DF" w:rsidR="00C665FC" w:rsidRDefault="00C665FC" w:rsidP="006D382A">
      <w:pPr>
        <w:pStyle w:val="BodyText"/>
        <w:spacing w:line="274" w:lineRule="atLeast"/>
      </w:pPr>
      <w:r>
        <w:t xml:space="preserve">Not surprisingly, financial stress is higher among people identified as being in poverty. In looking at seven different financial stress indicators in the HILDA survey, Bray </w:t>
      </w:r>
      <w:r w:rsidRPr="00576DFF">
        <w:rPr>
          <w:rFonts w:ascii="Arial" w:hAnsi="Arial" w:cs="Arial"/>
        </w:rPr>
        <w:t>(2024)</w:t>
      </w:r>
      <w:r>
        <w:t xml:space="preserve"> finds that people in poverty were more likely to report being unable to heat their home, seek the help of a welfare agency or miss meals (figure</w:t>
      </w:r>
      <w:r w:rsidR="002C1BEA">
        <w:t> 4.7</w:t>
      </w:r>
      <w:r>
        <w:t xml:space="preserve">). </w:t>
      </w:r>
    </w:p>
    <w:p w14:paraId="10CB0ADA" w14:textId="596C8D39" w:rsidR="00C665FC" w:rsidRPr="00146382" w:rsidRDefault="00C665FC">
      <w:pPr>
        <w:pStyle w:val="FigureTableHeading"/>
      </w:pPr>
      <w:r>
        <w:t>Figure</w:t>
      </w:r>
      <w:r w:rsidR="002C1BEA">
        <w:t> 4.7</w:t>
      </w:r>
      <w:r>
        <w:rPr>
          <w:noProof/>
        </w:rPr>
        <w:t xml:space="preserve"> </w:t>
      </w:r>
      <w:r>
        <w:t>– Financial stress is related but not exclusive to poverty</w:t>
      </w:r>
      <w:r w:rsidRPr="00CE68E0">
        <w:rPr>
          <w:rStyle w:val="NoteLabel"/>
        </w:rPr>
        <w:t>a</w:t>
      </w:r>
    </w:p>
    <w:p w14:paraId="586BFDF9" w14:textId="0ABEDBEA" w:rsidR="00C665FC" w:rsidRDefault="00B57E01" w:rsidP="00DB7951">
      <w:pPr>
        <w:pStyle w:val="FigureTableSubheading"/>
        <w:keepLines/>
      </w:pPr>
      <w:r>
        <w:t>Percent</w:t>
      </w:r>
      <w:r w:rsidR="00C665FC">
        <w:t xml:space="preserve"> of people in financial stress by poverty status, 2022</w:t>
      </w:r>
    </w:p>
    <w:p w14:paraId="41FB1CD0" w14:textId="1C2A1794" w:rsidR="00C665FC" w:rsidRDefault="00553D1D">
      <w:pPr>
        <w:pStyle w:val="Note"/>
        <w:keepLines/>
      </w:pPr>
      <w:r w:rsidRPr="00553D1D">
        <w:rPr>
          <w:noProof/>
        </w:rPr>
        <w:drawing>
          <wp:inline distT="0" distB="0" distL="0" distR="0" wp14:anchorId="3346903B" wp14:editId="5D032AF6">
            <wp:extent cx="6120130" cy="2776855"/>
            <wp:effectExtent l="0" t="0" r="0" b="0"/>
            <wp:docPr id="645007808" name="Picture 11" descr="Figure 4.7 – This figure compares various financial stress indicators (e.g. ‘asked for financial help from family and friends’, ‘went without meals’) between those in and not in poverty. Those in poverty did worse on all indicators, with 8 to 15% rates, as compared to 3 to 9% rates for those not in 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07808" name="Picture 11" descr="Figure 4.7 – This figure compares various financial stress indicators (e.g. ‘asked for financial help from family and friends’, ‘went without meals’) between those in and not in poverty. Those in poverty did worse on all indicators, with 8 to 15% rates, as compared to 3 to 9% rates for those not in povert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2776855"/>
                    </a:xfrm>
                    <a:prstGeom prst="rect">
                      <a:avLst/>
                    </a:prstGeom>
                    <a:noFill/>
                    <a:ln>
                      <a:noFill/>
                    </a:ln>
                  </pic:spPr>
                </pic:pic>
              </a:graphicData>
            </a:graphic>
          </wp:inline>
        </w:drawing>
      </w:r>
      <w:r w:rsidR="00C665FC" w:rsidRPr="00180E66">
        <w:rPr>
          <w:b/>
          <w:bCs/>
        </w:rPr>
        <w:t>a.</w:t>
      </w:r>
      <w:r w:rsidR="00C665FC">
        <w:t xml:space="preserve"> People in poverty are defined as having income less than half median equivalised household disposable income. Bray’s </w:t>
      </w:r>
      <w:r w:rsidR="00C665FC" w:rsidRPr="007D11D2">
        <w:rPr>
          <w:rFonts w:ascii="Arial" w:hAnsi="Arial" w:cs="Arial"/>
        </w:rPr>
        <w:t>(2024)</w:t>
      </w:r>
      <w:r w:rsidR="00C665FC">
        <w:t xml:space="preserve"> analysis does not </w:t>
      </w:r>
      <w:proofErr w:type="gramStart"/>
      <w:r w:rsidR="00C665FC">
        <w:t>take into account</w:t>
      </w:r>
      <w:proofErr w:type="gramEnd"/>
      <w:r w:rsidR="00C665FC">
        <w:t xml:space="preserve"> housing costs before determining poverty status. </w:t>
      </w:r>
    </w:p>
    <w:p w14:paraId="598D2BDB" w14:textId="57CB5743" w:rsidR="00C665FC" w:rsidRDefault="00C665FC" w:rsidP="00DB7951">
      <w:pPr>
        <w:pStyle w:val="Source"/>
      </w:pPr>
      <w:r w:rsidRPr="00696447">
        <w:t xml:space="preserve">Source: </w:t>
      </w:r>
      <w:r>
        <w:t xml:space="preserve">Bray </w:t>
      </w:r>
      <w:r w:rsidRPr="005A7B6F">
        <w:rPr>
          <w:rFonts w:ascii="Arial" w:hAnsi="Arial" w:cs="Arial"/>
        </w:rPr>
        <w:t>(2024)</w:t>
      </w:r>
      <w:r>
        <w:t xml:space="preserve"> </w:t>
      </w:r>
      <w:r>
        <w:rPr>
          <w:rFonts w:ascii="Arial" w:hAnsi="Arial" w:cs="Arial"/>
          <w:color w:val="000000"/>
          <w:szCs w:val="18"/>
          <w:lang w:val="en-GB"/>
        </w:rPr>
        <w:t>using Household, Income and Labour Dynamics in Australia survey, release 22.</w:t>
      </w:r>
    </w:p>
    <w:p w14:paraId="17D857AA" w14:textId="77777777" w:rsidR="00C665FC" w:rsidRDefault="00C665FC" w:rsidP="00DB7951">
      <w:pPr>
        <w:pStyle w:val="Heading3"/>
      </w:pPr>
      <w:r>
        <w:lastRenderedPageBreak/>
        <w:t>Who remains in poverty?</w:t>
      </w:r>
    </w:p>
    <w:p w14:paraId="61A7C5D6" w14:textId="27C27620" w:rsidR="00C665FC" w:rsidRDefault="00C665FC" w:rsidP="00DB7951">
      <w:pPr>
        <w:pStyle w:val="BodyText"/>
      </w:pPr>
      <w:r>
        <w:t xml:space="preserve">Poverty is a relatively common experience, but most people spend a relatively short time in poverty. While just under one in three Australians may have spent some time in poverty between 2018-19 and 2021-22, the majority of these poverty ‘spells’ were one year or less. Of the </w:t>
      </w:r>
      <w:r w:rsidRPr="00DA219A">
        <w:t xml:space="preserve">33,000 distinct </w:t>
      </w:r>
      <w:r>
        <w:t>‘spells’ of poverty</w:t>
      </w:r>
      <w:r w:rsidRPr="0038668A">
        <w:rPr>
          <w:rStyle w:val="FootnoteReference"/>
        </w:rPr>
        <w:footnoteReference w:id="53"/>
      </w:r>
      <w:r>
        <w:t xml:space="preserve"> identified over the </w:t>
      </w:r>
      <w:r w:rsidRPr="00DA219A">
        <w:t xml:space="preserve">22 years of </w:t>
      </w:r>
      <w:r>
        <w:t>the HILDA survey</w:t>
      </w:r>
      <w:r w:rsidRPr="00DA219A">
        <w:t>, around 17,000 last</w:t>
      </w:r>
      <w:r>
        <w:t>ed</w:t>
      </w:r>
      <w:r w:rsidRPr="00DA219A">
        <w:t xml:space="preserve"> one year or less, while nearly 80% of spells last</w:t>
      </w:r>
      <w:r>
        <w:t>ed</w:t>
      </w:r>
      <w:r w:rsidRPr="00DA219A">
        <w:t xml:space="preserve"> </w:t>
      </w:r>
      <w:r>
        <w:t>less</w:t>
      </w:r>
      <w:r w:rsidRPr="00DA219A">
        <w:t xml:space="preserve"> than </w:t>
      </w:r>
      <w:r>
        <w:t>three</w:t>
      </w:r>
      <w:r w:rsidRPr="00DA219A">
        <w:t xml:space="preserve"> years</w:t>
      </w:r>
      <w:r>
        <w:t xml:space="preserve"> (figure</w:t>
      </w:r>
      <w:r w:rsidR="002C1BEA">
        <w:t> 4.8</w:t>
      </w:r>
      <w:r>
        <w:t>).</w:t>
      </w:r>
    </w:p>
    <w:p w14:paraId="7C5D7B9B" w14:textId="77777777" w:rsidR="00C665FC" w:rsidRDefault="00C665FC" w:rsidP="00DB7951">
      <w:pPr>
        <w:pStyle w:val="BodyText"/>
      </w:pPr>
      <w:r>
        <w:t>However, while most poverty experiences are relatively short, a significant number last for a long time – after five years more than 8% of poverty spells are continuing.</w:t>
      </w:r>
      <w:r w:rsidRPr="00DA219A">
        <w:t xml:space="preserve"> Average spell length increases with age, with women having a slightly longer (2.07 years) </w:t>
      </w:r>
      <w:r>
        <w:t xml:space="preserve">observed average </w:t>
      </w:r>
      <w:r w:rsidRPr="00DA219A">
        <w:t>spell length than men (1.93</w:t>
      </w:r>
      <w:r>
        <w:t xml:space="preserve"> years</w:t>
      </w:r>
      <w:r w:rsidRPr="00DA219A">
        <w:t>). People who have previously experienced poverty are around 2.5 times more likely to enter poverty than those who have not.</w:t>
      </w:r>
    </w:p>
    <w:p w14:paraId="295BD37C" w14:textId="29B0DCA7" w:rsidR="00C665FC" w:rsidRPr="00146382" w:rsidRDefault="00C665FC" w:rsidP="00DB7951">
      <w:pPr>
        <w:pStyle w:val="FigureTableHeading"/>
      </w:pPr>
      <w:r>
        <w:t>Figure</w:t>
      </w:r>
      <w:r w:rsidR="002C1BEA">
        <w:t> 4.8</w:t>
      </w:r>
      <w:r>
        <w:rPr>
          <w:noProof/>
        </w:rPr>
        <w:t xml:space="preserve"> </w:t>
      </w:r>
      <w:r>
        <w:t>– Most poverty spells are relatively short, but some last for several years</w:t>
      </w:r>
    </w:p>
    <w:p w14:paraId="42CCFE5C" w14:textId="02EE4DD3" w:rsidR="00C665FC" w:rsidRDefault="00B57E01" w:rsidP="00DB7951">
      <w:pPr>
        <w:pStyle w:val="FigureTableSubheading"/>
        <w:keepLines/>
      </w:pPr>
      <w:r>
        <w:t>Percent</w:t>
      </w:r>
      <w:r w:rsidR="00C665FC">
        <w:t xml:space="preserve"> of spells by spell duration</w:t>
      </w:r>
    </w:p>
    <w:p w14:paraId="4D46DFBF" w14:textId="77777777" w:rsidR="00C665FC" w:rsidRDefault="00C665FC" w:rsidP="00DB7951">
      <w:pPr>
        <w:pStyle w:val="FigureTableSubheading"/>
        <w:keepLines/>
      </w:pPr>
      <w:r w:rsidRPr="00D636B9">
        <w:rPr>
          <w:noProof/>
        </w:rPr>
        <w:drawing>
          <wp:inline distT="0" distB="0" distL="0" distR="0" wp14:anchorId="404D215B" wp14:editId="41BA94EC">
            <wp:extent cx="6120130" cy="2894965"/>
            <wp:effectExtent l="0" t="0" r="0" b="0"/>
            <wp:docPr id="596754102" name="Graphic 1" descr="Figure 4.8 – This figure shows the distribution of poverty spell length. Only 37% of poverty spells lasted at least 2 years and only 20% of poverty spells lasted 3 or more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54102" name="Graphic 1" descr="Figure 4.8 – This figure shows the distribution of poverty spell length. Only 37% of poverty spells lasted at least 2 years and only 20% of poverty spells lasted 3 or more years."/>
                    <pic:cNvPicPr/>
                  </pic:nvPicPr>
                  <pic:blipFill>
                    <a:blip r:embed="rId77">
                      <a:extLst>
                        <a:ext uri="{96DAC541-7B7A-43D3-8B79-37D633B846F1}">
                          <asvg:svgBlip xmlns:asvg="http://schemas.microsoft.com/office/drawing/2016/SVG/main" r:embed="rId78"/>
                        </a:ext>
                      </a:extLst>
                    </a:blip>
                    <a:stretch>
                      <a:fillRect/>
                    </a:stretch>
                  </pic:blipFill>
                  <pic:spPr>
                    <a:xfrm>
                      <a:off x="0" y="0"/>
                      <a:ext cx="6120130" cy="2894965"/>
                    </a:xfrm>
                    <a:prstGeom prst="rect">
                      <a:avLst/>
                    </a:prstGeom>
                  </pic:spPr>
                </pic:pic>
              </a:graphicData>
            </a:graphic>
          </wp:inline>
        </w:drawing>
      </w:r>
    </w:p>
    <w:p w14:paraId="33027170" w14:textId="2C0ABFD1" w:rsidR="000B1CA0" w:rsidRDefault="00C665FC" w:rsidP="00DB7951">
      <w:pPr>
        <w:pStyle w:val="Source"/>
        <w:rPr>
          <w:lang w:val="en-GB"/>
        </w:rPr>
      </w:pPr>
      <w:r w:rsidRPr="003C4675">
        <w:rPr>
          <w:lang w:val="en-GB"/>
        </w:rPr>
        <w:t xml:space="preserve">Source: </w:t>
      </w:r>
      <w:r>
        <w:rPr>
          <w:lang w:val="en-GB"/>
        </w:rPr>
        <w:t>Commission estimates using Household, Income and Labour Dynamics in Australia survey, release 22.</w:t>
      </w:r>
    </w:p>
    <w:p w14:paraId="336D8FBD" w14:textId="77777777" w:rsidR="000B1CA0" w:rsidRDefault="000B1CA0">
      <w:pPr>
        <w:spacing w:before="0" w:after="160" w:line="259" w:lineRule="auto"/>
        <w:rPr>
          <w:sz w:val="18"/>
          <w:lang w:val="en-GB"/>
        </w:rPr>
      </w:pPr>
      <w:r>
        <w:rPr>
          <w:lang w:val="en-GB"/>
        </w:rPr>
        <w:br w:type="page"/>
      </w:r>
    </w:p>
    <w:p w14:paraId="7FC6A15D" w14:textId="1535EFD1" w:rsidR="00C665FC" w:rsidRDefault="00C665FC" w:rsidP="00DB7951">
      <w:pPr>
        <w:pStyle w:val="BodyText"/>
      </w:pPr>
      <w:r>
        <w:lastRenderedPageBreak/>
        <w:t>Survival analysis</w:t>
      </w:r>
      <w:r w:rsidRPr="0038668A">
        <w:rPr>
          <w:rStyle w:val="FootnoteReference"/>
        </w:rPr>
        <w:footnoteReference w:id="54"/>
      </w:r>
      <w:r>
        <w:t xml:space="preserve"> suggests that longer periods of poverty are harder to exit, and that people who do exit poverty are more likely to re-enter. </w:t>
      </w:r>
      <w:r w:rsidRPr="00E40215">
        <w:t>This varies across different demographic groups (figure</w:t>
      </w:r>
      <w:r w:rsidR="00175DA4">
        <w:t> 4.9</w:t>
      </w:r>
      <w:r w:rsidRPr="00E40215">
        <w:t>); in particular</w:t>
      </w:r>
      <w:r w:rsidRPr="006E151E">
        <w:t>:</w:t>
      </w:r>
    </w:p>
    <w:p w14:paraId="02295829" w14:textId="77777777" w:rsidR="00C665FC" w:rsidRPr="00D32914" w:rsidRDefault="00C665FC" w:rsidP="00D32914">
      <w:pPr>
        <w:pStyle w:val="ListBullet"/>
      </w:pPr>
      <w:r w:rsidRPr="00D32914">
        <w:t>people under the age of 45 are more likely to exit poverty than those over the age of 45. This increases over time, as shown by the time varying covariates in appendix D</w:t>
      </w:r>
    </w:p>
    <w:p w14:paraId="0727DB9D" w14:textId="77777777" w:rsidR="00C665FC" w:rsidRPr="00D32914" w:rsidRDefault="00C665FC" w:rsidP="00D32914">
      <w:pPr>
        <w:pStyle w:val="ListBullet"/>
      </w:pPr>
      <w:r w:rsidRPr="00D32914">
        <w:t>homeowners experiencing poverty are 1.3 times more likely to exit a poverty spell than people who rent</w:t>
      </w:r>
    </w:p>
    <w:p w14:paraId="1F20CACA" w14:textId="77777777" w:rsidR="00C665FC" w:rsidRPr="00D32914" w:rsidRDefault="00C665FC" w:rsidP="00D32914">
      <w:pPr>
        <w:pStyle w:val="ListBullet"/>
      </w:pPr>
      <w:r w:rsidRPr="00D32914">
        <w:t>people with lower levels of education (year 11 or below) are around 10% less likely to exit a spell of poverty than people who have completed year 12</w:t>
      </w:r>
    </w:p>
    <w:p w14:paraId="48106D0E" w14:textId="77777777" w:rsidR="00C665FC" w:rsidRPr="00D32914" w:rsidRDefault="00C665FC" w:rsidP="00D32914">
      <w:pPr>
        <w:pStyle w:val="ListBullet"/>
      </w:pPr>
      <w:r w:rsidRPr="00D32914">
        <w:t>people with long</w:t>
      </w:r>
      <w:r w:rsidRPr="00D32914">
        <w:noBreakHyphen/>
        <w:t>term health conditions are more likely to remain in poverty for longer periods of time</w:t>
      </w:r>
    </w:p>
    <w:p w14:paraId="3934A032" w14:textId="77777777" w:rsidR="00C665FC" w:rsidRPr="00D32914" w:rsidRDefault="00C665FC" w:rsidP="00D32914">
      <w:pPr>
        <w:pStyle w:val="ListBullet"/>
      </w:pPr>
      <w:r w:rsidRPr="00D32914">
        <w:t>people who live in disadvantaged neighbourhoods are also less likely to exit poverty, even after other characteristics are considered.</w:t>
      </w:r>
    </w:p>
    <w:p w14:paraId="32F261C0" w14:textId="77777777" w:rsidR="00C665FC" w:rsidRDefault="00C665FC" w:rsidP="00DB7951">
      <w:pPr>
        <w:pStyle w:val="BodyText"/>
      </w:pPr>
      <w:r w:rsidRPr="00C77E4A">
        <w:t xml:space="preserve">While single parents have a higher incidence of persistent poverty, the analysis suggests that single parent status does not restrict their likelihood of exiting a poverty spell – suggesting that single parents may exit poverty but are likely to re-enter </w:t>
      </w:r>
      <w:r>
        <w:t xml:space="preserve">a state of poverty </w:t>
      </w:r>
      <w:r w:rsidRPr="00C77E4A">
        <w:t>again in future.</w:t>
      </w:r>
      <w:r>
        <w:t xml:space="preserve"> The experience of multiple spells of poverty makes it less likely that people will make an exit from poverty, with the probability of exit diminishing with each poverty spell.</w:t>
      </w:r>
    </w:p>
    <w:p w14:paraId="179CD673" w14:textId="77777777" w:rsidR="00C665FC" w:rsidRPr="00F82BD9" w:rsidRDefault="00C665FC" w:rsidP="00DB7951">
      <w:pPr>
        <w:pStyle w:val="BodyText"/>
      </w:pPr>
      <w:r w:rsidRPr="00F82BD9">
        <w:rPr>
          <w:vanish/>
          <w:color w:val="FF00FF"/>
        </w:rPr>
        <w:t>[</w:t>
      </w:r>
      <w:r w:rsidRPr="00465191">
        <w:rPr>
          <w:smallCaps/>
          <w:vanish/>
          <w:color w:val="FF00FF"/>
        </w:rPr>
        <w:t>Used for spacing, do not delete</w:t>
      </w:r>
      <w:r>
        <w:rPr>
          <w:vanish/>
          <w:color w:val="FF00FF"/>
        </w:rPr>
        <w:t xml:space="preserve"> | </w:t>
      </w:r>
      <w:r w:rsidRPr="00F82BD9">
        <w:rPr>
          <w:vanish/>
          <w:color w:val="FF00FF"/>
        </w:rPr>
        <w:t>Style: No Spacing]</w:t>
      </w:r>
    </w:p>
    <w:p w14:paraId="76DBA921" w14:textId="48B43A17" w:rsidR="00C665FC" w:rsidRPr="00146382" w:rsidRDefault="00C665FC">
      <w:pPr>
        <w:pStyle w:val="FigureTableHeading"/>
      </w:pPr>
      <w:r>
        <w:lastRenderedPageBreak/>
        <w:t>Figure</w:t>
      </w:r>
      <w:r w:rsidR="00175DA4">
        <w:t> 4.9</w:t>
      </w:r>
      <w:r>
        <w:rPr>
          <w:noProof/>
        </w:rPr>
        <w:t xml:space="preserve"> </w:t>
      </w:r>
      <w:r>
        <w:t xml:space="preserve">– What affects people’s likelihood of exiting </w:t>
      </w:r>
      <w:proofErr w:type="gramStart"/>
      <w:r>
        <w:t>poverty?</w:t>
      </w:r>
      <w:r w:rsidRPr="00175DA4">
        <w:rPr>
          <w:rStyle w:val="NoteLabel"/>
        </w:rPr>
        <w:t>a</w:t>
      </w:r>
      <w:proofErr w:type="gramEnd"/>
    </w:p>
    <w:p w14:paraId="63F44F65" w14:textId="05E6EBFD" w:rsidR="00C665FC" w:rsidRDefault="00C665FC">
      <w:pPr>
        <w:pStyle w:val="FigureTableSubheading"/>
        <w:keepLines/>
      </w:pPr>
      <w:r>
        <w:t xml:space="preserve">Hazard ratios of poverty </w:t>
      </w:r>
      <w:proofErr w:type="gramStart"/>
      <w:r>
        <w:t>exit</w:t>
      </w:r>
      <w:proofErr w:type="spellStart"/>
      <w:r w:rsidR="00EE5543">
        <w:rPr>
          <w:rStyle w:val="NoteLabel"/>
        </w:rPr>
        <w:t>b,c</w:t>
      </w:r>
      <w:proofErr w:type="spellEnd"/>
      <w:proofErr w:type="gramEnd"/>
    </w:p>
    <w:p w14:paraId="2E96D200" w14:textId="77777777" w:rsidR="00C665FC" w:rsidRDefault="00C665FC">
      <w:pPr>
        <w:pStyle w:val="FigureTableSubheading"/>
        <w:keepLines/>
      </w:pPr>
      <w:r w:rsidRPr="00B05AD2">
        <w:rPr>
          <w:noProof/>
        </w:rPr>
        <w:drawing>
          <wp:inline distT="0" distB="0" distL="0" distR="0" wp14:anchorId="6E8FA4D2" wp14:editId="0674C554">
            <wp:extent cx="6120130" cy="6202045"/>
            <wp:effectExtent l="0" t="0" r="0" b="0"/>
            <wp:docPr id="1831635976" name="Graphic 5" descr="Figure 4.9 – This figure displays the impact of various factors on likelihood of exiting poverty. After controlling for other factors: gender had a limited impact, younger people were more likely to exit poverty, coupled families were more likely to exit poverty while single person, single parent and other family types were less likely to exit. Those with long term health conditions were less likely to exit while those who owned/had a mortgage were more likely to exit poverty. Higher education, higher SEIFA and lower spell number were all correlated with higher likelihood of poverty 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35976" name="Graphic 5" descr="Figure 4.9 – This figure displays the impact of various factors on likelihood of exiting poverty. After controlling for other factors: gender had a limited impact, younger people were more likely to exit poverty, coupled families were more likely to exit poverty while single person, single parent and other family types were less likely to exit. Those with long term health conditions were less likely to exit while those who owned/had a mortgage were more likely to exit poverty. Higher education, higher SEIFA and lower spell number were all correlated with higher likelihood of poverty exit."/>
                    <pic:cNvPicPr/>
                  </pic:nvPicPr>
                  <pic:blipFill>
                    <a:blip r:embed="rId79">
                      <a:extLst>
                        <a:ext uri="{96DAC541-7B7A-43D3-8B79-37D633B846F1}">
                          <asvg:svgBlip xmlns:asvg="http://schemas.microsoft.com/office/drawing/2016/SVG/main" r:embed="rId80"/>
                        </a:ext>
                      </a:extLst>
                    </a:blip>
                    <a:stretch>
                      <a:fillRect/>
                    </a:stretch>
                  </pic:blipFill>
                  <pic:spPr>
                    <a:xfrm>
                      <a:off x="0" y="0"/>
                      <a:ext cx="6120130" cy="6202045"/>
                    </a:xfrm>
                    <a:prstGeom prst="rect">
                      <a:avLst/>
                    </a:prstGeom>
                  </pic:spPr>
                </pic:pic>
              </a:graphicData>
            </a:graphic>
          </wp:inline>
        </w:drawing>
      </w:r>
    </w:p>
    <w:p w14:paraId="6B030A96" w14:textId="6B9345FB" w:rsidR="00C665FC" w:rsidRDefault="00C665FC" w:rsidP="00DB7951">
      <w:pPr>
        <w:pStyle w:val="Note"/>
      </w:pPr>
      <w:r w:rsidRPr="00616DD8">
        <w:rPr>
          <w:b/>
          <w:bCs/>
        </w:rPr>
        <w:t>a.</w:t>
      </w:r>
      <w:r>
        <w:t xml:space="preserve"> Dark blue dots indicate ‘reference’ category against which the hazard rate for other categories is to be compared. </w:t>
      </w:r>
      <w:r>
        <w:br/>
      </w:r>
      <w:r w:rsidRPr="00616DD8">
        <w:rPr>
          <w:b/>
          <w:bCs/>
        </w:rPr>
        <w:t>b.</w:t>
      </w:r>
      <w:r>
        <w:t xml:space="preserve"> Hazard ratios for age groups are not constant over time, with hazards for all age groups increasing with spell length relative to the reference category for people aged 55 to 64. </w:t>
      </w:r>
      <w:r w:rsidRPr="006252D8">
        <w:t xml:space="preserve">Time varying coefficients are included in </w:t>
      </w:r>
      <w:r w:rsidR="007701C3">
        <w:t>a</w:t>
      </w:r>
      <w:r w:rsidRPr="006252D8">
        <w:t>ppendix D.</w:t>
      </w:r>
      <w:r>
        <w:t xml:space="preserve"> </w:t>
      </w:r>
      <w:r w:rsidRPr="00053EF1">
        <w:rPr>
          <w:b/>
          <w:bCs/>
        </w:rPr>
        <w:t>c.</w:t>
      </w:r>
      <w:r>
        <w:t xml:space="preserve"> Error bars indicate 95% confidence intervals.</w:t>
      </w:r>
    </w:p>
    <w:p w14:paraId="6EBA0C5C" w14:textId="77777777" w:rsidR="00C665FC" w:rsidRDefault="00C665FC" w:rsidP="00DB7951">
      <w:pPr>
        <w:pStyle w:val="Source"/>
        <w:rPr>
          <w:rFonts w:ascii="Arial" w:hAnsi="Arial" w:cs="Arial"/>
          <w:color w:val="000000"/>
          <w:szCs w:val="18"/>
          <w:lang w:val="en-GB"/>
        </w:rPr>
      </w:pPr>
      <w:r w:rsidRPr="003C4675">
        <w:rPr>
          <w:lang w:val="en-GB"/>
        </w:rPr>
        <w:t xml:space="preserve">Source: </w:t>
      </w:r>
      <w:r>
        <w:rPr>
          <w:rFonts w:ascii="Arial" w:hAnsi="Arial" w:cs="Arial"/>
          <w:color w:val="000000"/>
          <w:szCs w:val="18"/>
          <w:lang w:val="en-GB"/>
        </w:rPr>
        <w:t>Commission estimates using Household, Income and Labour Dynamics in Australia survey, release 22.</w:t>
      </w:r>
    </w:p>
    <w:p w14:paraId="7279069A" w14:textId="77777777" w:rsidR="00C665FC" w:rsidRDefault="00C665FC" w:rsidP="00DB7951">
      <w:pPr>
        <w:pStyle w:val="Heading3"/>
      </w:pPr>
      <w:r>
        <w:t>Poverty can persist across generations</w:t>
      </w:r>
    </w:p>
    <w:p w14:paraId="27FF326A" w14:textId="67AA4382" w:rsidR="00C665FC" w:rsidRDefault="00C665FC" w:rsidP="00DB7951">
      <w:pPr>
        <w:pStyle w:val="BodyText"/>
      </w:pPr>
      <w:r w:rsidRPr="000D70DD">
        <w:t>Poverty can affect people at different times in their lives and span generations</w:t>
      </w:r>
      <w:r>
        <w:t>, with p</w:t>
      </w:r>
      <w:r w:rsidRPr="000D70DD">
        <w:t>eople who experience</w:t>
      </w:r>
      <w:r>
        <w:t xml:space="preserve"> poverty during childhood more likely to be poor as adults </w:t>
      </w:r>
      <w:r w:rsidRPr="00B042EE">
        <w:rPr>
          <w:rFonts w:ascii="Arial" w:hAnsi="Arial" w:cs="Arial"/>
        </w:rPr>
        <w:t>(Nolan 2024)</w:t>
      </w:r>
      <w:r>
        <w:t xml:space="preserve">. </w:t>
      </w:r>
    </w:p>
    <w:p w14:paraId="043DD8B7" w14:textId="681B4378" w:rsidR="00C665FC" w:rsidRDefault="00C665FC" w:rsidP="00DB7951">
      <w:pPr>
        <w:pStyle w:val="BodyText"/>
      </w:pPr>
      <w:r>
        <w:lastRenderedPageBreak/>
        <w:t>Using HILDA data, Vera</w:t>
      </w:r>
      <w:r>
        <w:noBreakHyphen/>
        <w:t xml:space="preserve">Toscano and Wilkins </w:t>
      </w:r>
      <w:r w:rsidRPr="00FD7468">
        <w:rPr>
          <w:rFonts w:ascii="Arial" w:hAnsi="Arial" w:cs="Arial"/>
        </w:rPr>
        <w:t>(2020)</w:t>
      </w:r>
      <w:r>
        <w:t xml:space="preserve"> found that the experience of poverty as a child is associated with an increased likelihood of poverty as an adult. In particular, people aged between 26 and 32 who grew up in a ‘frequently poor’ household were more than three times as likely to experience poverty as adults, compared to those who were never poor as children.</w:t>
      </w:r>
      <w:r w:rsidRPr="00DD4632">
        <w:rPr>
          <w:rStyle w:val="FootnoteReference"/>
        </w:rPr>
        <w:footnoteReference w:id="55"/>
      </w:r>
      <w:r>
        <w:t xml:space="preserve"> Additionally, Parolin et al. </w:t>
      </w:r>
      <w:r w:rsidRPr="00FD7468">
        <w:rPr>
          <w:rFonts w:ascii="Arial" w:hAnsi="Arial" w:cs="Arial"/>
        </w:rPr>
        <w:t>(2023, p. 29)</w:t>
      </w:r>
      <w:r>
        <w:t xml:space="preserve"> – also using HILDA data – estimated that people who experience all of their childhood in poverty will experience an additional 21% of their early adulthood in poverty. Such an outcome indicates a lack of opportunity available for these people to escape poverty and improve their outcomes relative to their parents.</w:t>
      </w:r>
    </w:p>
    <w:p w14:paraId="53AF8D8A" w14:textId="241AD3B9" w:rsidR="00C665FC" w:rsidRDefault="00C665FC" w:rsidP="00DB7951">
      <w:pPr>
        <w:pStyle w:val="BodyText"/>
      </w:pPr>
      <w:r>
        <w:t>The experience of poverty as a young adult is associated with an increased risk of poverty in adulthood. People who have low income – defined as being less than half median disposable income – between the ages of 15 and 17 are more than 30% more likely to have low incomes when they are between the ages of 25 and 32 (table</w:t>
      </w:r>
      <w:r w:rsidR="00A40250">
        <w:t> 4.5</w:t>
      </w:r>
      <w:r>
        <w:t>). This increased likelihood of poverty remains after the effects of tax and transfers, which reduce differences in income.</w:t>
      </w:r>
    </w:p>
    <w:p w14:paraId="10D5D5A8" w14:textId="3F275CCA" w:rsidR="00C665FC" w:rsidRDefault="00C665FC" w:rsidP="00DB7951">
      <w:pPr>
        <w:pStyle w:val="FigureTableHeading"/>
      </w:pPr>
      <w:r>
        <w:t>Table</w:t>
      </w:r>
      <w:r w:rsidR="00A40250">
        <w:t> 4.5</w:t>
      </w:r>
      <w:r>
        <w:rPr>
          <w:noProof/>
        </w:rPr>
        <w:t xml:space="preserve"> – </w:t>
      </w:r>
      <w:r>
        <w:t>People experiencing low incomes as young adults are more likely to have low incomes when adults</w:t>
      </w:r>
      <w:r w:rsidRPr="001074E5">
        <w:rPr>
          <w:rStyle w:val="NoteLabel"/>
        </w:rPr>
        <w:t>a</w:t>
      </w:r>
    </w:p>
    <w:p w14:paraId="76723E6F" w14:textId="737BE030" w:rsidR="00C665FC" w:rsidRDefault="00683AAD" w:rsidP="00DB7951">
      <w:pPr>
        <w:pStyle w:val="FigureTableSubheading"/>
      </w:pPr>
      <w:r>
        <w:t>Percent</w:t>
      </w:r>
      <w:r w:rsidR="00C665FC">
        <w:t xml:space="preserve"> of people with low income between 2018 and 2020, by parental income at ages 15–17</w:t>
      </w:r>
    </w:p>
    <w:tbl>
      <w:tblPr>
        <w:tblW w:w="9639"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4962"/>
        <w:gridCol w:w="4677"/>
      </w:tblGrid>
      <w:tr w:rsidR="00C665FC" w:rsidRPr="00030C67" w14:paraId="78861AB1" w14:textId="77777777" w:rsidTr="00DB7951">
        <w:trPr>
          <w:tblHeader/>
        </w:trPr>
        <w:tc>
          <w:tcPr>
            <w:tcW w:w="4962" w:type="dxa"/>
            <w:tcBorders>
              <w:bottom w:val="single" w:sz="4" w:space="0" w:color="B3B3B3"/>
            </w:tcBorders>
            <w:shd w:val="clear" w:color="000000" w:fill="auto"/>
            <w:vAlign w:val="bottom"/>
          </w:tcPr>
          <w:p w14:paraId="17D20F34" w14:textId="77777777" w:rsidR="00C665FC" w:rsidRPr="00030C67" w:rsidRDefault="00C665FC">
            <w:pPr>
              <w:spacing w:before="45" w:after="45"/>
              <w:ind w:right="108"/>
              <w:rPr>
                <w:rFonts w:ascii="Arial (Body)" w:hAnsi="Arial (Body)"/>
                <w:color w:val="265A9A"/>
              </w:rPr>
            </w:pPr>
          </w:p>
        </w:tc>
        <w:tc>
          <w:tcPr>
            <w:tcW w:w="4677" w:type="dxa"/>
            <w:tcBorders>
              <w:bottom w:val="single" w:sz="4" w:space="0" w:color="B3B3B3"/>
            </w:tcBorders>
            <w:shd w:val="clear" w:color="000000" w:fill="auto"/>
            <w:vAlign w:val="bottom"/>
          </w:tcPr>
          <w:p w14:paraId="709E0080" w14:textId="77777777" w:rsidR="00C665FC" w:rsidRPr="00030C67" w:rsidRDefault="00C665FC" w:rsidP="00DB7951">
            <w:pPr>
              <w:pStyle w:val="TableHeading"/>
              <w:jc w:val="right"/>
            </w:pPr>
            <w:r>
              <w:t>Proportion with low income as adults</w:t>
            </w:r>
          </w:p>
        </w:tc>
      </w:tr>
      <w:tr w:rsidR="00C665FC" w:rsidRPr="00030C67" w14:paraId="030FFEDA" w14:textId="77777777" w:rsidTr="00DB7951">
        <w:tc>
          <w:tcPr>
            <w:tcW w:w="4962" w:type="dxa"/>
            <w:tcBorders>
              <w:top w:val="nil"/>
              <w:bottom w:val="nil"/>
            </w:tcBorders>
            <w:shd w:val="clear" w:color="000000" w:fill="auto"/>
          </w:tcPr>
          <w:p w14:paraId="4BBB0398" w14:textId="77777777" w:rsidR="00C665FC" w:rsidRPr="00030C67" w:rsidRDefault="00C665FC">
            <w:pPr>
              <w:pStyle w:val="TableHeading"/>
            </w:pPr>
            <w:proofErr w:type="gramStart"/>
            <w:r w:rsidRPr="009F78B6">
              <w:t>Low income</w:t>
            </w:r>
            <w:proofErr w:type="gramEnd"/>
            <w:r w:rsidRPr="009F78B6">
              <w:t xml:space="preserve"> </w:t>
            </w:r>
            <w:r>
              <w:t xml:space="preserve">families </w:t>
            </w:r>
            <w:r w:rsidRPr="009F78B6">
              <w:t>between ages 15 and 17</w:t>
            </w:r>
          </w:p>
        </w:tc>
        <w:tc>
          <w:tcPr>
            <w:tcW w:w="4677" w:type="dxa"/>
            <w:tcBorders>
              <w:top w:val="nil"/>
              <w:bottom w:val="nil"/>
            </w:tcBorders>
            <w:shd w:val="clear" w:color="000000" w:fill="auto"/>
          </w:tcPr>
          <w:p w14:paraId="6085AB78" w14:textId="77777777" w:rsidR="00C665FC" w:rsidRPr="00030C67" w:rsidRDefault="00C665FC">
            <w:pPr>
              <w:pStyle w:val="TableBody"/>
              <w:spacing w:before="45" w:after="45"/>
              <w:ind w:right="108"/>
              <w:jc w:val="right"/>
              <w:rPr>
                <w:rFonts w:ascii="Arial (Body)" w:hAnsi="Arial (Body)"/>
                <w:color w:val="000000"/>
              </w:rPr>
            </w:pPr>
            <w:r>
              <w:rPr>
                <w:rFonts w:ascii="Arial (Body)" w:hAnsi="Arial (Body)"/>
                <w:color w:val="000000"/>
              </w:rPr>
              <w:t>21.7%</w:t>
            </w:r>
          </w:p>
        </w:tc>
      </w:tr>
      <w:tr w:rsidR="00C665FC" w:rsidRPr="00030C67" w14:paraId="52605CF4" w14:textId="77777777" w:rsidTr="00DB7951">
        <w:tc>
          <w:tcPr>
            <w:tcW w:w="4962" w:type="dxa"/>
            <w:tcBorders>
              <w:bottom w:val="single" w:sz="4" w:space="0" w:color="B3B3B3"/>
            </w:tcBorders>
            <w:shd w:val="clear" w:color="000000" w:fill="F2F2F2"/>
          </w:tcPr>
          <w:p w14:paraId="17B0A606" w14:textId="77777777" w:rsidR="00C665FC" w:rsidRPr="00030C67" w:rsidRDefault="00C665FC">
            <w:pPr>
              <w:pStyle w:val="TableHeading"/>
            </w:pPr>
            <w:r w:rsidRPr="009F78B6">
              <w:t xml:space="preserve">Higher income </w:t>
            </w:r>
            <w:r>
              <w:t xml:space="preserve">families </w:t>
            </w:r>
            <w:r w:rsidRPr="009F78B6">
              <w:t>between ages 15 and 17</w:t>
            </w:r>
          </w:p>
        </w:tc>
        <w:tc>
          <w:tcPr>
            <w:tcW w:w="4677" w:type="dxa"/>
            <w:tcBorders>
              <w:bottom w:val="single" w:sz="4" w:space="0" w:color="B3B3B3"/>
            </w:tcBorders>
            <w:shd w:val="clear" w:color="000000" w:fill="F2F2F2"/>
          </w:tcPr>
          <w:p w14:paraId="6EDDE9D4" w14:textId="77777777" w:rsidR="00C665FC" w:rsidRPr="00030C67" w:rsidRDefault="00C665FC">
            <w:pPr>
              <w:pStyle w:val="TableBody"/>
              <w:spacing w:before="45" w:after="45"/>
              <w:ind w:right="108"/>
              <w:jc w:val="right"/>
              <w:rPr>
                <w:rFonts w:ascii="Arial (Body)" w:hAnsi="Arial (Body)"/>
                <w:color w:val="000000"/>
              </w:rPr>
            </w:pPr>
            <w:r>
              <w:rPr>
                <w:rFonts w:ascii="Arial (Body)" w:hAnsi="Arial (Body)"/>
                <w:color w:val="000000"/>
              </w:rPr>
              <w:t>16.4%</w:t>
            </w:r>
          </w:p>
        </w:tc>
      </w:tr>
    </w:tbl>
    <w:p w14:paraId="55DAEF0E" w14:textId="1DB78FCF" w:rsidR="00C665FC" w:rsidRDefault="00C665FC" w:rsidP="00DB7951">
      <w:pPr>
        <w:pStyle w:val="Note"/>
      </w:pPr>
      <w:r w:rsidRPr="00C36914">
        <w:rPr>
          <w:b/>
          <w:bCs/>
        </w:rPr>
        <w:t>a.</w:t>
      </w:r>
      <w:r w:rsidRPr="00C36914">
        <w:t xml:space="preserve"> </w:t>
      </w:r>
      <w:r>
        <w:t xml:space="preserve">Income is measured after tax (disposable income), with low income defined as being less than half median disposable income. This analysis uses linked father-son data to ensure best comparability. </w:t>
      </w:r>
      <w:r w:rsidR="00F63D75">
        <w:t xml:space="preserve">People come from low-income families if parental income is less than half median disposable income for any of the years when they are between the ages of 15 and 17. </w:t>
      </w:r>
    </w:p>
    <w:p w14:paraId="4B11D3F0" w14:textId="0BB8FE76" w:rsidR="00C665FC" w:rsidRDefault="00C665FC" w:rsidP="00DB7951">
      <w:pPr>
        <w:pStyle w:val="Source"/>
      </w:pPr>
      <w:r w:rsidRPr="00696447">
        <w:t xml:space="preserve">Source: </w:t>
      </w:r>
      <w:r w:rsidR="0068377A" w:rsidRPr="0068377A">
        <w:t>Commission estimates using the preliminary version of the ATO Longitudinal Information Files Family (</w:t>
      </w:r>
      <w:proofErr w:type="spellStart"/>
      <w:r w:rsidR="0068377A" w:rsidRPr="0068377A">
        <w:t>ALife</w:t>
      </w:r>
      <w:proofErr w:type="spellEnd"/>
      <w:r w:rsidR="0068377A" w:rsidRPr="0068377A">
        <w:t>-Family) dataset</w:t>
      </w:r>
      <w:r w:rsidRPr="00696447">
        <w:t>.</w:t>
      </w:r>
    </w:p>
    <w:p w14:paraId="05FC6E97" w14:textId="09621C19" w:rsidR="00C665FC" w:rsidRDefault="00C665FC">
      <w:pPr>
        <w:pStyle w:val="BodyText"/>
      </w:pPr>
      <w:r>
        <w:t>The</w:t>
      </w:r>
      <w:r w:rsidRPr="00CB1077">
        <w:t xml:space="preserve"> </w:t>
      </w:r>
      <w:r>
        <w:t xml:space="preserve">intergenerational </w:t>
      </w:r>
      <w:r w:rsidRPr="00CB1077">
        <w:t xml:space="preserve">persistence </w:t>
      </w:r>
      <w:r>
        <w:t>of</w:t>
      </w:r>
      <w:r w:rsidRPr="00CB1077">
        <w:t xml:space="preserve"> poverty</w:t>
      </w:r>
      <w:r>
        <w:t xml:space="preserve"> is caused by a number of factors</w:t>
      </w:r>
      <w:r w:rsidRPr="00CB1077">
        <w:t xml:space="preserve">. </w:t>
      </w:r>
      <w:r>
        <w:t>For example, h</w:t>
      </w:r>
      <w:r w:rsidRPr="00CB1077">
        <w:t xml:space="preserve">ouseholds experiencing poverty </w:t>
      </w:r>
      <w:r>
        <w:t>have fewer</w:t>
      </w:r>
      <w:r w:rsidRPr="00CB1077">
        <w:t xml:space="preserve"> resources to invest in their child’s education, leading to poorer skills and labour market outcomes, which makes </w:t>
      </w:r>
      <w:r>
        <w:t>them</w:t>
      </w:r>
      <w:r w:rsidRPr="00CB1077">
        <w:t xml:space="preserve"> more </w:t>
      </w:r>
      <w:r>
        <w:t>exposed to</w:t>
      </w:r>
      <w:r w:rsidRPr="00CB1077">
        <w:t xml:space="preserve"> poverty as adults </w:t>
      </w:r>
      <w:r w:rsidRPr="00FD7468">
        <w:rPr>
          <w:rFonts w:ascii="Arial" w:hAnsi="Arial" w:cs="Arial"/>
        </w:rPr>
        <w:t>(Vera-Toscano and Wilkins 2020)</w:t>
      </w:r>
      <w:r w:rsidRPr="00CB1077">
        <w:t>.</w:t>
      </w:r>
      <w:r>
        <w:t xml:space="preserve"> Similarly, Parolin et al. </w:t>
      </w:r>
      <w:r w:rsidRPr="00FD7468">
        <w:rPr>
          <w:rFonts w:ascii="Arial" w:hAnsi="Arial" w:cs="Arial"/>
        </w:rPr>
        <w:t>(2023, pp. 36–37)</w:t>
      </w:r>
      <w:r>
        <w:t xml:space="preserve"> found the experience of childhood poverty adversely affects a person’s labour market outcomes, which increases the likelihood of experiencing poverty as an adult. They also found that a child’s family background – such as their parent’s education and employment – had the biggest effect on the persistence of poverty. However, these factors were somewhat mitigated by Australia’s tax and transfer system, which plays a significant role in reducing the extent of poverty persistence.</w:t>
      </w:r>
    </w:p>
    <w:p w14:paraId="402B4683" w14:textId="77777777" w:rsidR="00C665FC" w:rsidRDefault="00C665FC" w:rsidP="00DB7951">
      <w:pPr>
        <w:pStyle w:val="Heading4"/>
      </w:pPr>
      <w:r>
        <w:t>Reliance on government support payments can persist across generations</w:t>
      </w:r>
    </w:p>
    <w:p w14:paraId="573CD725" w14:textId="0997AF32" w:rsidR="00C665FC" w:rsidRDefault="00C665FC" w:rsidP="00DB7951">
      <w:pPr>
        <w:pStyle w:val="BodyText"/>
      </w:pPr>
      <w:r>
        <w:t>The transmission of disadvantage from parents to children may be reflected in the receipt of government support payments. Cobb</w:t>
      </w:r>
      <w:r>
        <w:noBreakHyphen/>
        <w:t xml:space="preserve">Clark et al. </w:t>
      </w:r>
      <w:r w:rsidRPr="00FD7468">
        <w:rPr>
          <w:rFonts w:ascii="Arial" w:hAnsi="Arial" w:cs="Arial"/>
        </w:rPr>
        <w:t>(2022)</w:t>
      </w:r>
      <w:r>
        <w:t xml:space="preserve"> found that young adults are 1.8 times more likely to receive social assistance if their parents have a history of receiving social assistance. </w:t>
      </w:r>
    </w:p>
    <w:p w14:paraId="54169230" w14:textId="77777777" w:rsidR="00C665FC" w:rsidRDefault="00C665FC" w:rsidP="00DB7951">
      <w:pPr>
        <w:pStyle w:val="BodyText"/>
      </w:pPr>
      <w:r>
        <w:lastRenderedPageBreak/>
        <w:t>Similarly, the Commission finds</w:t>
      </w:r>
      <w:r w:rsidDel="00D233C6">
        <w:t xml:space="preserve"> </w:t>
      </w:r>
      <w:r>
        <w:t>that children who grew up in a family that received government support payments are twice as likely to receive such payments as adults, compared with children who grew up in a family that never received any type of government support payments (table </w:t>
      </w:r>
      <w:r w:rsidRPr="00B113DA">
        <w:t>4.6</w:t>
      </w:r>
      <w:r>
        <w:fldChar w:fldCharType="begin"/>
      </w:r>
      <w:r>
        <w:rPr>
          <w:highlight w:val="yellow"/>
        </w:rPr>
        <w:instrText xml:space="preserve"> LINK Word.Document.12 "https://pcgov.sharepoint.com/teams/Inequality/Shared Documents/Reports/Draft paper 2/Chapter 4 - Income poverty.docx" OLE_LINK10 \a \t </w:instrText>
      </w:r>
      <w:bookmarkStart w:id="34" w:name="_1780393698"/>
      <w:bookmarkStart w:id="35" w:name="_1780840211"/>
      <w:bookmarkEnd w:id="34"/>
      <w:bookmarkEnd w:id="35"/>
      <w:r w:rsidR="0048222B">
        <w:fldChar w:fldCharType="separate"/>
      </w:r>
      <w:r>
        <w:fldChar w:fldCharType="end"/>
      </w:r>
      <w:r>
        <w:fldChar w:fldCharType="begin"/>
      </w:r>
      <w:r>
        <w:instrText xml:space="preserve"> LINK Word.Document.12 "https://pcgov.sharepoint.com/teams/Inequality/Shared Documents/Reports/Draft paper 2/Chapter 4 - Income poverty.docx" OLE_LINK10 \a \t </w:instrText>
      </w:r>
      <w:bookmarkStart w:id="36" w:name="_1780981363"/>
      <w:bookmarkEnd w:id="36"/>
      <w:r w:rsidR="0048222B">
        <w:fldChar w:fldCharType="separate"/>
      </w:r>
      <w:r>
        <w:fldChar w:fldCharType="end"/>
      </w:r>
      <w:r>
        <w:t>).</w:t>
      </w:r>
    </w:p>
    <w:p w14:paraId="00F31CEC" w14:textId="7AEE8B83" w:rsidR="00C665FC" w:rsidRDefault="00C665FC" w:rsidP="00DB7951">
      <w:pPr>
        <w:pStyle w:val="FigureTableHeading"/>
      </w:pPr>
      <w:r>
        <w:t>Table</w:t>
      </w:r>
      <w:r w:rsidR="00C63952">
        <w:t> 4.6</w:t>
      </w:r>
      <w:r>
        <w:rPr>
          <w:noProof/>
        </w:rPr>
        <w:t xml:space="preserve"> – People who grew up in a family receiving government support payments are more likely to be recipients of such payments as an </w:t>
      </w:r>
      <w:proofErr w:type="gramStart"/>
      <w:r>
        <w:rPr>
          <w:noProof/>
        </w:rPr>
        <w:t>adult</w:t>
      </w:r>
      <w:proofErr w:type="spellStart"/>
      <w:r w:rsidRPr="005062F0">
        <w:rPr>
          <w:rStyle w:val="NoteLabel"/>
        </w:rPr>
        <w:t>a,b</w:t>
      </w:r>
      <w:proofErr w:type="spellEnd"/>
      <w:proofErr w:type="gramEnd"/>
    </w:p>
    <w:p w14:paraId="09A94947" w14:textId="77777777" w:rsidR="00C665FC" w:rsidRDefault="00C665FC" w:rsidP="00DB7951">
      <w:pPr>
        <w:pStyle w:val="FigureTableSubheading"/>
      </w:pPr>
      <w:r>
        <w:t>Rate of government support payment receipt</w:t>
      </w:r>
    </w:p>
    <w:tbl>
      <w:tblPr>
        <w:tblW w:w="9653"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4139"/>
        <w:gridCol w:w="2608"/>
        <w:gridCol w:w="2906"/>
      </w:tblGrid>
      <w:tr w:rsidR="00C665FC" w:rsidRPr="00030C67" w14:paraId="13FBB66E" w14:textId="77777777" w:rsidTr="00DB7951">
        <w:trPr>
          <w:tblHeader/>
        </w:trPr>
        <w:tc>
          <w:tcPr>
            <w:tcW w:w="4139" w:type="dxa"/>
            <w:tcBorders>
              <w:bottom w:val="single" w:sz="4" w:space="0" w:color="B3B3B3"/>
            </w:tcBorders>
            <w:shd w:val="clear" w:color="000000" w:fill="auto"/>
            <w:vAlign w:val="bottom"/>
          </w:tcPr>
          <w:p w14:paraId="3E6CDD78" w14:textId="77777777" w:rsidR="00C665FC" w:rsidRPr="00030C67" w:rsidRDefault="00C665FC">
            <w:pPr>
              <w:spacing w:before="45" w:after="45"/>
              <w:ind w:right="108"/>
              <w:rPr>
                <w:rFonts w:ascii="Arial (Body)" w:hAnsi="Arial (Body)"/>
                <w:color w:val="265A9A"/>
              </w:rPr>
            </w:pPr>
          </w:p>
        </w:tc>
        <w:tc>
          <w:tcPr>
            <w:tcW w:w="2608" w:type="dxa"/>
            <w:tcBorders>
              <w:bottom w:val="single" w:sz="4" w:space="0" w:color="B3B3B3"/>
            </w:tcBorders>
            <w:shd w:val="clear" w:color="000000" w:fill="auto"/>
            <w:vAlign w:val="bottom"/>
          </w:tcPr>
          <w:p w14:paraId="71791E2B" w14:textId="77777777" w:rsidR="00C665FC" w:rsidRDefault="00C665FC">
            <w:pPr>
              <w:pStyle w:val="TableHeading"/>
              <w:jc w:val="center"/>
            </w:pPr>
            <w:r>
              <w:t>Person received government support payments</w:t>
            </w:r>
          </w:p>
          <w:p w14:paraId="4E874A69" w14:textId="77777777" w:rsidR="00C665FC" w:rsidRPr="00030C67" w:rsidRDefault="00C665FC">
            <w:pPr>
              <w:pStyle w:val="TableHeading"/>
              <w:jc w:val="center"/>
            </w:pPr>
            <w:r>
              <w:t>(as an adult)</w:t>
            </w:r>
          </w:p>
        </w:tc>
        <w:tc>
          <w:tcPr>
            <w:tcW w:w="2906" w:type="dxa"/>
            <w:tcBorders>
              <w:bottom w:val="single" w:sz="4" w:space="0" w:color="B3B3B3"/>
            </w:tcBorders>
            <w:shd w:val="clear" w:color="000000" w:fill="auto"/>
            <w:vAlign w:val="bottom"/>
          </w:tcPr>
          <w:p w14:paraId="373E8279" w14:textId="77777777" w:rsidR="00C665FC" w:rsidRDefault="00C665FC">
            <w:pPr>
              <w:pStyle w:val="TableHeading"/>
              <w:jc w:val="center"/>
            </w:pPr>
            <w:r>
              <w:t>Person did not receive government support payments</w:t>
            </w:r>
          </w:p>
          <w:p w14:paraId="74203E1C" w14:textId="77777777" w:rsidR="00C665FC" w:rsidRPr="00030C67" w:rsidRDefault="00C665FC">
            <w:pPr>
              <w:pStyle w:val="TableHeading"/>
              <w:jc w:val="center"/>
            </w:pPr>
            <w:r>
              <w:t>(as an adult)</w:t>
            </w:r>
          </w:p>
        </w:tc>
      </w:tr>
      <w:tr w:rsidR="00C665FC" w:rsidRPr="00030C67" w14:paraId="4AFAE5AE" w14:textId="77777777" w:rsidTr="00DB7951">
        <w:tc>
          <w:tcPr>
            <w:tcW w:w="4139" w:type="dxa"/>
            <w:tcBorders>
              <w:top w:val="single" w:sz="4" w:space="0" w:color="B3B3B3"/>
              <w:bottom w:val="nil"/>
            </w:tcBorders>
            <w:shd w:val="clear" w:color="000000" w:fill="F2F2F2"/>
          </w:tcPr>
          <w:p w14:paraId="3A924FFC" w14:textId="77777777" w:rsidR="00C665FC" w:rsidRPr="00030C67" w:rsidRDefault="00C665FC">
            <w:pPr>
              <w:pStyle w:val="TableHeading"/>
            </w:pPr>
            <w:r>
              <w:t>Family received government support payments (as a child)</w:t>
            </w:r>
          </w:p>
        </w:tc>
        <w:tc>
          <w:tcPr>
            <w:tcW w:w="2608" w:type="dxa"/>
            <w:tcBorders>
              <w:top w:val="single" w:sz="4" w:space="0" w:color="B3B3B3"/>
              <w:bottom w:val="nil"/>
            </w:tcBorders>
            <w:shd w:val="clear" w:color="000000" w:fill="F2F2F2"/>
          </w:tcPr>
          <w:p w14:paraId="1A134EF7" w14:textId="77777777" w:rsidR="00C665FC" w:rsidRPr="00030C67" w:rsidRDefault="00C665FC">
            <w:pPr>
              <w:pStyle w:val="TableBody"/>
              <w:spacing w:before="45" w:after="45"/>
              <w:ind w:right="108"/>
              <w:jc w:val="center"/>
              <w:rPr>
                <w:rFonts w:ascii="Arial (Body)" w:hAnsi="Arial (Body)"/>
                <w:color w:val="000000"/>
              </w:rPr>
            </w:pPr>
            <w:r>
              <w:rPr>
                <w:rFonts w:ascii="Arial (Body)" w:hAnsi="Arial (Body)"/>
                <w:color w:val="000000"/>
              </w:rPr>
              <w:t>33.1%</w:t>
            </w:r>
          </w:p>
        </w:tc>
        <w:tc>
          <w:tcPr>
            <w:tcW w:w="2906" w:type="dxa"/>
            <w:tcBorders>
              <w:top w:val="single" w:sz="4" w:space="0" w:color="B3B3B3"/>
              <w:bottom w:val="nil"/>
            </w:tcBorders>
            <w:shd w:val="clear" w:color="000000" w:fill="F2F2F2"/>
          </w:tcPr>
          <w:p w14:paraId="71C91A17" w14:textId="77777777" w:rsidR="00C665FC" w:rsidRPr="00030C67" w:rsidRDefault="00C665FC">
            <w:pPr>
              <w:pStyle w:val="TableBody"/>
              <w:spacing w:before="45" w:after="45"/>
              <w:ind w:right="108"/>
              <w:jc w:val="center"/>
              <w:rPr>
                <w:rFonts w:ascii="Arial (Body)" w:hAnsi="Arial (Body)"/>
                <w:color w:val="000000"/>
              </w:rPr>
            </w:pPr>
            <w:r>
              <w:rPr>
                <w:rFonts w:ascii="Arial (Body)" w:hAnsi="Arial (Body)"/>
                <w:color w:val="000000"/>
              </w:rPr>
              <w:t>66.9%</w:t>
            </w:r>
          </w:p>
        </w:tc>
      </w:tr>
      <w:tr w:rsidR="00C665FC" w:rsidRPr="00030C67" w14:paraId="7483AF62" w14:textId="77777777" w:rsidTr="00152A89">
        <w:tc>
          <w:tcPr>
            <w:tcW w:w="4139" w:type="dxa"/>
            <w:tcBorders>
              <w:bottom w:val="single" w:sz="4" w:space="0" w:color="B3B3B3"/>
            </w:tcBorders>
            <w:shd w:val="clear" w:color="auto" w:fill="FFFFFF" w:themeFill="background1"/>
          </w:tcPr>
          <w:p w14:paraId="164A31D5" w14:textId="77777777" w:rsidR="00C665FC" w:rsidRPr="00030C67" w:rsidRDefault="00C665FC">
            <w:pPr>
              <w:pStyle w:val="TableHeading"/>
            </w:pPr>
            <w:r>
              <w:t>Family did not receive government support payments (as a child)</w:t>
            </w:r>
          </w:p>
        </w:tc>
        <w:tc>
          <w:tcPr>
            <w:tcW w:w="2608" w:type="dxa"/>
            <w:tcBorders>
              <w:bottom w:val="single" w:sz="4" w:space="0" w:color="B3B3B3"/>
            </w:tcBorders>
            <w:shd w:val="clear" w:color="auto" w:fill="FFFFFF" w:themeFill="background1"/>
          </w:tcPr>
          <w:p w14:paraId="37668841" w14:textId="77777777" w:rsidR="00C665FC" w:rsidRPr="00030C67" w:rsidRDefault="00C665FC">
            <w:pPr>
              <w:pStyle w:val="TableBody"/>
              <w:spacing w:before="45" w:after="45"/>
              <w:ind w:right="108"/>
              <w:jc w:val="center"/>
              <w:rPr>
                <w:rFonts w:ascii="Arial (Body)" w:hAnsi="Arial (Body)"/>
                <w:color w:val="000000"/>
              </w:rPr>
            </w:pPr>
            <w:r>
              <w:rPr>
                <w:rFonts w:ascii="Arial (Body)" w:hAnsi="Arial (Body)"/>
                <w:color w:val="000000"/>
              </w:rPr>
              <w:t>16.3%</w:t>
            </w:r>
          </w:p>
        </w:tc>
        <w:tc>
          <w:tcPr>
            <w:tcW w:w="2906" w:type="dxa"/>
            <w:tcBorders>
              <w:bottom w:val="single" w:sz="4" w:space="0" w:color="B3B3B3"/>
            </w:tcBorders>
            <w:shd w:val="clear" w:color="auto" w:fill="FFFFFF" w:themeFill="background1"/>
          </w:tcPr>
          <w:p w14:paraId="7385F137" w14:textId="77777777" w:rsidR="00C665FC" w:rsidRPr="00030C67" w:rsidRDefault="00C665FC">
            <w:pPr>
              <w:pStyle w:val="TableBody"/>
              <w:spacing w:before="45" w:after="45"/>
              <w:ind w:right="108"/>
              <w:jc w:val="center"/>
              <w:rPr>
                <w:rFonts w:ascii="Arial (Body)" w:hAnsi="Arial (Body)"/>
                <w:color w:val="000000"/>
              </w:rPr>
            </w:pPr>
            <w:r>
              <w:rPr>
                <w:rFonts w:ascii="Arial (Body)" w:hAnsi="Arial (Body)"/>
                <w:color w:val="000000"/>
              </w:rPr>
              <w:t>83.7%</w:t>
            </w:r>
          </w:p>
        </w:tc>
      </w:tr>
    </w:tbl>
    <w:p w14:paraId="7AEC2BB9" w14:textId="58E2D83E" w:rsidR="00C665FC" w:rsidRPr="00A80714" w:rsidRDefault="00C665FC" w:rsidP="00DB7951">
      <w:pPr>
        <w:pStyle w:val="Note"/>
      </w:pPr>
      <w:r w:rsidRPr="00A80714">
        <w:rPr>
          <w:b/>
          <w:bCs/>
        </w:rPr>
        <w:t>a.</w:t>
      </w:r>
      <w:r w:rsidRPr="00A80714">
        <w:t xml:space="preserve"> Government support payments include</w:t>
      </w:r>
      <w:r w:rsidRPr="00DE34C4">
        <w:t xml:space="preserve"> </w:t>
      </w:r>
      <w:r w:rsidR="00B25FCB">
        <w:t xml:space="preserve">the </w:t>
      </w:r>
      <w:r w:rsidRPr="00A80714">
        <w:t xml:space="preserve">Disability Support Pension, unemployment payments and carer payments. </w:t>
      </w:r>
      <w:r w:rsidRPr="00A80714">
        <w:rPr>
          <w:b/>
          <w:bCs/>
        </w:rPr>
        <w:t>b.</w:t>
      </w:r>
      <w:r>
        <w:t> </w:t>
      </w:r>
      <w:r w:rsidRPr="00A80714">
        <w:t>Whether a person’s family received government support payments when they were a child is measured when the child was between 9</w:t>
      </w:r>
      <w:r>
        <w:t xml:space="preserve"> and </w:t>
      </w:r>
      <w:r w:rsidRPr="00A80714">
        <w:t xml:space="preserve">15 years </w:t>
      </w:r>
      <w:r>
        <w:t>of age</w:t>
      </w:r>
      <w:r w:rsidRPr="00A80714">
        <w:t xml:space="preserve"> and whether a person received government support payments as an adult is measured when they are </w:t>
      </w:r>
      <w:r>
        <w:t xml:space="preserve">between </w:t>
      </w:r>
      <w:r w:rsidRPr="00A80714">
        <w:t>20</w:t>
      </w:r>
      <w:r>
        <w:t xml:space="preserve"> and </w:t>
      </w:r>
      <w:r w:rsidRPr="00A80714">
        <w:t>25 years old.</w:t>
      </w:r>
    </w:p>
    <w:p w14:paraId="5156526A" w14:textId="7FAEB18C" w:rsidR="00C665FC" w:rsidRDefault="00C665FC" w:rsidP="00DB7951">
      <w:pPr>
        <w:pStyle w:val="Source"/>
      </w:pPr>
      <w:r w:rsidRPr="00696447">
        <w:t xml:space="preserve">Source: </w:t>
      </w:r>
      <w:r w:rsidR="00152A89" w:rsidRPr="00152A89">
        <w:t>Commission estimates using the preliminary version of the ATO Longitudinal Information Files Family (</w:t>
      </w:r>
      <w:proofErr w:type="spellStart"/>
      <w:r w:rsidR="00152A89" w:rsidRPr="00152A89">
        <w:t>ALife</w:t>
      </w:r>
      <w:proofErr w:type="spellEnd"/>
      <w:r w:rsidR="00152A89" w:rsidRPr="00152A89">
        <w:t>-Family) dataset</w:t>
      </w:r>
      <w:r w:rsidR="00152A89">
        <w:t>.</w:t>
      </w:r>
    </w:p>
    <w:p w14:paraId="77A4903C" w14:textId="66D0A724" w:rsidR="00C665FC" w:rsidRDefault="00C665FC" w:rsidP="00DB7951">
      <w:pPr>
        <w:pStyle w:val="BodyText"/>
      </w:pPr>
      <w:r>
        <w:t xml:space="preserve">This level of persistence in the receipt of government support payments across generations is relatively low compared to other countries. For example, women in the US are 2.8 times more likely to receive government support payments if their mothers received such payments, </w:t>
      </w:r>
      <w:r w:rsidDel="008B61DC">
        <w:t>and</w:t>
      </w:r>
      <w:r>
        <w:t xml:space="preserve"> people in Sweden are 2.</w:t>
      </w:r>
      <w:r w:rsidDel="00285F45">
        <w:t>5</w:t>
      </w:r>
      <w:r>
        <w:t> times more likely to receive government support payments if their families received</w:t>
      </w:r>
      <w:r w:rsidDel="00554506">
        <w:t xml:space="preserve"> </w:t>
      </w:r>
      <w:r>
        <w:t xml:space="preserve">such payments </w:t>
      </w:r>
      <w:r w:rsidRPr="00FD7468">
        <w:rPr>
          <w:rFonts w:ascii="Arial" w:hAnsi="Arial" w:cs="Arial"/>
        </w:rPr>
        <w:t>(Page 2004; Stenberg 2000)</w:t>
      </w:r>
      <w:r>
        <w:t>.</w:t>
      </w:r>
    </w:p>
    <w:p w14:paraId="7F3E44EE" w14:textId="6BAD2F13" w:rsidR="00C665FC" w:rsidRDefault="00C665FC" w:rsidP="00DB7951">
      <w:pPr>
        <w:pStyle w:val="BodyText"/>
      </w:pPr>
      <w:r>
        <w:t xml:space="preserve">The relatively low persistence in the receipt of any type of government support payment </w:t>
      </w:r>
      <w:r w:rsidRPr="00D769FE">
        <w:rPr>
          <w:i/>
          <w:iCs/>
        </w:rPr>
        <w:t>overall</w:t>
      </w:r>
      <w:r>
        <w:t xml:space="preserve"> reflects the high intergenerational income mobility that Australians experience, and the fact that some payments – such as </w:t>
      </w:r>
      <w:r w:rsidR="00B25FCB">
        <w:t>the Disability Support Pension</w:t>
      </w:r>
      <w:r>
        <w:t xml:space="preserve"> – are received (in a tapered form) up to middle income levels. However, there is a much higher level of persistence for certain types of government support payments.</w:t>
      </w:r>
    </w:p>
    <w:p w14:paraId="12E75779" w14:textId="3F7EB562" w:rsidR="00C665FC" w:rsidRDefault="00C665FC" w:rsidP="00DB7951">
      <w:pPr>
        <w:pStyle w:val="BodyText"/>
      </w:pPr>
      <w:r>
        <w:t xml:space="preserve">Children who, while teenagers, had parents who received unemployment benefits were 1.7 times more likely to receive </w:t>
      </w:r>
      <w:proofErr w:type="spellStart"/>
      <w:r>
        <w:t>Job</w:t>
      </w:r>
      <w:r w:rsidR="00053996">
        <w:t>S</w:t>
      </w:r>
      <w:r>
        <w:t>eeker</w:t>
      </w:r>
      <w:proofErr w:type="spellEnd"/>
      <w:r>
        <w:t xml:space="preserve"> payments than those who did not. This suggests poor labour market outcomes of parents are to some extent passed on to their children, potentially reflecting fewer resources to invest in the child’s education and human capital (</w:t>
      </w:r>
      <w:r w:rsidRPr="009E020D">
        <w:t>section 2.2</w:t>
      </w:r>
      <w:r>
        <w:t>).</w:t>
      </w:r>
    </w:p>
    <w:p w14:paraId="50137DEB" w14:textId="078C4F32" w:rsidR="00C665FC" w:rsidRDefault="00C665FC" w:rsidP="00DB7951">
      <w:pPr>
        <w:pStyle w:val="BodyText"/>
      </w:pPr>
      <w:r>
        <w:t>Parental disability is associated with receipt of disability and carer payments among their children. Young people are 3.1 times more likely to be receiving disability support or carer payments if their parents received either of these payments, compared with those whose parents had no history of receiving any such payments. This is qualitatively consistent with that of Cobb</w:t>
      </w:r>
      <w:r>
        <w:noBreakHyphen/>
        <w:t xml:space="preserve">Clark et al. </w:t>
      </w:r>
      <w:r w:rsidRPr="00FD7468">
        <w:rPr>
          <w:rFonts w:ascii="Arial" w:hAnsi="Arial" w:cs="Arial"/>
        </w:rPr>
        <w:t>(2022)</w:t>
      </w:r>
      <w:r>
        <w:t xml:space="preserve"> who found parental disability is ‘strongly linked to a broad spectrum of adult disadvantage’ for their children. This may come about due to a number of mechanisms, including:</w:t>
      </w:r>
    </w:p>
    <w:p w14:paraId="16D28CB8" w14:textId="77777777" w:rsidR="00C665FC" w:rsidRPr="008A1D77" w:rsidRDefault="00C665FC" w:rsidP="008A1D77">
      <w:pPr>
        <w:pStyle w:val="ListBullet"/>
      </w:pPr>
      <w:r w:rsidRPr="008A1D77">
        <w:t>parents sharing a disability with their children</w:t>
      </w:r>
    </w:p>
    <w:p w14:paraId="266D3B59" w14:textId="77777777" w:rsidR="00C665FC" w:rsidRPr="008A1D77" w:rsidRDefault="00C665FC" w:rsidP="008A1D77">
      <w:pPr>
        <w:pStyle w:val="ListBullet"/>
      </w:pPr>
      <w:r w:rsidRPr="008A1D77">
        <w:t>children needing to care for their parent</w:t>
      </w:r>
    </w:p>
    <w:p w14:paraId="478A8A44" w14:textId="34EF8789" w:rsidR="00C665FC" w:rsidRPr="008A1D77" w:rsidRDefault="00C665FC" w:rsidP="008A1D77">
      <w:pPr>
        <w:pStyle w:val="ListBullet"/>
      </w:pPr>
      <w:r w:rsidRPr="008A1D77">
        <w:t xml:space="preserve">parents with disability may not be able to invest as much in their children’s human capital leading to higher receipt of unemployment payments (Cobb-Clark et al. 2022, p. 26). </w:t>
      </w:r>
    </w:p>
    <w:p w14:paraId="642024A4" w14:textId="387E9128" w:rsidR="00187B5F" w:rsidRPr="00C665FC" w:rsidRDefault="00C665FC" w:rsidP="00C665FC">
      <w:pPr>
        <w:pStyle w:val="BodyText"/>
      </w:pPr>
      <w:r>
        <w:t xml:space="preserve">Importantly, this highlights the broad nature of parental disadvantage as one form of disadvantage can lead to other forms of disadvantage being passed on to their children </w:t>
      </w:r>
      <w:r w:rsidRPr="00FD7468">
        <w:rPr>
          <w:rFonts w:ascii="Arial" w:hAnsi="Arial" w:cs="Arial"/>
        </w:rPr>
        <w:t>(Cobb-Clark et al. 2022, p. 27)</w:t>
      </w:r>
      <w:r>
        <w:t>.</w:t>
      </w:r>
    </w:p>
    <w:p w14:paraId="08B79C5F" w14:textId="77777777" w:rsidR="006245AB" w:rsidRDefault="006245AB" w:rsidP="00167E61">
      <w:pPr>
        <w:pStyle w:val="Reference"/>
        <w:rPr>
          <w:sz w:val="22"/>
          <w:szCs w:val="22"/>
        </w:rPr>
        <w:sectPr w:rsidR="006245AB" w:rsidSect="00864FAF">
          <w:type w:val="oddPage"/>
          <w:pgSz w:w="11906" w:h="16838" w:code="9"/>
          <w:pgMar w:top="1134" w:right="1134" w:bottom="1134" w:left="1134" w:header="794" w:footer="510" w:gutter="0"/>
          <w:cols w:space="708"/>
          <w:docGrid w:linePitch="360"/>
        </w:sectPr>
      </w:pPr>
    </w:p>
    <w:p w14:paraId="1A445F08" w14:textId="0DBD1681" w:rsidR="00754DA5" w:rsidRDefault="00754DA5" w:rsidP="00754DA5">
      <w:pPr>
        <w:pStyle w:val="Heading1-nobackground"/>
      </w:pPr>
      <w:bookmarkStart w:id="37" w:name="_Toc170728199"/>
      <w:r>
        <w:lastRenderedPageBreak/>
        <w:t>References</w:t>
      </w:r>
      <w:bookmarkEnd w:id="37"/>
    </w:p>
    <w:p w14:paraId="71E8DDDF" w14:textId="77777777" w:rsidR="00461316" w:rsidRDefault="00461316" w:rsidP="002A331D">
      <w:pPr>
        <w:pStyle w:val="Bibliography"/>
        <w:sectPr w:rsidR="00461316" w:rsidSect="00864FAF">
          <w:headerReference w:type="default" r:id="rId81"/>
          <w:type w:val="oddPage"/>
          <w:pgSz w:w="11906" w:h="16838" w:code="9"/>
          <w:pgMar w:top="1134" w:right="1134" w:bottom="1134" w:left="1134" w:header="794" w:footer="510" w:gutter="0"/>
          <w:cols w:space="708"/>
          <w:docGrid w:linePitch="360"/>
        </w:sectPr>
      </w:pPr>
    </w:p>
    <w:p w14:paraId="5B8760F2" w14:textId="77777777" w:rsidR="002A331D" w:rsidRPr="002A331D" w:rsidRDefault="002A331D" w:rsidP="008826BF">
      <w:pPr>
        <w:pStyle w:val="Reference"/>
      </w:pPr>
      <w:r w:rsidRPr="002A331D">
        <w:t xml:space="preserve">ABS (Australian Bureau of Statistics) 2021a, </w:t>
      </w:r>
      <w:r w:rsidRPr="002A331D">
        <w:rPr>
          <w:i/>
        </w:rPr>
        <w:t xml:space="preserve">Remoteness Areas (National) (UR) by State/Territory (UR) and Age (AGEP) [Census </w:t>
      </w:r>
      <w:proofErr w:type="spellStart"/>
      <w:r w:rsidRPr="002A331D">
        <w:rPr>
          <w:i/>
        </w:rPr>
        <w:t>TableBuilder</w:t>
      </w:r>
      <w:proofErr w:type="spellEnd"/>
      <w:r w:rsidRPr="002A331D">
        <w:rPr>
          <w:i/>
        </w:rPr>
        <w:t>]</w:t>
      </w:r>
      <w:r w:rsidRPr="002A331D">
        <w:t>.</w:t>
      </w:r>
    </w:p>
    <w:p w14:paraId="739F0CA9" w14:textId="25FCDAF0" w:rsidR="002A331D" w:rsidRPr="002A331D" w:rsidRDefault="002A331D" w:rsidP="008826BF">
      <w:pPr>
        <w:pStyle w:val="Reference"/>
      </w:pPr>
      <w:r w:rsidRPr="002A331D">
        <w:t xml:space="preserve">—— 2021b, </w:t>
      </w:r>
      <w:r w:rsidRPr="002A331D">
        <w:rPr>
          <w:i/>
        </w:rPr>
        <w:t>Statistical Area Level 3</w:t>
      </w:r>
      <w:r w:rsidRPr="002A331D">
        <w:t>, https://www.abs.gov.au/statistics/standards/australian-statistical-geography-standard-asgs-edition-3/jul2021-jun2026/main-structure-and-greater-capital-city-statistical-areas/statistical-area-level-3 (accessed 19 June 2024).</w:t>
      </w:r>
    </w:p>
    <w:p w14:paraId="37B5AD0D" w14:textId="1B86E5A5" w:rsidR="002A331D" w:rsidRPr="002A331D" w:rsidRDefault="002A331D" w:rsidP="008826BF">
      <w:pPr>
        <w:pStyle w:val="Reference"/>
      </w:pPr>
      <w:r w:rsidRPr="002A331D">
        <w:t xml:space="preserve">—— 2021c, </w:t>
      </w:r>
      <w:r w:rsidRPr="002A331D">
        <w:rPr>
          <w:i/>
        </w:rPr>
        <w:t>Work-Related Training and Adult Learning, Australia [</w:t>
      </w:r>
      <w:proofErr w:type="spellStart"/>
      <w:r w:rsidRPr="002A331D">
        <w:rPr>
          <w:i/>
        </w:rPr>
        <w:t>TableBuilder</w:t>
      </w:r>
      <w:proofErr w:type="spellEnd"/>
      <w:r w:rsidRPr="002A331D">
        <w:rPr>
          <w:i/>
        </w:rPr>
        <w:t>]</w:t>
      </w:r>
      <w:r w:rsidRPr="002A331D">
        <w:t>, https://www.abs.gov.au/statistics/people/education/work-related-training-and-adult-learning-australia/latest-release (accessed 18 June 2024).</w:t>
      </w:r>
    </w:p>
    <w:p w14:paraId="4FBC96BA" w14:textId="06C5315E" w:rsidR="002A331D" w:rsidRPr="002A331D" w:rsidRDefault="002A331D" w:rsidP="008826BF">
      <w:pPr>
        <w:pStyle w:val="Reference"/>
      </w:pPr>
      <w:r w:rsidRPr="002A331D">
        <w:t xml:space="preserve">—— 2022, </w:t>
      </w:r>
      <w:r w:rsidRPr="002A331D">
        <w:rPr>
          <w:i/>
        </w:rPr>
        <w:t>How Australians Use Their Time</w:t>
      </w:r>
      <w:r w:rsidRPr="002A331D">
        <w:t>, https://www.abs.gov.au/statistics/people/people-and-communities/how-australians-use-their-time/latest-release (accessed 4 April 2024).</w:t>
      </w:r>
    </w:p>
    <w:p w14:paraId="10EF3098" w14:textId="7BCCC5BD" w:rsidR="002A331D" w:rsidRPr="002A331D" w:rsidRDefault="002A331D" w:rsidP="008826BF">
      <w:pPr>
        <w:pStyle w:val="Reference"/>
      </w:pPr>
      <w:r w:rsidRPr="002A331D">
        <w:t xml:space="preserve">—— 2023a, </w:t>
      </w:r>
      <w:r w:rsidRPr="002A331D">
        <w:rPr>
          <w:i/>
        </w:rPr>
        <w:t>Education and Work, Australia</w:t>
      </w:r>
      <w:r w:rsidRPr="002A331D">
        <w:t>, https://www.abs.gov.au/statistics/people/education/education-and-work-australia/latest-release (accessed 6 April 2024).</w:t>
      </w:r>
    </w:p>
    <w:p w14:paraId="4327F496" w14:textId="217A54E7" w:rsidR="002A331D" w:rsidRPr="002A331D" w:rsidRDefault="002A331D" w:rsidP="008826BF">
      <w:pPr>
        <w:pStyle w:val="Reference"/>
      </w:pPr>
      <w:r w:rsidRPr="002A331D">
        <w:t xml:space="preserve">—— 2023b, </w:t>
      </w:r>
      <w:r w:rsidRPr="002A331D">
        <w:rPr>
          <w:i/>
        </w:rPr>
        <w:t>Health conditions prevalence</w:t>
      </w:r>
      <w:r w:rsidRPr="002A331D">
        <w:t>, https://www.abs.gov.au/statistics/health/health-conditions-and-risks/health-conditions-prevalence/latest-release (accessed 31 May 2024).</w:t>
      </w:r>
    </w:p>
    <w:p w14:paraId="6EDEEF43" w14:textId="19459F3A" w:rsidR="002A331D" w:rsidRPr="002A331D" w:rsidRDefault="002A331D" w:rsidP="008826BF">
      <w:pPr>
        <w:pStyle w:val="Reference"/>
      </w:pPr>
      <w:r w:rsidRPr="002A331D">
        <w:t xml:space="preserve">—— 2023c, </w:t>
      </w:r>
      <w:r w:rsidRPr="002A331D">
        <w:rPr>
          <w:i/>
        </w:rPr>
        <w:t>Job mobility, February 2023</w:t>
      </w:r>
      <w:r w:rsidRPr="002A331D">
        <w:t>, https://www.abs.gov.au/statistics/labour/jobs/job-mobility/latest-release (accessed 31 May 2024).</w:t>
      </w:r>
    </w:p>
    <w:p w14:paraId="798DD632" w14:textId="1675B333" w:rsidR="002A331D" w:rsidRPr="002A331D" w:rsidRDefault="002A331D" w:rsidP="008826BF">
      <w:pPr>
        <w:pStyle w:val="Reference"/>
      </w:pPr>
      <w:r w:rsidRPr="002A331D">
        <w:t xml:space="preserve">—— 2023d, </w:t>
      </w:r>
      <w:r w:rsidRPr="002A331D">
        <w:rPr>
          <w:i/>
        </w:rPr>
        <w:t>Labour Force Status of Families</w:t>
      </w:r>
      <w:r w:rsidRPr="002A331D">
        <w:t>, https://www.abs.gov.au/statistics/labour/employment-and-unemployment/labour-force-status-families/latest-release (accessed 4 April 2024).</w:t>
      </w:r>
    </w:p>
    <w:p w14:paraId="515F3BEB" w14:textId="78A4D3F7" w:rsidR="002A331D" w:rsidRPr="002A331D" w:rsidRDefault="002A331D" w:rsidP="008826BF">
      <w:pPr>
        <w:pStyle w:val="Reference"/>
      </w:pPr>
      <w:r w:rsidRPr="002A331D">
        <w:t xml:space="preserve">—— 2023e, </w:t>
      </w:r>
      <w:r w:rsidRPr="002A331D">
        <w:rPr>
          <w:i/>
        </w:rPr>
        <w:t>Marriages and Divorces, Australia, 2022</w:t>
      </w:r>
      <w:r w:rsidRPr="002A331D">
        <w:t>, https://www.abs.gov.au/statistics/people/people-and-communities/marriages-and-divorces-australia/latest-release (accessed 20 June 2024).</w:t>
      </w:r>
    </w:p>
    <w:p w14:paraId="4D8A74AC" w14:textId="3289D943" w:rsidR="002A331D" w:rsidRPr="002A331D" w:rsidRDefault="002A331D" w:rsidP="008826BF">
      <w:pPr>
        <w:pStyle w:val="Reference"/>
      </w:pPr>
      <w:r w:rsidRPr="002A331D">
        <w:t xml:space="preserve">—— 2023f, </w:t>
      </w:r>
      <w:r w:rsidRPr="002A331D">
        <w:rPr>
          <w:i/>
        </w:rPr>
        <w:t>Population Projections, Australia</w:t>
      </w:r>
      <w:r w:rsidRPr="002A331D">
        <w:t>, https://www.abs.gov.au/statistics/people/population/population-projections-australia/2022-base-2071 (accessed 19 June 2024).</w:t>
      </w:r>
    </w:p>
    <w:p w14:paraId="53AABD34" w14:textId="77777777" w:rsidR="002A331D" w:rsidRPr="00617163" w:rsidRDefault="002A331D" w:rsidP="008826BF">
      <w:pPr>
        <w:pStyle w:val="Reference"/>
        <w:rPr>
          <w:spacing w:val="-4"/>
        </w:rPr>
      </w:pPr>
      <w:r w:rsidRPr="00617163">
        <w:rPr>
          <w:spacing w:val="-4"/>
        </w:rPr>
        <w:t xml:space="preserve">ACARA (Australian Curriculum Assessment and Reporting Authority) 2010, </w:t>
      </w:r>
      <w:r w:rsidRPr="00617163">
        <w:rPr>
          <w:i/>
          <w:spacing w:val="-4"/>
        </w:rPr>
        <w:t>National Report on Schooling in Australia 2010</w:t>
      </w:r>
      <w:r w:rsidRPr="00617163">
        <w:rPr>
          <w:spacing w:val="-4"/>
        </w:rPr>
        <w:t>.</w:t>
      </w:r>
    </w:p>
    <w:p w14:paraId="5829621C" w14:textId="1323BC74" w:rsidR="002A331D" w:rsidRPr="002A331D" w:rsidRDefault="002A331D" w:rsidP="008826BF">
      <w:pPr>
        <w:pStyle w:val="Reference"/>
      </w:pPr>
      <w:r w:rsidRPr="002A331D">
        <w:t xml:space="preserve">—— 2023, </w:t>
      </w:r>
      <w:r w:rsidRPr="002A331D">
        <w:rPr>
          <w:i/>
        </w:rPr>
        <w:t>National Report on Schooling in Australia: Student attendance</w:t>
      </w:r>
      <w:r w:rsidRPr="002A331D">
        <w:t>.</w:t>
      </w:r>
    </w:p>
    <w:p w14:paraId="46A5AD6E" w14:textId="77777777" w:rsidR="002A331D" w:rsidRPr="002A331D" w:rsidRDefault="002A331D" w:rsidP="008826BF">
      <w:pPr>
        <w:pStyle w:val="Reference"/>
      </w:pPr>
      <w:r w:rsidRPr="002A331D">
        <w:t xml:space="preserve">Acciari, P, Polo, A and Violante, GL 2022, ‘And Yet It Moves: Intergenerational Mobility in Italy’, </w:t>
      </w:r>
      <w:r w:rsidRPr="002A331D">
        <w:rPr>
          <w:i/>
        </w:rPr>
        <w:t>American Economic Journal: Applied Economics</w:t>
      </w:r>
      <w:r w:rsidRPr="002A331D">
        <w:t>, vol. 14, no. 3, pp. 118–163.</w:t>
      </w:r>
    </w:p>
    <w:p w14:paraId="5CFB25F5" w14:textId="77777777" w:rsidR="002A331D" w:rsidRPr="002A331D" w:rsidRDefault="002A331D" w:rsidP="008826BF">
      <w:pPr>
        <w:pStyle w:val="Reference"/>
      </w:pPr>
      <w:r w:rsidRPr="002A331D">
        <w:t xml:space="preserve">AIHW (Australian Institute of Health and Welfare) 2022, </w:t>
      </w:r>
      <w:r w:rsidRPr="002A331D">
        <w:rPr>
          <w:i/>
        </w:rPr>
        <w:t>Health across socioeconomic groups</w:t>
      </w:r>
      <w:r w:rsidRPr="002A331D">
        <w:t>, https://www.aihw.gov.au/reports/australias-health/health-across-socioeconomic-groups (accessed 20 June 2024).</w:t>
      </w:r>
    </w:p>
    <w:p w14:paraId="29EC0F68" w14:textId="77777777" w:rsidR="002A331D" w:rsidRPr="002A331D" w:rsidRDefault="002A331D" w:rsidP="008826BF">
      <w:pPr>
        <w:pStyle w:val="Reference"/>
      </w:pPr>
      <w:r w:rsidRPr="002A331D">
        <w:t xml:space="preserve">Ananyev, M, Payne, A, Wilkins, R and </w:t>
      </w:r>
      <w:proofErr w:type="spellStart"/>
      <w:r w:rsidRPr="002A331D">
        <w:t>Zilio</w:t>
      </w:r>
      <w:proofErr w:type="spellEnd"/>
      <w:r w:rsidRPr="002A331D">
        <w:t xml:space="preserve">, F 2023, </w:t>
      </w:r>
      <w:r w:rsidRPr="002A331D">
        <w:rPr>
          <w:i/>
        </w:rPr>
        <w:t>Prevalence of, and Recovery from, Negative Earnings Shocks</w:t>
      </w:r>
      <w:r w:rsidRPr="002A331D">
        <w:t>, Melbourne Institute: Applied Economic &amp; Social Research.</w:t>
      </w:r>
    </w:p>
    <w:p w14:paraId="6017D5BB" w14:textId="77777777" w:rsidR="002A331D" w:rsidRPr="001425FC" w:rsidRDefault="002A331D" w:rsidP="008826BF">
      <w:pPr>
        <w:pStyle w:val="Reference"/>
        <w:rPr>
          <w:spacing w:val="-2"/>
        </w:rPr>
      </w:pPr>
      <w:r w:rsidRPr="001425FC">
        <w:rPr>
          <w:spacing w:val="-2"/>
        </w:rPr>
        <w:t xml:space="preserve">Andrews, D and Leigh, A 2009, ‘More inequality, less social mobility’, </w:t>
      </w:r>
      <w:r w:rsidRPr="001425FC">
        <w:rPr>
          <w:i/>
          <w:spacing w:val="-2"/>
        </w:rPr>
        <w:t>Applied Economics Letters</w:t>
      </w:r>
      <w:r w:rsidRPr="001425FC">
        <w:rPr>
          <w:spacing w:val="-2"/>
        </w:rPr>
        <w:t>, vol. 16, no. 15, pp. 1489–1492.</w:t>
      </w:r>
    </w:p>
    <w:p w14:paraId="0D6F55AE" w14:textId="77777777" w:rsidR="002A331D" w:rsidRPr="002A331D" w:rsidRDefault="002A331D" w:rsidP="008826BF">
      <w:pPr>
        <w:pStyle w:val="Reference"/>
      </w:pPr>
      <w:r w:rsidRPr="002A331D">
        <w:t xml:space="preserve">Australian Government 2023, </w:t>
      </w:r>
      <w:r w:rsidRPr="002A331D">
        <w:rPr>
          <w:i/>
        </w:rPr>
        <w:t>Women’s Budget Statement</w:t>
      </w:r>
      <w:r w:rsidRPr="002A331D">
        <w:t>.</w:t>
      </w:r>
    </w:p>
    <w:p w14:paraId="0336B986" w14:textId="31EE9AC1" w:rsidR="002A331D" w:rsidRPr="002A331D" w:rsidRDefault="002A331D" w:rsidP="008826BF">
      <w:pPr>
        <w:pStyle w:val="Reference"/>
      </w:pPr>
      <w:r w:rsidRPr="002A331D">
        <w:t xml:space="preserve">Bahar, E, Bradshaw, N, Deutscher, N and Montaigne, M 2023, </w:t>
      </w:r>
      <w:r w:rsidRPr="002A331D">
        <w:rPr>
          <w:i/>
        </w:rPr>
        <w:t>Children and the Gender Earnings Gap: Evidence for Australia</w:t>
      </w:r>
      <w:r w:rsidRPr="002A331D">
        <w:t xml:space="preserve">, </w:t>
      </w:r>
      <w:r w:rsidR="0055093C" w:rsidRPr="0055093C">
        <w:t>Treasury Working Paper</w:t>
      </w:r>
      <w:r w:rsidRPr="002A331D">
        <w:t>.</w:t>
      </w:r>
    </w:p>
    <w:p w14:paraId="6577FDD4" w14:textId="77777777" w:rsidR="002A331D" w:rsidRPr="002A331D" w:rsidRDefault="002A331D" w:rsidP="008826BF">
      <w:pPr>
        <w:pStyle w:val="Reference"/>
      </w:pPr>
      <w:proofErr w:type="spellStart"/>
      <w:r w:rsidRPr="002A331D">
        <w:t>Barón</w:t>
      </w:r>
      <w:proofErr w:type="spellEnd"/>
      <w:r w:rsidRPr="002A331D">
        <w:t xml:space="preserve">, JD, Cobb-Clark, DA and </w:t>
      </w:r>
      <w:proofErr w:type="spellStart"/>
      <w:r w:rsidRPr="002A331D">
        <w:t>Erkal</w:t>
      </w:r>
      <w:proofErr w:type="spellEnd"/>
      <w:r w:rsidRPr="002A331D">
        <w:t xml:space="preserve">, N 2015, ‘Welfare receipt and the intergenerational transmission of work-welfare norms’, </w:t>
      </w:r>
      <w:r w:rsidRPr="002A331D">
        <w:rPr>
          <w:i/>
        </w:rPr>
        <w:t>Southern Economic Journal</w:t>
      </w:r>
      <w:r w:rsidRPr="002A331D">
        <w:t>, vol. 82, no. 1, pp. 208–234.</w:t>
      </w:r>
    </w:p>
    <w:p w14:paraId="4751980B" w14:textId="77777777" w:rsidR="002A331D" w:rsidRPr="002A331D" w:rsidRDefault="002A331D" w:rsidP="008826BF">
      <w:pPr>
        <w:pStyle w:val="Reference"/>
      </w:pPr>
      <w:r w:rsidRPr="002A331D">
        <w:t xml:space="preserve">Baum, S and Gleeson, B 2010, ‘Space and Place: Social Exclusion in Australia’s Suburban Heartlands’, Routledge, </w:t>
      </w:r>
      <w:r w:rsidRPr="002A331D">
        <w:rPr>
          <w:i/>
        </w:rPr>
        <w:t>Urban Policy and Research</w:t>
      </w:r>
      <w:r w:rsidRPr="002A331D">
        <w:t>, vol. 28, no. 2, pp. 135–159.</w:t>
      </w:r>
    </w:p>
    <w:p w14:paraId="2042A94D" w14:textId="77777777" w:rsidR="002A331D" w:rsidRPr="002A331D" w:rsidRDefault="002A331D" w:rsidP="008826BF">
      <w:pPr>
        <w:pStyle w:val="Reference"/>
      </w:pPr>
      <w:r w:rsidRPr="002A331D">
        <w:t xml:space="preserve">Baxter, J, Qu, L, Weston, R, Moloney, L and Hayes, A 2012, ‘Experiences and effects of life events’, </w:t>
      </w:r>
      <w:r w:rsidRPr="002A331D">
        <w:rPr>
          <w:i/>
        </w:rPr>
        <w:t>Family Matters</w:t>
      </w:r>
      <w:r w:rsidRPr="002A331D">
        <w:t>, no. 90.</w:t>
      </w:r>
    </w:p>
    <w:p w14:paraId="3865B781" w14:textId="77777777" w:rsidR="002A331D" w:rsidRPr="002A331D" w:rsidRDefault="002A331D" w:rsidP="008826BF">
      <w:pPr>
        <w:pStyle w:val="Reference"/>
      </w:pPr>
      <w:r w:rsidRPr="002A331D">
        <w:t xml:space="preserve">Becker, GS and Tomes, N 1979, ‘An Equilibrium Theory of the Distribution of Income and Intergenerational Mobility’, University of Chicago Press, </w:t>
      </w:r>
      <w:r w:rsidRPr="002A331D">
        <w:rPr>
          <w:i/>
        </w:rPr>
        <w:t>Journal of Political Economy</w:t>
      </w:r>
      <w:r w:rsidRPr="002A331D">
        <w:t>, vol. 87, no. 6, pp. 1153–1189.</w:t>
      </w:r>
    </w:p>
    <w:p w14:paraId="313DA31C" w14:textId="77777777" w:rsidR="002A331D" w:rsidRPr="002A331D" w:rsidRDefault="002A331D" w:rsidP="008826BF">
      <w:pPr>
        <w:pStyle w:val="Reference"/>
      </w:pPr>
      <w:r w:rsidRPr="002A331D">
        <w:t xml:space="preserve">Bentley, R, Daniel, L, Li, Y, Baker, E and Li, A 2023, ‘The effect of energy poverty on mental health, cardiovascular disease and respiratory health: a longitudinal analysis’, </w:t>
      </w:r>
      <w:r w:rsidRPr="002A331D">
        <w:rPr>
          <w:i/>
        </w:rPr>
        <w:t>The Lancet Regional Health–Western Pacific</w:t>
      </w:r>
      <w:r w:rsidRPr="002A331D">
        <w:t>, vol. 35, pp. 1–23.</w:t>
      </w:r>
    </w:p>
    <w:p w14:paraId="24A73B72" w14:textId="77777777" w:rsidR="002A331D" w:rsidRPr="002A331D" w:rsidRDefault="002A331D" w:rsidP="008826BF">
      <w:pPr>
        <w:pStyle w:val="Reference"/>
      </w:pPr>
      <w:r w:rsidRPr="002A331D">
        <w:t xml:space="preserve">Berman, Y 2022, ‘The long-run evolution of absolute intergenerational mobility’, </w:t>
      </w:r>
      <w:r w:rsidRPr="002A331D">
        <w:rPr>
          <w:i/>
        </w:rPr>
        <w:t>American Economic Journal: Applied Economics</w:t>
      </w:r>
      <w:r w:rsidRPr="002A331D">
        <w:t>, vol. 14, no. 3, pp. 61–83.</w:t>
      </w:r>
    </w:p>
    <w:p w14:paraId="3EA048D3" w14:textId="77777777" w:rsidR="002A331D" w:rsidRPr="002A331D" w:rsidRDefault="002A331D" w:rsidP="008826BF">
      <w:pPr>
        <w:pStyle w:val="Reference"/>
      </w:pPr>
      <w:r w:rsidRPr="002A331D">
        <w:t xml:space="preserve">Birch, E and Marshall, D 2018, ‘Revisiting the earned income gap for Indigenous and non-Indigenous Australian workers: Evidence from a selection bias corrected model’, </w:t>
      </w:r>
      <w:r w:rsidRPr="002A331D">
        <w:rPr>
          <w:i/>
        </w:rPr>
        <w:t>Journal of Industrial Relations</w:t>
      </w:r>
      <w:r w:rsidRPr="002A331D">
        <w:t>, vol. 60, no. 1, pp. 3–29.</w:t>
      </w:r>
    </w:p>
    <w:p w14:paraId="26169A46" w14:textId="77777777" w:rsidR="002A331D" w:rsidRPr="002A331D" w:rsidRDefault="002A331D" w:rsidP="008826BF">
      <w:pPr>
        <w:pStyle w:val="Reference"/>
      </w:pPr>
      <w:r w:rsidRPr="002A331D">
        <w:t xml:space="preserve">Booth, AL, Leigh, A and </w:t>
      </w:r>
      <w:proofErr w:type="spellStart"/>
      <w:r w:rsidRPr="002A331D">
        <w:t>Varganova</w:t>
      </w:r>
      <w:proofErr w:type="spellEnd"/>
      <w:r w:rsidRPr="002A331D">
        <w:t xml:space="preserve">, E 2012, ‘Does ethnic discrimination vary across minority groups? Evidence from a field experiment’, </w:t>
      </w:r>
      <w:r w:rsidRPr="002A331D">
        <w:rPr>
          <w:i/>
        </w:rPr>
        <w:t>Oxford Bulletin of Economics and Statistics</w:t>
      </w:r>
      <w:r w:rsidRPr="002A331D">
        <w:t>, vol. 74, no. 4, pp. 547–573.</w:t>
      </w:r>
    </w:p>
    <w:p w14:paraId="4C293E2E" w14:textId="77777777" w:rsidR="002A331D" w:rsidRPr="002A331D" w:rsidRDefault="002A331D" w:rsidP="008826BF">
      <w:pPr>
        <w:pStyle w:val="Reference"/>
      </w:pPr>
      <w:r w:rsidRPr="002A331D">
        <w:t xml:space="preserve">Bradbury, B and Saunders, P 2022, ‘Housing costs and poverty: Analysing recent Australian trends’, </w:t>
      </w:r>
      <w:r w:rsidRPr="002A331D">
        <w:rPr>
          <w:i/>
        </w:rPr>
        <w:t>Journal of Housing and the Built Environment</w:t>
      </w:r>
      <w:r w:rsidRPr="002A331D">
        <w:t>, no. 37, pp. 1073–1091.</w:t>
      </w:r>
    </w:p>
    <w:p w14:paraId="654340E0" w14:textId="77777777" w:rsidR="002A331D" w:rsidRPr="002A331D" w:rsidRDefault="002A331D" w:rsidP="008826BF">
      <w:pPr>
        <w:pStyle w:val="Reference"/>
      </w:pPr>
      <w:r w:rsidRPr="002A331D">
        <w:t xml:space="preserve">——, —— and Wong, M 2018, </w:t>
      </w:r>
      <w:r w:rsidRPr="002A331D">
        <w:rPr>
          <w:i/>
        </w:rPr>
        <w:t>Poverty in Australia 2018, Research Methodology</w:t>
      </w:r>
      <w:r w:rsidRPr="002A331D">
        <w:t>.</w:t>
      </w:r>
    </w:p>
    <w:p w14:paraId="601CCD3B" w14:textId="77777777" w:rsidR="002A331D" w:rsidRPr="002A331D" w:rsidRDefault="002A331D" w:rsidP="008826BF">
      <w:pPr>
        <w:pStyle w:val="Reference"/>
      </w:pPr>
      <w:r w:rsidRPr="002A331D">
        <w:t xml:space="preserve">Bratberg, E, Davis, J, Mazumder, B, </w:t>
      </w:r>
      <w:proofErr w:type="spellStart"/>
      <w:r w:rsidRPr="002A331D">
        <w:t>Nybom</w:t>
      </w:r>
      <w:proofErr w:type="spellEnd"/>
      <w:r w:rsidRPr="002A331D">
        <w:t xml:space="preserve">, M, </w:t>
      </w:r>
      <w:proofErr w:type="spellStart"/>
      <w:r w:rsidRPr="002A331D">
        <w:t>Schnitzlein</w:t>
      </w:r>
      <w:proofErr w:type="spellEnd"/>
      <w:r w:rsidRPr="002A331D">
        <w:t xml:space="preserve">, DD and Vaage, K 2017, ‘A comparison of intergenerational mobility curves in Germany, Norway, Sweden, and the US’, </w:t>
      </w:r>
      <w:r w:rsidRPr="002A331D">
        <w:rPr>
          <w:i/>
        </w:rPr>
        <w:t>The Scandinavian Journal of Economics</w:t>
      </w:r>
      <w:r w:rsidRPr="002A331D">
        <w:t>, vol. 119, no. 1, pp. 72–101.</w:t>
      </w:r>
    </w:p>
    <w:p w14:paraId="4BFA33F0" w14:textId="77777777" w:rsidR="002A331D" w:rsidRPr="002A331D" w:rsidRDefault="002A331D" w:rsidP="008826BF">
      <w:pPr>
        <w:pStyle w:val="Reference"/>
      </w:pPr>
      <w:r w:rsidRPr="002A331D">
        <w:t>Bray, JR 2024, ‘Relative income poverty: levels, trends, context and issues HILDA Wave 22’.</w:t>
      </w:r>
    </w:p>
    <w:p w14:paraId="58A7606B" w14:textId="77777777" w:rsidR="002A331D" w:rsidRPr="002A331D" w:rsidRDefault="002A331D" w:rsidP="008826BF">
      <w:pPr>
        <w:pStyle w:val="Reference"/>
      </w:pPr>
      <w:r w:rsidRPr="002A331D">
        <w:t xml:space="preserve">Breunig, R and Sainsbury, T 2023, ‘Too much of a good thing? Australian cash transfer replacement rates during the pandemic’, </w:t>
      </w:r>
      <w:r w:rsidRPr="002A331D">
        <w:rPr>
          <w:i/>
        </w:rPr>
        <w:t>Australian Economic Review</w:t>
      </w:r>
      <w:r w:rsidRPr="002A331D">
        <w:t>, vol. 56, no. 1, pp. 70–90.</w:t>
      </w:r>
    </w:p>
    <w:p w14:paraId="282AC7BB" w14:textId="77777777" w:rsidR="002A331D" w:rsidRPr="002A331D" w:rsidRDefault="002A331D" w:rsidP="008826BF">
      <w:pPr>
        <w:pStyle w:val="Reference"/>
      </w:pPr>
      <w:r w:rsidRPr="002A331D">
        <w:t xml:space="preserve">Britto, DGC, Fonseca, A de A, Pinotti, P, Sampaio, B and Warwar, L 2022, </w:t>
      </w:r>
      <w:r w:rsidRPr="002A331D">
        <w:rPr>
          <w:i/>
        </w:rPr>
        <w:t>Intergenerational mobility in the land of inequality</w:t>
      </w:r>
      <w:r w:rsidRPr="002A331D">
        <w:t xml:space="preserve">, </w:t>
      </w:r>
      <w:proofErr w:type="spellStart"/>
      <w:r w:rsidRPr="002A331D">
        <w:t>CESifo</w:t>
      </w:r>
      <w:proofErr w:type="spellEnd"/>
      <w:r w:rsidRPr="002A331D">
        <w:t xml:space="preserve"> Working Paper No. 10004.</w:t>
      </w:r>
    </w:p>
    <w:p w14:paraId="0C3D2921" w14:textId="77777777" w:rsidR="002A331D" w:rsidRPr="00617163" w:rsidRDefault="002A331D" w:rsidP="008826BF">
      <w:pPr>
        <w:pStyle w:val="Reference"/>
        <w:rPr>
          <w:spacing w:val="-4"/>
        </w:rPr>
      </w:pPr>
      <w:r w:rsidRPr="00617163">
        <w:rPr>
          <w:spacing w:val="-4"/>
        </w:rPr>
        <w:lastRenderedPageBreak/>
        <w:t xml:space="preserve">Broadway, B, Kalb, G and Maheswaran, D 2022, ‘From Partnered to Single: Financial Security Over a Lifetime’, </w:t>
      </w:r>
      <w:r w:rsidRPr="00617163">
        <w:rPr>
          <w:i/>
          <w:spacing w:val="-4"/>
        </w:rPr>
        <w:t>Melbourne Institute: Applied Economic and Social Research</w:t>
      </w:r>
      <w:r w:rsidRPr="00617163">
        <w:rPr>
          <w:spacing w:val="-4"/>
        </w:rPr>
        <w:t>, no. 5.</w:t>
      </w:r>
    </w:p>
    <w:p w14:paraId="215F8273" w14:textId="77777777" w:rsidR="002A331D" w:rsidRPr="002A331D" w:rsidRDefault="002A331D" w:rsidP="008826BF">
      <w:pPr>
        <w:pStyle w:val="Reference"/>
      </w:pPr>
      <w:proofErr w:type="spellStart"/>
      <w:r w:rsidRPr="002A331D">
        <w:t>Buddelmeyer</w:t>
      </w:r>
      <w:proofErr w:type="spellEnd"/>
      <w:r w:rsidRPr="002A331D">
        <w:t xml:space="preserve">, H and Verick, S 2008, ‘Understanding the Drivers of Poverty Dynamics in Australian Households*’, </w:t>
      </w:r>
      <w:r w:rsidRPr="002A331D">
        <w:rPr>
          <w:i/>
        </w:rPr>
        <w:t>Economic Record</w:t>
      </w:r>
      <w:r w:rsidRPr="002A331D">
        <w:t>, vol. 84, no. 266, pp. 310–321.</w:t>
      </w:r>
    </w:p>
    <w:p w14:paraId="681C36BD" w14:textId="77777777" w:rsidR="002A331D" w:rsidRPr="002A331D" w:rsidRDefault="002A331D" w:rsidP="008826BF">
      <w:pPr>
        <w:pStyle w:val="Reference"/>
      </w:pPr>
      <w:r w:rsidRPr="002A331D">
        <w:t xml:space="preserve">Bui, AT, Dungey, M, Nguyen, CV and Pham, TP 2014, ‘The impact of natural disasters on household income, expenditure, poverty and inequality: evidence from Vietnam’, </w:t>
      </w:r>
      <w:r w:rsidRPr="002A331D">
        <w:rPr>
          <w:i/>
        </w:rPr>
        <w:t>Applied Economics</w:t>
      </w:r>
      <w:r w:rsidRPr="002A331D">
        <w:t>, vol. 46, no. 15, pp. 1751–1766.</w:t>
      </w:r>
    </w:p>
    <w:p w14:paraId="7467623A" w14:textId="77777777" w:rsidR="002A331D" w:rsidRPr="00617163" w:rsidRDefault="002A331D" w:rsidP="008826BF">
      <w:pPr>
        <w:pStyle w:val="Reference"/>
        <w:rPr>
          <w:spacing w:val="-4"/>
        </w:rPr>
      </w:pPr>
      <w:r w:rsidRPr="00617163">
        <w:rPr>
          <w:spacing w:val="-4"/>
        </w:rPr>
        <w:t xml:space="preserve">Cassidy, N, Chan, I, Gao, A and Penrose, G 2020, ‘Long-term unemployment in Australia’, </w:t>
      </w:r>
      <w:r w:rsidRPr="00617163">
        <w:rPr>
          <w:i/>
          <w:spacing w:val="-4"/>
        </w:rPr>
        <w:t>RBA Bulletin, December</w:t>
      </w:r>
      <w:r w:rsidRPr="00617163">
        <w:rPr>
          <w:spacing w:val="-4"/>
        </w:rPr>
        <w:t>, pp. 45–56.</w:t>
      </w:r>
    </w:p>
    <w:p w14:paraId="3D30365E" w14:textId="77777777" w:rsidR="002A331D" w:rsidRPr="002A331D" w:rsidRDefault="002A331D" w:rsidP="008826BF">
      <w:pPr>
        <w:pStyle w:val="Reference"/>
      </w:pPr>
      <w:r w:rsidRPr="002A331D">
        <w:t xml:space="preserve">Chesters, J 2015, ‘Within-generation social mobility in Australia: The effect of returning to education on occupational status and earnings’, SAGE Publications Ltd, </w:t>
      </w:r>
      <w:r w:rsidRPr="002A331D">
        <w:rPr>
          <w:i/>
        </w:rPr>
        <w:t>Journal of Sociology</w:t>
      </w:r>
      <w:r w:rsidRPr="002A331D">
        <w:t>, vol. 51, no. 2, pp. 385–400.</w:t>
      </w:r>
    </w:p>
    <w:p w14:paraId="7DA2922E" w14:textId="77777777" w:rsidR="002A331D" w:rsidRPr="002A331D" w:rsidRDefault="002A331D" w:rsidP="008826BF">
      <w:pPr>
        <w:pStyle w:val="Reference"/>
      </w:pPr>
      <w:r w:rsidRPr="002A331D">
        <w:t xml:space="preserve">——, Cuervo, H and Fu, J 2020, </w:t>
      </w:r>
      <w:proofErr w:type="spellStart"/>
      <w:r w:rsidRPr="002A331D">
        <w:t>‘Re</w:t>
      </w:r>
      <w:proofErr w:type="spellEnd"/>
      <w:r w:rsidRPr="002A331D">
        <w:t xml:space="preserve">-engagement with education over the life course: motivations and barriers’, Routledge, </w:t>
      </w:r>
      <w:r w:rsidRPr="002A331D">
        <w:rPr>
          <w:i/>
        </w:rPr>
        <w:t>International Journal of Lifelong Education</w:t>
      </w:r>
      <w:r w:rsidRPr="002A331D">
        <w:t>, vol. 39, no. 2, pp. 154–167.</w:t>
      </w:r>
    </w:p>
    <w:p w14:paraId="60CEED57" w14:textId="77777777" w:rsidR="002A331D" w:rsidRPr="002A331D" w:rsidRDefault="002A331D" w:rsidP="008826BF">
      <w:pPr>
        <w:pStyle w:val="Reference"/>
      </w:pPr>
      <w:r w:rsidRPr="002A331D">
        <w:t xml:space="preserve">Chetty, R, </w:t>
      </w:r>
      <w:proofErr w:type="spellStart"/>
      <w:r w:rsidRPr="002A331D">
        <w:t>Grusky</w:t>
      </w:r>
      <w:proofErr w:type="spellEnd"/>
      <w:r w:rsidRPr="002A331D">
        <w:t xml:space="preserve">, D, Hell, M, Hendren, N, Manduca, R and Narang, J 2017, ‘The fading American dream: Trends in absolute income mobility since 1940’, American Association for the Advancement of Science, </w:t>
      </w:r>
      <w:r w:rsidRPr="002A331D">
        <w:rPr>
          <w:i/>
        </w:rPr>
        <w:t>Science</w:t>
      </w:r>
      <w:r w:rsidRPr="002A331D">
        <w:t>, vol. 356, no. 6336, pp. 398–406.</w:t>
      </w:r>
    </w:p>
    <w:p w14:paraId="7D73FB8B" w14:textId="77777777" w:rsidR="002A331D" w:rsidRPr="002A331D" w:rsidRDefault="002A331D" w:rsidP="008826BF">
      <w:pPr>
        <w:pStyle w:val="Reference"/>
      </w:pPr>
      <w:r w:rsidRPr="002A331D">
        <w:t xml:space="preserve">——, Hendren, N, Kline, P and Saez, E 2014, ‘Where is the land of opportunity? The geography of intergenerational mobility in the United States’, </w:t>
      </w:r>
      <w:r w:rsidRPr="002A331D">
        <w:rPr>
          <w:i/>
        </w:rPr>
        <w:t>The Quarterly Journal of Economics</w:t>
      </w:r>
      <w:r w:rsidRPr="002A331D">
        <w:t>, vol. 129, no. 4, pp. 1553–1623.</w:t>
      </w:r>
    </w:p>
    <w:p w14:paraId="5F06F5D8" w14:textId="77777777" w:rsidR="002A331D" w:rsidRPr="002A331D" w:rsidRDefault="002A331D" w:rsidP="008826BF">
      <w:pPr>
        <w:pStyle w:val="Reference"/>
      </w:pPr>
      <w:proofErr w:type="spellStart"/>
      <w:r w:rsidRPr="002A331D">
        <w:t>Chuard</w:t>
      </w:r>
      <w:proofErr w:type="spellEnd"/>
      <w:r w:rsidRPr="002A331D">
        <w:t xml:space="preserve">, P and Grassi, V 2020, </w:t>
      </w:r>
      <w:proofErr w:type="gramStart"/>
      <w:r w:rsidRPr="002A331D">
        <w:rPr>
          <w:i/>
        </w:rPr>
        <w:t>Switzer-land</w:t>
      </w:r>
      <w:proofErr w:type="gramEnd"/>
      <w:r w:rsidRPr="002A331D">
        <w:rPr>
          <w:i/>
        </w:rPr>
        <w:t xml:space="preserve"> of opportunity: Intergenerational income mobility in the land of vocational education</w:t>
      </w:r>
      <w:r w:rsidRPr="002A331D">
        <w:t>, Economics Working Paper Series 2011, University of St. Gallen, School of Economics and Political Science.</w:t>
      </w:r>
    </w:p>
    <w:p w14:paraId="29123723" w14:textId="77777777" w:rsidR="002A331D" w:rsidRPr="000177A8" w:rsidRDefault="002A331D" w:rsidP="008826BF">
      <w:pPr>
        <w:pStyle w:val="Reference"/>
        <w:rPr>
          <w:spacing w:val="-2"/>
        </w:rPr>
      </w:pPr>
      <w:r w:rsidRPr="000177A8">
        <w:rPr>
          <w:spacing w:val="-2"/>
        </w:rPr>
        <w:t xml:space="preserve">Cigdem, M and Whelan, S 2017, ‘Intergenerational transfers and housing tenure – Australian evidence’, Routledge, </w:t>
      </w:r>
      <w:r w:rsidRPr="000177A8">
        <w:rPr>
          <w:i/>
          <w:spacing w:val="-2"/>
        </w:rPr>
        <w:t>International Journal of Housing Policy</w:t>
      </w:r>
      <w:r w:rsidRPr="000177A8">
        <w:rPr>
          <w:spacing w:val="-2"/>
        </w:rPr>
        <w:t>, vol. 17, no. 2, pp. 227–248.</w:t>
      </w:r>
    </w:p>
    <w:p w14:paraId="3ADA011F" w14:textId="77777777" w:rsidR="002A331D" w:rsidRPr="002A331D" w:rsidRDefault="002A331D" w:rsidP="008826BF">
      <w:pPr>
        <w:pStyle w:val="Reference"/>
      </w:pPr>
      <w:r w:rsidRPr="002A331D">
        <w:t xml:space="preserve">CLC (Central Land Council) 2023, </w:t>
      </w:r>
      <w:r w:rsidRPr="002A331D">
        <w:rPr>
          <w:i/>
        </w:rPr>
        <w:t>Submission to the Senate Standing Committee on Community Affairs</w:t>
      </w:r>
      <w:r w:rsidRPr="002A331D">
        <w:t>, Senate Standing Committee on Community Affairs Inquiry into the Extent and Nature of Poverty in Australia.</w:t>
      </w:r>
    </w:p>
    <w:p w14:paraId="5869E012" w14:textId="77777777" w:rsidR="002A331D" w:rsidRPr="002A331D" w:rsidRDefault="002A331D" w:rsidP="008826BF">
      <w:pPr>
        <w:pStyle w:val="Reference"/>
      </w:pPr>
      <w:r w:rsidRPr="002A331D">
        <w:t xml:space="preserve">Cobb-Clark, DA, </w:t>
      </w:r>
      <w:proofErr w:type="spellStart"/>
      <w:r w:rsidRPr="002A331D">
        <w:t>Dahmann</w:t>
      </w:r>
      <w:proofErr w:type="spellEnd"/>
      <w:r w:rsidRPr="002A331D">
        <w:t xml:space="preserve">, SC, Salamanca, N and Zhu, A 2022, ‘Intergenerational disadvantage: Learning about equal opportunity from social assistance receipt’, </w:t>
      </w:r>
      <w:r w:rsidRPr="002A331D">
        <w:rPr>
          <w:i/>
        </w:rPr>
        <w:t>Labour Economics</w:t>
      </w:r>
      <w:r w:rsidRPr="002A331D">
        <w:t>, vol. 79, p. 102276.</w:t>
      </w:r>
    </w:p>
    <w:p w14:paraId="70C5FC43" w14:textId="77777777" w:rsidR="002A331D" w:rsidRPr="002A331D" w:rsidRDefault="002A331D" w:rsidP="008826BF">
      <w:pPr>
        <w:pStyle w:val="Reference"/>
      </w:pPr>
      <w:proofErr w:type="spellStart"/>
      <w:r w:rsidRPr="002A331D">
        <w:t>Coelli</w:t>
      </w:r>
      <w:proofErr w:type="spellEnd"/>
      <w:r w:rsidRPr="002A331D">
        <w:t xml:space="preserve">, M and </w:t>
      </w:r>
      <w:proofErr w:type="spellStart"/>
      <w:r w:rsidRPr="002A331D">
        <w:t>Tabasso</w:t>
      </w:r>
      <w:proofErr w:type="spellEnd"/>
      <w:r w:rsidRPr="002A331D">
        <w:t xml:space="preserve">, D 2019, ‘Where Are the Returns to Lifelong Learning?’, </w:t>
      </w:r>
      <w:r w:rsidRPr="002A331D">
        <w:rPr>
          <w:i/>
        </w:rPr>
        <w:t>Empirical Economics</w:t>
      </w:r>
      <w:r w:rsidRPr="002A331D">
        <w:t>, vol. 57, no. 1, pp. 205–237.</w:t>
      </w:r>
    </w:p>
    <w:p w14:paraId="766B7B7D" w14:textId="77777777" w:rsidR="002A331D" w:rsidRPr="002A331D" w:rsidRDefault="002A331D" w:rsidP="008826BF">
      <w:pPr>
        <w:pStyle w:val="Reference"/>
      </w:pPr>
      <w:r w:rsidRPr="002A331D">
        <w:t xml:space="preserve">Connolly, M, Corak, M and Haeck, C 2019a, ‘Intergenerational Mobility Between and Within Canada and the United States’, The University of Chicago Press, </w:t>
      </w:r>
      <w:r w:rsidRPr="002A331D">
        <w:rPr>
          <w:i/>
        </w:rPr>
        <w:t>Journal of Labor Economics</w:t>
      </w:r>
      <w:r w:rsidRPr="002A331D">
        <w:t>, vol. 37, no. S2, pp. S595–S641.</w:t>
      </w:r>
    </w:p>
    <w:p w14:paraId="146D7302" w14:textId="77777777" w:rsidR="002A331D" w:rsidRPr="000177A8" w:rsidRDefault="002A331D" w:rsidP="008826BF">
      <w:pPr>
        <w:pStyle w:val="Reference"/>
        <w:rPr>
          <w:spacing w:val="-2"/>
        </w:rPr>
      </w:pPr>
      <w:r w:rsidRPr="000177A8">
        <w:rPr>
          <w:spacing w:val="-2"/>
        </w:rPr>
        <w:t xml:space="preserve">——, Haeck, C and Lapierre, D 2019b, </w:t>
      </w:r>
      <w:r w:rsidRPr="000177A8">
        <w:rPr>
          <w:i/>
          <w:spacing w:val="-2"/>
        </w:rPr>
        <w:t>Social mobility trends in Canada: Going up the Great Gatsby Curve</w:t>
      </w:r>
      <w:r w:rsidRPr="000177A8">
        <w:rPr>
          <w:spacing w:val="-2"/>
        </w:rPr>
        <w:t>, Working Paper, 19–03, Research Group on Human Capital - Working Paper Series.</w:t>
      </w:r>
    </w:p>
    <w:p w14:paraId="45E1CC4C" w14:textId="77777777" w:rsidR="002A331D" w:rsidRPr="002A331D" w:rsidRDefault="002A331D" w:rsidP="008826BF">
      <w:pPr>
        <w:pStyle w:val="Reference"/>
      </w:pPr>
      <w:r w:rsidRPr="002A331D">
        <w:t xml:space="preserve">Corak, M 2013, ‘Income Inequality, Equality of Opportunity, and Intergenerational Mobility’, </w:t>
      </w:r>
      <w:r w:rsidRPr="002A331D">
        <w:rPr>
          <w:i/>
        </w:rPr>
        <w:t>Journal of Economic Perspectives</w:t>
      </w:r>
      <w:r w:rsidRPr="002A331D">
        <w:t>, vol. 27, no. 3, pp. 79–102.</w:t>
      </w:r>
    </w:p>
    <w:p w14:paraId="02675EC6" w14:textId="77777777" w:rsidR="002A331D" w:rsidRPr="002A331D" w:rsidRDefault="002A331D" w:rsidP="008826BF">
      <w:pPr>
        <w:pStyle w:val="Reference"/>
      </w:pPr>
      <w:r w:rsidRPr="002A331D">
        <w:t xml:space="preserve">Davidson, P, Bradbury, B and Wong 2023, </w:t>
      </w:r>
      <w:r w:rsidRPr="002A331D">
        <w:rPr>
          <w:i/>
        </w:rPr>
        <w:t>Poverty in Australia 2023: Who is affected</w:t>
      </w:r>
      <w:r w:rsidRPr="002A331D">
        <w:t>, 20, Poverty and Inequality Partnership, Australian Council of Social Service and UNSW Sydney.</w:t>
      </w:r>
    </w:p>
    <w:p w14:paraId="52AB7944" w14:textId="77777777" w:rsidR="002A331D" w:rsidRPr="002A331D" w:rsidRDefault="002A331D" w:rsidP="008826BF">
      <w:pPr>
        <w:pStyle w:val="Reference"/>
      </w:pPr>
      <w:r w:rsidRPr="002A331D">
        <w:t xml:space="preserve">De Breij, S, </w:t>
      </w:r>
      <w:proofErr w:type="spellStart"/>
      <w:r w:rsidRPr="002A331D">
        <w:t>Mäcken</w:t>
      </w:r>
      <w:proofErr w:type="spellEnd"/>
      <w:r w:rsidRPr="002A331D">
        <w:t xml:space="preserve">, J, Qvist, JY, Holman, D, Hess, M, Huisman, M and Deeg, DJH 2020, ‘Educational differences in the influence of health on early work exit among older workers’, </w:t>
      </w:r>
      <w:r w:rsidRPr="002A331D">
        <w:rPr>
          <w:i/>
        </w:rPr>
        <w:t>Occupational and Environmental Medicine</w:t>
      </w:r>
      <w:r w:rsidRPr="002A331D">
        <w:t>, vol. 77, no. 8, pp. 568–575.</w:t>
      </w:r>
    </w:p>
    <w:p w14:paraId="17580D69" w14:textId="77777777" w:rsidR="002A331D" w:rsidRPr="002A331D" w:rsidRDefault="002A331D" w:rsidP="008826BF">
      <w:pPr>
        <w:pStyle w:val="Reference"/>
      </w:pPr>
      <w:r w:rsidRPr="002A331D">
        <w:t xml:space="preserve">Deutscher, N 2019, ‘Job-to-job transitions and the wages of Australian workers’, </w:t>
      </w:r>
      <w:r w:rsidRPr="002A331D">
        <w:rPr>
          <w:i/>
        </w:rPr>
        <w:t>Treasury Working Paper</w:t>
      </w:r>
      <w:r w:rsidRPr="002A331D">
        <w:t>.</w:t>
      </w:r>
    </w:p>
    <w:p w14:paraId="2807283F" w14:textId="77777777" w:rsidR="002A331D" w:rsidRPr="002A331D" w:rsidRDefault="002A331D" w:rsidP="008826BF">
      <w:pPr>
        <w:pStyle w:val="Reference"/>
      </w:pPr>
      <w:r w:rsidRPr="002A331D">
        <w:t xml:space="preserve">—— 2020a, ‘Place, Peers, and the Teenage Years: Long-Run </w:t>
      </w:r>
      <w:proofErr w:type="spellStart"/>
      <w:r w:rsidRPr="002A331D">
        <w:t>Neighborhood</w:t>
      </w:r>
      <w:proofErr w:type="spellEnd"/>
      <w:r w:rsidRPr="002A331D">
        <w:t xml:space="preserve"> Effects in Australia’, </w:t>
      </w:r>
      <w:r w:rsidRPr="002A331D">
        <w:rPr>
          <w:i/>
        </w:rPr>
        <w:t>American Economic Journal: Applied Economics</w:t>
      </w:r>
      <w:r w:rsidRPr="002A331D">
        <w:t>, vol. 12, no. 2, pp. 220–249.</w:t>
      </w:r>
    </w:p>
    <w:p w14:paraId="359FCE15" w14:textId="77777777" w:rsidR="002A331D" w:rsidRPr="002A331D" w:rsidRDefault="002A331D" w:rsidP="008826BF">
      <w:pPr>
        <w:pStyle w:val="Reference"/>
      </w:pPr>
      <w:r w:rsidRPr="002A331D">
        <w:t xml:space="preserve">—— 2020b, ‘What Drives Second Generation Success? The Roles of Education, Culture, and Context’, </w:t>
      </w:r>
      <w:r w:rsidRPr="002A331D">
        <w:rPr>
          <w:i/>
        </w:rPr>
        <w:t>Economic Inquiry</w:t>
      </w:r>
      <w:r w:rsidRPr="002A331D">
        <w:t>, vol. 58, no. 4, pp. 1707–1730.</w:t>
      </w:r>
    </w:p>
    <w:p w14:paraId="4EB1C343" w14:textId="77777777" w:rsidR="002A331D" w:rsidRPr="002A331D" w:rsidRDefault="002A331D" w:rsidP="008826BF">
      <w:pPr>
        <w:pStyle w:val="Reference"/>
      </w:pPr>
      <w:r w:rsidRPr="002A331D">
        <w:t xml:space="preserve">—— and Mazumder, B 2020, ‘Intergenerational mobility across Australia and the stability of regional estimates’, </w:t>
      </w:r>
      <w:r w:rsidRPr="002A331D">
        <w:rPr>
          <w:i/>
        </w:rPr>
        <w:t>Labour Economics</w:t>
      </w:r>
      <w:r w:rsidRPr="002A331D">
        <w:t>, vol. 66, p. 101861.</w:t>
      </w:r>
    </w:p>
    <w:p w14:paraId="149CADB2" w14:textId="77777777" w:rsidR="002A331D" w:rsidRPr="002A331D" w:rsidRDefault="002A331D" w:rsidP="008826BF">
      <w:pPr>
        <w:pStyle w:val="Reference"/>
      </w:pPr>
      <w:r w:rsidRPr="002A331D">
        <w:t xml:space="preserve">—— and —— 2023, ‘Measuring Intergenerational </w:t>
      </w:r>
      <w:proofErr w:type="gramStart"/>
      <w:r w:rsidRPr="002A331D">
        <w:t>Income  Mobility</w:t>
      </w:r>
      <w:proofErr w:type="gramEnd"/>
      <w:r w:rsidRPr="002A331D">
        <w:t xml:space="preserve">: A Synthesis of Approaches’, </w:t>
      </w:r>
      <w:r w:rsidRPr="002A331D">
        <w:rPr>
          <w:i/>
        </w:rPr>
        <w:t>Journal of Economic Literature</w:t>
      </w:r>
      <w:r w:rsidRPr="002A331D">
        <w:t>, vol. 61, no. 3, pp. 988–1036.</w:t>
      </w:r>
    </w:p>
    <w:p w14:paraId="59C03CA9" w14:textId="77777777" w:rsidR="002A331D" w:rsidRPr="002A331D" w:rsidRDefault="002A331D" w:rsidP="008826BF">
      <w:pPr>
        <w:pStyle w:val="Reference"/>
      </w:pPr>
      <w:r w:rsidRPr="002A331D">
        <w:t xml:space="preserve">DHA (Australian Government Department of Home Affairs) 2020, </w:t>
      </w:r>
      <w:r w:rsidRPr="002A331D">
        <w:rPr>
          <w:i/>
        </w:rPr>
        <w:t>Life in Australia: Australian values and principles</w:t>
      </w:r>
      <w:r w:rsidRPr="002A331D">
        <w:t>.</w:t>
      </w:r>
    </w:p>
    <w:p w14:paraId="3EE405AC" w14:textId="77777777" w:rsidR="002A331D" w:rsidRPr="000177A8" w:rsidRDefault="002A331D" w:rsidP="008826BF">
      <w:pPr>
        <w:pStyle w:val="Reference"/>
        <w:rPr>
          <w:spacing w:val="-4"/>
        </w:rPr>
      </w:pPr>
      <w:proofErr w:type="spellStart"/>
      <w:r w:rsidRPr="000177A8">
        <w:rPr>
          <w:spacing w:val="-4"/>
        </w:rPr>
        <w:t>Dinisman</w:t>
      </w:r>
      <w:proofErr w:type="spellEnd"/>
      <w:r w:rsidRPr="000177A8">
        <w:rPr>
          <w:spacing w:val="-4"/>
        </w:rPr>
        <w:t xml:space="preserve">, T and Moroz, A 2017, ‘Understanding victims of crime: the impact of the crime and support needs’, </w:t>
      </w:r>
      <w:r w:rsidRPr="000177A8">
        <w:rPr>
          <w:i/>
          <w:spacing w:val="-4"/>
        </w:rPr>
        <w:t>Victim Support</w:t>
      </w:r>
      <w:r w:rsidRPr="000177A8">
        <w:rPr>
          <w:spacing w:val="-4"/>
        </w:rPr>
        <w:t>.</w:t>
      </w:r>
    </w:p>
    <w:p w14:paraId="4CBA6F00" w14:textId="77777777" w:rsidR="002A331D" w:rsidRPr="000177A8" w:rsidRDefault="002A331D" w:rsidP="008826BF">
      <w:pPr>
        <w:pStyle w:val="Reference"/>
        <w:rPr>
          <w:spacing w:val="-4"/>
        </w:rPr>
      </w:pPr>
      <w:r w:rsidRPr="000177A8">
        <w:rPr>
          <w:spacing w:val="-4"/>
        </w:rPr>
        <w:t xml:space="preserve">Doko </w:t>
      </w:r>
      <w:proofErr w:type="spellStart"/>
      <w:r w:rsidRPr="000177A8">
        <w:rPr>
          <w:spacing w:val="-4"/>
        </w:rPr>
        <w:t>Tchatoka</w:t>
      </w:r>
      <w:proofErr w:type="spellEnd"/>
      <w:r w:rsidRPr="000177A8">
        <w:rPr>
          <w:spacing w:val="-4"/>
        </w:rPr>
        <w:t xml:space="preserve">, F and </w:t>
      </w:r>
      <w:proofErr w:type="spellStart"/>
      <w:r w:rsidRPr="000177A8">
        <w:rPr>
          <w:spacing w:val="-4"/>
        </w:rPr>
        <w:t>Varvaris</w:t>
      </w:r>
      <w:proofErr w:type="spellEnd"/>
      <w:r w:rsidRPr="000177A8">
        <w:rPr>
          <w:spacing w:val="-4"/>
        </w:rPr>
        <w:t xml:space="preserve">, V 2021, ‘Neighbourhood, school zoning and the housing market: Evidence from New South Wales’, </w:t>
      </w:r>
      <w:r w:rsidRPr="000177A8">
        <w:rPr>
          <w:i/>
          <w:spacing w:val="-4"/>
        </w:rPr>
        <w:t>Journal of Housing Economics</w:t>
      </w:r>
      <w:r w:rsidRPr="000177A8">
        <w:rPr>
          <w:spacing w:val="-4"/>
        </w:rPr>
        <w:t>, vol. 54, p. 101790.</w:t>
      </w:r>
    </w:p>
    <w:p w14:paraId="274132D6" w14:textId="77777777" w:rsidR="002A331D" w:rsidRPr="002A331D" w:rsidRDefault="002A331D" w:rsidP="008826BF">
      <w:pPr>
        <w:pStyle w:val="Reference"/>
      </w:pPr>
      <w:proofErr w:type="spellStart"/>
      <w:r w:rsidRPr="002A331D">
        <w:t>Durlauf</w:t>
      </w:r>
      <w:proofErr w:type="spellEnd"/>
      <w:r w:rsidRPr="002A331D">
        <w:t xml:space="preserve">, SN, </w:t>
      </w:r>
      <w:proofErr w:type="spellStart"/>
      <w:r w:rsidRPr="002A331D">
        <w:t>Kourtellos</w:t>
      </w:r>
      <w:proofErr w:type="spellEnd"/>
      <w:r w:rsidRPr="002A331D">
        <w:t xml:space="preserve">, A and Tan, CM 2022, ‘The Great Gatsby Curve’, </w:t>
      </w:r>
      <w:r w:rsidRPr="002A331D">
        <w:rPr>
          <w:i/>
        </w:rPr>
        <w:t>Annual Review of Economics</w:t>
      </w:r>
      <w:r w:rsidRPr="002A331D">
        <w:t>, vol. 14, no. 1, pp. 571–605.</w:t>
      </w:r>
    </w:p>
    <w:p w14:paraId="0B47FB6F" w14:textId="77777777" w:rsidR="002A331D" w:rsidRPr="002A331D" w:rsidRDefault="002A331D" w:rsidP="008826BF">
      <w:pPr>
        <w:pStyle w:val="Reference"/>
      </w:pPr>
      <w:r w:rsidRPr="002A331D">
        <w:t>—— and Seshadri, A 2018, ‘Understanding the Great Gatsby Curve</w:t>
      </w:r>
      <w:proofErr w:type="gramStart"/>
      <w:r w:rsidRPr="002A331D">
        <w:t>’:,</w:t>
      </w:r>
      <w:proofErr w:type="gramEnd"/>
      <w:r w:rsidRPr="002A331D">
        <w:t xml:space="preserve"> </w:t>
      </w:r>
      <w:r w:rsidRPr="002A331D">
        <w:rPr>
          <w:i/>
        </w:rPr>
        <w:t>NBER Macroeconomics Annual</w:t>
      </w:r>
      <w:r w:rsidRPr="002A331D">
        <w:t>, vol. 32, no. 1, pp. 333–393.</w:t>
      </w:r>
    </w:p>
    <w:p w14:paraId="638593EF" w14:textId="77777777" w:rsidR="002A331D" w:rsidRPr="002A331D" w:rsidRDefault="002A331D" w:rsidP="008826BF">
      <w:pPr>
        <w:pStyle w:val="Reference"/>
      </w:pPr>
      <w:r w:rsidRPr="002A331D">
        <w:t xml:space="preserve">EIAC (Economic Inclusion Advisory Committee) 2024, </w:t>
      </w:r>
      <w:r w:rsidRPr="002A331D">
        <w:rPr>
          <w:i/>
        </w:rPr>
        <w:t>2024 Report to Government</w:t>
      </w:r>
      <w:r w:rsidRPr="002A331D">
        <w:t>.</w:t>
      </w:r>
    </w:p>
    <w:p w14:paraId="16892406" w14:textId="77777777" w:rsidR="002A331D" w:rsidRPr="002A331D" w:rsidRDefault="002A331D" w:rsidP="008826BF">
      <w:pPr>
        <w:pStyle w:val="Reference"/>
      </w:pPr>
      <w:r w:rsidRPr="002A331D">
        <w:t xml:space="preserve">Fairbrother, D and Mahadevan, R 2016, ‘Do education and sex matter for intergenerational earnings mobility? Some evidence from Australia’, </w:t>
      </w:r>
      <w:r w:rsidRPr="002A331D">
        <w:rPr>
          <w:i/>
        </w:rPr>
        <w:t>Australian Economic Papers</w:t>
      </w:r>
      <w:r w:rsidRPr="002A331D">
        <w:t>, vol. 55, no. 3, pp. 212–226.</w:t>
      </w:r>
    </w:p>
    <w:p w14:paraId="2637B8BF" w14:textId="77777777" w:rsidR="002A331D" w:rsidRPr="002A331D" w:rsidRDefault="002A331D" w:rsidP="008826BF">
      <w:pPr>
        <w:pStyle w:val="Reference"/>
      </w:pPr>
      <w:r w:rsidRPr="002A331D">
        <w:t xml:space="preserve">Fan, Y, Yi, J and Zhang, J 2021, ‘Rising Intergenerational Income Persistence in China’, </w:t>
      </w:r>
      <w:r w:rsidRPr="002A331D">
        <w:rPr>
          <w:i/>
        </w:rPr>
        <w:t>American Economic Journal: Economic Policy</w:t>
      </w:r>
      <w:r w:rsidRPr="002A331D">
        <w:t>, vol. 13, no. 1, pp. 202–230.</w:t>
      </w:r>
    </w:p>
    <w:p w14:paraId="42B74490" w14:textId="77777777" w:rsidR="002A331D" w:rsidRPr="002A331D" w:rsidRDefault="002A331D" w:rsidP="008826BF">
      <w:pPr>
        <w:pStyle w:val="Reference"/>
      </w:pPr>
      <w:r w:rsidRPr="002A331D">
        <w:t xml:space="preserve">Fishkin, J 2014, </w:t>
      </w:r>
      <w:r w:rsidRPr="002A331D">
        <w:rPr>
          <w:i/>
        </w:rPr>
        <w:t>Bottlenecks: A new theory of equal opportunity</w:t>
      </w:r>
      <w:r w:rsidRPr="002A331D">
        <w:t>, Oxford University Press.</w:t>
      </w:r>
    </w:p>
    <w:p w14:paraId="0BCE259A" w14:textId="77777777" w:rsidR="002A331D" w:rsidRPr="002A331D" w:rsidRDefault="002A331D" w:rsidP="008826BF">
      <w:pPr>
        <w:pStyle w:val="Reference"/>
      </w:pPr>
      <w:r w:rsidRPr="002A331D">
        <w:t xml:space="preserve">Fry, JM, Farrell, L and Temple, JB 2023, ‘Energy poverty and food insecurity: Is there an energy or food trade-off among low-income Australians?’, </w:t>
      </w:r>
      <w:r w:rsidRPr="002A331D">
        <w:rPr>
          <w:i/>
        </w:rPr>
        <w:t>Energy Economics</w:t>
      </w:r>
      <w:r w:rsidRPr="002A331D">
        <w:t>, vol. 123, p. 106731.</w:t>
      </w:r>
    </w:p>
    <w:p w14:paraId="7E853DE3" w14:textId="77777777" w:rsidR="002A331D" w:rsidRPr="002A331D" w:rsidRDefault="002A331D" w:rsidP="008826BF">
      <w:pPr>
        <w:pStyle w:val="Reference"/>
      </w:pPr>
      <w:r w:rsidRPr="002A331D">
        <w:t xml:space="preserve">Fujita, M and Thisse, J-F 1996, ‘Economics of Agglomeration’, </w:t>
      </w:r>
      <w:r w:rsidRPr="002A331D">
        <w:rPr>
          <w:i/>
        </w:rPr>
        <w:t>Journal of the Japanese and International Economies</w:t>
      </w:r>
      <w:r w:rsidRPr="002A331D">
        <w:t>, vol. 10, no. 4, pp. 339–378.</w:t>
      </w:r>
    </w:p>
    <w:p w14:paraId="58A42F77" w14:textId="77777777" w:rsidR="002A331D" w:rsidRPr="002A331D" w:rsidRDefault="002A331D" w:rsidP="008826BF">
      <w:pPr>
        <w:pStyle w:val="Reference"/>
      </w:pPr>
      <w:r w:rsidRPr="002A331D">
        <w:t xml:space="preserve">García-Gómez, P, </w:t>
      </w:r>
      <w:proofErr w:type="spellStart"/>
      <w:r w:rsidRPr="002A331D">
        <w:t>Kippersluis</w:t>
      </w:r>
      <w:proofErr w:type="spellEnd"/>
      <w:r w:rsidRPr="002A331D">
        <w:t xml:space="preserve">, H van, O’Donnell, O and Doorslaer, E van 2013, ‘Long-Term and Spillover Effects of Health Shocks on Employment and Income’, University of Wisconsin Press, </w:t>
      </w:r>
      <w:r w:rsidRPr="002A331D">
        <w:rPr>
          <w:i/>
        </w:rPr>
        <w:t>Journal of Human Resources</w:t>
      </w:r>
      <w:r w:rsidRPr="002A331D">
        <w:t>, vol. 48, no. 4, pp. 873–909.</w:t>
      </w:r>
    </w:p>
    <w:p w14:paraId="2DBDC7C4" w14:textId="77777777" w:rsidR="002A331D" w:rsidRPr="002A331D" w:rsidRDefault="002A331D" w:rsidP="008826BF">
      <w:pPr>
        <w:pStyle w:val="Reference"/>
      </w:pPr>
      <w:r w:rsidRPr="002A331D">
        <w:t xml:space="preserve">Groen, J, </w:t>
      </w:r>
      <w:proofErr w:type="spellStart"/>
      <w:r w:rsidRPr="002A331D">
        <w:t>Kutzbach</w:t>
      </w:r>
      <w:proofErr w:type="spellEnd"/>
      <w:r w:rsidRPr="002A331D">
        <w:t xml:space="preserve">, M and Polivka, A 2020, ‘Storms and Jobs: The Effect of Hurricanes on Individuals’ Employment and Earnings over the Long Term’, </w:t>
      </w:r>
      <w:r w:rsidRPr="002A331D">
        <w:rPr>
          <w:i/>
        </w:rPr>
        <w:t>Journal of Labor Economics</w:t>
      </w:r>
      <w:r w:rsidRPr="002A331D">
        <w:t>, vol. 38, no. 3.</w:t>
      </w:r>
    </w:p>
    <w:p w14:paraId="64A57461" w14:textId="77777777" w:rsidR="002A331D" w:rsidRPr="002A331D" w:rsidRDefault="002A331D" w:rsidP="008826BF">
      <w:pPr>
        <w:pStyle w:val="Reference"/>
      </w:pPr>
      <w:r w:rsidRPr="002A331D">
        <w:t xml:space="preserve">Heidrich, S 2017, ‘Intergenerational mobility in Sweden: a regional perspective’, </w:t>
      </w:r>
      <w:r w:rsidRPr="002A331D">
        <w:rPr>
          <w:i/>
        </w:rPr>
        <w:t>Journal of Population Economics</w:t>
      </w:r>
      <w:r w:rsidRPr="002A331D">
        <w:t>, vol. 30, no. 4, pp. 1241–1280.</w:t>
      </w:r>
    </w:p>
    <w:p w14:paraId="3A6EA6B3" w14:textId="77777777" w:rsidR="002A331D" w:rsidRPr="002A331D" w:rsidRDefault="002A331D" w:rsidP="008826BF">
      <w:pPr>
        <w:pStyle w:val="Reference"/>
      </w:pPr>
      <w:r w:rsidRPr="002A331D">
        <w:lastRenderedPageBreak/>
        <w:t xml:space="preserve">Helsø, A-L 2021, ‘Intergenerational Income Mobility in Denmark and the United States*’, </w:t>
      </w:r>
      <w:r w:rsidRPr="002A331D">
        <w:rPr>
          <w:i/>
        </w:rPr>
        <w:t>The Scandinavian Journal of Economics</w:t>
      </w:r>
      <w:r w:rsidRPr="002A331D">
        <w:t>, vol. 123, no. 2, pp. 508–531.</w:t>
      </w:r>
    </w:p>
    <w:p w14:paraId="41FDE55D" w14:textId="77777777" w:rsidR="002A331D" w:rsidRPr="000177A8" w:rsidRDefault="002A331D" w:rsidP="008826BF">
      <w:pPr>
        <w:pStyle w:val="Reference"/>
        <w:rPr>
          <w:spacing w:val="-4"/>
        </w:rPr>
      </w:pPr>
      <w:r w:rsidRPr="000177A8">
        <w:rPr>
          <w:spacing w:val="-4"/>
        </w:rPr>
        <w:t xml:space="preserve">Houghton, K, Barwick, A and </w:t>
      </w:r>
      <w:proofErr w:type="spellStart"/>
      <w:r w:rsidRPr="000177A8">
        <w:rPr>
          <w:spacing w:val="-4"/>
        </w:rPr>
        <w:t>Pregellio</w:t>
      </w:r>
      <w:proofErr w:type="spellEnd"/>
      <w:r w:rsidRPr="000177A8">
        <w:rPr>
          <w:spacing w:val="-4"/>
        </w:rPr>
        <w:t xml:space="preserve">, S 2023, </w:t>
      </w:r>
      <w:r w:rsidRPr="000177A8">
        <w:rPr>
          <w:i/>
          <w:spacing w:val="-4"/>
        </w:rPr>
        <w:t>Regional Jobs 2022: The Big Skills Challenge</w:t>
      </w:r>
      <w:r w:rsidRPr="000177A8">
        <w:rPr>
          <w:spacing w:val="-4"/>
        </w:rPr>
        <w:t>, Regional Institute Australia, Canberra.</w:t>
      </w:r>
    </w:p>
    <w:p w14:paraId="4454ED70" w14:textId="77777777" w:rsidR="002A331D" w:rsidRPr="002A331D" w:rsidRDefault="002A331D" w:rsidP="008826BF">
      <w:pPr>
        <w:pStyle w:val="Reference"/>
      </w:pPr>
      <w:r w:rsidRPr="002A331D">
        <w:t xml:space="preserve">Huang, X, Huang, S and Shui, A 2021, ‘Government spending and intergenerational income mobility: Evidence from China’, </w:t>
      </w:r>
      <w:r w:rsidRPr="002A331D">
        <w:rPr>
          <w:i/>
        </w:rPr>
        <w:t xml:space="preserve">Journal of Economic </w:t>
      </w:r>
      <w:proofErr w:type="spellStart"/>
      <w:r w:rsidRPr="002A331D">
        <w:rPr>
          <w:i/>
        </w:rPr>
        <w:t>Behavior</w:t>
      </w:r>
      <w:proofErr w:type="spellEnd"/>
      <w:r w:rsidRPr="002A331D">
        <w:rPr>
          <w:i/>
        </w:rPr>
        <w:t xml:space="preserve"> &amp; Organization</w:t>
      </w:r>
      <w:r w:rsidRPr="002A331D">
        <w:t>, vol. 191, pp. 387–414.</w:t>
      </w:r>
    </w:p>
    <w:p w14:paraId="0925B490" w14:textId="77777777" w:rsidR="002A331D" w:rsidRPr="000177A8" w:rsidRDefault="002A331D" w:rsidP="008826BF">
      <w:pPr>
        <w:pStyle w:val="Reference"/>
        <w:rPr>
          <w:spacing w:val="-2"/>
        </w:rPr>
      </w:pPr>
      <w:r w:rsidRPr="000177A8">
        <w:rPr>
          <w:spacing w:val="-2"/>
        </w:rPr>
        <w:t xml:space="preserve">Huang, Y, Perales, F and Western, M 2016, ‘A land of the “fair go”? Intergenerational earnings elasticity in Australia’, </w:t>
      </w:r>
      <w:r w:rsidRPr="000177A8">
        <w:rPr>
          <w:i/>
          <w:spacing w:val="-2"/>
        </w:rPr>
        <w:t>Australian Journal of Social Issues</w:t>
      </w:r>
      <w:r w:rsidRPr="000177A8">
        <w:rPr>
          <w:spacing w:val="-2"/>
        </w:rPr>
        <w:t>, vol. 51, no. 3, pp. 361–381.</w:t>
      </w:r>
    </w:p>
    <w:p w14:paraId="791C8CFF" w14:textId="62111146" w:rsidR="000A45AC" w:rsidRPr="002A331D" w:rsidRDefault="000A45AC" w:rsidP="008826BF">
      <w:pPr>
        <w:pStyle w:val="Reference"/>
      </w:pPr>
      <w:r w:rsidRPr="000A45AC">
        <w:t>IBA (Indigenous Business Australia) 2023, Submission to the Senate Standing Committee on Community Affairs, Senate Standing Committee on Community Affairs Inquiry into the Extent and Nature of Poverty in Australia.</w:t>
      </w:r>
    </w:p>
    <w:p w14:paraId="068CA7BF" w14:textId="77777777" w:rsidR="002A331D" w:rsidRPr="002A331D" w:rsidRDefault="002A331D" w:rsidP="008826BF">
      <w:pPr>
        <w:pStyle w:val="Reference"/>
      </w:pPr>
      <w:r w:rsidRPr="002A331D">
        <w:t xml:space="preserve">Islam, A and Parasnis, J 2016, ‘Native-migrant wage differential across occupations: Evidence from Australia’, </w:t>
      </w:r>
      <w:r w:rsidRPr="002A331D">
        <w:rPr>
          <w:i/>
        </w:rPr>
        <w:t>International Migration</w:t>
      </w:r>
      <w:r w:rsidRPr="002A331D">
        <w:t>, vol. 54, no. 3, pp. 89–109.</w:t>
      </w:r>
    </w:p>
    <w:p w14:paraId="5D0BFD09" w14:textId="77777777" w:rsidR="002A331D" w:rsidRPr="002A331D" w:rsidRDefault="002A331D" w:rsidP="008826BF">
      <w:pPr>
        <w:pStyle w:val="Reference"/>
      </w:pPr>
      <w:r w:rsidRPr="002A331D">
        <w:t xml:space="preserve">Jäntti, M and Jenkins, SP 2015, ‘Income Mobility’, in Atkinson, A and Bourguignon, F (eds), </w:t>
      </w:r>
      <w:r w:rsidRPr="002A331D">
        <w:rPr>
          <w:i/>
        </w:rPr>
        <w:t>Handbook of Income Distribution</w:t>
      </w:r>
      <w:r w:rsidRPr="002A331D">
        <w:t>, vol 2, Elsevier, pp. 807–935.</w:t>
      </w:r>
    </w:p>
    <w:p w14:paraId="2FF73A62" w14:textId="77777777" w:rsidR="002A331D" w:rsidRPr="002A331D" w:rsidRDefault="002A331D" w:rsidP="008826BF">
      <w:pPr>
        <w:pStyle w:val="Reference"/>
      </w:pPr>
      <w:r w:rsidRPr="002A331D">
        <w:t xml:space="preserve">Jobs and Skills Australia 2023, </w:t>
      </w:r>
      <w:r w:rsidRPr="002A331D">
        <w:rPr>
          <w:i/>
        </w:rPr>
        <w:t>First Nations People Workforce Analysis</w:t>
      </w:r>
      <w:r w:rsidRPr="002A331D">
        <w:t>.</w:t>
      </w:r>
    </w:p>
    <w:p w14:paraId="3A877B99" w14:textId="77777777" w:rsidR="002A331D" w:rsidRPr="002A331D" w:rsidRDefault="002A331D" w:rsidP="008826BF">
      <w:pPr>
        <w:pStyle w:val="Reference"/>
      </w:pPr>
      <w:r w:rsidRPr="002A331D">
        <w:t xml:space="preserve">Johar, M, Johnston, DW, Shields, MA, Siminski, P and </w:t>
      </w:r>
      <w:proofErr w:type="spellStart"/>
      <w:r w:rsidRPr="002A331D">
        <w:t>Stavrunova</w:t>
      </w:r>
      <w:proofErr w:type="spellEnd"/>
      <w:r w:rsidRPr="002A331D">
        <w:t xml:space="preserve">, O 2022, ‘The economic impacts of direct natural disaster exposure’, </w:t>
      </w:r>
      <w:r w:rsidRPr="002A331D">
        <w:rPr>
          <w:i/>
        </w:rPr>
        <w:t xml:space="preserve">Journal of Economic </w:t>
      </w:r>
      <w:proofErr w:type="spellStart"/>
      <w:r w:rsidRPr="002A331D">
        <w:rPr>
          <w:i/>
        </w:rPr>
        <w:t>Behavior</w:t>
      </w:r>
      <w:proofErr w:type="spellEnd"/>
      <w:r w:rsidRPr="002A331D">
        <w:rPr>
          <w:i/>
        </w:rPr>
        <w:t xml:space="preserve"> &amp; Organization</w:t>
      </w:r>
      <w:r w:rsidRPr="002A331D">
        <w:t>, vol. 196, pp. 26–39.</w:t>
      </w:r>
    </w:p>
    <w:p w14:paraId="7A9D66AF" w14:textId="77777777" w:rsidR="002A331D" w:rsidRPr="000177A8" w:rsidRDefault="002A331D" w:rsidP="008826BF">
      <w:pPr>
        <w:pStyle w:val="Reference"/>
        <w:rPr>
          <w:spacing w:val="-6"/>
        </w:rPr>
      </w:pPr>
      <w:r w:rsidRPr="000177A8">
        <w:rPr>
          <w:spacing w:val="-6"/>
        </w:rPr>
        <w:t xml:space="preserve">Johnson, P and Webb, S 1992, ‘The treatment of housing in official </w:t>
      </w:r>
      <w:proofErr w:type="gramStart"/>
      <w:r w:rsidRPr="000177A8">
        <w:rPr>
          <w:spacing w:val="-6"/>
        </w:rPr>
        <w:t>low income</w:t>
      </w:r>
      <w:proofErr w:type="gramEnd"/>
      <w:r w:rsidRPr="000177A8">
        <w:rPr>
          <w:spacing w:val="-6"/>
        </w:rPr>
        <w:t xml:space="preserve"> statistics’, </w:t>
      </w:r>
      <w:r w:rsidRPr="000177A8">
        <w:rPr>
          <w:i/>
          <w:spacing w:val="-6"/>
        </w:rPr>
        <w:t>Journal of the Royal Statistical Society Series A: Statistics in Society</w:t>
      </w:r>
      <w:r w:rsidRPr="000177A8">
        <w:rPr>
          <w:spacing w:val="-6"/>
        </w:rPr>
        <w:t>, vol. 155, no. 2, pp. 273–290.</w:t>
      </w:r>
    </w:p>
    <w:p w14:paraId="03793A12" w14:textId="77777777" w:rsidR="002A331D" w:rsidRPr="002A331D" w:rsidRDefault="002A331D" w:rsidP="008826BF">
      <w:pPr>
        <w:pStyle w:val="Reference"/>
      </w:pPr>
      <w:r w:rsidRPr="002A331D">
        <w:t xml:space="preserve">Jones, AM, Rice, N and Roberts, J 2010, ‘Sick of work or too sick to work? Evidence on self-reported health shocks and early retirement from the BHPS’, </w:t>
      </w:r>
      <w:r w:rsidRPr="002A331D">
        <w:rPr>
          <w:i/>
        </w:rPr>
        <w:t>Economic Modelling</w:t>
      </w:r>
      <w:r w:rsidRPr="002A331D">
        <w:t>, vol. 27, no. 4, pp. 866–880.</w:t>
      </w:r>
    </w:p>
    <w:p w14:paraId="5CB566A1" w14:textId="77777777" w:rsidR="002A331D" w:rsidRPr="002A331D" w:rsidRDefault="002A331D" w:rsidP="008826BF">
      <w:pPr>
        <w:pStyle w:val="Reference"/>
      </w:pPr>
      <w:r w:rsidRPr="002A331D">
        <w:t xml:space="preserve">Kalb, G, Le, T, Hunter, B and Leung, F 2014, ‘Identifying Important Factors for Closing the Gap in Labour Force Status between Indigenous and Non-Indigenous Australians’, </w:t>
      </w:r>
      <w:r w:rsidRPr="002A331D">
        <w:rPr>
          <w:i/>
        </w:rPr>
        <w:t>Economic Record</w:t>
      </w:r>
      <w:r w:rsidRPr="002A331D">
        <w:t>, vol. 90, no. 291, pp. 536–550.</w:t>
      </w:r>
    </w:p>
    <w:p w14:paraId="362F2121" w14:textId="77777777" w:rsidR="002A331D" w:rsidRPr="002A331D" w:rsidRDefault="002A331D" w:rsidP="008826BF">
      <w:pPr>
        <w:pStyle w:val="Reference"/>
      </w:pPr>
      <w:r w:rsidRPr="002A331D">
        <w:t xml:space="preserve">Kalil, A and Ryan, R 2020, ‘Parenting Practices and Socioeconomic Gaps in Childhood Outcomes’, Princeton University, </w:t>
      </w:r>
      <w:r w:rsidRPr="002A331D">
        <w:rPr>
          <w:i/>
        </w:rPr>
        <w:t>The Future of Children</w:t>
      </w:r>
      <w:r w:rsidRPr="002A331D">
        <w:t>, vol. 30, no. 1, pp. 29–54.</w:t>
      </w:r>
    </w:p>
    <w:p w14:paraId="4916C561" w14:textId="77777777" w:rsidR="002A331D" w:rsidRPr="002A331D" w:rsidRDefault="002A331D" w:rsidP="008826BF">
      <w:pPr>
        <w:pStyle w:val="Reference"/>
      </w:pPr>
      <w:r w:rsidRPr="002A331D">
        <w:t xml:space="preserve">Karmel, T 2004, ‘Australia’s approach to lifelong learning’, </w:t>
      </w:r>
      <w:r w:rsidRPr="002A331D">
        <w:rPr>
          <w:i/>
        </w:rPr>
        <w:t>National Centre for Vocational Education Research</w:t>
      </w:r>
      <w:r w:rsidRPr="002A331D">
        <w:t>.</w:t>
      </w:r>
    </w:p>
    <w:p w14:paraId="099F04A4" w14:textId="77777777" w:rsidR="002A331D" w:rsidRPr="002A331D" w:rsidRDefault="002A331D" w:rsidP="008826BF">
      <w:pPr>
        <w:pStyle w:val="Reference"/>
      </w:pPr>
      <w:r w:rsidRPr="002A331D">
        <w:t xml:space="preserve">Kenedi, G and </w:t>
      </w:r>
      <w:proofErr w:type="spellStart"/>
      <w:r w:rsidRPr="002A331D">
        <w:t>Sirugue</w:t>
      </w:r>
      <w:proofErr w:type="spellEnd"/>
      <w:r w:rsidRPr="002A331D">
        <w:t xml:space="preserve">, L 2023, ‘Intergenerational income mobility in France: A comparative and geographic analysis’, </w:t>
      </w:r>
      <w:r w:rsidRPr="002A331D">
        <w:rPr>
          <w:i/>
        </w:rPr>
        <w:t>Journal of Public Economics</w:t>
      </w:r>
      <w:r w:rsidRPr="002A331D">
        <w:t>, vol. 226, p. 104974.</w:t>
      </w:r>
    </w:p>
    <w:p w14:paraId="3481B85C" w14:textId="77777777" w:rsidR="002A331D" w:rsidRPr="002A331D" w:rsidRDefault="002A331D" w:rsidP="008826BF">
      <w:pPr>
        <w:pStyle w:val="Reference"/>
      </w:pPr>
      <w:r w:rsidRPr="002A331D">
        <w:t xml:space="preserve">Kennedy, T and Siminski, P 2022, ‘Are we richer than our parents were? Absolute income mobility in Australia’, </w:t>
      </w:r>
      <w:r w:rsidRPr="002A331D">
        <w:rPr>
          <w:i/>
        </w:rPr>
        <w:t>Economic Record</w:t>
      </w:r>
      <w:r w:rsidRPr="002A331D">
        <w:t>, vol. 98, no. 320, pp. 22–41.</w:t>
      </w:r>
    </w:p>
    <w:p w14:paraId="6F8A5E69" w14:textId="77777777" w:rsidR="002A331D" w:rsidRPr="002A331D" w:rsidRDefault="002A331D" w:rsidP="008826BF">
      <w:pPr>
        <w:pStyle w:val="Reference"/>
      </w:pPr>
      <w:r w:rsidRPr="002A331D">
        <w:t xml:space="preserve">Kleven, H, Landais, C and Søgaard, JE 2019, ‘Children and Gender Inequality: Evidence from Denmark’, </w:t>
      </w:r>
      <w:r w:rsidRPr="002A331D">
        <w:rPr>
          <w:i/>
        </w:rPr>
        <w:t>American Economic Journal: Applied Economics</w:t>
      </w:r>
      <w:r w:rsidRPr="002A331D">
        <w:t>, vol. 11, no. 4, pp. 181–209.</w:t>
      </w:r>
    </w:p>
    <w:p w14:paraId="2A54DCCE" w14:textId="77777777" w:rsidR="002A331D" w:rsidRPr="002A331D" w:rsidRDefault="002A331D" w:rsidP="008826BF">
      <w:pPr>
        <w:pStyle w:val="Reference"/>
      </w:pPr>
      <w:r w:rsidRPr="002A331D">
        <w:t xml:space="preserve">Krueger, AB 2012, </w:t>
      </w:r>
      <w:r w:rsidRPr="002A331D">
        <w:rPr>
          <w:i/>
        </w:rPr>
        <w:t>The Rise and Consequences of Inequality in the United States</w:t>
      </w:r>
      <w:r w:rsidRPr="002A331D">
        <w:t>.</w:t>
      </w:r>
    </w:p>
    <w:p w14:paraId="14A78BA7" w14:textId="77777777" w:rsidR="002A331D" w:rsidRPr="002A331D" w:rsidRDefault="002A331D" w:rsidP="008826BF">
      <w:pPr>
        <w:pStyle w:val="Reference"/>
      </w:pPr>
      <w:r w:rsidRPr="002A331D">
        <w:t xml:space="preserve">Kwon, B and Jeon, G 2020, </w:t>
      </w:r>
      <w:r w:rsidRPr="002A331D">
        <w:rPr>
          <w:i/>
        </w:rPr>
        <w:t xml:space="preserve">Does the Great Gatsby Curve exist in South </w:t>
      </w:r>
      <w:proofErr w:type="gramStart"/>
      <w:r w:rsidRPr="002A331D">
        <w:rPr>
          <w:i/>
        </w:rPr>
        <w:t>Korea?</w:t>
      </w:r>
      <w:r w:rsidRPr="002A331D">
        <w:t>,</w:t>
      </w:r>
      <w:proofErr w:type="gramEnd"/>
      <w:r w:rsidRPr="002A331D">
        <w:t xml:space="preserve"> Working paper, Hannam University, Daejeon, South Korea.</w:t>
      </w:r>
    </w:p>
    <w:p w14:paraId="7AA53DB6" w14:textId="77777777" w:rsidR="002A331D" w:rsidRPr="002A331D" w:rsidRDefault="002A331D" w:rsidP="008826BF">
      <w:pPr>
        <w:pStyle w:val="Reference"/>
      </w:pPr>
      <w:r w:rsidRPr="002A331D">
        <w:t xml:space="preserve">Lamb, S, Huo, S, </w:t>
      </w:r>
      <w:proofErr w:type="spellStart"/>
      <w:r w:rsidRPr="002A331D">
        <w:t>Walstab</w:t>
      </w:r>
      <w:proofErr w:type="spellEnd"/>
      <w:r w:rsidRPr="002A331D">
        <w:t xml:space="preserve">, A, Wade, A, Maire, Q, </w:t>
      </w:r>
      <w:proofErr w:type="spellStart"/>
      <w:r w:rsidRPr="002A331D">
        <w:t>Doecke</w:t>
      </w:r>
      <w:proofErr w:type="spellEnd"/>
      <w:r w:rsidRPr="002A331D">
        <w:t>, E, Jackson, J and Endekov, Z 2020, ‘Educational opportunity in Australia 2020: Who succeeds and who misses out’.</w:t>
      </w:r>
    </w:p>
    <w:p w14:paraId="303D6A3A" w14:textId="77777777" w:rsidR="002A331D" w:rsidRPr="002A331D" w:rsidRDefault="002A331D" w:rsidP="008826BF">
      <w:pPr>
        <w:pStyle w:val="Reference"/>
      </w:pPr>
      <w:r w:rsidRPr="002A331D">
        <w:t xml:space="preserve">Lancaster, D 2021, ‘The Financial Cost of Job Loss in Australia’, </w:t>
      </w:r>
      <w:r w:rsidRPr="002A331D">
        <w:rPr>
          <w:i/>
        </w:rPr>
        <w:t>RBA Bulletin, September</w:t>
      </w:r>
      <w:r w:rsidRPr="002A331D">
        <w:t>.</w:t>
      </w:r>
    </w:p>
    <w:p w14:paraId="3F20F755" w14:textId="77777777" w:rsidR="002A331D" w:rsidRPr="002A331D" w:rsidRDefault="002A331D" w:rsidP="008826BF">
      <w:pPr>
        <w:pStyle w:val="Reference"/>
      </w:pPr>
      <w:r w:rsidRPr="002A331D">
        <w:t xml:space="preserve">Leigh, A 2007, ‘Intergenerational mobility in Australia’, </w:t>
      </w:r>
      <w:r w:rsidRPr="002A331D">
        <w:rPr>
          <w:i/>
        </w:rPr>
        <w:t>The B.E. Journal of Economic Analysis &amp; Policy</w:t>
      </w:r>
      <w:r w:rsidRPr="002A331D">
        <w:t>, vol. 7, no. 2.</w:t>
      </w:r>
    </w:p>
    <w:p w14:paraId="6CEF944D" w14:textId="77777777" w:rsidR="002A331D" w:rsidRPr="002A331D" w:rsidRDefault="002A331D" w:rsidP="008826BF">
      <w:pPr>
        <w:pStyle w:val="Reference"/>
      </w:pPr>
      <w:r w:rsidRPr="002A331D">
        <w:t>—— 2024, ‘Returns to Education in Australia 2001-2022’.</w:t>
      </w:r>
    </w:p>
    <w:p w14:paraId="3E1949D4" w14:textId="77777777" w:rsidR="002A331D" w:rsidRPr="002A331D" w:rsidRDefault="002A331D" w:rsidP="008826BF">
      <w:pPr>
        <w:pStyle w:val="Reference"/>
      </w:pPr>
      <w:r w:rsidRPr="002A331D">
        <w:t xml:space="preserve">—— and Ryan, C 2008, ‘Estimating returns to education using different natural experiment techniques’, </w:t>
      </w:r>
      <w:r w:rsidRPr="002A331D">
        <w:rPr>
          <w:i/>
        </w:rPr>
        <w:t>Economics of Education Review</w:t>
      </w:r>
      <w:r w:rsidRPr="002A331D">
        <w:t>, vol. 27, no. 2, pp. 149–160.</w:t>
      </w:r>
    </w:p>
    <w:p w14:paraId="6B322D98" w14:textId="77777777" w:rsidR="002A331D" w:rsidRPr="002A331D" w:rsidRDefault="002A331D" w:rsidP="008826BF">
      <w:pPr>
        <w:pStyle w:val="Reference"/>
      </w:pPr>
      <w:r w:rsidRPr="002A331D">
        <w:t xml:space="preserve">Leites, M, Ramos, X, Rodríguez, C and Joan, V 2022, ‘Intergenerational mobility along the income distribution: estimates using administrative data for a developing country’, </w:t>
      </w:r>
      <w:proofErr w:type="spellStart"/>
      <w:r w:rsidRPr="002A331D">
        <w:rPr>
          <w:i/>
        </w:rPr>
        <w:t>Documentos</w:t>
      </w:r>
      <w:proofErr w:type="spellEnd"/>
      <w:r w:rsidRPr="002A331D">
        <w:rPr>
          <w:i/>
        </w:rPr>
        <w:t xml:space="preserve"> de </w:t>
      </w:r>
      <w:proofErr w:type="spellStart"/>
      <w:r w:rsidRPr="002A331D">
        <w:rPr>
          <w:i/>
        </w:rPr>
        <w:t>Trabajo</w:t>
      </w:r>
      <w:proofErr w:type="spellEnd"/>
      <w:r w:rsidRPr="002A331D">
        <w:rPr>
          <w:i/>
        </w:rPr>
        <w:t xml:space="preserve"> (working papers)</w:t>
      </w:r>
      <w:r w:rsidRPr="002A331D">
        <w:t>.</w:t>
      </w:r>
    </w:p>
    <w:p w14:paraId="7F0C096A" w14:textId="77777777" w:rsidR="002A331D" w:rsidRPr="002A331D" w:rsidRDefault="002A331D" w:rsidP="008826BF">
      <w:pPr>
        <w:pStyle w:val="Reference"/>
      </w:pPr>
      <w:proofErr w:type="spellStart"/>
      <w:r w:rsidRPr="002A331D">
        <w:t>Letki</w:t>
      </w:r>
      <w:proofErr w:type="spellEnd"/>
      <w:r w:rsidRPr="002A331D">
        <w:t xml:space="preserve">, N and </w:t>
      </w:r>
      <w:proofErr w:type="spellStart"/>
      <w:r w:rsidRPr="002A331D">
        <w:t>Mieriņa</w:t>
      </w:r>
      <w:proofErr w:type="spellEnd"/>
      <w:r w:rsidRPr="002A331D">
        <w:t xml:space="preserve">, I 2015, ‘Getting support in polarized societies: Income, social networks, and socioeconomic context’, </w:t>
      </w:r>
      <w:r w:rsidRPr="002A331D">
        <w:rPr>
          <w:i/>
        </w:rPr>
        <w:t>Social Science Research</w:t>
      </w:r>
      <w:r w:rsidRPr="002A331D">
        <w:t>, vol. 49, pp. 217–233.</w:t>
      </w:r>
    </w:p>
    <w:p w14:paraId="0BD2289D" w14:textId="77777777" w:rsidR="002A331D" w:rsidRPr="002A331D" w:rsidRDefault="002A331D" w:rsidP="008826BF">
      <w:pPr>
        <w:pStyle w:val="Reference"/>
      </w:pPr>
      <w:r w:rsidRPr="002A331D">
        <w:t xml:space="preserve">Loury, GC 1981, ‘Intergenerational Transfers and the Distribution of Earnings’, </w:t>
      </w:r>
      <w:proofErr w:type="spellStart"/>
      <w:r w:rsidRPr="002A331D">
        <w:rPr>
          <w:i/>
        </w:rPr>
        <w:t>Econometrica</w:t>
      </w:r>
      <w:proofErr w:type="spellEnd"/>
      <w:r w:rsidRPr="002A331D">
        <w:t>, vol. 49, no. 4, pp. 843–867.</w:t>
      </w:r>
    </w:p>
    <w:p w14:paraId="186CC151" w14:textId="77777777" w:rsidR="002A331D" w:rsidRPr="002A331D" w:rsidRDefault="002A331D" w:rsidP="008826BF">
      <w:pPr>
        <w:pStyle w:val="Reference"/>
      </w:pPr>
      <w:r w:rsidRPr="002A331D">
        <w:t xml:space="preserve">Manderson, L and Warren, N 2016, ‘"Just one thing after another”: Recursive cascades and chronic conditions’, </w:t>
      </w:r>
      <w:r w:rsidRPr="002A331D">
        <w:rPr>
          <w:i/>
        </w:rPr>
        <w:t>Medical Anthropology Quarterly</w:t>
      </w:r>
      <w:r w:rsidRPr="002A331D">
        <w:t>, vol. 30, no. 4, pp. 479–497.</w:t>
      </w:r>
    </w:p>
    <w:p w14:paraId="1F40EF55" w14:textId="77777777" w:rsidR="002A331D" w:rsidRPr="002A331D" w:rsidRDefault="002A331D" w:rsidP="008826BF">
      <w:pPr>
        <w:pStyle w:val="Reference"/>
      </w:pPr>
      <w:r w:rsidRPr="002A331D">
        <w:t xml:space="preserve">Mani, A and Riley, E 2019, </w:t>
      </w:r>
      <w:r w:rsidRPr="002A331D">
        <w:rPr>
          <w:i/>
        </w:rPr>
        <w:t>Social networks, role models, peer effects, and aspirations</w:t>
      </w:r>
      <w:r w:rsidRPr="002A331D">
        <w:t>, WIDER Working Paper 2019/120.</w:t>
      </w:r>
    </w:p>
    <w:p w14:paraId="192A5E7B" w14:textId="77777777" w:rsidR="002A331D" w:rsidRPr="002A331D" w:rsidRDefault="002A331D" w:rsidP="008826BF">
      <w:pPr>
        <w:pStyle w:val="Reference"/>
      </w:pPr>
      <w:r w:rsidRPr="002A331D">
        <w:t xml:space="preserve">Markham, F 2023, </w:t>
      </w:r>
      <w:r w:rsidRPr="002A331D">
        <w:rPr>
          <w:i/>
        </w:rPr>
        <w:t>Submission to the Senate Standing Committee on Community Affairs</w:t>
      </w:r>
      <w:r w:rsidRPr="002A331D">
        <w:t>, Senate Standing Committee on Community Affairs Inquiry into the Extent and Nature of Poverty in Australia.</w:t>
      </w:r>
    </w:p>
    <w:p w14:paraId="09775CEB" w14:textId="77777777" w:rsidR="002A331D" w:rsidRPr="002A331D" w:rsidRDefault="002A331D" w:rsidP="008826BF">
      <w:pPr>
        <w:pStyle w:val="Reference"/>
      </w:pPr>
      <w:r w:rsidRPr="002A331D">
        <w:t xml:space="preserve">Marti, IH, Yang, S, La Cava, G and Nolan, M 2023, ‘Wage Scarring: The Wage Impact of Mass Layoffs, Evidence from the Global Financial Crisis’, </w:t>
      </w:r>
      <w:r w:rsidRPr="002A331D">
        <w:rPr>
          <w:i/>
        </w:rPr>
        <w:t>e61 Micro Note</w:t>
      </w:r>
      <w:r w:rsidRPr="002A331D">
        <w:t>.</w:t>
      </w:r>
    </w:p>
    <w:p w14:paraId="43345ABE" w14:textId="77777777" w:rsidR="002A331D" w:rsidRPr="002A331D" w:rsidRDefault="002A331D" w:rsidP="008826BF">
      <w:pPr>
        <w:pStyle w:val="Reference"/>
      </w:pPr>
      <w:r w:rsidRPr="002A331D">
        <w:t xml:space="preserve">Mazumder, B 2016, ‘Estimating the intergenerational elasticity and rank association in the United States: Overcoming the current limitations of tax data’, </w:t>
      </w:r>
      <w:r w:rsidRPr="002A331D">
        <w:rPr>
          <w:i/>
        </w:rPr>
        <w:t>Inequality: Causes and Consequences</w:t>
      </w:r>
      <w:r w:rsidRPr="002A331D">
        <w:t>, vol 43, Research in Labor Economics, Emerald Group Publishing Limited.</w:t>
      </w:r>
    </w:p>
    <w:p w14:paraId="4A8A0DC7" w14:textId="77777777" w:rsidR="002A331D" w:rsidRPr="002A331D" w:rsidRDefault="002A331D" w:rsidP="008826BF">
      <w:pPr>
        <w:pStyle w:val="Reference"/>
      </w:pPr>
      <w:r w:rsidRPr="002A331D">
        <w:t xml:space="preserve">McLachlan, R, Gilfillan, G and Gordon, J 2013, </w:t>
      </w:r>
      <w:r w:rsidRPr="002A331D">
        <w:rPr>
          <w:i/>
        </w:rPr>
        <w:t>Deep and Persistent Disadvantage in Australia</w:t>
      </w:r>
      <w:r w:rsidRPr="002A331D">
        <w:t>, Productivity Commission Staff Working Paper, Canberra.</w:t>
      </w:r>
    </w:p>
    <w:p w14:paraId="2D3F7492" w14:textId="77777777" w:rsidR="002A331D" w:rsidRPr="002A331D" w:rsidRDefault="002A331D" w:rsidP="008826BF">
      <w:pPr>
        <w:pStyle w:val="Reference"/>
      </w:pPr>
      <w:r w:rsidRPr="002A331D">
        <w:t xml:space="preserve">Mendolia, S and Siminski, P 2016, ‘New Estimates of Intergenerational Mobility in Australia’, </w:t>
      </w:r>
      <w:r w:rsidRPr="002A331D">
        <w:rPr>
          <w:i/>
        </w:rPr>
        <w:t>Economic Record</w:t>
      </w:r>
      <w:r w:rsidRPr="002A331D">
        <w:t>, vol. 92, no. 298, pp. 361–373.</w:t>
      </w:r>
    </w:p>
    <w:p w14:paraId="7667C061" w14:textId="77777777" w:rsidR="002A331D" w:rsidRPr="002A331D" w:rsidRDefault="002A331D" w:rsidP="008826BF">
      <w:pPr>
        <w:pStyle w:val="Reference"/>
      </w:pPr>
      <w:r w:rsidRPr="002A331D">
        <w:t xml:space="preserve">Moloney, L, Weston, R, Qu, L and Hayes, A 2012, ‘Families, life events and family service delivery: A literature review’, </w:t>
      </w:r>
      <w:r w:rsidRPr="002A331D">
        <w:rPr>
          <w:i/>
        </w:rPr>
        <w:t>Australian Institute of Family Studies Research Report</w:t>
      </w:r>
      <w:r w:rsidRPr="002A331D">
        <w:t>, no. 20.</w:t>
      </w:r>
    </w:p>
    <w:p w14:paraId="054C440D" w14:textId="77777777" w:rsidR="002A331D" w:rsidRPr="002A331D" w:rsidRDefault="002A331D" w:rsidP="008826BF">
      <w:pPr>
        <w:pStyle w:val="Reference"/>
      </w:pPr>
      <w:r w:rsidRPr="002A331D">
        <w:t xml:space="preserve">Munnell, A, Rutledge, M and Sanzenbacher, G 2019, ‘Retiring earlier than planned: what matters most?’, </w:t>
      </w:r>
      <w:r w:rsidRPr="002A331D">
        <w:rPr>
          <w:i/>
        </w:rPr>
        <w:t>Centre for Retirement Research</w:t>
      </w:r>
      <w:r w:rsidRPr="002A331D">
        <w:t>.</w:t>
      </w:r>
    </w:p>
    <w:p w14:paraId="59DB4F1C" w14:textId="77777777" w:rsidR="002A331D" w:rsidRPr="002A331D" w:rsidRDefault="002A331D" w:rsidP="008826BF">
      <w:pPr>
        <w:pStyle w:val="Reference"/>
      </w:pPr>
      <w:r w:rsidRPr="002A331D">
        <w:t xml:space="preserve">Murray, C, Clark, R, Mendolia, S and Siminski, P 2018, ‘Direct Measures of Intergenerational Income Mobility for Australia’, </w:t>
      </w:r>
      <w:r w:rsidRPr="002A331D">
        <w:rPr>
          <w:i/>
        </w:rPr>
        <w:t>Faculty of Business - Papers (Archive)</w:t>
      </w:r>
      <w:r w:rsidRPr="002A331D">
        <w:t>, pp. 445–468.</w:t>
      </w:r>
    </w:p>
    <w:p w14:paraId="4D76BB57" w14:textId="77777777" w:rsidR="002A331D" w:rsidRPr="002A331D" w:rsidRDefault="002A331D" w:rsidP="008826BF">
      <w:pPr>
        <w:pStyle w:val="Reference"/>
      </w:pPr>
      <w:r w:rsidRPr="002A331D">
        <w:t xml:space="preserve">Narayan, A, van der Weide, R, Cojocaru, A, Redaelli, S, Mahler, D, </w:t>
      </w:r>
      <w:proofErr w:type="spellStart"/>
      <w:r w:rsidRPr="002A331D">
        <w:t>Ramasubbaiah</w:t>
      </w:r>
      <w:proofErr w:type="spellEnd"/>
      <w:r w:rsidRPr="002A331D">
        <w:t xml:space="preserve">, R and </w:t>
      </w:r>
      <w:proofErr w:type="spellStart"/>
      <w:r w:rsidRPr="002A331D">
        <w:t>Thewissen</w:t>
      </w:r>
      <w:proofErr w:type="spellEnd"/>
      <w:r w:rsidRPr="002A331D">
        <w:t xml:space="preserve">, S 2018, </w:t>
      </w:r>
      <w:r w:rsidRPr="002A331D">
        <w:rPr>
          <w:i/>
        </w:rPr>
        <w:t>Fair progress? Economic mobility across generations around the world</w:t>
      </w:r>
      <w:r w:rsidRPr="002A331D">
        <w:t>, The World Bank Group.</w:t>
      </w:r>
    </w:p>
    <w:p w14:paraId="5EFDCE19" w14:textId="77777777" w:rsidR="002A331D" w:rsidRPr="002A331D" w:rsidRDefault="002A331D" w:rsidP="008826BF">
      <w:pPr>
        <w:pStyle w:val="Reference"/>
      </w:pPr>
      <w:r w:rsidRPr="002A331D">
        <w:t xml:space="preserve">NASEM (National Academies of Sciences, Engineering, and Medicine) 2023, </w:t>
      </w:r>
      <w:r w:rsidRPr="002A331D">
        <w:rPr>
          <w:i/>
        </w:rPr>
        <w:t>An updated measure of poverty: (re)drawing the line</w:t>
      </w:r>
      <w:r w:rsidRPr="002A331D">
        <w:t>, National Academies Press, Washington, D.C.</w:t>
      </w:r>
    </w:p>
    <w:p w14:paraId="49D87896" w14:textId="77777777" w:rsidR="002A331D" w:rsidRPr="002A331D" w:rsidRDefault="002A331D" w:rsidP="008826BF">
      <w:pPr>
        <w:pStyle w:val="Reference"/>
      </w:pPr>
      <w:r w:rsidRPr="002A331D">
        <w:lastRenderedPageBreak/>
        <w:t xml:space="preserve">NIAA (National Indigenous Australians Agency) 2020, </w:t>
      </w:r>
      <w:r w:rsidRPr="002A331D">
        <w:rPr>
          <w:i/>
        </w:rPr>
        <w:t>Submission to the Senate Standing Committee on Indigenous Affairs: Supplement 1</w:t>
      </w:r>
      <w:r w:rsidRPr="002A331D">
        <w:t>, Senate Standing Committee on Indigenous Affairs Inquiry into Food Pricing and Food Security in Remote Indigenous Communities.</w:t>
      </w:r>
    </w:p>
    <w:p w14:paraId="1096F4BA" w14:textId="77777777" w:rsidR="002A331D" w:rsidRPr="002A331D" w:rsidRDefault="002A331D" w:rsidP="008826BF">
      <w:pPr>
        <w:pStyle w:val="Reference"/>
      </w:pPr>
      <w:r w:rsidRPr="002A331D">
        <w:t xml:space="preserve">Nicol, A 2010, </w:t>
      </w:r>
      <w:r w:rsidRPr="002A331D">
        <w:rPr>
          <w:i/>
        </w:rPr>
        <w:t>The experience of financial stress in Australia: the role of life events and prior stress</w:t>
      </w:r>
      <w:r w:rsidRPr="002A331D">
        <w:t>, Department of Families, Housing, Community Services and Indigenous Affairs.</w:t>
      </w:r>
    </w:p>
    <w:p w14:paraId="0A373C12" w14:textId="77777777" w:rsidR="002A331D" w:rsidRPr="002A331D" w:rsidRDefault="002A331D" w:rsidP="008826BF">
      <w:pPr>
        <w:pStyle w:val="Reference"/>
      </w:pPr>
      <w:r w:rsidRPr="002A331D">
        <w:t xml:space="preserve">Nolan, B 2024, ‘Intergenerational persistence of poverty’, </w:t>
      </w:r>
      <w:r w:rsidRPr="002A331D">
        <w:rPr>
          <w:i/>
        </w:rPr>
        <w:t>Research Handbook on Intergenerational Inequality</w:t>
      </w:r>
      <w:r w:rsidRPr="002A331D">
        <w:t>, Edward Elgard Publishing, pp. 73–85.</w:t>
      </w:r>
    </w:p>
    <w:p w14:paraId="0408305F" w14:textId="77777777" w:rsidR="002A331D" w:rsidRPr="002A331D" w:rsidRDefault="002A331D" w:rsidP="008826BF">
      <w:pPr>
        <w:pStyle w:val="Reference"/>
      </w:pPr>
      <w:r w:rsidRPr="002A331D">
        <w:t xml:space="preserve">Northern Territory Government 2023, </w:t>
      </w:r>
      <w:r w:rsidRPr="002A331D">
        <w:rPr>
          <w:i/>
        </w:rPr>
        <w:t>NT Market Basket - Summary</w:t>
      </w:r>
      <w:r w:rsidRPr="002A331D">
        <w:t>.</w:t>
      </w:r>
    </w:p>
    <w:p w14:paraId="493457F8" w14:textId="77777777" w:rsidR="002A331D" w:rsidRPr="002A331D" w:rsidRDefault="002A331D" w:rsidP="008826BF">
      <w:pPr>
        <w:pStyle w:val="Reference"/>
      </w:pPr>
      <w:proofErr w:type="spellStart"/>
      <w:r w:rsidRPr="002A331D">
        <w:t>Nybom</w:t>
      </w:r>
      <w:proofErr w:type="spellEnd"/>
      <w:r w:rsidRPr="002A331D">
        <w:t xml:space="preserve">, M and Stuhler, J 2017, ‘Biases in Standard Measures of Intergenerational Income Dependence’, [University of Wisconsin Press, Board of Regents of the University of Wisconsin System], </w:t>
      </w:r>
      <w:r w:rsidRPr="002A331D">
        <w:rPr>
          <w:i/>
        </w:rPr>
        <w:t>The Journal of Human Resources</w:t>
      </w:r>
      <w:r w:rsidRPr="002A331D">
        <w:t>, vol. 52, no. 3, pp. 800–825.</w:t>
      </w:r>
    </w:p>
    <w:p w14:paraId="781FAC6B" w14:textId="77777777" w:rsidR="002A331D" w:rsidRPr="002A331D" w:rsidRDefault="002A331D" w:rsidP="008826BF">
      <w:pPr>
        <w:pStyle w:val="Reference"/>
      </w:pPr>
      <w:r w:rsidRPr="002A331D">
        <w:t xml:space="preserve">OECD (Organisation for Economic Co-operation and Development) 2018, </w:t>
      </w:r>
      <w:r w:rsidRPr="002A331D">
        <w:rPr>
          <w:i/>
        </w:rPr>
        <w:t>A Broken Social Elevator? How to Promote Social Mobility</w:t>
      </w:r>
      <w:r w:rsidRPr="002A331D">
        <w:t>, OECD Publishing, Paris.</w:t>
      </w:r>
    </w:p>
    <w:p w14:paraId="72267137" w14:textId="6356C333" w:rsidR="002A331D" w:rsidRPr="002A331D" w:rsidRDefault="002A331D" w:rsidP="008826BF">
      <w:pPr>
        <w:pStyle w:val="Reference"/>
      </w:pPr>
      <w:r w:rsidRPr="002A331D">
        <w:t xml:space="preserve">—— 2020, </w:t>
      </w:r>
      <w:r w:rsidRPr="002A331D">
        <w:rPr>
          <w:i/>
        </w:rPr>
        <w:t>Education at a Glance 2020: OECD Indicators</w:t>
      </w:r>
      <w:r w:rsidRPr="002A331D">
        <w:t>, OECD Publishing, Paris.</w:t>
      </w:r>
    </w:p>
    <w:p w14:paraId="47D23DFF" w14:textId="77777777" w:rsidR="002A331D" w:rsidRPr="002A331D" w:rsidRDefault="002A331D" w:rsidP="008826BF">
      <w:pPr>
        <w:pStyle w:val="Reference"/>
      </w:pPr>
      <w:r w:rsidRPr="002A331D">
        <w:t xml:space="preserve">Owen, E 2023, </w:t>
      </w:r>
      <w:r w:rsidRPr="002A331D">
        <w:rPr>
          <w:i/>
        </w:rPr>
        <w:t>Three years on from the pandemic: is the housing market going ‘back to normal</w:t>
      </w:r>
      <w:proofErr w:type="gramStart"/>
      <w:r w:rsidRPr="002A331D">
        <w:rPr>
          <w:i/>
        </w:rPr>
        <w:t>’?</w:t>
      </w:r>
      <w:r w:rsidRPr="002A331D">
        <w:t>,</w:t>
      </w:r>
      <w:proofErr w:type="gramEnd"/>
      <w:r w:rsidRPr="002A331D">
        <w:t xml:space="preserve"> CoreLogic.</w:t>
      </w:r>
    </w:p>
    <w:p w14:paraId="67A13295" w14:textId="77777777" w:rsidR="002A331D" w:rsidRPr="00617163" w:rsidRDefault="002A331D" w:rsidP="008826BF">
      <w:pPr>
        <w:pStyle w:val="Reference"/>
        <w:rPr>
          <w:spacing w:val="-4"/>
        </w:rPr>
      </w:pPr>
      <w:r w:rsidRPr="00617163">
        <w:rPr>
          <w:spacing w:val="-4"/>
        </w:rPr>
        <w:t xml:space="preserve">Oxford Economics Australia 2023, </w:t>
      </w:r>
      <w:r w:rsidRPr="00617163">
        <w:rPr>
          <w:i/>
          <w:spacing w:val="-4"/>
        </w:rPr>
        <w:t>Higher Education Qualification Demand: Report Produced for Department of Education</w:t>
      </w:r>
      <w:r w:rsidRPr="00617163">
        <w:rPr>
          <w:spacing w:val="-4"/>
        </w:rPr>
        <w:t>.</w:t>
      </w:r>
    </w:p>
    <w:p w14:paraId="2E1E5AE4" w14:textId="77777777" w:rsidR="002A331D" w:rsidRPr="002A331D" w:rsidRDefault="002A331D" w:rsidP="008826BF">
      <w:pPr>
        <w:pStyle w:val="Reference"/>
      </w:pPr>
      <w:r w:rsidRPr="002A331D">
        <w:t xml:space="preserve">Page, M 2004, ‘New evidence on the intergenerational correlation in welfare participation’, in Corak, M (ed), </w:t>
      </w:r>
      <w:r w:rsidRPr="002A331D">
        <w:rPr>
          <w:i/>
        </w:rPr>
        <w:t>Generational income mobility in North America and Europe</w:t>
      </w:r>
      <w:r w:rsidRPr="002A331D">
        <w:t>, Cambridge University Press, Cambridge, pp. 226–244.</w:t>
      </w:r>
    </w:p>
    <w:p w14:paraId="5D91B1B8" w14:textId="77777777" w:rsidR="002A331D" w:rsidRPr="002A331D" w:rsidRDefault="002A331D" w:rsidP="008826BF">
      <w:pPr>
        <w:pStyle w:val="Reference"/>
      </w:pPr>
      <w:r w:rsidRPr="002A331D">
        <w:t xml:space="preserve">Parolin, Z, Schmitt, R, Esping-Andersen, G and Fallesen, P 2023, </w:t>
      </w:r>
      <w:r w:rsidRPr="002A331D">
        <w:rPr>
          <w:i/>
        </w:rPr>
        <w:t>The Intergenerational Persistence of Poverty in High-Income Countries</w:t>
      </w:r>
      <w:r w:rsidRPr="002A331D">
        <w:t>, IZA Discussion Paper No. 16194, Rochester, NY.</w:t>
      </w:r>
    </w:p>
    <w:p w14:paraId="395BD854" w14:textId="77777777" w:rsidR="002A331D" w:rsidRDefault="002A331D" w:rsidP="008826BF">
      <w:pPr>
        <w:pStyle w:val="Reference"/>
      </w:pPr>
      <w:r w:rsidRPr="002A331D">
        <w:t xml:space="preserve">Payne, A and </w:t>
      </w:r>
      <w:proofErr w:type="spellStart"/>
      <w:r w:rsidRPr="002A331D">
        <w:t>Samarage</w:t>
      </w:r>
      <w:proofErr w:type="spellEnd"/>
      <w:r w:rsidRPr="002A331D">
        <w:t xml:space="preserve">, R 2020, </w:t>
      </w:r>
      <w:r w:rsidRPr="002A331D">
        <w:rPr>
          <w:i/>
        </w:rPr>
        <w:t>Spatial and Community Dimensions of Income Poverty</w:t>
      </w:r>
      <w:r w:rsidRPr="002A331D">
        <w:t>, Melbourne Institute: Applied Economic &amp; Social Research, University of Melbourne.</w:t>
      </w:r>
    </w:p>
    <w:p w14:paraId="5588F225" w14:textId="5B17F6EA" w:rsidR="00CE4EFE" w:rsidRPr="002A331D" w:rsidRDefault="00CE4EFE" w:rsidP="008826BF">
      <w:pPr>
        <w:pStyle w:val="Reference"/>
      </w:pPr>
      <w:r w:rsidRPr="00CE4EFE">
        <w:t xml:space="preserve">PC (Productivity Commission) 2016, </w:t>
      </w:r>
      <w:r w:rsidRPr="00273736">
        <w:rPr>
          <w:i/>
          <w:iCs/>
        </w:rPr>
        <w:t>Migrant Intake into Australia</w:t>
      </w:r>
      <w:r w:rsidRPr="00CE4EFE">
        <w:t>, Report no. 77, Canberra.</w:t>
      </w:r>
    </w:p>
    <w:p w14:paraId="1386EB5B" w14:textId="7B278490" w:rsidR="002A331D" w:rsidRPr="002A331D" w:rsidRDefault="00273736" w:rsidP="008826BF">
      <w:pPr>
        <w:pStyle w:val="Reference"/>
      </w:pPr>
      <w:r w:rsidRPr="002A331D">
        <w:t>——</w:t>
      </w:r>
      <w:r w:rsidR="002A331D" w:rsidRPr="002A331D">
        <w:t xml:space="preserve"> 2018, </w:t>
      </w:r>
      <w:r w:rsidR="002A331D" w:rsidRPr="002A331D">
        <w:rPr>
          <w:i/>
        </w:rPr>
        <w:t>Rising inequality? A stocktake of the evidence</w:t>
      </w:r>
      <w:r w:rsidR="002A331D" w:rsidRPr="002A331D">
        <w:t>, Commission Research Paper, Canberra.</w:t>
      </w:r>
    </w:p>
    <w:p w14:paraId="39FFB78F" w14:textId="5028D945" w:rsidR="002A331D" w:rsidRPr="002A331D" w:rsidRDefault="002A331D" w:rsidP="008826BF">
      <w:pPr>
        <w:pStyle w:val="Reference"/>
      </w:pPr>
      <w:r w:rsidRPr="002A331D">
        <w:t xml:space="preserve">—— 2019, </w:t>
      </w:r>
      <w:r w:rsidRPr="002A331D">
        <w:rPr>
          <w:i/>
        </w:rPr>
        <w:t>Expenditure on Children in the Northern Territory</w:t>
      </w:r>
      <w:r w:rsidRPr="002A331D">
        <w:t>, Issues Paper, Melbourne.</w:t>
      </w:r>
    </w:p>
    <w:p w14:paraId="2231B6F4" w14:textId="01ACC3C2" w:rsidR="002A331D" w:rsidRPr="002A331D" w:rsidRDefault="002A331D" w:rsidP="008826BF">
      <w:pPr>
        <w:pStyle w:val="Reference"/>
      </w:pPr>
      <w:r w:rsidRPr="002A331D">
        <w:t xml:space="preserve">—— 2020a, </w:t>
      </w:r>
      <w:r w:rsidRPr="002A331D">
        <w:rPr>
          <w:i/>
        </w:rPr>
        <w:t>Mental Health</w:t>
      </w:r>
      <w:r w:rsidRPr="002A331D">
        <w:t>, Report no. 95, Canberra.</w:t>
      </w:r>
    </w:p>
    <w:p w14:paraId="6844657C" w14:textId="144E83A7" w:rsidR="002A331D" w:rsidRPr="002A331D" w:rsidRDefault="002A331D" w:rsidP="008826BF">
      <w:pPr>
        <w:pStyle w:val="Reference"/>
      </w:pPr>
      <w:r w:rsidRPr="002A331D">
        <w:t xml:space="preserve">—— 2020b, </w:t>
      </w:r>
      <w:r w:rsidRPr="002A331D">
        <w:rPr>
          <w:i/>
        </w:rPr>
        <w:t>Remote area tax concessions and payments</w:t>
      </w:r>
      <w:r w:rsidRPr="002A331D">
        <w:t>, Study report, Canberra.</w:t>
      </w:r>
    </w:p>
    <w:p w14:paraId="22F644C1" w14:textId="41F0F5B8" w:rsidR="002A331D" w:rsidRPr="002A331D" w:rsidRDefault="002A331D" w:rsidP="008826BF">
      <w:pPr>
        <w:pStyle w:val="Reference"/>
      </w:pPr>
      <w:r w:rsidRPr="002A331D">
        <w:t xml:space="preserve">—— 2020c, </w:t>
      </w:r>
      <w:r w:rsidRPr="002A331D">
        <w:rPr>
          <w:i/>
        </w:rPr>
        <w:t xml:space="preserve">Why Did Young People’s Incomes </w:t>
      </w:r>
      <w:proofErr w:type="gramStart"/>
      <w:r w:rsidRPr="002A331D">
        <w:rPr>
          <w:i/>
        </w:rPr>
        <w:t>Decline?</w:t>
      </w:r>
      <w:r w:rsidRPr="002A331D">
        <w:t>,</w:t>
      </w:r>
      <w:proofErr w:type="gramEnd"/>
      <w:r w:rsidRPr="002A331D">
        <w:t xml:space="preserve"> Commission Research Paper, Canberra.</w:t>
      </w:r>
    </w:p>
    <w:p w14:paraId="5CB85982" w14:textId="707C5265" w:rsidR="002A331D" w:rsidRPr="002A331D" w:rsidRDefault="002A331D" w:rsidP="008826BF">
      <w:pPr>
        <w:pStyle w:val="Reference"/>
      </w:pPr>
      <w:r w:rsidRPr="002A331D">
        <w:t xml:space="preserve">—— 2021a, </w:t>
      </w:r>
      <w:r w:rsidRPr="002A331D">
        <w:rPr>
          <w:i/>
        </w:rPr>
        <w:t>Housing and Homelessness Agreement Review</w:t>
      </w:r>
      <w:r w:rsidRPr="002A331D">
        <w:t>, Issues Paper.</w:t>
      </w:r>
    </w:p>
    <w:p w14:paraId="274EAF50" w14:textId="6A8B5413" w:rsidR="002A331D" w:rsidRPr="002A331D" w:rsidRDefault="002A331D" w:rsidP="008826BF">
      <w:pPr>
        <w:pStyle w:val="Reference"/>
      </w:pPr>
      <w:r w:rsidRPr="002A331D">
        <w:t xml:space="preserve">—— 2021b, </w:t>
      </w:r>
      <w:r w:rsidRPr="002A331D">
        <w:rPr>
          <w:i/>
        </w:rPr>
        <w:t>Wealth transfers and their economic effects</w:t>
      </w:r>
      <w:r w:rsidRPr="002A331D">
        <w:t>, Research Paper, Canberra.</w:t>
      </w:r>
    </w:p>
    <w:p w14:paraId="10A856CC" w14:textId="723F2FB7" w:rsidR="002A331D" w:rsidRPr="002A331D" w:rsidRDefault="002A331D" w:rsidP="008826BF">
      <w:pPr>
        <w:pStyle w:val="Reference"/>
      </w:pPr>
      <w:r w:rsidRPr="002A331D">
        <w:t xml:space="preserve">—— 2023, </w:t>
      </w:r>
      <w:r w:rsidRPr="002A331D">
        <w:rPr>
          <w:i/>
        </w:rPr>
        <w:t>5-year Productivity Inquiry: Advancing Prosperity</w:t>
      </w:r>
      <w:r w:rsidRPr="002A331D">
        <w:t>, Inquiry Report no. 100, Vol. 1, Canberra.</w:t>
      </w:r>
    </w:p>
    <w:p w14:paraId="25169592" w14:textId="5FF9F341" w:rsidR="002A331D" w:rsidRPr="002A331D" w:rsidRDefault="002A331D" w:rsidP="008826BF">
      <w:pPr>
        <w:pStyle w:val="Reference"/>
      </w:pPr>
      <w:r w:rsidRPr="002A331D">
        <w:t xml:space="preserve">—— 2024, </w:t>
      </w:r>
      <w:r w:rsidRPr="002A331D">
        <w:rPr>
          <w:i/>
        </w:rPr>
        <w:t>A snapshot of inequality in Australia</w:t>
      </w:r>
      <w:r w:rsidRPr="002A331D">
        <w:t>, Research paper, Canberra.</w:t>
      </w:r>
    </w:p>
    <w:p w14:paraId="6E74C420" w14:textId="77777777" w:rsidR="002A331D" w:rsidRPr="002A331D" w:rsidRDefault="002A331D" w:rsidP="008826BF">
      <w:pPr>
        <w:pStyle w:val="Reference"/>
      </w:pPr>
      <w:r w:rsidRPr="002A331D">
        <w:t xml:space="preserve">Phillips, B 2022, </w:t>
      </w:r>
      <w:r w:rsidRPr="002A331D">
        <w:rPr>
          <w:i/>
        </w:rPr>
        <w:t>Household financial stress and financial wellbeing in Australia</w:t>
      </w:r>
      <w:r w:rsidRPr="002A331D">
        <w:t>, CSRM Research Note 2/22, Centre for Social Research and Methods, Australia.</w:t>
      </w:r>
    </w:p>
    <w:p w14:paraId="1094E169" w14:textId="77777777" w:rsidR="002A331D" w:rsidRPr="002A331D" w:rsidRDefault="002A331D" w:rsidP="008826BF">
      <w:pPr>
        <w:pStyle w:val="Reference"/>
      </w:pPr>
      <w:r w:rsidRPr="002A331D">
        <w:t xml:space="preserve">QAIHC (Queensland Aboriginal and Islander Health Council) 2023, </w:t>
      </w:r>
      <w:r w:rsidRPr="002A331D">
        <w:rPr>
          <w:i/>
        </w:rPr>
        <w:t>Submission to the Senate Standing Committee on Community Affairs</w:t>
      </w:r>
      <w:r w:rsidRPr="002A331D">
        <w:t>, Senate Standing Committee on Community Affairs Inquiry into the Extent and Nature of Poverty in Australia.</w:t>
      </w:r>
    </w:p>
    <w:p w14:paraId="3A982E45" w14:textId="299BF78A" w:rsidR="002A331D" w:rsidRPr="002A331D" w:rsidRDefault="002A331D" w:rsidP="008826BF">
      <w:pPr>
        <w:pStyle w:val="Reference"/>
      </w:pPr>
      <w:r w:rsidRPr="002A331D">
        <w:t xml:space="preserve">Qu, L and Baxter, J 2023, </w:t>
      </w:r>
      <w:r w:rsidRPr="002A331D">
        <w:rPr>
          <w:i/>
        </w:rPr>
        <w:t>Divorces in Australia</w:t>
      </w:r>
      <w:r w:rsidRPr="002A331D">
        <w:t>, Australian Institute of Family Studies</w:t>
      </w:r>
      <w:r w:rsidR="00C5779C">
        <w:t>.</w:t>
      </w:r>
    </w:p>
    <w:p w14:paraId="7B33DE96" w14:textId="77777777" w:rsidR="002A331D" w:rsidRPr="002A331D" w:rsidRDefault="002A331D" w:rsidP="008826BF">
      <w:pPr>
        <w:pStyle w:val="Reference"/>
      </w:pPr>
      <w:r w:rsidRPr="002A331D">
        <w:t xml:space="preserve">Rauscher, E 2016, ‘Passing it on: Parent-to-adult child financial transfers for school and socioeconomic attainment’, Russell Sage Foundation, </w:t>
      </w:r>
      <w:r w:rsidRPr="002A331D">
        <w:rPr>
          <w:i/>
        </w:rPr>
        <w:t>RSF: The Russell Sage Foundation Journal of the Social Sciences</w:t>
      </w:r>
      <w:r w:rsidRPr="002A331D">
        <w:t>, vol. 2, no. 6, pp. 172–196.</w:t>
      </w:r>
    </w:p>
    <w:p w14:paraId="0FEF1250" w14:textId="77777777" w:rsidR="002A331D" w:rsidRPr="002A331D" w:rsidRDefault="002A331D" w:rsidP="008826BF">
      <w:pPr>
        <w:pStyle w:val="Reference"/>
      </w:pPr>
      <w:r w:rsidRPr="002A331D">
        <w:t xml:space="preserve">Rawls, J 1971, </w:t>
      </w:r>
      <w:r w:rsidRPr="002A331D">
        <w:rPr>
          <w:i/>
        </w:rPr>
        <w:t>A Theory of Justice</w:t>
      </w:r>
      <w:r w:rsidRPr="002A331D">
        <w:t>, Harvard University Press.</w:t>
      </w:r>
    </w:p>
    <w:p w14:paraId="619E373D" w14:textId="77777777" w:rsidR="002A331D" w:rsidRPr="000177A8" w:rsidRDefault="002A331D" w:rsidP="008826BF">
      <w:pPr>
        <w:pStyle w:val="Reference"/>
        <w:rPr>
          <w:spacing w:val="-4"/>
        </w:rPr>
      </w:pPr>
      <w:r w:rsidRPr="000177A8">
        <w:rPr>
          <w:spacing w:val="-4"/>
        </w:rPr>
        <w:t xml:space="preserve">Roemer, JE 2002, ‘Equality of opportunity: A progress report’, Springer, </w:t>
      </w:r>
      <w:r w:rsidRPr="000177A8">
        <w:rPr>
          <w:i/>
          <w:spacing w:val="-4"/>
        </w:rPr>
        <w:t>Social Choice and Welfare</w:t>
      </w:r>
      <w:r w:rsidRPr="000177A8">
        <w:rPr>
          <w:spacing w:val="-4"/>
        </w:rPr>
        <w:t>, vol. 19, no. 2, pp. 455–471.</w:t>
      </w:r>
    </w:p>
    <w:p w14:paraId="0DBA1780" w14:textId="77777777" w:rsidR="002A331D" w:rsidRPr="002A331D" w:rsidRDefault="002A331D" w:rsidP="008826BF">
      <w:pPr>
        <w:pStyle w:val="Reference"/>
      </w:pPr>
      <w:proofErr w:type="spellStart"/>
      <w:r w:rsidRPr="002A331D">
        <w:t>Rohenkohl</w:t>
      </w:r>
      <w:proofErr w:type="spellEnd"/>
      <w:r w:rsidRPr="002A331D">
        <w:t xml:space="preserve">, B 2023, ‘Intergenerational income mobility: New evidence from the UK’, </w:t>
      </w:r>
      <w:r w:rsidRPr="002A331D">
        <w:rPr>
          <w:i/>
        </w:rPr>
        <w:t>The Journal of Economic Inequality</w:t>
      </w:r>
      <w:r w:rsidRPr="002A331D">
        <w:t>, vol. 21, no. 4, pp. 789–814.</w:t>
      </w:r>
    </w:p>
    <w:p w14:paraId="37243209" w14:textId="77777777" w:rsidR="002A331D" w:rsidRPr="000177A8" w:rsidRDefault="002A331D" w:rsidP="008826BF">
      <w:pPr>
        <w:pStyle w:val="Reference"/>
        <w:rPr>
          <w:spacing w:val="-4"/>
        </w:rPr>
      </w:pPr>
      <w:r w:rsidRPr="000177A8">
        <w:rPr>
          <w:spacing w:val="-4"/>
        </w:rPr>
        <w:t xml:space="preserve">Sen, A 1999, </w:t>
      </w:r>
      <w:r w:rsidRPr="000177A8">
        <w:rPr>
          <w:i/>
          <w:spacing w:val="-4"/>
        </w:rPr>
        <w:t>Development as Freedom</w:t>
      </w:r>
      <w:r w:rsidRPr="000177A8">
        <w:rPr>
          <w:spacing w:val="-4"/>
        </w:rPr>
        <w:t>, Oxford University Press.</w:t>
      </w:r>
    </w:p>
    <w:p w14:paraId="02A06761" w14:textId="77777777" w:rsidR="002A331D" w:rsidRPr="002A331D" w:rsidRDefault="002A331D" w:rsidP="008826BF">
      <w:pPr>
        <w:pStyle w:val="Reference"/>
      </w:pPr>
      <w:r w:rsidRPr="002A331D">
        <w:t xml:space="preserve">Siminski, P and Yu, SH (Timothy) 2022, ‘The correlation of wealth between parents and children in Australia’, </w:t>
      </w:r>
      <w:r w:rsidRPr="002A331D">
        <w:rPr>
          <w:i/>
        </w:rPr>
        <w:t>The Australian Economic Record</w:t>
      </w:r>
      <w:r w:rsidRPr="002A331D">
        <w:t>, vol. 55, no. 2, pp. 195–214.</w:t>
      </w:r>
    </w:p>
    <w:p w14:paraId="5EAA9B20" w14:textId="77777777" w:rsidR="002A331D" w:rsidRPr="002A331D" w:rsidRDefault="002A331D" w:rsidP="008826BF">
      <w:pPr>
        <w:pStyle w:val="Reference"/>
      </w:pPr>
      <w:r w:rsidRPr="002A331D">
        <w:t xml:space="preserve">Sobeck, K 2022, ‘Greedy jobs, labour market institutions, and the gender pay gap’, </w:t>
      </w:r>
      <w:r w:rsidRPr="002A331D">
        <w:rPr>
          <w:i/>
        </w:rPr>
        <w:t xml:space="preserve">Australian National University, Tax and Transfer Policy </w:t>
      </w:r>
      <w:proofErr w:type="spellStart"/>
      <w:r w:rsidRPr="002A331D">
        <w:rPr>
          <w:i/>
        </w:rPr>
        <w:t>Institue</w:t>
      </w:r>
      <w:proofErr w:type="spellEnd"/>
      <w:r w:rsidRPr="002A331D">
        <w:rPr>
          <w:i/>
        </w:rPr>
        <w:t xml:space="preserve"> Working Paper</w:t>
      </w:r>
      <w:r w:rsidRPr="002A331D">
        <w:t>.</w:t>
      </w:r>
    </w:p>
    <w:p w14:paraId="520DFEE1" w14:textId="77777777" w:rsidR="002A331D" w:rsidRPr="002A331D" w:rsidRDefault="002A331D" w:rsidP="008826BF">
      <w:pPr>
        <w:pStyle w:val="Reference"/>
      </w:pPr>
      <w:r w:rsidRPr="002A331D">
        <w:t xml:space="preserve">Soria, J 2022, </w:t>
      </w:r>
      <w:r w:rsidRPr="002A331D">
        <w:rPr>
          <w:i/>
        </w:rPr>
        <w:t>Intergenerational mobility, gender differences and the role of out-migration: New evidence from Spain</w:t>
      </w:r>
      <w:r w:rsidRPr="002A331D">
        <w:t>, SSRN Scholarly paper 4110960.</w:t>
      </w:r>
    </w:p>
    <w:p w14:paraId="7DF7EFED" w14:textId="77777777" w:rsidR="002A331D" w:rsidRPr="002A331D" w:rsidRDefault="002A331D" w:rsidP="008826BF">
      <w:pPr>
        <w:pStyle w:val="Reference"/>
      </w:pPr>
      <w:r w:rsidRPr="002A331D">
        <w:t xml:space="preserve">Stenberg, S-A 2000, ‘Inheritance of welfare recipiency: An intergenerational study of social assistance recipiency in postwar Sweden’, </w:t>
      </w:r>
      <w:r w:rsidRPr="002A331D">
        <w:rPr>
          <w:i/>
        </w:rPr>
        <w:t>Journal of Marriage and Family</w:t>
      </w:r>
      <w:r w:rsidRPr="002A331D">
        <w:t>, vol. 62, no. 1, pp. 228–239.</w:t>
      </w:r>
    </w:p>
    <w:p w14:paraId="2BBC5068" w14:textId="77777777" w:rsidR="002A331D" w:rsidRPr="000177A8" w:rsidRDefault="002A331D" w:rsidP="008826BF">
      <w:pPr>
        <w:pStyle w:val="Reference"/>
        <w:rPr>
          <w:spacing w:val="-2"/>
        </w:rPr>
      </w:pPr>
      <w:proofErr w:type="spellStart"/>
      <w:r w:rsidRPr="000177A8">
        <w:rPr>
          <w:spacing w:val="-2"/>
        </w:rPr>
        <w:t>Torche</w:t>
      </w:r>
      <w:proofErr w:type="spellEnd"/>
      <w:r w:rsidRPr="000177A8">
        <w:rPr>
          <w:spacing w:val="-2"/>
        </w:rPr>
        <w:t xml:space="preserve">, F 2015, ‘Intergenerational Mobility and Equality of Opportunity’, Cambridge University Press, </w:t>
      </w:r>
      <w:r w:rsidRPr="000177A8">
        <w:rPr>
          <w:i/>
          <w:spacing w:val="-2"/>
        </w:rPr>
        <w:t xml:space="preserve">European Journal of Sociology / Archives </w:t>
      </w:r>
      <w:proofErr w:type="spellStart"/>
      <w:r w:rsidRPr="000177A8">
        <w:rPr>
          <w:i/>
          <w:spacing w:val="-2"/>
        </w:rPr>
        <w:t>Européennes</w:t>
      </w:r>
      <w:proofErr w:type="spellEnd"/>
      <w:r w:rsidRPr="000177A8">
        <w:rPr>
          <w:i/>
          <w:spacing w:val="-2"/>
        </w:rPr>
        <w:t xml:space="preserve"> de </w:t>
      </w:r>
      <w:proofErr w:type="spellStart"/>
      <w:r w:rsidRPr="000177A8">
        <w:rPr>
          <w:i/>
          <w:spacing w:val="-2"/>
        </w:rPr>
        <w:t>Sociologie</w:t>
      </w:r>
      <w:proofErr w:type="spellEnd"/>
      <w:r w:rsidRPr="000177A8">
        <w:rPr>
          <w:i/>
          <w:spacing w:val="-2"/>
        </w:rPr>
        <w:t xml:space="preserve"> / </w:t>
      </w:r>
      <w:proofErr w:type="spellStart"/>
      <w:r w:rsidRPr="000177A8">
        <w:rPr>
          <w:i/>
          <w:spacing w:val="-2"/>
        </w:rPr>
        <w:t>Europäisches</w:t>
      </w:r>
      <w:proofErr w:type="spellEnd"/>
      <w:r w:rsidRPr="000177A8">
        <w:rPr>
          <w:i/>
          <w:spacing w:val="-2"/>
        </w:rPr>
        <w:t xml:space="preserve"> </w:t>
      </w:r>
      <w:proofErr w:type="spellStart"/>
      <w:r w:rsidRPr="000177A8">
        <w:rPr>
          <w:i/>
          <w:spacing w:val="-2"/>
        </w:rPr>
        <w:t>Archiv</w:t>
      </w:r>
      <w:proofErr w:type="spellEnd"/>
      <w:r w:rsidRPr="000177A8">
        <w:rPr>
          <w:i/>
          <w:spacing w:val="-2"/>
        </w:rPr>
        <w:t xml:space="preserve"> für </w:t>
      </w:r>
      <w:proofErr w:type="spellStart"/>
      <w:r w:rsidRPr="000177A8">
        <w:rPr>
          <w:i/>
          <w:spacing w:val="-2"/>
        </w:rPr>
        <w:t>Soziologie</w:t>
      </w:r>
      <w:proofErr w:type="spellEnd"/>
      <w:r w:rsidRPr="000177A8">
        <w:rPr>
          <w:spacing w:val="-2"/>
        </w:rPr>
        <w:t>, vol. 56, no. 3, pp. 343–371.</w:t>
      </w:r>
    </w:p>
    <w:p w14:paraId="7265829D" w14:textId="77777777" w:rsidR="002A331D" w:rsidRPr="002A331D" w:rsidRDefault="002A331D" w:rsidP="008826BF">
      <w:pPr>
        <w:pStyle w:val="Reference"/>
      </w:pPr>
      <w:r w:rsidRPr="002A331D">
        <w:t xml:space="preserve">Treasury 2023, </w:t>
      </w:r>
      <w:r w:rsidRPr="002A331D">
        <w:rPr>
          <w:i/>
        </w:rPr>
        <w:t>Working future: The Australian Government’s White Paper on jobs and opportunities</w:t>
      </w:r>
      <w:r w:rsidRPr="002A331D">
        <w:t>, Final Report.</w:t>
      </w:r>
    </w:p>
    <w:p w14:paraId="3B50C343" w14:textId="77777777" w:rsidR="002A331D" w:rsidRPr="002A331D" w:rsidRDefault="002A331D" w:rsidP="008826BF">
      <w:pPr>
        <w:pStyle w:val="Reference"/>
      </w:pPr>
      <w:r w:rsidRPr="002A331D">
        <w:t xml:space="preserve">VACCHO (Victorian Aboriginal Community Controlled Health Organisation) 2023, </w:t>
      </w:r>
      <w:r w:rsidRPr="002A331D">
        <w:rPr>
          <w:i/>
        </w:rPr>
        <w:t>Submission to the Senate Standing Committee on Community Affairs</w:t>
      </w:r>
      <w:r w:rsidRPr="002A331D">
        <w:t>, Senate Standing Committee on Community Affairs Inquiry into the Extent and Nature of Poverty in Australia.</w:t>
      </w:r>
    </w:p>
    <w:p w14:paraId="245FAF7E" w14:textId="77777777" w:rsidR="002A331D" w:rsidRPr="002A331D" w:rsidRDefault="002A331D" w:rsidP="008826BF">
      <w:pPr>
        <w:pStyle w:val="Reference"/>
      </w:pPr>
      <w:r w:rsidRPr="002A331D">
        <w:t xml:space="preserve">de Vaus, D, Gray, M, Qu, L and Stanton, D 2015, ‘The economic consequences of divorce in six OECD countries’, </w:t>
      </w:r>
      <w:r w:rsidRPr="002A331D">
        <w:rPr>
          <w:i/>
        </w:rPr>
        <w:t>Australian Institute of Family Studies Research Report</w:t>
      </w:r>
      <w:r w:rsidRPr="002A331D">
        <w:t>.</w:t>
      </w:r>
    </w:p>
    <w:p w14:paraId="05DC3990" w14:textId="77777777" w:rsidR="002A331D" w:rsidRPr="002A331D" w:rsidRDefault="002A331D" w:rsidP="008826BF">
      <w:pPr>
        <w:pStyle w:val="Reference"/>
      </w:pPr>
      <w:r w:rsidRPr="002A331D">
        <w:t xml:space="preserve">Vera-Toscano, DE and Wilkins, PR 2020, </w:t>
      </w:r>
      <w:r w:rsidRPr="002A331D">
        <w:rPr>
          <w:i/>
        </w:rPr>
        <w:t xml:space="preserve">Does poverty in childhood beget poverty in adulthood in </w:t>
      </w:r>
      <w:proofErr w:type="gramStart"/>
      <w:r w:rsidRPr="002A331D">
        <w:rPr>
          <w:i/>
        </w:rPr>
        <w:t>Australia?</w:t>
      </w:r>
      <w:r w:rsidRPr="002A331D">
        <w:t>,</w:t>
      </w:r>
      <w:proofErr w:type="gramEnd"/>
      <w:r w:rsidRPr="002A331D">
        <w:t xml:space="preserve"> Melbourne Institute: Applied Economic &amp; Social Research, Melbourne.</w:t>
      </w:r>
    </w:p>
    <w:p w14:paraId="6C98F30C" w14:textId="77777777" w:rsidR="002A331D" w:rsidRPr="002A331D" w:rsidRDefault="002A331D" w:rsidP="008826BF">
      <w:pPr>
        <w:pStyle w:val="Reference"/>
      </w:pPr>
      <w:r w:rsidRPr="002A331D">
        <w:t xml:space="preserve">Vera-Toscano, E and Wilkins, R 2019, </w:t>
      </w:r>
      <w:r w:rsidRPr="002A331D">
        <w:rPr>
          <w:i/>
        </w:rPr>
        <w:t>Over 50% of young Australian adults still live with their parents – and the numbers are climbing faster for women</w:t>
      </w:r>
      <w:r w:rsidRPr="002A331D">
        <w:t>, The Conversation, http://theconversation.com/over-50-of-young-australian-adults-still-live-with-their-parents-and-the-numbers-are-climbing-faster-for-women-120587 (accessed 14 June 2024).</w:t>
      </w:r>
    </w:p>
    <w:p w14:paraId="42B0F3DE" w14:textId="77777777" w:rsidR="002A331D" w:rsidRPr="002A331D" w:rsidRDefault="002A331D" w:rsidP="008826BF">
      <w:pPr>
        <w:pStyle w:val="Reference"/>
      </w:pPr>
      <w:r w:rsidRPr="002A331D">
        <w:t xml:space="preserve">—— and —— 2022, </w:t>
      </w:r>
      <w:r w:rsidRPr="002A331D">
        <w:rPr>
          <w:i/>
        </w:rPr>
        <w:t>Dynamics of Income Poverty in Australia</w:t>
      </w:r>
      <w:r w:rsidRPr="002A331D">
        <w:t>, Melbourne Institute: Applied Economic &amp; Social Research.</w:t>
      </w:r>
    </w:p>
    <w:p w14:paraId="198863B1" w14:textId="77777777" w:rsidR="002A331D" w:rsidRPr="002A331D" w:rsidRDefault="002A331D" w:rsidP="008826BF">
      <w:pPr>
        <w:pStyle w:val="Reference"/>
      </w:pPr>
      <w:r w:rsidRPr="002A331D">
        <w:t xml:space="preserve">WA DPIRD (Western Australia Department of Primary Industries and Regional Development) 2023, </w:t>
      </w:r>
      <w:r w:rsidRPr="002A331D">
        <w:rPr>
          <w:i/>
        </w:rPr>
        <w:t>Regional Price Index 2023</w:t>
      </w:r>
      <w:r w:rsidRPr="002A331D">
        <w:t>.</w:t>
      </w:r>
    </w:p>
    <w:p w14:paraId="20654130" w14:textId="77777777" w:rsidR="002A331D" w:rsidRPr="000177A8" w:rsidRDefault="002A331D" w:rsidP="008826BF">
      <w:pPr>
        <w:pStyle w:val="Reference"/>
        <w:rPr>
          <w:spacing w:val="-4"/>
        </w:rPr>
      </w:pPr>
      <w:r w:rsidRPr="000177A8">
        <w:rPr>
          <w:spacing w:val="-4"/>
        </w:rPr>
        <w:t xml:space="preserve">Watson, N 2021, ‘Finding Your Way Around the HILDA Survey Data’, </w:t>
      </w:r>
      <w:r w:rsidRPr="000177A8">
        <w:rPr>
          <w:i/>
          <w:spacing w:val="-4"/>
        </w:rPr>
        <w:t>Australian Economic Review</w:t>
      </w:r>
      <w:r w:rsidRPr="000177A8">
        <w:rPr>
          <w:spacing w:val="-4"/>
        </w:rPr>
        <w:t>, vol. 54, no. 4, pp. 554–564.</w:t>
      </w:r>
    </w:p>
    <w:p w14:paraId="678297A4" w14:textId="77777777" w:rsidR="002A331D" w:rsidRPr="000177A8" w:rsidRDefault="002A331D" w:rsidP="008826BF">
      <w:pPr>
        <w:pStyle w:val="Reference"/>
        <w:rPr>
          <w:spacing w:val="-2"/>
        </w:rPr>
      </w:pPr>
      <w:r w:rsidRPr="000177A8">
        <w:rPr>
          <w:spacing w:val="-2"/>
        </w:rPr>
        <w:lastRenderedPageBreak/>
        <w:t xml:space="preserve">Western, B 2002, ‘The Impact of Incarceration on Wage Mobility and Inequality’, </w:t>
      </w:r>
      <w:r w:rsidRPr="000177A8">
        <w:rPr>
          <w:i/>
          <w:spacing w:val="-2"/>
        </w:rPr>
        <w:t>American Sociological Review</w:t>
      </w:r>
      <w:r w:rsidRPr="000177A8">
        <w:rPr>
          <w:spacing w:val="-2"/>
        </w:rPr>
        <w:t>, vol. 67, no. 4.</w:t>
      </w:r>
    </w:p>
    <w:p w14:paraId="18005A2E" w14:textId="1916CA3D" w:rsidR="002A331D" w:rsidRPr="002A331D" w:rsidRDefault="002A331D" w:rsidP="008826BF">
      <w:pPr>
        <w:pStyle w:val="Reference"/>
      </w:pPr>
      <w:r w:rsidRPr="002A331D">
        <w:t xml:space="preserve">WHO (World Health Organization) 2022, </w:t>
      </w:r>
      <w:r w:rsidRPr="002A331D">
        <w:rPr>
          <w:i/>
        </w:rPr>
        <w:t>Global oral health status report: towards universal health coverage for oral health by 2030</w:t>
      </w:r>
      <w:r w:rsidRPr="002A331D">
        <w:t>, World Health Organization</w:t>
      </w:r>
      <w:r w:rsidR="00771486">
        <w:t>.</w:t>
      </w:r>
    </w:p>
    <w:p w14:paraId="609043E4" w14:textId="77777777" w:rsidR="002A331D" w:rsidRPr="002A331D" w:rsidRDefault="002A331D" w:rsidP="008826BF">
      <w:pPr>
        <w:pStyle w:val="Reference"/>
      </w:pPr>
      <w:r w:rsidRPr="002A331D">
        <w:t xml:space="preserve">Wilkins, R 2016, </w:t>
      </w:r>
      <w:r w:rsidRPr="002A331D">
        <w:rPr>
          <w:i/>
        </w:rPr>
        <w:t xml:space="preserve">The Household, Income and Labour Dynamics in Australia Survey: </w:t>
      </w:r>
      <w:proofErr w:type="gramStart"/>
      <w:r w:rsidRPr="002A331D">
        <w:rPr>
          <w:i/>
        </w:rPr>
        <w:t>Selected  Findings</w:t>
      </w:r>
      <w:proofErr w:type="gramEnd"/>
      <w:r w:rsidRPr="002A331D">
        <w:rPr>
          <w:i/>
        </w:rPr>
        <w:t xml:space="preserve"> from Waves 1 to 14</w:t>
      </w:r>
      <w:r w:rsidRPr="002A331D">
        <w:t>, Melbourne Institute of Applied Economic and Social  Research, The University of Melbourne.</w:t>
      </w:r>
    </w:p>
    <w:p w14:paraId="19896FFA" w14:textId="77777777" w:rsidR="002A331D" w:rsidRPr="002A331D" w:rsidRDefault="002A331D" w:rsidP="008826BF">
      <w:pPr>
        <w:pStyle w:val="Reference"/>
      </w:pPr>
      <w:r w:rsidRPr="002A331D">
        <w:t xml:space="preserve">Williamson, B, Prehn, J, Walter, M, Lovett, R, Bodkin-Andrews, G, Maher, B, Lee-Ah Mat, V and Jones, R 2021, ‘Indigenous peoples and the Australian census: value, trust, and participation’, </w:t>
      </w:r>
      <w:r w:rsidRPr="002A331D">
        <w:rPr>
          <w:i/>
        </w:rPr>
        <w:t>Australian Population Studies</w:t>
      </w:r>
      <w:r w:rsidRPr="002A331D">
        <w:t>, vol. 5, no. 2, pp. 1–14.</w:t>
      </w:r>
    </w:p>
    <w:p w14:paraId="48997DBF" w14:textId="77777777" w:rsidR="002A331D" w:rsidRPr="002A331D" w:rsidRDefault="002A331D" w:rsidP="008826BF">
      <w:pPr>
        <w:pStyle w:val="Reference"/>
      </w:pPr>
      <w:r w:rsidRPr="002A331D">
        <w:t xml:space="preserve">World Bank 2023, </w:t>
      </w:r>
      <w:r w:rsidRPr="002A331D">
        <w:rPr>
          <w:i/>
        </w:rPr>
        <w:t>Gini index - World Development Indicators</w:t>
      </w:r>
      <w:r w:rsidRPr="002A331D">
        <w:t>.</w:t>
      </w:r>
    </w:p>
    <w:p w14:paraId="4379DD81" w14:textId="77777777" w:rsidR="002A331D" w:rsidRPr="002A331D" w:rsidRDefault="002A331D" w:rsidP="008826BF">
      <w:pPr>
        <w:pStyle w:val="Reference"/>
      </w:pPr>
      <w:proofErr w:type="spellStart"/>
      <w:r w:rsidRPr="002A331D">
        <w:t>Zucchelli</w:t>
      </w:r>
      <w:proofErr w:type="spellEnd"/>
      <w:r w:rsidRPr="002A331D">
        <w:t xml:space="preserve">, E, Jones, AM, Rice, N and Harris, A 2010, ‘The effects of health shocks on labour market exits: evidence from the </w:t>
      </w:r>
      <w:proofErr w:type="spellStart"/>
      <w:r w:rsidRPr="002A331D">
        <w:t>hilda</w:t>
      </w:r>
      <w:proofErr w:type="spellEnd"/>
      <w:r w:rsidRPr="002A331D">
        <w:t xml:space="preserve"> survey’, </w:t>
      </w:r>
      <w:r w:rsidRPr="002A331D">
        <w:rPr>
          <w:i/>
        </w:rPr>
        <w:t>Australian Journal of Labour Economics</w:t>
      </w:r>
      <w:r w:rsidRPr="002A331D">
        <w:t>, vol. 13, no. 2, pp. 191–218.</w:t>
      </w:r>
    </w:p>
    <w:p w14:paraId="0D94A23C" w14:textId="10DE0334" w:rsidR="00461316" w:rsidRDefault="00461316" w:rsidP="008826BF">
      <w:pPr>
        <w:pStyle w:val="Reference"/>
        <w:sectPr w:rsidR="00461316" w:rsidSect="00461316">
          <w:type w:val="continuous"/>
          <w:pgSz w:w="11906" w:h="16838" w:code="9"/>
          <w:pgMar w:top="1134" w:right="1134" w:bottom="1134" w:left="1134" w:header="794" w:footer="510" w:gutter="0"/>
          <w:cols w:num="2" w:space="708"/>
          <w:docGrid w:linePitch="360"/>
        </w:sectPr>
      </w:pPr>
    </w:p>
    <w:p w14:paraId="372E552F" w14:textId="6C188872" w:rsidR="006975D1" w:rsidRPr="006975D1" w:rsidRDefault="006975D1" w:rsidP="008826BF">
      <w:pPr>
        <w:pStyle w:val="Reference"/>
      </w:pPr>
    </w:p>
    <w:sectPr w:rsidR="006975D1" w:rsidRPr="006975D1" w:rsidSect="00461316">
      <w:type w:val="continuous"/>
      <w:pgSz w:w="11906" w:h="16838" w:code="9"/>
      <w:pgMar w:top="1134" w:right="1134" w:bottom="1134" w:left="1134" w:header="794"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964B69" w14:textId="77777777" w:rsidR="001C6515" w:rsidRDefault="001C6515" w:rsidP="008017BC">
      <w:r>
        <w:separator/>
      </w:r>
    </w:p>
    <w:p w14:paraId="0DD7DD3B" w14:textId="77777777" w:rsidR="001C6515" w:rsidRDefault="001C6515"/>
  </w:endnote>
  <w:endnote w:type="continuationSeparator" w:id="0">
    <w:p w14:paraId="42CE52B5" w14:textId="77777777" w:rsidR="001C6515" w:rsidRDefault="001C6515" w:rsidP="008017BC">
      <w:r>
        <w:continuationSeparator/>
      </w:r>
    </w:p>
    <w:p w14:paraId="0047BAD5" w14:textId="77777777" w:rsidR="001C6515" w:rsidRDefault="001C6515"/>
  </w:endnote>
  <w:endnote w:type="continuationNotice" w:id="1">
    <w:p w14:paraId="09CDF204" w14:textId="77777777" w:rsidR="001C6515" w:rsidRDefault="001C651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Body)">
    <w:altName w:val="Arial"/>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3DCAE7" w14:textId="77777777" w:rsidR="004D1686" w:rsidRPr="00187F05" w:rsidRDefault="004D1686"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4574244"/>
      <w:docPartObj>
        <w:docPartGallery w:val="Page Numbers (Bottom of Page)"/>
        <w:docPartUnique/>
      </w:docPartObj>
    </w:sdtPr>
    <w:sdtEndPr/>
    <w:sdtContent>
      <w:sdt>
        <w:sdtPr>
          <w:id w:val="-925116158"/>
          <w:docPartObj>
            <w:docPartGallery w:val="Page Numbers (Top of Page)"/>
            <w:docPartUnique/>
          </w:docPartObj>
        </w:sdtPr>
        <w:sdtEndPr/>
        <w:sdtContent>
          <w:p w14:paraId="6E78940F"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0B97ED" w14:textId="77777777" w:rsidR="004D1686" w:rsidRDefault="004D1686">
    <w:pPr>
      <w:pStyle w:val="Footer"/>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2417018"/>
      <w:docPartObj>
        <w:docPartGallery w:val="Page Numbers (Top of Page)"/>
        <w:docPartUnique/>
      </w:docPartObj>
    </w:sdtPr>
    <w:sdtEndPr/>
    <w:sdtContent>
      <w:p w14:paraId="05AA476F" w14:textId="77777777" w:rsidR="004D1686" w:rsidRDefault="004D1686">
        <w:pPr>
          <w:pStyle w:val="Footer-right"/>
        </w:pPr>
        <w:r w:rsidRPr="0042508F">
          <w:rPr>
            <w:sz w:val="24"/>
          </w:rPr>
          <w:fldChar w:fldCharType="begin"/>
        </w:r>
        <w:r w:rsidRPr="0042508F">
          <w:instrText xml:space="preserve"> PAGE </w:instrText>
        </w:r>
        <w:r w:rsidRPr="0042508F">
          <w:rPr>
            <w:sz w:val="24"/>
          </w:rPr>
          <w:fldChar w:fldCharType="separate"/>
        </w:r>
        <w:r>
          <w:rPr>
            <w:sz w:val="24"/>
          </w:rPr>
          <w:t>1</w:t>
        </w:r>
        <w:r w:rsidRPr="0042508F">
          <w:rPr>
            <w:sz w:val="24"/>
          </w:rPr>
          <w:fldChar w:fldCharType="end"/>
        </w:r>
      </w:p>
    </w:sdtContent>
  </w:sdt>
  <w:p w14:paraId="7083249E" w14:textId="77777777" w:rsidR="004D1686" w:rsidRPr="00081185" w:rsidRDefault="004D168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5465237"/>
      <w:docPartObj>
        <w:docPartGallery w:val="Page Numbers (Top of Page)"/>
        <w:docPartUnique/>
      </w:docPartObj>
    </w:sdtPr>
    <w:sdtEndPr/>
    <w:sdtContent>
      <w:p w14:paraId="171EA59C" w14:textId="77777777" w:rsidR="004D1686" w:rsidRPr="00081185" w:rsidRDefault="004D1686" w:rsidP="005270BD">
        <w:pPr>
          <w:pStyle w:val="Footer"/>
        </w:pPr>
        <w:r w:rsidRPr="0042508F">
          <w:rPr>
            <w:sz w:val="24"/>
          </w:rPr>
          <w:fldChar w:fldCharType="begin"/>
        </w:r>
        <w:r w:rsidRPr="0042508F">
          <w:instrText xml:space="preserve"> PAGE </w:instrText>
        </w:r>
        <w:r w:rsidRPr="0042508F">
          <w:rPr>
            <w:sz w:val="24"/>
          </w:rPr>
          <w:fldChar w:fldCharType="separate"/>
        </w:r>
        <w:r>
          <w:rPr>
            <w:sz w:val="24"/>
          </w:rPr>
          <w:t>1</w:t>
        </w:r>
        <w:r w:rsidRPr="0042508F">
          <w:rPr>
            <w:sz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4105459"/>
      <w:docPartObj>
        <w:docPartGallery w:val="Page Numbers (Bottom of Page)"/>
        <w:docPartUnique/>
      </w:docPartObj>
    </w:sdtPr>
    <w:sdtEndPr/>
    <w:sdtContent>
      <w:sdt>
        <w:sdtPr>
          <w:id w:val="372884374"/>
          <w:docPartObj>
            <w:docPartGallery w:val="Page Numbers (Top of Page)"/>
            <w:docPartUnique/>
          </w:docPartObj>
        </w:sdtPr>
        <w:sdtEndPr/>
        <w:sdtContent>
          <w:p w14:paraId="3311FF78" w14:textId="77777777" w:rsidR="004D1686" w:rsidRPr="0042508F" w:rsidRDefault="004D1686" w:rsidP="004544D6">
            <w:pPr>
              <w:pStyle w:val="Footer-right"/>
            </w:pPr>
            <w:r w:rsidRPr="0042508F">
              <w:fldChar w:fldCharType="begin"/>
            </w:r>
            <w:r w:rsidRPr="0042508F">
              <w:instrText xml:space="preserve"> PAGE </w:instrText>
            </w:r>
            <w:r w:rsidRPr="0042508F">
              <w:fldChar w:fldCharType="separate"/>
            </w:r>
            <w:r>
              <w:rPr>
                <w:noProof/>
              </w:rPr>
              <w:t>1</w:t>
            </w:r>
            <w:r w:rsidRPr="0042508F">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8792315"/>
      <w:docPartObj>
        <w:docPartGallery w:val="Page Numbers (Top of Page)"/>
        <w:docPartUnique/>
      </w:docPartObj>
    </w:sdtPr>
    <w:sdtEndPr/>
    <w:sdtContent>
      <w:p w14:paraId="2D02641C" w14:textId="77777777" w:rsidR="004D1686" w:rsidRPr="00081185" w:rsidRDefault="004D1686">
        <w:pPr>
          <w:pStyle w:val="Footer"/>
        </w:pPr>
        <w:r w:rsidRPr="0042508F">
          <w:rPr>
            <w:sz w:val="24"/>
          </w:rPr>
          <w:fldChar w:fldCharType="begin"/>
        </w:r>
        <w:r w:rsidRPr="0042508F">
          <w:instrText xml:space="preserve"> PAGE </w:instrText>
        </w:r>
        <w:r w:rsidRPr="0042508F">
          <w:rPr>
            <w:sz w:val="24"/>
          </w:rPr>
          <w:fldChar w:fldCharType="separate"/>
        </w:r>
        <w:r>
          <w:rPr>
            <w:sz w:val="24"/>
          </w:rPr>
          <w:t>1</w:t>
        </w:r>
        <w:r w:rsidRPr="0042508F">
          <w:rPr>
            <w:sz w:val="24"/>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91337086"/>
      <w:docPartObj>
        <w:docPartGallery w:val="Page Numbers (Top of Page)"/>
        <w:docPartUnique/>
      </w:docPartObj>
    </w:sdtPr>
    <w:sdtEndPr/>
    <w:sdtContent>
      <w:p w14:paraId="2B7C6A23" w14:textId="77777777" w:rsidR="004D1686" w:rsidRPr="00E42121" w:rsidRDefault="004D1686">
        <w:pPr>
          <w:pStyle w:val="Footer-right"/>
        </w:pPr>
        <w:r w:rsidRPr="0042508F">
          <w:rPr>
            <w:sz w:val="24"/>
          </w:rPr>
          <w:fldChar w:fldCharType="begin"/>
        </w:r>
        <w:r w:rsidRPr="0042508F">
          <w:instrText xml:space="preserve"> PAGE </w:instrText>
        </w:r>
        <w:r w:rsidRPr="0042508F">
          <w:rPr>
            <w:sz w:val="24"/>
          </w:rPr>
          <w:fldChar w:fldCharType="separate"/>
        </w:r>
        <w:r>
          <w:rPr>
            <w:sz w:val="24"/>
          </w:rPr>
          <w:t>1</w:t>
        </w:r>
        <w:r w:rsidRPr="0042508F">
          <w:rPr>
            <w:sz w:val="24"/>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519F6"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08132E"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03F21E" w14:textId="77777777" w:rsidR="001C6515" w:rsidRPr="00C238D1" w:rsidRDefault="001C6515" w:rsidP="00273E86">
      <w:pPr>
        <w:spacing w:after="0" w:line="240" w:lineRule="auto"/>
        <w:rPr>
          <w:rStyle w:val="ColourDarkBlue"/>
        </w:rPr>
      </w:pPr>
      <w:r w:rsidRPr="00C238D1">
        <w:rPr>
          <w:rStyle w:val="ColourDarkBlue"/>
        </w:rPr>
        <w:continuationSeparator/>
      </w:r>
    </w:p>
  </w:footnote>
  <w:footnote w:type="continuationSeparator" w:id="0">
    <w:p w14:paraId="7323EB85" w14:textId="77777777" w:rsidR="001C6515" w:rsidRPr="001D7D9B" w:rsidRDefault="001C6515" w:rsidP="001D7D9B">
      <w:pPr>
        <w:spacing w:after="0" w:line="240" w:lineRule="auto"/>
        <w:rPr>
          <w:color w:val="265A9A" w:themeColor="background2"/>
        </w:rPr>
      </w:pPr>
      <w:r w:rsidRPr="00C238D1">
        <w:rPr>
          <w:rStyle w:val="ColourDarkBlue"/>
        </w:rPr>
        <w:continuationSeparator/>
      </w:r>
    </w:p>
  </w:footnote>
  <w:footnote w:type="continuationNotice" w:id="1">
    <w:p w14:paraId="19CD3CB0" w14:textId="77777777" w:rsidR="001C6515" w:rsidRDefault="001C6515"/>
  </w:footnote>
  <w:footnote w:id="2">
    <w:p w14:paraId="7C009220" w14:textId="77777777" w:rsidR="00CC271E" w:rsidRDefault="00CC271E">
      <w:pPr>
        <w:pStyle w:val="FootnoteText"/>
      </w:pPr>
      <w:r>
        <w:rPr>
          <w:rStyle w:val="FootnoteReference"/>
        </w:rPr>
        <w:footnoteRef/>
      </w:r>
      <w:r>
        <w:t xml:space="preserve"> </w:t>
      </w:r>
      <w:r w:rsidRPr="006343C1">
        <w:t xml:space="preserve">The Commission’s recent paper </w:t>
      </w:r>
      <w:r w:rsidRPr="006343C1">
        <w:rPr>
          <w:i/>
          <w:iCs/>
        </w:rPr>
        <w:t>A snapshot of inequality in Australia</w:t>
      </w:r>
      <w:r w:rsidRPr="006343C1">
        <w:t xml:space="preserve"> described how economic resources (income and wealth) </w:t>
      </w:r>
      <w:r>
        <w:t>were</w:t>
      </w:r>
      <w:r w:rsidRPr="006343C1">
        <w:t xml:space="preserve"> distributed between different people, across the years impacted by the COVID-19 pandemic.</w:t>
      </w:r>
    </w:p>
  </w:footnote>
  <w:footnote w:id="3">
    <w:p w14:paraId="3CF2CC16" w14:textId="77777777" w:rsidR="00CC271E" w:rsidRDefault="00CC271E">
      <w:pPr>
        <w:pStyle w:val="FootnoteText"/>
      </w:pPr>
      <w:r>
        <w:rPr>
          <w:rStyle w:val="FootnoteReference"/>
        </w:rPr>
        <w:footnoteRef/>
      </w:r>
      <w:r>
        <w:t xml:space="preserve"> The poverty rate was 13.7% based on income alone, and 14.4% after accounting for housing costs.</w:t>
      </w:r>
    </w:p>
  </w:footnote>
  <w:footnote w:id="4">
    <w:p w14:paraId="38B6598C" w14:textId="77777777" w:rsidR="00187B5F" w:rsidRPr="006D7F8F" w:rsidRDefault="00187B5F">
      <w:pPr>
        <w:pStyle w:val="FootnoteText"/>
        <w:rPr>
          <w:lang w:val="en-US"/>
        </w:rPr>
      </w:pPr>
      <w:r w:rsidRPr="00300778">
        <w:rPr>
          <w:rStyle w:val="FootnoteReference"/>
        </w:rPr>
        <w:footnoteRef/>
      </w:r>
      <w:r>
        <w:t xml:space="preserve"> </w:t>
      </w:r>
      <w:r w:rsidRPr="002348D2">
        <w:rPr>
          <w:color w:val="000000" w:themeColor="text1"/>
        </w:rPr>
        <w:t>The association between mobility and</w:t>
      </w:r>
      <w:r>
        <w:rPr>
          <w:color w:val="000000" w:themeColor="text1"/>
        </w:rPr>
        <w:t xml:space="preserve"> equal opportunity</w:t>
      </w:r>
      <w:r w:rsidRPr="002348D2">
        <w:rPr>
          <w:color w:val="000000" w:themeColor="text1"/>
        </w:rPr>
        <w:t xml:space="preserve"> is more commonly made for intergenerational mobility but is sometimes also made for </w:t>
      </w:r>
      <w:r>
        <w:rPr>
          <w:color w:val="000000" w:themeColor="text1"/>
        </w:rPr>
        <w:t>life course</w:t>
      </w:r>
      <w:r w:rsidRPr="002348D2">
        <w:rPr>
          <w:color w:val="000000" w:themeColor="text1"/>
        </w:rPr>
        <w:t xml:space="preserve"> mobility.</w:t>
      </w:r>
    </w:p>
  </w:footnote>
  <w:footnote w:id="5">
    <w:p w14:paraId="469627E6" w14:textId="12010468" w:rsidR="00187B5F" w:rsidRPr="00500006" w:rsidRDefault="00187B5F" w:rsidP="00053355">
      <w:pPr>
        <w:pStyle w:val="FootnoteText"/>
        <w:spacing w:line="240" w:lineRule="auto"/>
        <w:rPr>
          <w:lang w:val="en-US"/>
        </w:rPr>
      </w:pPr>
      <w:r w:rsidRPr="00300778">
        <w:rPr>
          <w:rStyle w:val="FootnoteReference"/>
        </w:rPr>
        <w:footnoteRef/>
      </w:r>
      <w:r>
        <w:t xml:space="preserve"> The ‘Great Gatsby Curve’ </w:t>
      </w:r>
      <w:r w:rsidRPr="00E657C5">
        <w:rPr>
          <w:rFonts w:ascii="Arial" w:hAnsi="Arial" w:cs="Arial"/>
        </w:rPr>
        <w:t>(Krueger 2012)</w:t>
      </w:r>
      <w:r>
        <w:t xml:space="preserve"> provides a simple starting point for understanding the relationship between income and intergenerational mobility. This paper’s Great Gatsby Curve </w:t>
      </w:r>
      <w:r w:rsidRPr="00DC7EB4">
        <w:t>plots the relationship between income inequality, as measured by the Gini coefficient, and a set of cross-country intergenerational mobility estimates, measured by the rank-rank slope</w:t>
      </w:r>
      <w:r>
        <w:t>.</w:t>
      </w:r>
      <w:r w:rsidRPr="00DC7EB4">
        <w:t xml:space="preserve"> </w:t>
      </w:r>
      <w:r>
        <w:t xml:space="preserve">Other versions of the Great Gatsby Curve have conventionally plotted the correlation between the Gini coefficient and the father-son intergenerational elasticity of income (IGE) rather than the rank-rank slope </w:t>
      </w:r>
      <w:r w:rsidRPr="005340C4">
        <w:rPr>
          <w:rFonts w:ascii="Arial" w:hAnsi="Arial" w:cs="Arial"/>
        </w:rPr>
        <w:t xml:space="preserve">(Andrews and Leigh 2009; Corak 2013; </w:t>
      </w:r>
      <w:proofErr w:type="spellStart"/>
      <w:r w:rsidRPr="005340C4">
        <w:rPr>
          <w:rFonts w:ascii="Arial" w:hAnsi="Arial" w:cs="Arial"/>
        </w:rPr>
        <w:t>Durlauf</w:t>
      </w:r>
      <w:proofErr w:type="spellEnd"/>
      <w:r w:rsidRPr="005340C4">
        <w:rPr>
          <w:rFonts w:ascii="Arial" w:hAnsi="Arial" w:cs="Arial"/>
        </w:rPr>
        <w:t xml:space="preserve"> et al. 2022)</w:t>
      </w:r>
      <w:r>
        <w:t xml:space="preserve">. </w:t>
      </w:r>
      <w:r w:rsidR="00BB556B">
        <w:t xml:space="preserve">Appendix </w:t>
      </w:r>
      <w:r>
        <w:rPr>
          <w:lang w:val="en-US"/>
        </w:rPr>
        <w:t>A explains how and why figure 1.2 differs from other estimates of the Great Gatsby Curve in more detail.</w:t>
      </w:r>
    </w:p>
  </w:footnote>
  <w:footnote w:id="6">
    <w:p w14:paraId="09858CCF" w14:textId="0A879389" w:rsidR="00187B5F" w:rsidRPr="00170E7C" w:rsidRDefault="00187B5F">
      <w:pPr>
        <w:pStyle w:val="FootnoteText"/>
        <w:rPr>
          <w:lang w:val="en-US"/>
        </w:rPr>
      </w:pPr>
      <w:r w:rsidRPr="00300778">
        <w:rPr>
          <w:rStyle w:val="FootnoteReference"/>
        </w:rPr>
        <w:footnoteRef/>
      </w:r>
      <w:r>
        <w:t xml:space="preserve"> Sen’s capability framework </w:t>
      </w:r>
      <w:r w:rsidRPr="006B33A3">
        <w:rPr>
          <w:rFonts w:ascii="Arial" w:hAnsi="Arial" w:cs="Arial"/>
        </w:rPr>
        <w:t>(1999)</w:t>
      </w:r>
      <w:r>
        <w:t xml:space="preserve"> suggests that an individual’s income is one of several factors (including other economic resources, personal characteristics and societal influences) that shape an individual’s ability to achieve life outcomes that are important for wellbeing. The relationship between income and wellbeing (including details on different income measures like personal and equivalised household income) is explored in further detail in PC </w:t>
      </w:r>
      <w:r w:rsidRPr="006604B0">
        <w:rPr>
          <w:rFonts w:ascii="Arial" w:hAnsi="Arial" w:cs="Arial"/>
        </w:rPr>
        <w:t>(2024, pp. 6; 52–54; 63–64)</w:t>
      </w:r>
      <w:r>
        <w:t xml:space="preserve"> and PC </w:t>
      </w:r>
      <w:r w:rsidRPr="005F10A3">
        <w:rPr>
          <w:rFonts w:ascii="Arial" w:hAnsi="Arial" w:cs="Arial"/>
        </w:rPr>
        <w:t>(PC 2018, pp. 20–23)</w:t>
      </w:r>
      <w:r>
        <w:t xml:space="preserve">. </w:t>
      </w:r>
    </w:p>
  </w:footnote>
  <w:footnote w:id="7">
    <w:p w14:paraId="6377840A" w14:textId="44F969D1" w:rsidR="00187B5F" w:rsidRPr="00174435" w:rsidRDefault="00187B5F" w:rsidP="00DB7951">
      <w:pPr>
        <w:pStyle w:val="FootnoteText"/>
        <w:rPr>
          <w:lang w:val="en-US"/>
        </w:rPr>
      </w:pPr>
      <w:r w:rsidRPr="00300778">
        <w:rPr>
          <w:rStyle w:val="FootnoteReference"/>
        </w:rPr>
        <w:footnoteRef/>
      </w:r>
      <w:r>
        <w:t xml:space="preserve"> </w:t>
      </w:r>
      <w:r>
        <w:rPr>
          <w:lang w:val="en-US"/>
        </w:rPr>
        <w:t xml:space="preserve">A more detailed explanation of most of the datasets used in this paper and their limitations is provided in PC </w:t>
      </w:r>
      <w:r w:rsidRPr="00BD45C7">
        <w:rPr>
          <w:rFonts w:ascii="Arial" w:hAnsi="Arial" w:cs="Arial"/>
        </w:rPr>
        <w:t>(2024, pp. 64–65)</w:t>
      </w:r>
      <w:r>
        <w:rPr>
          <w:lang w:val="en-US"/>
        </w:rPr>
        <w:t xml:space="preserve">. Information on the </w:t>
      </w:r>
      <w:proofErr w:type="spellStart"/>
      <w:r w:rsidR="00BD7F4B" w:rsidRPr="00BD7F4B">
        <w:rPr>
          <w:lang w:val="en-US"/>
        </w:rPr>
        <w:t>ALife</w:t>
      </w:r>
      <w:proofErr w:type="spellEnd"/>
      <w:r w:rsidR="00BD7F4B" w:rsidRPr="00BD7F4B">
        <w:rPr>
          <w:lang w:val="en-US"/>
        </w:rPr>
        <w:t>-Family</w:t>
      </w:r>
      <w:r>
        <w:rPr>
          <w:lang w:val="en-US"/>
        </w:rPr>
        <w:t xml:space="preserve"> dataset, which is used to estimate intergenerational mobility, is provided in </w:t>
      </w:r>
      <w:r w:rsidR="003703F3">
        <w:rPr>
          <w:lang w:val="en-US"/>
        </w:rPr>
        <w:t>a</w:t>
      </w:r>
      <w:r>
        <w:rPr>
          <w:lang w:val="en-US"/>
        </w:rPr>
        <w:t>ppendix</w:t>
      </w:r>
      <w:r w:rsidR="003703F3">
        <w:rPr>
          <w:lang w:val="en-US"/>
        </w:rPr>
        <w:t> </w:t>
      </w:r>
      <w:r>
        <w:rPr>
          <w:lang w:val="en-US"/>
        </w:rPr>
        <w:t xml:space="preserve">C. </w:t>
      </w:r>
    </w:p>
  </w:footnote>
  <w:footnote w:id="8">
    <w:p w14:paraId="41274B50" w14:textId="77777777" w:rsidR="00C665FC" w:rsidRDefault="00C665FC" w:rsidP="00EF0897">
      <w:pPr>
        <w:pStyle w:val="FootnoteText"/>
        <w:spacing w:line="240" w:lineRule="auto"/>
      </w:pPr>
      <w:r>
        <w:rPr>
          <w:rStyle w:val="FootnoteReference"/>
        </w:rPr>
        <w:footnoteRef/>
      </w:r>
      <w:r>
        <w:t xml:space="preserve"> </w:t>
      </w:r>
      <w:bookmarkStart w:id="17" w:name="_Hlk170477265"/>
      <w:r w:rsidRPr="00D77D64">
        <w:t>These estimates are based on HILDA data relating to income over the period 2001 to 2022 for people aged between 25 and 40 years of age in 2001 and so, on average, remain within ‘working age’ for the duration of the period 2001 to 2022. The Commission has focused on measuring income mobility through changes in relative income deciles during a person’s working life, as this is the period where changes in relative income can provide valuable insights about the influence of changing circumstances and opportunities (which are explored in sections 2.2 and 2.3).</w:t>
      </w:r>
      <w:bookmarkEnd w:id="17"/>
    </w:p>
  </w:footnote>
  <w:footnote w:id="9">
    <w:p w14:paraId="1B81202B" w14:textId="77777777" w:rsidR="00C665FC" w:rsidRDefault="00C665FC" w:rsidP="00EF0897">
      <w:pPr>
        <w:pStyle w:val="FootnoteText"/>
        <w:spacing w:line="240" w:lineRule="auto"/>
      </w:pPr>
      <w:r>
        <w:rPr>
          <w:rStyle w:val="FootnoteReference"/>
        </w:rPr>
        <w:footnoteRef/>
      </w:r>
      <w:r>
        <w:t xml:space="preserve"> Changes such as having children or separating from a partner alter the composition of the household for the purposes of equivalised household income deciles. Having children typically results in a fall in income decile initially, as equivalised household income spreads income over more household members. Conversely, as children begin to earn incomes themselves or move out of home, income deciles tend to rise for the parent. </w:t>
      </w:r>
    </w:p>
  </w:footnote>
  <w:footnote w:id="10">
    <w:p w14:paraId="0D3844C6" w14:textId="7D669A68" w:rsidR="00BB3335" w:rsidRPr="0054406C" w:rsidRDefault="00BB3335" w:rsidP="00BB3335">
      <w:pPr>
        <w:pStyle w:val="FootnoteText"/>
        <w:rPr>
          <w:lang w:val="en-US"/>
        </w:rPr>
      </w:pPr>
      <w:r>
        <w:rPr>
          <w:rStyle w:val="FootnoteReference"/>
        </w:rPr>
        <w:footnoteRef/>
      </w:r>
      <w:r>
        <w:t xml:space="preserve"> </w:t>
      </w:r>
      <w:r>
        <w:rPr>
          <w:lang w:val="en-US"/>
        </w:rPr>
        <w:t xml:space="preserve">Wealth-adjusted income is calculated by converting net wealth to a series of yearly income payments (known as </w:t>
      </w:r>
      <w:proofErr w:type="spellStart"/>
      <w:r>
        <w:rPr>
          <w:lang w:val="en-US"/>
        </w:rPr>
        <w:t>annuitised</w:t>
      </w:r>
      <w:proofErr w:type="spellEnd"/>
      <w:r>
        <w:rPr>
          <w:lang w:val="en-US"/>
        </w:rPr>
        <w:t xml:space="preserve"> wealth), which is then added to annual disposable income </w:t>
      </w:r>
      <w:r w:rsidRPr="00867F00">
        <w:rPr>
          <w:rFonts w:ascii="Arial" w:hAnsi="Arial" w:cs="Arial"/>
        </w:rPr>
        <w:t>(PC 2024, pp. 31–33)</w:t>
      </w:r>
      <w:r>
        <w:rPr>
          <w:lang w:val="en-US"/>
        </w:rPr>
        <w:t xml:space="preserve">. This paper uses the fixed rate method of calculating wealth-adjusted income which assumes that households receive a fixed return on their assets and debts. </w:t>
      </w:r>
    </w:p>
  </w:footnote>
  <w:footnote w:id="11">
    <w:p w14:paraId="1961F545" w14:textId="77777777" w:rsidR="00C665FC" w:rsidRDefault="00C665FC">
      <w:pPr>
        <w:pStyle w:val="FootnoteText"/>
      </w:pPr>
      <w:r>
        <w:rPr>
          <w:rStyle w:val="FootnoteReference"/>
        </w:rPr>
        <w:footnoteRef/>
      </w:r>
      <w:r>
        <w:t xml:space="preserve"> </w:t>
      </w:r>
      <w:r w:rsidRPr="00D77D64">
        <w:t>These estimates are based on HILDA data relating to income and wealth over the period 2010 to 2022 for people in HILDA in both 2010 and 2022.</w:t>
      </w:r>
    </w:p>
  </w:footnote>
  <w:footnote w:id="12">
    <w:p w14:paraId="5E0B0CE4" w14:textId="2267D3B0" w:rsidR="00C665FC" w:rsidRDefault="00C665FC">
      <w:pPr>
        <w:pStyle w:val="FootnoteText"/>
      </w:pPr>
      <w:r>
        <w:rPr>
          <w:rStyle w:val="FootnoteReference"/>
        </w:rPr>
        <w:footnoteRef/>
      </w:r>
      <w:r>
        <w:t xml:space="preserve"> </w:t>
      </w:r>
      <w:r w:rsidRPr="00002870">
        <w:rPr>
          <w:lang w:eastAsia="zh-CN"/>
        </w:rPr>
        <w:t xml:space="preserve">Education is also not always limited to formal settings. Interpersonal and other </w:t>
      </w:r>
      <w:r w:rsidRPr="00002870" w:rsidDel="00626BFB">
        <w:rPr>
          <w:lang w:eastAsia="zh-CN"/>
        </w:rPr>
        <w:t>important</w:t>
      </w:r>
      <w:r w:rsidRPr="00002870">
        <w:rPr>
          <w:lang w:eastAsia="zh-CN"/>
        </w:rPr>
        <w:t xml:space="preserve"> skills can be acquired through social and community interactions. For instance, cultural education in Aboriginal and Torres Strait Islander communities can build skills like resilience, systems thinking and conflict resolution </w:t>
      </w:r>
      <w:r w:rsidRPr="0093044C">
        <w:rPr>
          <w:rFonts w:ascii="Arial" w:hAnsi="Arial" w:cs="Arial"/>
          <w:lang w:val="en-GB"/>
        </w:rPr>
        <w:t>(Jobs and Skills Australia 2023, p. 20)</w:t>
      </w:r>
      <w:r w:rsidRPr="00002870">
        <w:rPr>
          <w:lang w:eastAsia="zh-CN"/>
        </w:rPr>
        <w:t xml:space="preserve">. However, tacit forms of skills and knowledge </w:t>
      </w:r>
      <w:r>
        <w:rPr>
          <w:lang w:eastAsia="zh-CN"/>
        </w:rPr>
        <w:t xml:space="preserve">are </w:t>
      </w:r>
      <w:r w:rsidRPr="00002870">
        <w:rPr>
          <w:lang w:eastAsia="zh-CN"/>
        </w:rPr>
        <w:t xml:space="preserve">hard to observe or capture in large-scale data. Instead, formal educational attainment </w:t>
      </w:r>
      <w:r>
        <w:rPr>
          <w:lang w:eastAsia="zh-CN"/>
        </w:rPr>
        <w:t xml:space="preserve">is </w:t>
      </w:r>
      <w:r w:rsidRPr="00002870">
        <w:rPr>
          <w:lang w:eastAsia="zh-CN"/>
        </w:rPr>
        <w:t>often used as a signal for employment</w:t>
      </w:r>
      <w:r>
        <w:rPr>
          <w:lang w:eastAsia="zh-CN"/>
        </w:rPr>
        <w:t>,</w:t>
      </w:r>
      <w:r w:rsidRPr="00002870">
        <w:rPr>
          <w:lang w:eastAsia="zh-CN"/>
        </w:rPr>
        <w:t xml:space="preserve"> </w:t>
      </w:r>
      <w:r>
        <w:rPr>
          <w:lang w:eastAsia="zh-CN"/>
        </w:rPr>
        <w:t>which has meaningful implications for income mobility.</w:t>
      </w:r>
    </w:p>
  </w:footnote>
  <w:footnote w:id="13">
    <w:p w14:paraId="68FA62D7" w14:textId="77777777" w:rsidR="00C665FC" w:rsidRDefault="00C665FC">
      <w:pPr>
        <w:pStyle w:val="FootnoteText"/>
      </w:pPr>
      <w:r>
        <w:rPr>
          <w:rStyle w:val="FootnoteReference"/>
        </w:rPr>
        <w:footnoteRef/>
      </w:r>
      <w:r>
        <w:t xml:space="preserve"> </w:t>
      </w:r>
      <w:r w:rsidRPr="00574BEF">
        <w:t xml:space="preserve">These estimates </w:t>
      </w:r>
      <w:r>
        <w:t xml:space="preserve">are based on Commission analysis of HILDA data and </w:t>
      </w:r>
      <w:proofErr w:type="gramStart"/>
      <w:r w:rsidRPr="00574BEF">
        <w:t>take into account</w:t>
      </w:r>
      <w:proofErr w:type="gramEnd"/>
      <w:r w:rsidRPr="00574BEF">
        <w:t xml:space="preserve"> differences in health, occupation, marital status, location and other factors (appendix </w:t>
      </w:r>
      <w:r>
        <w:t>B</w:t>
      </w:r>
      <w:r w:rsidRPr="00574BEF">
        <w:t xml:space="preserve">).  </w:t>
      </w:r>
    </w:p>
  </w:footnote>
  <w:footnote w:id="14">
    <w:p w14:paraId="68AEAE0A" w14:textId="77777777" w:rsidR="00C665FC" w:rsidRDefault="00C665FC">
      <w:pPr>
        <w:pStyle w:val="FootnoteText"/>
      </w:pPr>
      <w:r>
        <w:rPr>
          <w:rStyle w:val="FootnoteReference"/>
        </w:rPr>
        <w:footnoteRef/>
      </w:r>
      <w:r>
        <w:t xml:space="preserve"> Formal study refers to a recognised qualification such as Degree, Diploma, Certificate and includes study at school. Informal study refers to learning that occurs away from a structured, formal classroom environment.  </w:t>
      </w:r>
    </w:p>
  </w:footnote>
  <w:footnote w:id="15">
    <w:p w14:paraId="1057B0F8" w14:textId="05AC2F53" w:rsidR="00C665FC" w:rsidRDefault="00C665FC">
      <w:pPr>
        <w:pStyle w:val="FootnoteText"/>
      </w:pPr>
      <w:r>
        <w:rPr>
          <w:rStyle w:val="FootnoteReference"/>
        </w:rPr>
        <w:footnoteRef/>
      </w:r>
      <w:r>
        <w:t xml:space="preserve"> </w:t>
      </w:r>
      <w:r>
        <w:rPr>
          <w:lang w:eastAsia="zh-CN"/>
        </w:rPr>
        <w:t xml:space="preserve">Around 50% of women aged 35 to 44 hold a </w:t>
      </w:r>
      <w:proofErr w:type="gramStart"/>
      <w:r>
        <w:rPr>
          <w:lang w:eastAsia="zh-CN"/>
        </w:rPr>
        <w:t>Bachelor</w:t>
      </w:r>
      <w:proofErr w:type="gramEnd"/>
      <w:r>
        <w:rPr>
          <w:lang w:eastAsia="zh-CN"/>
        </w:rPr>
        <w:t xml:space="preserve"> degree or higher qualification, compared to around 39% for men in the same age group </w:t>
      </w:r>
      <w:r w:rsidRPr="00D16ECD">
        <w:rPr>
          <w:rFonts w:ascii="Arial" w:hAnsi="Arial" w:cs="Arial"/>
        </w:rPr>
        <w:t>(ABS 2023a)</w:t>
      </w:r>
      <w:r>
        <w:rPr>
          <w:rStyle w:val="CommentReference"/>
        </w:rPr>
        <w:t>.</w:t>
      </w:r>
    </w:p>
  </w:footnote>
  <w:footnote w:id="16">
    <w:p w14:paraId="0F2CCCD3" w14:textId="0DA72E55" w:rsidR="00C665FC" w:rsidRDefault="00C665FC" w:rsidP="00DB7951">
      <w:pPr>
        <w:pStyle w:val="FootnoteText"/>
      </w:pPr>
      <w:r>
        <w:rPr>
          <w:rStyle w:val="FootnoteReference"/>
        </w:rPr>
        <w:footnoteRef/>
      </w:r>
      <w:r>
        <w:t xml:space="preserve"> The effects of significant life events extend far beyond economic outcomes. Life events can affect a person’s wellbeing in many ways, including their physical and mental health, leisure time, and quality of life more broadly. Here, our focus is specifically on income mobility. Furthermore, many studies have explored the economic impacts of other life events not analysed in this report, such as </w:t>
      </w:r>
      <w:r w:rsidRPr="00377877">
        <w:t xml:space="preserve">switching jobs </w:t>
      </w:r>
      <w:r w:rsidRPr="00505218">
        <w:rPr>
          <w:lang w:val="en-GB"/>
        </w:rPr>
        <w:t>(Deutscher 2019)</w:t>
      </w:r>
      <w:r w:rsidRPr="00505218">
        <w:t xml:space="preserve">, becoming a parent </w:t>
      </w:r>
      <w:r w:rsidRPr="00505218">
        <w:rPr>
          <w:lang w:val="en-GB"/>
        </w:rPr>
        <w:t>(Bahar et al. 2023)</w:t>
      </w:r>
      <w:r w:rsidRPr="00505218">
        <w:t xml:space="preserve">, going to jail </w:t>
      </w:r>
      <w:r w:rsidRPr="00505218">
        <w:rPr>
          <w:lang w:val="en-GB"/>
        </w:rPr>
        <w:t>(Western 2002)</w:t>
      </w:r>
      <w:r w:rsidRPr="00505218">
        <w:t>, being a victim of</w:t>
      </w:r>
      <w:r w:rsidRPr="00505218" w:rsidDel="00A12F32">
        <w:t xml:space="preserve"> </w:t>
      </w:r>
      <w:r w:rsidRPr="00505218">
        <w:t xml:space="preserve">crime </w:t>
      </w:r>
      <w:r w:rsidRPr="00505218">
        <w:rPr>
          <w:lang w:val="en-GB"/>
        </w:rPr>
        <w:t>(</w:t>
      </w:r>
      <w:proofErr w:type="spellStart"/>
      <w:r w:rsidRPr="00505218">
        <w:rPr>
          <w:lang w:val="en-GB"/>
        </w:rPr>
        <w:t>Dinisman</w:t>
      </w:r>
      <w:proofErr w:type="spellEnd"/>
      <w:r w:rsidRPr="00505218">
        <w:rPr>
          <w:lang w:val="en-GB"/>
        </w:rPr>
        <w:t xml:space="preserve"> and Moroz 2017)</w:t>
      </w:r>
      <w:r w:rsidRPr="00505218">
        <w:t xml:space="preserve">, and being affected by a natural disaster </w:t>
      </w:r>
      <w:r w:rsidR="002A331D" w:rsidRPr="002A331D">
        <w:rPr>
          <w:rFonts w:ascii="Arial" w:hAnsi="Arial" w:cs="Arial"/>
        </w:rPr>
        <w:t>(Bui et al. 2014; Groen et al. 2020; Johar et al. 2022)</w:t>
      </w:r>
      <w:r w:rsidRPr="00505218">
        <w:t>.</w:t>
      </w:r>
    </w:p>
  </w:footnote>
  <w:footnote w:id="17">
    <w:p w14:paraId="44BA6D01" w14:textId="77777777" w:rsidR="00C665FC" w:rsidRPr="008F1360" w:rsidRDefault="00C665FC" w:rsidP="0006491A">
      <w:pPr>
        <w:pStyle w:val="FootnoteText"/>
        <w:spacing w:line="264" w:lineRule="auto"/>
        <w:rPr>
          <w:lang w:val="en-US"/>
        </w:rPr>
      </w:pPr>
      <w:r>
        <w:rPr>
          <w:rStyle w:val="FootnoteReference"/>
        </w:rPr>
        <w:footnoteRef/>
      </w:r>
      <w:r>
        <w:t xml:space="preserve"> </w:t>
      </w:r>
      <w:r>
        <w:rPr>
          <w:lang w:val="en-US"/>
        </w:rPr>
        <w:t xml:space="preserve">This captures people classified as involuntarily ceasing their last job, including retrenchment, dismissals, and losing a job due to ill health or injury. </w:t>
      </w:r>
    </w:p>
  </w:footnote>
  <w:footnote w:id="18">
    <w:p w14:paraId="3EF49B9A" w14:textId="3A404E45" w:rsidR="00C665FC" w:rsidRPr="0006111A" w:rsidRDefault="00C665FC" w:rsidP="0006491A">
      <w:pPr>
        <w:pStyle w:val="FootnoteText"/>
        <w:spacing w:line="264" w:lineRule="auto"/>
        <w:rPr>
          <w:lang w:val="en-US"/>
        </w:rPr>
      </w:pPr>
      <w:r>
        <w:rPr>
          <w:rStyle w:val="FootnoteReference"/>
        </w:rPr>
        <w:footnoteRef/>
      </w:r>
      <w:r>
        <w:t xml:space="preserve"> To define job loss, </w:t>
      </w:r>
      <w:r>
        <w:rPr>
          <w:lang w:val="en-US"/>
        </w:rPr>
        <w:t xml:space="preserve">we use HILDA’s variable of whether someone was fired or made redundant in the last 12 months. Lancaster </w:t>
      </w:r>
      <w:r w:rsidRPr="006F2119">
        <w:rPr>
          <w:rFonts w:ascii="Arial" w:hAnsi="Arial" w:cs="Arial"/>
        </w:rPr>
        <w:t>(2021)</w:t>
      </w:r>
      <w:r>
        <w:rPr>
          <w:lang w:val="en-US"/>
        </w:rPr>
        <w:t xml:space="preserve"> defined job loss slightly differently using transitions from employment to unemployment. Our chosen definition of job loss likely contributes to why we </w:t>
      </w:r>
      <w:r>
        <w:t xml:space="preserve">don’t see the largest impacts in the year of job loss as </w:t>
      </w:r>
      <w:r>
        <w:rPr>
          <w:lang w:val="en-US"/>
        </w:rPr>
        <w:t xml:space="preserve">Lancaster </w:t>
      </w:r>
      <w:r w:rsidRPr="006F2119">
        <w:rPr>
          <w:rFonts w:ascii="Arial" w:hAnsi="Arial" w:cs="Arial"/>
        </w:rPr>
        <w:t>(2021)</w:t>
      </w:r>
      <w:r>
        <w:rPr>
          <w:lang w:val="en-US"/>
        </w:rPr>
        <w:t xml:space="preserve"> found</w:t>
      </w:r>
      <w:r w:rsidRPr="004F0E91">
        <w:t>.</w:t>
      </w:r>
      <w:r w:rsidRPr="004F0E91">
        <w:rPr>
          <w:lang w:val="en-US"/>
        </w:rPr>
        <w:t xml:space="preserve"> If someone loses their job towards the end of the financial year, this will likely have a larger effect on their income in the following financial year. </w:t>
      </w:r>
    </w:p>
  </w:footnote>
  <w:footnote w:id="19">
    <w:p w14:paraId="49022D6C" w14:textId="3CD21B4A" w:rsidR="00C665FC" w:rsidRPr="00954F22" w:rsidRDefault="00C665FC">
      <w:pPr>
        <w:pStyle w:val="FootnoteText"/>
        <w:rPr>
          <w:lang w:val="en-US"/>
        </w:rPr>
      </w:pPr>
      <w:r>
        <w:rPr>
          <w:rStyle w:val="FootnoteReference"/>
        </w:rPr>
        <w:footnoteRef/>
      </w:r>
      <w:r>
        <w:t xml:space="preserve"> </w:t>
      </w:r>
      <w:r>
        <w:rPr>
          <w:lang w:val="en-US"/>
        </w:rPr>
        <w:t xml:space="preserve">Different education cohorts are over-represented </w:t>
      </w:r>
      <w:proofErr w:type="gramStart"/>
      <w:r>
        <w:rPr>
          <w:lang w:val="en-US"/>
        </w:rPr>
        <w:t>in particular industries</w:t>
      </w:r>
      <w:proofErr w:type="gramEnd"/>
      <w:r>
        <w:rPr>
          <w:lang w:val="en-US"/>
        </w:rPr>
        <w:t xml:space="preserve"> </w:t>
      </w:r>
      <w:r w:rsidRPr="00867F00">
        <w:rPr>
          <w:rFonts w:ascii="Arial" w:hAnsi="Arial" w:cs="Arial"/>
        </w:rPr>
        <w:t>(Oxford Economics Australia 2023)</w:t>
      </w:r>
      <w:r>
        <w:rPr>
          <w:lang w:val="en-US"/>
        </w:rPr>
        <w:t xml:space="preserve"> and occupations </w:t>
      </w:r>
      <w:r w:rsidRPr="0093044C">
        <w:rPr>
          <w:rFonts w:ascii="Arial" w:hAnsi="Arial" w:cs="Arial"/>
          <w:lang w:val="en-GB"/>
        </w:rPr>
        <w:t>(ABS 2023a)</w:t>
      </w:r>
      <w:r>
        <w:rPr>
          <w:lang w:val="en-US"/>
        </w:rPr>
        <w:t>, which could impact ease of re-employment.</w:t>
      </w:r>
    </w:p>
  </w:footnote>
  <w:footnote w:id="20">
    <w:p w14:paraId="73957733" w14:textId="00BB53E8" w:rsidR="00C665FC" w:rsidRPr="00D65D2E" w:rsidRDefault="00C665FC">
      <w:pPr>
        <w:pStyle w:val="FootnoteText"/>
        <w:rPr>
          <w:lang w:val="en-US"/>
        </w:rPr>
      </w:pPr>
      <w:r>
        <w:rPr>
          <w:rStyle w:val="FootnoteReference"/>
        </w:rPr>
        <w:footnoteRef/>
      </w:r>
      <w:r>
        <w:t xml:space="preserve"> HILDA is not representative for remote Australia </w:t>
      </w:r>
      <w:r w:rsidRPr="0093044C">
        <w:rPr>
          <w:rFonts w:ascii="Arial" w:hAnsi="Arial" w:cs="Arial"/>
          <w:lang w:val="en-GB"/>
        </w:rPr>
        <w:t>(Watson 2021)</w:t>
      </w:r>
      <w:r>
        <w:t>, so these results have not been included.</w:t>
      </w:r>
    </w:p>
  </w:footnote>
  <w:footnote w:id="21">
    <w:p w14:paraId="480AE01B" w14:textId="77777777" w:rsidR="00C665FC" w:rsidRPr="0058590F" w:rsidRDefault="00C665FC">
      <w:pPr>
        <w:pStyle w:val="FootnoteText"/>
        <w:rPr>
          <w:lang w:val="en-US"/>
        </w:rPr>
      </w:pPr>
      <w:r>
        <w:rPr>
          <w:rStyle w:val="FootnoteReference"/>
        </w:rPr>
        <w:footnoteRef/>
      </w:r>
      <w:r>
        <w:t xml:space="preserve"> These numbers are based on HILDA data, which differs slightly to other data sources. For example, the National Health Survey (NHS) finds that </w:t>
      </w:r>
      <w:r>
        <w:rPr>
          <w:lang w:val="en-US"/>
        </w:rPr>
        <w:t xml:space="preserve">81% of people had at least one long-term health condition, however there are differences between the definition of long-term health condition used by the NHS and HILDA. For example, the NHS includes people who are short or long sighted, while HILDA includes sight problems </w:t>
      </w:r>
      <w:r>
        <w:rPr>
          <w:i/>
          <w:iCs/>
          <w:lang w:val="en-US"/>
        </w:rPr>
        <w:t>not</w:t>
      </w:r>
      <w:r>
        <w:rPr>
          <w:lang w:val="en-US"/>
        </w:rPr>
        <w:t xml:space="preserve"> corrected by glasses/lenses. </w:t>
      </w:r>
    </w:p>
  </w:footnote>
  <w:footnote w:id="22">
    <w:p w14:paraId="644439F5" w14:textId="77777777" w:rsidR="00C665FC" w:rsidRPr="008F37CD" w:rsidRDefault="00C665FC">
      <w:pPr>
        <w:pStyle w:val="FootnoteText"/>
        <w:rPr>
          <w:lang w:val="en-US"/>
        </w:rPr>
      </w:pPr>
      <w:r>
        <w:rPr>
          <w:rStyle w:val="FootnoteReference"/>
        </w:rPr>
        <w:footnoteRef/>
      </w:r>
      <w:r>
        <w:t xml:space="preserve"> </w:t>
      </w:r>
      <w:r>
        <w:rPr>
          <w:lang w:val="en-US"/>
        </w:rPr>
        <w:t xml:space="preserve">While it looks as if income increases in the year of experiencing a long-term health condition (figure 2.8, panel B), this estimate is statistically insignificant (the 95% confidence interval contains zero). </w:t>
      </w:r>
    </w:p>
  </w:footnote>
  <w:footnote w:id="23">
    <w:p w14:paraId="28705727" w14:textId="49AF1FD2" w:rsidR="00C665FC" w:rsidRPr="00A36C5A" w:rsidRDefault="00C665FC">
      <w:pPr>
        <w:pStyle w:val="FootnoteText"/>
        <w:rPr>
          <w:lang w:val="en-US"/>
        </w:rPr>
      </w:pPr>
      <w:r>
        <w:rPr>
          <w:rStyle w:val="FootnoteReference"/>
        </w:rPr>
        <w:footnoteRef/>
      </w:r>
      <w:r>
        <w:t xml:space="preserve"> </w:t>
      </w:r>
      <w:r>
        <w:rPr>
          <w:lang w:val="en-US"/>
        </w:rPr>
        <w:t>Similarly, Garc</w:t>
      </w:r>
      <w:r>
        <w:rPr>
          <w:rFonts w:cstheme="minorHAnsi"/>
          <w:lang w:val="en-US"/>
        </w:rPr>
        <w:t>í</w:t>
      </w:r>
      <w:r>
        <w:rPr>
          <w:lang w:val="en-US"/>
        </w:rPr>
        <w:t>a-G</w:t>
      </w:r>
      <w:r>
        <w:rPr>
          <w:rFonts w:cstheme="minorHAnsi"/>
          <w:lang w:val="en-US"/>
        </w:rPr>
        <w:t>ó</w:t>
      </w:r>
      <w:r>
        <w:rPr>
          <w:lang w:val="en-US"/>
        </w:rPr>
        <w:t xml:space="preserve">mez et al. </w:t>
      </w:r>
      <w:r w:rsidRPr="00FA7FB2">
        <w:rPr>
          <w:rFonts w:ascii="Arial" w:hAnsi="Arial" w:cs="Arial"/>
        </w:rPr>
        <w:t>(2013)</w:t>
      </w:r>
      <w:r>
        <w:rPr>
          <w:lang w:val="en-US"/>
        </w:rPr>
        <w:t xml:space="preserve"> use Dutch administrative data to show that sudden illness has significant and persistent negative impacts on employment and income. </w:t>
      </w:r>
    </w:p>
  </w:footnote>
  <w:footnote w:id="24">
    <w:p w14:paraId="78CC4343" w14:textId="77777777" w:rsidR="00C665FC" w:rsidRPr="00052AD4" w:rsidRDefault="00C665FC" w:rsidP="00BF3A9E">
      <w:pPr>
        <w:pStyle w:val="FootnoteText"/>
        <w:rPr>
          <w:lang w:val="en-US"/>
        </w:rPr>
      </w:pPr>
      <w:r>
        <w:rPr>
          <w:rStyle w:val="FootnoteReference"/>
        </w:rPr>
        <w:footnoteRef/>
      </w:r>
      <w:r>
        <w:t xml:space="preserve"> </w:t>
      </w:r>
      <w:r>
        <w:rPr>
          <w:lang w:val="en-US"/>
        </w:rPr>
        <w:t xml:space="preserve">This result did not hold across all health shocks. For people experiencing a long-term health condition, the decrease in income was relatively similar across income groups. </w:t>
      </w:r>
    </w:p>
  </w:footnote>
  <w:footnote w:id="25">
    <w:p w14:paraId="4F3D6836" w14:textId="77777777" w:rsidR="00C665FC" w:rsidRPr="00730F9C" w:rsidRDefault="00C665FC">
      <w:pPr>
        <w:pStyle w:val="FootnoteText"/>
        <w:rPr>
          <w:lang w:val="en-US"/>
        </w:rPr>
      </w:pPr>
      <w:r>
        <w:rPr>
          <w:rStyle w:val="FootnoteReference"/>
        </w:rPr>
        <w:footnoteRef/>
      </w:r>
      <w:r>
        <w:t xml:space="preserve"> </w:t>
      </w:r>
      <w:r>
        <w:rPr>
          <w:lang w:val="en-US"/>
        </w:rPr>
        <w:t xml:space="preserve">This includes people who experienced serious personal injury or illness in the year of or prior to their retirement. The analysis </w:t>
      </w:r>
      <w:r w:rsidRPr="000F7E7F">
        <w:rPr>
          <w:lang w:val="en-US"/>
        </w:rPr>
        <w:t>control</w:t>
      </w:r>
      <w:r>
        <w:rPr>
          <w:lang w:val="en-US"/>
        </w:rPr>
        <w:t>s</w:t>
      </w:r>
      <w:r w:rsidRPr="000F7E7F">
        <w:rPr>
          <w:lang w:val="en-US"/>
        </w:rPr>
        <w:t xml:space="preserve"> for several </w:t>
      </w:r>
      <w:r>
        <w:rPr>
          <w:lang w:val="en-US"/>
        </w:rPr>
        <w:t xml:space="preserve">other factors that could affect retirement, </w:t>
      </w:r>
      <w:r w:rsidRPr="000F7E7F">
        <w:rPr>
          <w:lang w:val="en-US"/>
        </w:rPr>
        <w:t xml:space="preserve">such as pre-retirement income, occupation, and industry, as well as education, </w:t>
      </w:r>
      <w:r w:rsidRPr="00730F9C">
        <w:rPr>
          <w:lang w:val="en-US"/>
        </w:rPr>
        <w:t>gender, and regional location.</w:t>
      </w:r>
    </w:p>
  </w:footnote>
  <w:footnote w:id="26">
    <w:p w14:paraId="01D3B7A9" w14:textId="77777777" w:rsidR="00C665FC" w:rsidRDefault="00C665FC">
      <w:pPr>
        <w:pStyle w:val="FootnoteText"/>
      </w:pPr>
      <w:r>
        <w:rPr>
          <w:rStyle w:val="FootnoteReference"/>
        </w:rPr>
        <w:footnoteRef/>
      </w:r>
      <w:r>
        <w:t xml:space="preserve"> Equivalised income is a measure of household income that adjusts for household size and composition. For example, an adult couple without kids has higher equivalised income to an adult couple with the same total household income with kids. While the rest of the analysis in section 2.3 uses individual income, we also examine equivalised income here because of how separation can impact household composition (particularly in the case of parents with children). </w:t>
      </w:r>
    </w:p>
  </w:footnote>
  <w:footnote w:id="27">
    <w:p w14:paraId="32399248" w14:textId="77777777" w:rsidR="00C665FC" w:rsidRPr="00AF77CC" w:rsidRDefault="00C665FC">
      <w:pPr>
        <w:pStyle w:val="FootnoteText"/>
        <w:rPr>
          <w:lang w:val="en-US"/>
        </w:rPr>
      </w:pPr>
      <w:r>
        <w:rPr>
          <w:rStyle w:val="FootnoteReference"/>
        </w:rPr>
        <w:footnoteRef/>
      </w:r>
      <w:r>
        <w:t xml:space="preserve"> </w:t>
      </w:r>
      <w:proofErr w:type="spellStart"/>
      <w:r>
        <w:rPr>
          <w:lang w:val="en-US"/>
        </w:rPr>
        <w:t>Equivalised</w:t>
      </w:r>
      <w:proofErr w:type="spellEnd"/>
      <w:r>
        <w:rPr>
          <w:lang w:val="en-US"/>
        </w:rPr>
        <w:t xml:space="preserve"> income adjusts for the fact that larger households require more resources to be shared across each person. For example, an adult with children has lower </w:t>
      </w:r>
      <w:proofErr w:type="spellStart"/>
      <w:r>
        <w:rPr>
          <w:lang w:val="en-US"/>
        </w:rPr>
        <w:t>equivalised</w:t>
      </w:r>
      <w:proofErr w:type="spellEnd"/>
      <w:r>
        <w:rPr>
          <w:lang w:val="en-US"/>
        </w:rPr>
        <w:t xml:space="preserve"> household income than a lone adult on the same individual income. </w:t>
      </w:r>
    </w:p>
  </w:footnote>
  <w:footnote w:id="28">
    <w:p w14:paraId="65AD9D5D" w14:textId="3D157040" w:rsidR="00C665FC" w:rsidRDefault="00C665FC">
      <w:pPr>
        <w:pStyle w:val="FootnoteText"/>
      </w:pPr>
      <w:r>
        <w:rPr>
          <w:rStyle w:val="FootnoteReference"/>
        </w:rPr>
        <w:footnoteRef/>
      </w:r>
      <w:r>
        <w:t xml:space="preserve"> It is important to note that this change in individual income is relative to the person’s income before </w:t>
      </w:r>
      <w:r w:rsidRPr="003A7365">
        <w:t xml:space="preserve">separation and does not capture differences in levels or the impact of differences in wealth. On average, women still have lower levels of income and are more likely to enter poverty following separation than men </w:t>
      </w:r>
      <w:r w:rsidR="002A331D" w:rsidRPr="002A331D">
        <w:rPr>
          <w:rFonts w:ascii="Arial" w:hAnsi="Arial" w:cs="Arial"/>
        </w:rPr>
        <w:t>(Broadway et al. 2022)</w:t>
      </w:r>
      <w:r w:rsidRPr="003A7365">
        <w:t>.</w:t>
      </w:r>
      <w:r>
        <w:t xml:space="preserve">  </w:t>
      </w:r>
    </w:p>
  </w:footnote>
  <w:footnote w:id="29">
    <w:p w14:paraId="507AD505" w14:textId="1E20C844" w:rsidR="00C665FC" w:rsidRPr="00730449" w:rsidRDefault="00C665FC">
      <w:pPr>
        <w:pStyle w:val="FootnoteText"/>
        <w:rPr>
          <w:lang w:val="en-US"/>
        </w:rPr>
      </w:pPr>
      <w:r>
        <w:rPr>
          <w:rStyle w:val="FootnoteReference"/>
        </w:rPr>
        <w:footnoteRef/>
      </w:r>
      <w:r>
        <w:t xml:space="preserve"> Government payments increase sharply following separation for women but not men, indicating that additional support such as parenting payments play an important role in the recovery of women’s income following separation. Labour income also increases following separation for women (albeit more gradually), suggesting that increasing labour force participation also has an impact (see appendix B for further detail). </w:t>
      </w:r>
    </w:p>
  </w:footnote>
  <w:footnote w:id="30">
    <w:p w14:paraId="134B11A9" w14:textId="7836CF8A" w:rsidR="00C665FC" w:rsidRPr="00F864B1" w:rsidRDefault="00C665FC">
      <w:pPr>
        <w:pStyle w:val="FootnoteText"/>
        <w:rPr>
          <w:lang w:val="en-US"/>
        </w:rPr>
      </w:pPr>
      <w:r>
        <w:rPr>
          <w:rStyle w:val="FootnoteReference"/>
        </w:rPr>
        <w:footnoteRef/>
      </w:r>
      <w:r>
        <w:t xml:space="preserve"> This recovery is unlikely to be driven by children moving out of home since </w:t>
      </w:r>
      <w:proofErr w:type="spellStart"/>
      <w:r>
        <w:t>unequivalised</w:t>
      </w:r>
      <w:proofErr w:type="spellEnd"/>
      <w:r>
        <w:t xml:space="preserve"> household income for women also recovers to a large extent following separation (see appendix B for further detail). </w:t>
      </w:r>
    </w:p>
  </w:footnote>
  <w:footnote w:id="31">
    <w:p w14:paraId="6043E48E" w14:textId="77777777" w:rsidR="00C665FC" w:rsidRPr="009F5C48" w:rsidRDefault="00C665FC">
      <w:pPr>
        <w:pStyle w:val="FootnoteText"/>
        <w:rPr>
          <w:lang w:val="en-US"/>
        </w:rPr>
      </w:pPr>
      <w:r>
        <w:rPr>
          <w:rStyle w:val="FootnoteReference"/>
        </w:rPr>
        <w:footnoteRef/>
      </w:r>
      <w:r>
        <w:t xml:space="preserve"> The Commission has used individual incomes as the primary measure of income for this section, as the Commission has focused on each generation’s incomes and people’s ability to earn higher incomes </w:t>
      </w:r>
      <w:r>
        <w:rPr>
          <w:i/>
          <w:iCs/>
        </w:rPr>
        <w:t>themselves</w:t>
      </w:r>
      <w:r>
        <w:t xml:space="preserve"> relative to the previous generation or their parents. Individual incomes also better illustrate disparities across demographics: equivalised measures mask differences in individual outcomes, such as gender and age income gaps. However, individual incomes do not entirely reflect a person’s economic wellbeing or access to economic resources, which is better measured by equivalised household incomes. Where available, comparisons with estimates using equivalised household incomes are made in the footnotes.</w:t>
      </w:r>
    </w:p>
  </w:footnote>
  <w:footnote w:id="32">
    <w:p w14:paraId="27A3FC2C" w14:textId="77777777" w:rsidR="00C665FC" w:rsidRDefault="00C665FC">
      <w:pPr>
        <w:pStyle w:val="FootnoteText"/>
      </w:pPr>
      <w:r>
        <w:rPr>
          <w:rStyle w:val="FootnoteReference"/>
        </w:rPr>
        <w:footnoteRef/>
      </w:r>
      <w:r>
        <w:t xml:space="preserve"> This analysis uses</w:t>
      </w:r>
      <w:r w:rsidRPr="00473D5F">
        <w:t xml:space="preserve"> </w:t>
      </w:r>
      <w:r>
        <w:t>the ATO Longitudinal Information Files Family (</w:t>
      </w:r>
      <w:proofErr w:type="spellStart"/>
      <w:r>
        <w:t>ALife</w:t>
      </w:r>
      <w:proofErr w:type="spellEnd"/>
      <w:r>
        <w:noBreakHyphen/>
        <w:t>Family) dataset</w:t>
      </w:r>
      <w:r w:rsidDel="00E545B5">
        <w:t xml:space="preserve"> </w:t>
      </w:r>
      <w:r>
        <w:t xml:space="preserve">with a sample of over </w:t>
      </w:r>
      <w:r w:rsidRPr="00987BFE">
        <w:t>200</w:t>
      </w:r>
      <w:r>
        <w:t>,000</w:t>
      </w:r>
      <w:r w:rsidRPr="00987BFE">
        <w:t xml:space="preserve"> parent</w:t>
      </w:r>
      <w:r>
        <w:t xml:space="preserve">/child linkages to conduct analysis of absolute intergenerational mobility. Consistent with the literature on absolute intergenerational mobility, this analysis uses total income before taxes and deductions as the primary income measure. More detail on the </w:t>
      </w:r>
      <w:proofErr w:type="spellStart"/>
      <w:r>
        <w:t>ALife</w:t>
      </w:r>
      <w:proofErr w:type="spellEnd"/>
      <w:r>
        <w:noBreakHyphen/>
        <w:t>Family dataset and the Commission’s methodology is outlined in appendix C.</w:t>
      </w:r>
    </w:p>
  </w:footnote>
  <w:footnote w:id="33">
    <w:p w14:paraId="590DDCA1" w14:textId="77777777" w:rsidR="00C665FC" w:rsidRPr="0097540B" w:rsidRDefault="00C665FC">
      <w:pPr>
        <w:pStyle w:val="FootnoteText"/>
        <w:rPr>
          <w:lang w:val="en-US"/>
        </w:rPr>
      </w:pPr>
      <w:r>
        <w:rPr>
          <w:rStyle w:val="FootnoteReference"/>
        </w:rPr>
        <w:footnoteRef/>
      </w:r>
      <w:r>
        <w:t xml:space="preserve"> The Commission’s estimate reported here is based on the individual income of the parent ranked highest in the </w:t>
      </w:r>
      <w:proofErr w:type="spellStart"/>
      <w:r>
        <w:t>ALife</w:t>
      </w:r>
      <w:proofErr w:type="spellEnd"/>
      <w:r>
        <w:noBreakHyphen/>
        <w:t>Family parent-child linkage (the ‘primary parent’), but the results are broadly similar when the other parent’s income is used (appendix C).</w:t>
      </w:r>
    </w:p>
  </w:footnote>
  <w:footnote w:id="34">
    <w:p w14:paraId="03D5F29F" w14:textId="6D2F8121" w:rsidR="00C665FC" w:rsidRPr="007F4935" w:rsidRDefault="00C665FC">
      <w:pPr>
        <w:pStyle w:val="FootnoteText"/>
        <w:rPr>
          <w:lang w:val="en-US"/>
        </w:rPr>
      </w:pPr>
      <w:r>
        <w:rPr>
          <w:rStyle w:val="FootnoteReference"/>
        </w:rPr>
        <w:footnoteRef/>
      </w:r>
      <w:r>
        <w:t xml:space="preserve"> </w:t>
      </w:r>
      <w:r>
        <w:rPr>
          <w:lang w:val="en-US"/>
        </w:rPr>
        <w:t xml:space="preserve">These estimates are not directly comparable due to different methodologies and income measures. The Commission directly observed the parent and child’s incomes using </w:t>
      </w:r>
      <w:proofErr w:type="spellStart"/>
      <w:r>
        <w:rPr>
          <w:lang w:val="en-US"/>
        </w:rPr>
        <w:t>ALife</w:t>
      </w:r>
      <w:proofErr w:type="spellEnd"/>
      <w:r>
        <w:rPr>
          <w:lang w:val="en-US"/>
        </w:rPr>
        <w:noBreakHyphen/>
        <w:t xml:space="preserve">Family, whereas both Berman </w:t>
      </w:r>
      <w:r w:rsidRPr="0061594C">
        <w:rPr>
          <w:rFonts w:ascii="Arial" w:hAnsi="Arial" w:cs="Arial"/>
        </w:rPr>
        <w:t>(2022)</w:t>
      </w:r>
      <w:r>
        <w:t xml:space="preserve"> </w:t>
      </w:r>
      <w:r>
        <w:rPr>
          <w:lang w:val="en-US"/>
        </w:rPr>
        <w:t xml:space="preserve">and Kennedy and Siminski </w:t>
      </w:r>
      <w:r w:rsidRPr="005F70FC">
        <w:rPr>
          <w:rFonts w:ascii="Arial" w:hAnsi="Arial" w:cs="Arial"/>
        </w:rPr>
        <w:t>(2022)</w:t>
      </w:r>
      <w:r>
        <w:t xml:space="preserve"> </w:t>
      </w:r>
      <w:r>
        <w:rPr>
          <w:lang w:val="en-US"/>
        </w:rPr>
        <w:t xml:space="preserve">measured absolute mobility indirectly using a ‘copula and marginals’ approach (see Chetty et al. </w:t>
      </w:r>
      <w:r w:rsidRPr="008F4746">
        <w:rPr>
          <w:rFonts w:ascii="Arial" w:hAnsi="Arial" w:cs="Arial"/>
        </w:rPr>
        <w:t>(2017)</w:t>
      </w:r>
      <w:r>
        <w:rPr>
          <w:lang w:val="en-US"/>
        </w:rPr>
        <w:t xml:space="preserve">). Berman </w:t>
      </w:r>
      <w:r w:rsidRPr="0061594C">
        <w:rPr>
          <w:rFonts w:ascii="Arial" w:hAnsi="Arial" w:cs="Arial"/>
        </w:rPr>
        <w:t>(2022)</w:t>
      </w:r>
      <w:r>
        <w:t xml:space="preserve"> </w:t>
      </w:r>
      <w:r>
        <w:rPr>
          <w:lang w:val="en-US"/>
        </w:rPr>
        <w:t>used equal</w:t>
      </w:r>
      <w:r>
        <w:rPr>
          <w:lang w:val="en-US"/>
        </w:rPr>
        <w:noBreakHyphen/>
        <w:t xml:space="preserve">split tax unit incomes, Kennedy and Siminski </w:t>
      </w:r>
      <w:r w:rsidRPr="005F70FC">
        <w:rPr>
          <w:rFonts w:ascii="Arial" w:hAnsi="Arial" w:cs="Arial"/>
        </w:rPr>
        <w:t>(2022)</w:t>
      </w:r>
      <w:r>
        <w:t xml:space="preserve"> used household incomes (usually the sum of personal and spouse income), whereas the Commission uses individual incomes. Estimates for different income measures are outlined in appendix C.</w:t>
      </w:r>
    </w:p>
  </w:footnote>
  <w:footnote w:id="35">
    <w:p w14:paraId="41C960FA" w14:textId="47845203" w:rsidR="00C665FC" w:rsidRPr="0001378D" w:rsidRDefault="00C665FC">
      <w:pPr>
        <w:pStyle w:val="FootnoteText"/>
        <w:rPr>
          <w:lang w:val="en-US"/>
        </w:rPr>
      </w:pPr>
      <w:r>
        <w:rPr>
          <w:rStyle w:val="FootnoteReference"/>
        </w:rPr>
        <w:footnoteRef/>
      </w:r>
      <w:r>
        <w:t xml:space="preserve"> This rate is even higher if equivalised household gross income is used. </w:t>
      </w:r>
      <w:r>
        <w:rPr>
          <w:lang w:val="en-US"/>
        </w:rPr>
        <w:t xml:space="preserve">Kennedy and Siminski </w:t>
      </w:r>
      <w:r w:rsidRPr="00E01DD8">
        <w:rPr>
          <w:rFonts w:ascii="Arial" w:hAnsi="Arial" w:cs="Arial"/>
        </w:rPr>
        <w:t>(2022, pp. 21, 23)</w:t>
      </w:r>
      <w:r>
        <w:rPr>
          <w:lang w:val="en-US"/>
        </w:rPr>
        <w:t xml:space="preserve"> estimated that 78% of people born in 1987 earned higher incomes than their parents, which is higher than their estimate of 68% using </w:t>
      </w:r>
      <w:proofErr w:type="spellStart"/>
      <w:r>
        <w:rPr>
          <w:lang w:val="en-US"/>
        </w:rPr>
        <w:t>unequivalised</w:t>
      </w:r>
      <w:proofErr w:type="spellEnd"/>
      <w:r>
        <w:rPr>
          <w:lang w:val="en-US"/>
        </w:rPr>
        <w:t xml:space="preserve"> household gross income.</w:t>
      </w:r>
    </w:p>
  </w:footnote>
  <w:footnote w:id="36">
    <w:p w14:paraId="659A3EE5" w14:textId="0FBCBA5E" w:rsidR="00C665FC" w:rsidRPr="003114D6" w:rsidRDefault="00C665FC">
      <w:pPr>
        <w:pStyle w:val="FootnoteText"/>
      </w:pPr>
      <w:r>
        <w:rPr>
          <w:rStyle w:val="FootnoteReference"/>
        </w:rPr>
        <w:footnoteRef/>
      </w:r>
      <w:r>
        <w:t xml:space="preserve"> While the Commission’s analysis of absolute mobility (section 3.1) primarily used individual income, the Commission’s analysis of relative intergenerational mobility focuses on how economic wellbeing is passed on between parents and children. Therefore, the Commission has used family incomes as the primary income measure, which is the combined income of an individual and their spouse if they have one, consistent with Deutscher and Mazumder </w:t>
      </w:r>
      <w:r w:rsidRPr="00500A2B">
        <w:rPr>
          <w:rFonts w:ascii="Arial" w:hAnsi="Arial" w:cs="Arial"/>
        </w:rPr>
        <w:t>(2020)</w:t>
      </w:r>
      <w:r>
        <w:t>.</w:t>
      </w:r>
    </w:p>
  </w:footnote>
  <w:footnote w:id="37">
    <w:p w14:paraId="696BBC7E" w14:textId="566EB667" w:rsidR="00C665FC" w:rsidRPr="005658FA" w:rsidRDefault="00C665FC" w:rsidP="00DB7951">
      <w:pPr>
        <w:pStyle w:val="FootnoteText"/>
        <w:rPr>
          <w:lang w:val="en-US"/>
        </w:rPr>
      </w:pPr>
      <w:r>
        <w:rPr>
          <w:rStyle w:val="FootnoteReference"/>
        </w:rPr>
        <w:footnoteRef/>
      </w:r>
      <w:r>
        <w:t xml:space="preserve"> In the Commission’s 2018 report on inequality and mobility, the Commission found estimates of IGE in the literature to lie between 0.22–0.41 and concluded that intergenerational income mobility in Australia was about average compared to other OECD countries </w:t>
      </w:r>
      <w:r w:rsidRPr="00954FEC">
        <w:rPr>
          <w:rFonts w:ascii="Arial" w:hAnsi="Arial" w:cs="Arial"/>
        </w:rPr>
        <w:t>(PC 2018, pp. 92–94)</w:t>
      </w:r>
      <w:r>
        <w:t>.</w:t>
      </w:r>
    </w:p>
  </w:footnote>
  <w:footnote w:id="38">
    <w:p w14:paraId="652B1DCA" w14:textId="77777777" w:rsidR="00C665FC" w:rsidRPr="009F5C48" w:rsidRDefault="00C665FC" w:rsidP="00DB7951">
      <w:pPr>
        <w:pStyle w:val="FootnoteText"/>
        <w:rPr>
          <w:lang w:val="en-US"/>
        </w:rPr>
      </w:pPr>
      <w:r>
        <w:rPr>
          <w:rStyle w:val="FootnoteReference"/>
        </w:rPr>
        <w:footnoteRef/>
      </w:r>
      <w:r>
        <w:t xml:space="preserve"> </w:t>
      </w:r>
      <w:r w:rsidRPr="00993587">
        <w:t>Income and wealth alone are imperfect measures of the intergenerational persistence of economic wellbeing.</w:t>
      </w:r>
      <w:r>
        <w:t xml:space="preserve"> </w:t>
      </w:r>
      <w:r w:rsidRPr="00993587">
        <w:t>The ideal measure</w:t>
      </w:r>
      <w:r>
        <w:t xml:space="preserve"> of the</w:t>
      </w:r>
      <w:r w:rsidRPr="00993587">
        <w:t xml:space="preserve"> intergenerational persistence of economic wellbeing </w:t>
      </w:r>
      <w:r>
        <w:t>would be all the economic resources available to a person over their lifetime</w:t>
      </w:r>
      <w:r w:rsidRPr="00993587">
        <w:t>, but this is not practical to measure</w:t>
      </w:r>
      <w:r>
        <w:t xml:space="preserve"> due to data limitations</w:t>
      </w:r>
      <w:r w:rsidRPr="00993587">
        <w:t>.</w:t>
      </w:r>
    </w:p>
  </w:footnote>
  <w:footnote w:id="39">
    <w:p w14:paraId="47E252E7" w14:textId="7A186296" w:rsidR="00C665FC" w:rsidRDefault="00C665FC" w:rsidP="00DB7951">
      <w:pPr>
        <w:pStyle w:val="FootnoteText"/>
      </w:pPr>
      <w:r w:rsidRPr="0038668A">
        <w:rPr>
          <w:rStyle w:val="FootnoteReference"/>
        </w:rPr>
        <w:footnoteRef/>
      </w:r>
      <w:r>
        <w:t xml:space="preserve"> ‘Disposable’ means that income is measured after tax. ‘Equivalised</w:t>
      </w:r>
      <w:r w:rsidRPr="00096233">
        <w:t xml:space="preserve"> </w:t>
      </w:r>
      <w:r>
        <w:t>household income’</w:t>
      </w:r>
      <w:r w:rsidRPr="00096233">
        <w:t xml:space="preserve"> </w:t>
      </w:r>
      <w:proofErr w:type="gramStart"/>
      <w:r w:rsidRPr="00096233">
        <w:t>takes into account</w:t>
      </w:r>
      <w:proofErr w:type="gramEnd"/>
      <w:r w:rsidRPr="00096233">
        <w:t xml:space="preserve"> </w:t>
      </w:r>
      <w:r>
        <w:t>people’s</w:t>
      </w:r>
      <w:r w:rsidRPr="00096233">
        <w:t xml:space="preserve"> household size and composition. The concept of equivalised household disposable income is discussed further in </w:t>
      </w:r>
      <w:r>
        <w:t xml:space="preserve">the </w:t>
      </w:r>
      <w:r w:rsidRPr="00096233">
        <w:t>appendix</w:t>
      </w:r>
      <w:r>
        <w:t xml:space="preserve"> of</w:t>
      </w:r>
      <w:r w:rsidRPr="00096233">
        <w:t xml:space="preserve"> PC </w:t>
      </w:r>
      <w:r w:rsidRPr="00FD7468">
        <w:rPr>
          <w:rFonts w:ascii="Arial" w:hAnsi="Arial" w:cs="Arial"/>
        </w:rPr>
        <w:t>(2024)</w:t>
      </w:r>
      <w:r w:rsidRPr="00096233">
        <w:t>.</w:t>
      </w:r>
      <w:r>
        <w:t xml:space="preserve"> </w:t>
      </w:r>
    </w:p>
  </w:footnote>
  <w:footnote w:id="40">
    <w:p w14:paraId="50933565" w14:textId="77777777" w:rsidR="00C665FC" w:rsidRDefault="00C665FC">
      <w:pPr>
        <w:pStyle w:val="FootnoteText"/>
      </w:pPr>
      <w:r w:rsidRPr="00DD4632">
        <w:rPr>
          <w:rStyle w:val="FootnoteReference"/>
        </w:rPr>
        <w:footnoteRef/>
      </w:r>
      <w:r>
        <w:t xml:space="preserve"> The after-housing costs poverty rate in estimated using the HILDA survey is around 13.7% in 2021-22, which is about 0.7 percentage points less than the population-level estimates produced using the PLIDA. </w:t>
      </w:r>
    </w:p>
  </w:footnote>
  <w:footnote w:id="41">
    <w:p w14:paraId="175B283D" w14:textId="4A12599D" w:rsidR="00C665FC" w:rsidRDefault="00C665FC">
      <w:pPr>
        <w:pStyle w:val="FootnoteText"/>
      </w:pPr>
      <w:r w:rsidRPr="00DD4632">
        <w:rPr>
          <w:rStyle w:val="FootnoteReference"/>
        </w:rPr>
        <w:footnoteRef/>
      </w:r>
      <w:r>
        <w:t xml:space="preserve"> When looking at income alone, around 52% of people in the lowest income decile are aged 65 or over. This proportion halves when looking at combined measures of income and wealth </w:t>
      </w:r>
      <w:r w:rsidRPr="00FD7468">
        <w:rPr>
          <w:rFonts w:ascii="Arial" w:hAnsi="Arial" w:cs="Arial"/>
        </w:rPr>
        <w:t>(PC 2024, p. 40)</w:t>
      </w:r>
      <w:r>
        <w:t>.</w:t>
      </w:r>
    </w:p>
  </w:footnote>
  <w:footnote w:id="42">
    <w:p w14:paraId="1F2362EF" w14:textId="2298A7E1" w:rsidR="00C665FC" w:rsidRDefault="00C665FC">
      <w:pPr>
        <w:pStyle w:val="FootnoteText"/>
      </w:pPr>
      <w:r>
        <w:rPr>
          <w:rStyle w:val="FootnoteReference"/>
        </w:rPr>
        <w:footnoteRef/>
      </w:r>
      <w:r>
        <w:t xml:space="preserve"> While some migrants arriving in Australia are highly skilled </w:t>
      </w:r>
      <w:r w:rsidR="00506480">
        <w:t xml:space="preserve">(PC </w:t>
      </w:r>
      <w:r w:rsidR="00F24F08">
        <w:t>2016)</w:t>
      </w:r>
      <w:r>
        <w:t xml:space="preserve"> and thus at low risk of poverty, other migrants may be at risk of poverty due to non-recognition of overseas qualifications, discrimination </w:t>
      </w:r>
      <w:r w:rsidRPr="003A7063">
        <w:rPr>
          <w:rFonts w:ascii="Arial" w:hAnsi="Arial" w:cs="Arial"/>
        </w:rPr>
        <w:t>(Davidson et al. 2023, pp. 57–58)</w:t>
      </w:r>
      <w:r>
        <w:t xml:space="preserve"> or their English</w:t>
      </w:r>
      <w:r w:rsidR="00834396">
        <w:t>-</w:t>
      </w:r>
      <w:r>
        <w:t xml:space="preserve">speaking ability </w:t>
      </w:r>
      <w:r w:rsidRPr="00D204FB">
        <w:rPr>
          <w:rFonts w:ascii="Arial" w:hAnsi="Arial" w:cs="Arial"/>
        </w:rPr>
        <w:t>(Islam and Parasnis 2016)</w:t>
      </w:r>
      <w:r>
        <w:t>. Migrants from culturally and linguistically diverse backgrounds are particularly at risk of poverty.</w:t>
      </w:r>
    </w:p>
  </w:footnote>
  <w:footnote w:id="43">
    <w:p w14:paraId="2B973C33" w14:textId="0893AEA2" w:rsidR="00C665FC" w:rsidRPr="00A45752" w:rsidRDefault="00C665FC" w:rsidP="00DB7951">
      <w:pPr>
        <w:pStyle w:val="FootnoteText"/>
      </w:pPr>
      <w:r w:rsidRPr="00DD4632">
        <w:rPr>
          <w:rStyle w:val="FootnoteReference"/>
        </w:rPr>
        <w:footnoteRef/>
      </w:r>
      <w:r>
        <w:t xml:space="preserve"> </w:t>
      </w:r>
      <w:r w:rsidRPr="008F3444">
        <w:t xml:space="preserve">This analysis does not account for the higher cost of goods in more remote areas. While no comprehensive data on these costs is available, </w:t>
      </w:r>
      <w:r>
        <w:t xml:space="preserve">it is estimated that basic food items cost 40% more in NT remote stores than district centre supermarkets </w:t>
      </w:r>
      <w:r w:rsidRPr="002549FA">
        <w:rPr>
          <w:rFonts w:ascii="Arial" w:hAnsi="Arial" w:cs="Arial"/>
        </w:rPr>
        <w:t>(Northern Territory Government 2023)</w:t>
      </w:r>
      <w:r>
        <w:t>.</w:t>
      </w:r>
      <w:r w:rsidRPr="008F3444">
        <w:t xml:space="preserve"> Poverty </w:t>
      </w:r>
      <w:r w:rsidRPr="00A45752">
        <w:t>in remote</w:t>
      </w:r>
      <w:r>
        <w:t xml:space="preserve"> and very remote</w:t>
      </w:r>
      <w:r w:rsidRPr="00A45752">
        <w:t xml:space="preserve"> Australia is likely to be higher once these costs are accounted for.</w:t>
      </w:r>
    </w:p>
  </w:footnote>
  <w:footnote w:id="44">
    <w:p w14:paraId="63ED2E0B" w14:textId="77777777" w:rsidR="00C665FC" w:rsidRPr="00920127" w:rsidRDefault="00C665FC">
      <w:pPr>
        <w:pStyle w:val="FootnoteText"/>
        <w:rPr>
          <w:lang w:val="en-US"/>
        </w:rPr>
      </w:pPr>
      <w:r>
        <w:rPr>
          <w:rStyle w:val="FootnoteReference"/>
        </w:rPr>
        <w:footnoteRef/>
      </w:r>
      <w:r>
        <w:t xml:space="preserve"> As risk factors may interact differently for children and older people, we omit them from this analysis. This does not detract from the fact that age is an important risk factor and there are high poverty rates among the elderly (table 4.1).</w:t>
      </w:r>
    </w:p>
  </w:footnote>
  <w:footnote w:id="45">
    <w:p w14:paraId="1D0C3AB5" w14:textId="675DFA2A" w:rsidR="00C665FC" w:rsidRPr="00A316F7" w:rsidRDefault="00C665FC" w:rsidP="00DB7951">
      <w:pPr>
        <w:pStyle w:val="FootnoteText"/>
        <w:rPr>
          <w:lang w:val="en-US"/>
        </w:rPr>
      </w:pPr>
      <w:r w:rsidRPr="00BC07A4">
        <w:rPr>
          <w:rStyle w:val="FootnoteReference"/>
        </w:rPr>
        <w:footnoteRef/>
      </w:r>
      <w:r>
        <w:t xml:space="preserve"> Barriers beyond those we account for may also be relevant. Analyses of the wage gap faced by First Nations Australians </w:t>
      </w:r>
      <w:r w:rsidRPr="006879C6">
        <w:rPr>
          <w:rFonts w:ascii="Arial" w:hAnsi="Arial" w:cs="Arial"/>
        </w:rPr>
        <w:t>(Birch and Marshall 2018)</w:t>
      </w:r>
      <w:r>
        <w:t xml:space="preserve"> or differences in labour force attachment </w:t>
      </w:r>
      <w:r w:rsidRPr="0059196C">
        <w:rPr>
          <w:rFonts w:ascii="Arial" w:hAnsi="Arial" w:cs="Arial"/>
        </w:rPr>
        <w:t>(Kalb et al. 2014)</w:t>
      </w:r>
      <w:r>
        <w:t xml:space="preserve"> have been unable to fully explain differences between First Australians and other Australians. This suggests that factors not usually captured within models, for instance direct discrimination in the workplace </w:t>
      </w:r>
      <w:r w:rsidRPr="006B381F">
        <w:rPr>
          <w:rFonts w:ascii="Arial" w:hAnsi="Arial" w:cs="Arial"/>
        </w:rPr>
        <w:t>(Booth et al. 2012)</w:t>
      </w:r>
      <w:r>
        <w:t>, are also important to understanding the disadvantage faced by Aboriginal and Torres Strait Islander people.</w:t>
      </w:r>
    </w:p>
  </w:footnote>
  <w:footnote w:id="46">
    <w:p w14:paraId="7934FC01" w14:textId="5D687F74" w:rsidR="00C665FC" w:rsidRPr="005F2250" w:rsidRDefault="00C665FC" w:rsidP="00DB7951">
      <w:pPr>
        <w:pStyle w:val="FootnoteText"/>
        <w:rPr>
          <w:lang w:val="en-US"/>
        </w:rPr>
      </w:pPr>
      <w:r>
        <w:rPr>
          <w:rStyle w:val="FootnoteReference"/>
        </w:rPr>
        <w:footnoteRef/>
      </w:r>
      <w:r>
        <w:t xml:space="preserve"> </w:t>
      </w:r>
      <w:r>
        <w:rPr>
          <w:lang w:val="en-US"/>
        </w:rPr>
        <w:t xml:space="preserve">Analysis was conducted on ‘Statistical Area Level 3s’ (SA3s), which generally have populations of 30,000 to 130,000 people </w:t>
      </w:r>
      <w:r w:rsidR="002A331D" w:rsidRPr="002A331D">
        <w:rPr>
          <w:rFonts w:ascii="Arial" w:hAnsi="Arial" w:cs="Arial"/>
        </w:rPr>
        <w:t>(ABS 2021b)</w:t>
      </w:r>
      <w:r>
        <w:rPr>
          <w:lang w:val="en-US"/>
        </w:rPr>
        <w:t>.</w:t>
      </w:r>
    </w:p>
  </w:footnote>
  <w:footnote w:id="47">
    <w:p w14:paraId="00B4B2CB" w14:textId="3C3A0231" w:rsidR="00C665FC" w:rsidRPr="00DE37C9" w:rsidRDefault="00C665FC" w:rsidP="00873EB3">
      <w:pPr>
        <w:pStyle w:val="FootnoteText"/>
        <w:rPr>
          <w:lang w:val="en-US"/>
        </w:rPr>
      </w:pPr>
      <w:r w:rsidRPr="0038668A">
        <w:rPr>
          <w:rStyle w:val="FootnoteReference"/>
        </w:rPr>
        <w:footnoteRef/>
      </w:r>
      <w:r>
        <w:t xml:space="preserve"> </w:t>
      </w:r>
      <w:r w:rsidR="004E3B94" w:rsidRPr="004E3B94">
        <w:t xml:space="preserve">Effects of poverty in </w:t>
      </w:r>
      <w:r w:rsidR="007A1106">
        <w:t xml:space="preserve">the Northern Territory may be </w:t>
      </w:r>
      <w:r w:rsidR="004E3B94" w:rsidRPr="004E3B94">
        <w:t xml:space="preserve">worsened by local </w:t>
      </w:r>
      <w:r w:rsidR="00636B83">
        <w:t xml:space="preserve">factors </w:t>
      </w:r>
      <w:r w:rsidR="00B46084">
        <w:t xml:space="preserve">such as </w:t>
      </w:r>
      <w:r w:rsidR="004E3B94" w:rsidRPr="004E3B94">
        <w:t>a lack of employment opportunities and a lack of investment in remote communities (Markham 2023).</w:t>
      </w:r>
    </w:p>
  </w:footnote>
  <w:footnote w:id="48">
    <w:p w14:paraId="2F3BD61C" w14:textId="77777777" w:rsidR="00C665FC" w:rsidRDefault="00C665FC">
      <w:pPr>
        <w:pStyle w:val="FootnoteText"/>
      </w:pPr>
      <w:r w:rsidRPr="00DD4632">
        <w:rPr>
          <w:rStyle w:val="FootnoteReference"/>
        </w:rPr>
        <w:footnoteRef/>
      </w:r>
      <w:r>
        <w:t xml:space="preserve"> Of the 20 SA3 areas with the largest increase between pre- and post-housing poverty rates, 16 were in Greater Sydney.</w:t>
      </w:r>
    </w:p>
  </w:footnote>
  <w:footnote w:id="49">
    <w:p w14:paraId="2591CB23" w14:textId="5C815D17" w:rsidR="00C665FC" w:rsidRDefault="00C665FC">
      <w:pPr>
        <w:pStyle w:val="FootnoteText"/>
      </w:pPr>
      <w:r>
        <w:rPr>
          <w:rStyle w:val="FootnoteReference"/>
        </w:rPr>
        <w:footnoteRef/>
      </w:r>
      <w:r>
        <w:t xml:space="preserve"> While the five areas with the largest decrease between pre- and post-housing poverty rates were all regional or remote, they also all had older populations. Four of the five SA3s had median ages of at least 50, compared to the national median of 38.5 </w:t>
      </w:r>
      <w:r w:rsidR="002A331D" w:rsidRPr="002A331D">
        <w:rPr>
          <w:rFonts w:ascii="Arial" w:hAnsi="Arial" w:cs="Arial"/>
        </w:rPr>
        <w:t>(ABS 2023f)</w:t>
      </w:r>
      <w:r>
        <w:t>.</w:t>
      </w:r>
    </w:p>
  </w:footnote>
  <w:footnote w:id="50">
    <w:p w14:paraId="652AD052" w14:textId="409A5957" w:rsidR="00C665FC" w:rsidRDefault="00C665FC">
      <w:pPr>
        <w:pStyle w:val="FootnoteText"/>
      </w:pPr>
      <w:r w:rsidRPr="00DD4632">
        <w:rPr>
          <w:rStyle w:val="FootnoteReference"/>
        </w:rPr>
        <w:footnoteRef/>
      </w:r>
      <w:r>
        <w:t xml:space="preserve"> This includes estimates of 39% higher prices for remote Aboriginal communities </w:t>
      </w:r>
      <w:r w:rsidRPr="00FD7468">
        <w:rPr>
          <w:rFonts w:ascii="Arial" w:hAnsi="Arial" w:cs="Arial"/>
        </w:rPr>
        <w:t>(NIAA 2020)</w:t>
      </w:r>
      <w:r>
        <w:t xml:space="preserve">, 9–15% higher in the Kimberley and Pilbara than Perth </w:t>
      </w:r>
      <w:r w:rsidRPr="00202323">
        <w:rPr>
          <w:rFonts w:ascii="Arial" w:hAnsi="Arial" w:cs="Arial"/>
        </w:rPr>
        <w:t>(WA DPIRD 2023, p. 9)</w:t>
      </w:r>
      <w:r>
        <w:t xml:space="preserve"> and 40% higher in remote parts of the Northern Territory </w:t>
      </w:r>
      <w:r w:rsidRPr="00FD7468">
        <w:rPr>
          <w:rFonts w:ascii="Arial" w:hAnsi="Arial" w:cs="Arial"/>
        </w:rPr>
        <w:t>(Northern Territory Government 2023)</w:t>
      </w:r>
      <w:r>
        <w:t>.</w:t>
      </w:r>
    </w:p>
  </w:footnote>
  <w:footnote w:id="51">
    <w:p w14:paraId="3686D0BD" w14:textId="77777777" w:rsidR="00C665FC" w:rsidRDefault="00C665FC" w:rsidP="00DB7951">
      <w:pPr>
        <w:pStyle w:val="FootnoteText"/>
      </w:pPr>
      <w:r w:rsidRPr="00DD4632">
        <w:rPr>
          <w:rStyle w:val="FootnoteReference"/>
        </w:rPr>
        <w:footnoteRef/>
      </w:r>
      <w:r>
        <w:t xml:space="preserve"> Key to this is identifying what the community regards as essential. HILDA includes questions that identify whether survey participants regard a number of items as being necessary or essential. Using these questions, there are 23 items that are considered as essential by the majority of the population (table 4.4). As well as asking if items are essential, the survey also asks about whether they possess or are able to access the services and items that are deemed necessary, and if not, if this is because they cannot afford them, or if it is due to personal choice.</w:t>
      </w:r>
    </w:p>
  </w:footnote>
  <w:footnote w:id="52">
    <w:p w14:paraId="6D02B6E1" w14:textId="5FD53F27" w:rsidR="00C665FC" w:rsidRDefault="00C665FC">
      <w:pPr>
        <w:pStyle w:val="FootnoteText"/>
      </w:pPr>
      <w:r w:rsidRPr="00DD4632">
        <w:rPr>
          <w:rStyle w:val="FootnoteReference"/>
        </w:rPr>
        <w:footnoteRef/>
      </w:r>
      <w:r>
        <w:t xml:space="preserve"> Financial stress is not defined by people’s position in the income distribution (as with poverty), but other difficulties that people may face due to a shortage of money. This includes whether they have difficulty meeting different obligations, such as paying bills, rent or mortgages, or whether people went without meals or asked for financial help from friends or family </w:t>
      </w:r>
      <w:r w:rsidRPr="004B5114">
        <w:rPr>
          <w:rFonts w:ascii="Arial" w:hAnsi="Arial" w:cs="Arial"/>
        </w:rPr>
        <w:t>(Bray 2024)</w:t>
      </w:r>
      <w:r>
        <w:t>.</w:t>
      </w:r>
    </w:p>
  </w:footnote>
  <w:footnote w:id="53">
    <w:p w14:paraId="1C2EB5E0" w14:textId="77777777" w:rsidR="00C665FC" w:rsidRDefault="00C665FC" w:rsidP="00DB7951">
      <w:pPr>
        <w:pStyle w:val="FootnoteText"/>
      </w:pPr>
      <w:r w:rsidRPr="0038668A">
        <w:rPr>
          <w:rStyle w:val="FootnoteReference"/>
        </w:rPr>
        <w:footnoteRef/>
      </w:r>
      <w:r>
        <w:t xml:space="preserve"> Poverty spell length is </w:t>
      </w:r>
      <w:r w:rsidRPr="00D0304C">
        <w:t>defined the number of consecutive years in which household equivalised disposable income was less than 50% of the median for that year</w:t>
      </w:r>
      <w:r>
        <w:t>.</w:t>
      </w:r>
    </w:p>
  </w:footnote>
  <w:footnote w:id="54">
    <w:p w14:paraId="470407A6" w14:textId="77777777" w:rsidR="00C665FC" w:rsidRDefault="00C665FC">
      <w:pPr>
        <w:pStyle w:val="FootnoteText"/>
      </w:pPr>
      <w:r w:rsidRPr="0038668A">
        <w:rPr>
          <w:rStyle w:val="FootnoteReference"/>
        </w:rPr>
        <w:footnoteRef/>
      </w:r>
      <w:r>
        <w:t xml:space="preserve"> </w:t>
      </w:r>
      <w:r w:rsidRPr="00A600A5">
        <w:t xml:space="preserve">Survival analysis is a statistical </w:t>
      </w:r>
      <w:r>
        <w:t>approach</w:t>
      </w:r>
      <w:r w:rsidRPr="00A600A5">
        <w:t xml:space="preserve"> used to examine the time taken until an event occurs, that allows use of incomplete or </w:t>
      </w:r>
      <w:r>
        <w:t>‘</w:t>
      </w:r>
      <w:r w:rsidRPr="00A600A5">
        <w:t>censored</w:t>
      </w:r>
      <w:r>
        <w:t>’</w:t>
      </w:r>
      <w:r w:rsidRPr="00A600A5">
        <w:t xml:space="preserve"> spells of</w:t>
      </w:r>
      <w:r>
        <w:t xml:space="preserve"> poverty </w:t>
      </w:r>
      <w:r w:rsidRPr="00A600A5">
        <w:t>– where it not known when a spell will end or when it began. These methods can be used to examine factors associated with exit from poverty, to get a better picture of who is likely to remain in prolonged poverty, and who has better prospects for exiting poverty status. The model used in this analysis is a proportional hazards model, allowing for time-varying covariates.</w:t>
      </w:r>
      <w:r>
        <w:t xml:space="preserve"> Further details about the model specification and results can be found in </w:t>
      </w:r>
      <w:r w:rsidRPr="00E40215">
        <w:t>appendix D</w:t>
      </w:r>
      <w:r>
        <w:t>.</w:t>
      </w:r>
    </w:p>
  </w:footnote>
  <w:footnote w:id="55">
    <w:p w14:paraId="00A64AC4" w14:textId="77777777" w:rsidR="00C665FC" w:rsidRDefault="00C665FC">
      <w:pPr>
        <w:pStyle w:val="FootnoteText"/>
      </w:pPr>
      <w:r w:rsidRPr="00DD4632">
        <w:rPr>
          <w:rStyle w:val="FootnoteReference"/>
        </w:rPr>
        <w:footnoteRef/>
      </w:r>
      <w:r>
        <w:t xml:space="preserve"> Around 14.7% of people who were frequently poor as children were in poverty as adults aged 26-32, compared to just under 5% of those who were never poor.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557C22" w14:textId="77777777" w:rsidR="004D1686" w:rsidRPr="007215EF" w:rsidRDefault="004D1686" w:rsidP="007215EF">
    <w:r w:rsidRPr="007215EF">
      <w:rPr>
        <w:noProof/>
      </w:rPr>
      <w:drawing>
        <wp:anchor distT="0" distB="0" distL="114300" distR="114300" simplePos="0" relativeHeight="251658241" behindDoc="0" locked="1" layoutInCell="1" allowOverlap="1" wp14:anchorId="3566E90F" wp14:editId="4807C482">
          <wp:simplePos x="0" y="0"/>
          <wp:positionH relativeFrom="margin">
            <wp:align>left</wp:align>
          </wp:positionH>
          <wp:positionV relativeFrom="page">
            <wp:align>top</wp:align>
          </wp:positionV>
          <wp:extent cx="2235600" cy="1058400"/>
          <wp:effectExtent l="0" t="0" r="0" b="8890"/>
          <wp:wrapNone/>
          <wp:docPr id="17" name="Logo" descr="Australian Government |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 descr="Australian Government |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87EA43" w14:textId="77777777" w:rsidR="004D1686" w:rsidRPr="005965BC" w:rsidRDefault="004D1686" w:rsidP="005965BC">
    <w:pPr>
      <w:pStyle w:val="Header"/>
    </w:pPr>
    <w:r>
      <w:rPr>
        <w:noProof/>
      </w:rPr>
      <mc:AlternateContent>
        <mc:Choice Requires="wps">
          <w:drawing>
            <wp:anchor distT="0" distB="0" distL="114300" distR="114300" simplePos="0" relativeHeight="251658240" behindDoc="0" locked="1" layoutInCell="1" allowOverlap="1" wp14:anchorId="6D0A83D1" wp14:editId="1E8ABE85">
              <wp:simplePos x="0" y="0"/>
              <wp:positionH relativeFrom="page">
                <wp:posOffset>0</wp:posOffset>
              </wp:positionH>
              <wp:positionV relativeFrom="page">
                <wp:posOffset>1522730</wp:posOffset>
              </wp:positionV>
              <wp:extent cx="7560000" cy="9295200"/>
              <wp:effectExtent l="0" t="0" r="3175" b="1270"/>
              <wp:wrapNone/>
              <wp:docPr id="169" name="Rectangl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60000" cy="9295200"/>
                      </a:xfrm>
                      <a:prstGeom prst="rect">
                        <a:avLst/>
                      </a:prstGeom>
                      <a:blipFill>
                        <a:blip r:embed="rId3">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C8EA1" id="Rectangle 169" o:spid="_x0000_s1026" alt="&quot;&quot;" style="position:absolute;margin-left:0;margin-top:119.9pt;width:595.3pt;height:73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" stroked="f" strokeweight="1pt">
              <v:fill r:id="rId4" o:title="" recolor="t" rotate="t" type="frame"/>
              <o:lock v:ext="edit" aspectratio="t"/>
              <w10:wrap anchorx="page" anchory="page"/>
              <w10:anchorlock/>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C0F6B9" w14:textId="26F02185" w:rsidR="00F173EF" w:rsidRDefault="0048222B" w:rsidP="00F173EF">
    <w:pPr>
      <w:pStyle w:val="Header-KeylineRight"/>
    </w:pPr>
    <w:r>
      <w:fldChar w:fldCharType="begin"/>
    </w:r>
    <w:r>
      <w:instrText xml:space="preserve"> STYLEREF  "Heading 1"  \* MERGEFORMAT </w:instrText>
    </w:r>
    <w:r>
      <w:fldChar w:fldCharType="separate"/>
    </w:r>
    <w:r>
      <w:rPr>
        <w:noProof/>
      </w:rPr>
      <w:t>Life course mobility</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9E7602" w14:textId="1A8D1637" w:rsidR="00EB14E0" w:rsidRDefault="00EB14E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9E4EFD" w14:textId="1A8C376B" w:rsidR="000A0C4A" w:rsidRDefault="00F47C3B" w:rsidP="00F173EF">
    <w:pPr>
      <w:pStyle w:val="Header-KeylineRight"/>
    </w:pPr>
    <w:r>
      <w:t>References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FABF54" w14:textId="599AC924" w:rsidR="004D1686" w:rsidRDefault="00BC06CB" w:rsidP="001D7D9B">
    <w:pPr>
      <w:pStyle w:val="Header-Keyline"/>
    </w:pPr>
    <w:r>
      <w:rPr>
        <w:rStyle w:val="Strong"/>
      </w:rPr>
      <w:t>Fairly equal? Economic mobility in Australia</w:t>
    </w:r>
    <w:r w:rsidR="004D1686">
      <w:t xml:space="preserve"> Research paper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08C2B8" w14:textId="0F11A872" w:rsidR="004D1686" w:rsidRPr="00201320" w:rsidRDefault="004D1686" w:rsidP="00160FEC">
    <w:pPr>
      <w:pStyle w:val="Header-KeylineRight"/>
      <w:rPr>
        <w:rStyle w:val="Strong"/>
        <w:b w:val="0"/>
        <w:bCs w:val="0"/>
      </w:rPr>
    </w:pPr>
    <w:r>
      <w:rPr>
        <w:rStyle w:val="Strong"/>
        <w:b w:val="0"/>
        <w:bCs w:val="0"/>
      </w:rPr>
      <w:fldChar w:fldCharType="begin"/>
    </w:r>
    <w:r>
      <w:rPr>
        <w:rStyle w:val="Strong"/>
        <w:b w:val="0"/>
        <w:bCs w:val="0"/>
      </w:rPr>
      <w:instrText xml:space="preserve"> STYLEREF  "Heading 1-no background"  \* MERGEFORMAT </w:instrText>
    </w:r>
    <w:r>
      <w:rPr>
        <w:rStyle w:val="Strong"/>
        <w:b w:val="0"/>
        <w:bCs w:val="0"/>
      </w:rPr>
      <w:fldChar w:fldCharType="separate"/>
    </w:r>
    <w:r w:rsidR="0048222B">
      <w:rPr>
        <w:rStyle w:val="Strong"/>
        <w:b w:val="0"/>
        <w:bCs w:val="0"/>
        <w:noProof/>
      </w:rPr>
      <w:t>Contents</w:t>
    </w:r>
    <w:r>
      <w:rPr>
        <w:rStyle w:val="Strong"/>
        <w:b w:val="0"/>
        <w:bCs w:val="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E617A6" w14:textId="7B5AE252" w:rsidR="002062AB" w:rsidRDefault="002062AB" w:rsidP="00F173EF">
    <w:pPr>
      <w:pStyle w:val="Header-KeylineRight"/>
    </w:pPr>
    <w:r>
      <w:t>Appendix</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0799F6" w14:textId="1683E636" w:rsidR="00F173EF" w:rsidRDefault="002062AB" w:rsidP="00F173EF">
    <w:pPr>
      <w:pStyle w:val="Header-KeylineRight"/>
    </w:pPr>
    <w:r>
      <w:t>References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BC1F02" w14:textId="2FCE5CCD" w:rsidR="00F173EF" w:rsidRDefault="0066182F" w:rsidP="00F173EF">
    <w:pPr>
      <w:pStyle w:val="Header-Keyline"/>
    </w:pPr>
    <w:r>
      <w:rPr>
        <w:rStyle w:val="Strong"/>
      </w:rPr>
      <w:t>Fairly equal? Economic mobility in Australia</w:t>
    </w:r>
    <w:r w:rsidR="00DB7951">
      <w:rPr>
        <w:rStyle w:val="Strong"/>
      </w:rPr>
      <w:t xml:space="preserve"> </w:t>
    </w:r>
    <w:r w:rsidR="00DB7951">
      <w:t xml:space="preserve">Research </w:t>
    </w:r>
    <w:r w:rsidR="00DC3DCC">
      <w:t>paper</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6D8C7" w14:textId="241FFDDC" w:rsidR="00F173EF" w:rsidRPr="00E535B4" w:rsidRDefault="00203D68" w:rsidP="00F173EF">
    <w:pPr>
      <w:pStyle w:val="Header-KeylineRight"/>
      <w:rPr>
        <w:lang w:val="en-US"/>
      </w:rPr>
    </w:pPr>
    <w:r>
      <w:t>Executive Summary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84ECB1" w14:textId="1CA6B332" w:rsidR="00EB14E0" w:rsidRDefault="00EB14E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22EA0E" w14:textId="1A05B372" w:rsidR="00F173EF" w:rsidRDefault="00187B5F" w:rsidP="00F173EF">
    <w:pPr>
      <w:pStyle w:val="Header-Keyline"/>
    </w:pPr>
    <w:r>
      <w:rPr>
        <w:rStyle w:val="Strong"/>
      </w:rPr>
      <w:t>Fairly equal? Economic mobility in Australia</w:t>
    </w:r>
    <w:r w:rsidR="00F173EF">
      <w:t xml:space="preserve"> </w:t>
    </w:r>
    <w:r w:rsidR="0096077C">
      <w:t>Research paper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CF5454E4"/>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9"/>
    <w:multiLevelType w:val="singleLevel"/>
    <w:tmpl w:val="54D0167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B4469FC"/>
    <w:multiLevelType w:val="hybridMultilevel"/>
    <w:tmpl w:val="DB0CDEAE"/>
    <w:lvl w:ilvl="0" w:tplc="04184FA4">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3E6C9D"/>
    <w:multiLevelType w:val="multilevel"/>
    <w:tmpl w:val="FF8069A4"/>
    <w:numStyleLink w:val="Bullets"/>
  </w:abstractNum>
  <w:abstractNum w:abstractNumId="6"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7"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8"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9" w15:restartNumberingAfterBreak="0">
    <w:nsid w:val="1A1A0E47"/>
    <w:multiLevelType w:val="multilevel"/>
    <w:tmpl w:val="BCC2EEC0"/>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D665246"/>
    <w:multiLevelType w:val="multilevel"/>
    <w:tmpl w:val="55366B42"/>
    <w:numStyleLink w:val="LetteredList"/>
  </w:abstractNum>
  <w:abstractNum w:abstractNumId="12" w15:restartNumberingAfterBreak="0">
    <w:nsid w:val="2DFE29AF"/>
    <w:multiLevelType w:val="multilevel"/>
    <w:tmpl w:val="72768BCE"/>
    <w:numStyleLink w:val="AppendixHeadingList"/>
  </w:abstractNum>
  <w:abstractNum w:abstractNumId="13"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265A9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36E624E"/>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18" w15:restartNumberingAfterBreak="0">
    <w:nsid w:val="6134636A"/>
    <w:multiLevelType w:val="multilevel"/>
    <w:tmpl w:val="1FA8DC2A"/>
    <w:numStyleLink w:val="Numbering"/>
  </w:abstractNum>
  <w:abstractNum w:abstractNumId="19" w15:restartNumberingAfterBreak="0">
    <w:nsid w:val="761B4A1B"/>
    <w:multiLevelType w:val="multilevel"/>
    <w:tmpl w:val="4F48000A"/>
    <w:numStyleLink w:val="Alphalist"/>
  </w:abstractNum>
  <w:num w:numId="1" w16cid:durableId="1835417846">
    <w:abstractNumId w:val="7"/>
  </w:num>
  <w:num w:numId="2" w16cid:durableId="1468549479">
    <w:abstractNumId w:val="10"/>
  </w:num>
  <w:num w:numId="3" w16cid:durableId="915166386">
    <w:abstractNumId w:val="16"/>
  </w:num>
  <w:num w:numId="4" w16cid:durableId="1510681289">
    <w:abstractNumId w:val="17"/>
  </w:num>
  <w:num w:numId="5" w16cid:durableId="192770611">
    <w:abstractNumId w:val="8"/>
  </w:num>
  <w:num w:numId="6" w16cid:durableId="485167421">
    <w:abstractNumId w:val="11"/>
  </w:num>
  <w:num w:numId="7" w16cid:durableId="775756382">
    <w:abstractNumId w:val="19"/>
  </w:num>
  <w:num w:numId="8" w16cid:durableId="1975406722">
    <w:abstractNumId w:val="0"/>
  </w:num>
  <w:num w:numId="9" w16cid:durableId="2055227720">
    <w:abstractNumId w:val="3"/>
  </w:num>
  <w:num w:numId="10" w16cid:durableId="432627348">
    <w:abstractNumId w:val="9"/>
  </w:num>
  <w:num w:numId="11" w16cid:durableId="1889947188">
    <w:abstractNumId w:val="6"/>
  </w:num>
  <w:num w:numId="12" w16cid:durableId="818545292">
    <w:abstractNumId w:val="2"/>
  </w:num>
  <w:num w:numId="13" w16cid:durableId="561333589">
    <w:abstractNumId w:val="13"/>
  </w:num>
  <w:num w:numId="14" w16cid:durableId="149517910">
    <w:abstractNumId w:val="5"/>
  </w:num>
  <w:num w:numId="15" w16cid:durableId="727991724">
    <w:abstractNumId w:val="5"/>
    <w:lvlOverride w:ilvl="2">
      <w:lvl w:ilvl="2">
        <w:start w:val="1"/>
        <w:numFmt w:val="bullet"/>
        <w:pStyle w:val="ListBullet3"/>
        <w:lvlText w:val="»"/>
        <w:lvlJc w:val="left"/>
        <w:pPr>
          <w:ind w:left="907" w:hanging="227"/>
        </w:pPr>
        <w:rPr>
          <w:rFonts w:ascii="Arial" w:hAnsi="Arial" w:hint="default"/>
          <w:color w:val="265A9A"/>
        </w:rPr>
      </w:lvl>
    </w:lvlOverride>
  </w:num>
  <w:num w:numId="16" w16cid:durableId="87652885">
    <w:abstractNumId w:val="9"/>
  </w:num>
  <w:num w:numId="17" w16cid:durableId="2023432934">
    <w:abstractNumId w:val="12"/>
  </w:num>
  <w:num w:numId="18" w16cid:durableId="17468729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42129395">
    <w:abstractNumId w:val="14"/>
  </w:num>
  <w:num w:numId="20" w16cid:durableId="1272971980">
    <w:abstractNumId w:val="1"/>
  </w:num>
  <w:num w:numId="21" w16cid:durableId="1645429190">
    <w:abstractNumId w:val="15"/>
  </w:num>
  <w:num w:numId="22" w16cid:durableId="1807505158">
    <w:abstractNumId w:val="9"/>
  </w:num>
  <w:num w:numId="23" w16cid:durableId="2121099671">
    <w:abstractNumId w:val="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spelling="clean" w:grammar="clean"/>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41D1"/>
    <w:rsid w:val="00000075"/>
    <w:rsid w:val="000000AB"/>
    <w:rsid w:val="000000AE"/>
    <w:rsid w:val="000000C5"/>
    <w:rsid w:val="00000166"/>
    <w:rsid w:val="000001A0"/>
    <w:rsid w:val="000001A7"/>
    <w:rsid w:val="000001F7"/>
    <w:rsid w:val="00000279"/>
    <w:rsid w:val="000002AB"/>
    <w:rsid w:val="00000321"/>
    <w:rsid w:val="00000470"/>
    <w:rsid w:val="000004D3"/>
    <w:rsid w:val="000004DB"/>
    <w:rsid w:val="000005C3"/>
    <w:rsid w:val="0000062C"/>
    <w:rsid w:val="00000644"/>
    <w:rsid w:val="0000066A"/>
    <w:rsid w:val="000007C3"/>
    <w:rsid w:val="0000088A"/>
    <w:rsid w:val="00000938"/>
    <w:rsid w:val="00000948"/>
    <w:rsid w:val="00000A27"/>
    <w:rsid w:val="00000A41"/>
    <w:rsid w:val="00000AA0"/>
    <w:rsid w:val="00000ACE"/>
    <w:rsid w:val="00000AD8"/>
    <w:rsid w:val="00000B44"/>
    <w:rsid w:val="00000F3C"/>
    <w:rsid w:val="00000F43"/>
    <w:rsid w:val="00000F82"/>
    <w:rsid w:val="00000F97"/>
    <w:rsid w:val="00001109"/>
    <w:rsid w:val="000011E9"/>
    <w:rsid w:val="000012F7"/>
    <w:rsid w:val="0000131B"/>
    <w:rsid w:val="00001528"/>
    <w:rsid w:val="000016A4"/>
    <w:rsid w:val="000016DD"/>
    <w:rsid w:val="000017DD"/>
    <w:rsid w:val="00001872"/>
    <w:rsid w:val="000018F7"/>
    <w:rsid w:val="000019B3"/>
    <w:rsid w:val="00001A65"/>
    <w:rsid w:val="00001AF6"/>
    <w:rsid w:val="00001B10"/>
    <w:rsid w:val="00001BC4"/>
    <w:rsid w:val="00001C9A"/>
    <w:rsid w:val="00001CF8"/>
    <w:rsid w:val="00001CFC"/>
    <w:rsid w:val="00001DEF"/>
    <w:rsid w:val="00001DF9"/>
    <w:rsid w:val="00001EDC"/>
    <w:rsid w:val="00001F5B"/>
    <w:rsid w:val="00001F7B"/>
    <w:rsid w:val="00002068"/>
    <w:rsid w:val="0000207A"/>
    <w:rsid w:val="00002110"/>
    <w:rsid w:val="00002139"/>
    <w:rsid w:val="00002153"/>
    <w:rsid w:val="000022FA"/>
    <w:rsid w:val="00002396"/>
    <w:rsid w:val="00002490"/>
    <w:rsid w:val="00002597"/>
    <w:rsid w:val="000025BF"/>
    <w:rsid w:val="0000261E"/>
    <w:rsid w:val="00002628"/>
    <w:rsid w:val="0000262E"/>
    <w:rsid w:val="000026FD"/>
    <w:rsid w:val="000028E4"/>
    <w:rsid w:val="00002AA7"/>
    <w:rsid w:val="00002B96"/>
    <w:rsid w:val="00002B9A"/>
    <w:rsid w:val="00002BED"/>
    <w:rsid w:val="00002D13"/>
    <w:rsid w:val="00002D9F"/>
    <w:rsid w:val="00002DC9"/>
    <w:rsid w:val="00002E89"/>
    <w:rsid w:val="00002F6C"/>
    <w:rsid w:val="00002F82"/>
    <w:rsid w:val="00002FC2"/>
    <w:rsid w:val="00002FC8"/>
    <w:rsid w:val="0000304C"/>
    <w:rsid w:val="00003084"/>
    <w:rsid w:val="000030C9"/>
    <w:rsid w:val="00003134"/>
    <w:rsid w:val="000032C8"/>
    <w:rsid w:val="00003303"/>
    <w:rsid w:val="00003336"/>
    <w:rsid w:val="00003570"/>
    <w:rsid w:val="00003664"/>
    <w:rsid w:val="000037EC"/>
    <w:rsid w:val="000038D0"/>
    <w:rsid w:val="000038E0"/>
    <w:rsid w:val="000038E8"/>
    <w:rsid w:val="00003A68"/>
    <w:rsid w:val="00003A82"/>
    <w:rsid w:val="00003A97"/>
    <w:rsid w:val="00003AA3"/>
    <w:rsid w:val="00003AAE"/>
    <w:rsid w:val="00003ABB"/>
    <w:rsid w:val="00003C5F"/>
    <w:rsid w:val="00003D1A"/>
    <w:rsid w:val="00003D85"/>
    <w:rsid w:val="00003EA7"/>
    <w:rsid w:val="00003EB4"/>
    <w:rsid w:val="00003F6D"/>
    <w:rsid w:val="00004034"/>
    <w:rsid w:val="0000414B"/>
    <w:rsid w:val="0000414E"/>
    <w:rsid w:val="00004274"/>
    <w:rsid w:val="000042A4"/>
    <w:rsid w:val="00004350"/>
    <w:rsid w:val="00004489"/>
    <w:rsid w:val="00004555"/>
    <w:rsid w:val="00004597"/>
    <w:rsid w:val="000045E8"/>
    <w:rsid w:val="000046A7"/>
    <w:rsid w:val="000046E9"/>
    <w:rsid w:val="00004720"/>
    <w:rsid w:val="00004744"/>
    <w:rsid w:val="00004762"/>
    <w:rsid w:val="00004784"/>
    <w:rsid w:val="00004917"/>
    <w:rsid w:val="0000497A"/>
    <w:rsid w:val="00004BA4"/>
    <w:rsid w:val="00004BA6"/>
    <w:rsid w:val="00004BB3"/>
    <w:rsid w:val="00004C01"/>
    <w:rsid w:val="00004C26"/>
    <w:rsid w:val="00004D1C"/>
    <w:rsid w:val="00004DDC"/>
    <w:rsid w:val="00004F45"/>
    <w:rsid w:val="00004F76"/>
    <w:rsid w:val="00005166"/>
    <w:rsid w:val="000051CB"/>
    <w:rsid w:val="00005422"/>
    <w:rsid w:val="0000547F"/>
    <w:rsid w:val="00005627"/>
    <w:rsid w:val="00005653"/>
    <w:rsid w:val="00005736"/>
    <w:rsid w:val="000058EA"/>
    <w:rsid w:val="000059B4"/>
    <w:rsid w:val="00005A31"/>
    <w:rsid w:val="00005B05"/>
    <w:rsid w:val="00005B83"/>
    <w:rsid w:val="00005BD0"/>
    <w:rsid w:val="00005C03"/>
    <w:rsid w:val="00005C4B"/>
    <w:rsid w:val="00005C79"/>
    <w:rsid w:val="00005CCB"/>
    <w:rsid w:val="00005CD6"/>
    <w:rsid w:val="00005D51"/>
    <w:rsid w:val="00005E11"/>
    <w:rsid w:val="00005E18"/>
    <w:rsid w:val="00005E53"/>
    <w:rsid w:val="00005F97"/>
    <w:rsid w:val="00005FD8"/>
    <w:rsid w:val="00006112"/>
    <w:rsid w:val="000061D5"/>
    <w:rsid w:val="000062BA"/>
    <w:rsid w:val="000062F7"/>
    <w:rsid w:val="0000633C"/>
    <w:rsid w:val="000063B0"/>
    <w:rsid w:val="000064B1"/>
    <w:rsid w:val="0000661A"/>
    <w:rsid w:val="00006735"/>
    <w:rsid w:val="00006969"/>
    <w:rsid w:val="0000698F"/>
    <w:rsid w:val="000069F6"/>
    <w:rsid w:val="00006A16"/>
    <w:rsid w:val="00006A75"/>
    <w:rsid w:val="00006C44"/>
    <w:rsid w:val="00006C57"/>
    <w:rsid w:val="00006C6B"/>
    <w:rsid w:val="00006E7F"/>
    <w:rsid w:val="00006EA8"/>
    <w:rsid w:val="00006EBC"/>
    <w:rsid w:val="00006FFD"/>
    <w:rsid w:val="0000700D"/>
    <w:rsid w:val="00007011"/>
    <w:rsid w:val="0000708C"/>
    <w:rsid w:val="000071EB"/>
    <w:rsid w:val="00007209"/>
    <w:rsid w:val="000072DB"/>
    <w:rsid w:val="00007351"/>
    <w:rsid w:val="00007352"/>
    <w:rsid w:val="0000735C"/>
    <w:rsid w:val="000074F8"/>
    <w:rsid w:val="00007606"/>
    <w:rsid w:val="00007824"/>
    <w:rsid w:val="00007846"/>
    <w:rsid w:val="000078AD"/>
    <w:rsid w:val="000078DF"/>
    <w:rsid w:val="0000793F"/>
    <w:rsid w:val="00007A87"/>
    <w:rsid w:val="00007AA2"/>
    <w:rsid w:val="00007B3B"/>
    <w:rsid w:val="00007C73"/>
    <w:rsid w:val="00007C99"/>
    <w:rsid w:val="00007D68"/>
    <w:rsid w:val="00007DF6"/>
    <w:rsid w:val="00007EC6"/>
    <w:rsid w:val="00007F10"/>
    <w:rsid w:val="00007FA3"/>
    <w:rsid w:val="00007FEA"/>
    <w:rsid w:val="0001003B"/>
    <w:rsid w:val="00010070"/>
    <w:rsid w:val="00010286"/>
    <w:rsid w:val="0001030B"/>
    <w:rsid w:val="0001036E"/>
    <w:rsid w:val="000103B7"/>
    <w:rsid w:val="000103D5"/>
    <w:rsid w:val="00010415"/>
    <w:rsid w:val="000104B8"/>
    <w:rsid w:val="000104D8"/>
    <w:rsid w:val="000105C2"/>
    <w:rsid w:val="00010743"/>
    <w:rsid w:val="00010874"/>
    <w:rsid w:val="000108B0"/>
    <w:rsid w:val="00010A35"/>
    <w:rsid w:val="00010A4F"/>
    <w:rsid w:val="00010D19"/>
    <w:rsid w:val="00010D51"/>
    <w:rsid w:val="00010DF8"/>
    <w:rsid w:val="00010F01"/>
    <w:rsid w:val="00010F33"/>
    <w:rsid w:val="0001101F"/>
    <w:rsid w:val="00011024"/>
    <w:rsid w:val="00011040"/>
    <w:rsid w:val="00011068"/>
    <w:rsid w:val="0001109D"/>
    <w:rsid w:val="0001113A"/>
    <w:rsid w:val="0001129C"/>
    <w:rsid w:val="000113A3"/>
    <w:rsid w:val="000113C3"/>
    <w:rsid w:val="000114CC"/>
    <w:rsid w:val="00011664"/>
    <w:rsid w:val="000116BA"/>
    <w:rsid w:val="0001175B"/>
    <w:rsid w:val="0001182A"/>
    <w:rsid w:val="00011850"/>
    <w:rsid w:val="0001193B"/>
    <w:rsid w:val="000119C6"/>
    <w:rsid w:val="000119FE"/>
    <w:rsid w:val="00011A3F"/>
    <w:rsid w:val="00011AEB"/>
    <w:rsid w:val="00011B39"/>
    <w:rsid w:val="00011B41"/>
    <w:rsid w:val="00011B66"/>
    <w:rsid w:val="00011B9C"/>
    <w:rsid w:val="00011CE3"/>
    <w:rsid w:val="00011D23"/>
    <w:rsid w:val="00011D99"/>
    <w:rsid w:val="00011DB6"/>
    <w:rsid w:val="00011DE0"/>
    <w:rsid w:val="00011E79"/>
    <w:rsid w:val="000120A7"/>
    <w:rsid w:val="000120C0"/>
    <w:rsid w:val="00012100"/>
    <w:rsid w:val="00012144"/>
    <w:rsid w:val="000121C3"/>
    <w:rsid w:val="000121E7"/>
    <w:rsid w:val="0001222C"/>
    <w:rsid w:val="000122AB"/>
    <w:rsid w:val="00012440"/>
    <w:rsid w:val="00012467"/>
    <w:rsid w:val="0001251A"/>
    <w:rsid w:val="00012576"/>
    <w:rsid w:val="0001272B"/>
    <w:rsid w:val="000127CE"/>
    <w:rsid w:val="000128FA"/>
    <w:rsid w:val="00012926"/>
    <w:rsid w:val="00012B67"/>
    <w:rsid w:val="00012B84"/>
    <w:rsid w:val="00012B97"/>
    <w:rsid w:val="00012BC4"/>
    <w:rsid w:val="00012BC5"/>
    <w:rsid w:val="00012C74"/>
    <w:rsid w:val="00012D0E"/>
    <w:rsid w:val="00012D87"/>
    <w:rsid w:val="00012D8B"/>
    <w:rsid w:val="00012F23"/>
    <w:rsid w:val="00012F72"/>
    <w:rsid w:val="00012FD9"/>
    <w:rsid w:val="00012FE0"/>
    <w:rsid w:val="0001304A"/>
    <w:rsid w:val="0001307B"/>
    <w:rsid w:val="000130E5"/>
    <w:rsid w:val="00013126"/>
    <w:rsid w:val="00013181"/>
    <w:rsid w:val="00013288"/>
    <w:rsid w:val="000132A1"/>
    <w:rsid w:val="00013301"/>
    <w:rsid w:val="00013302"/>
    <w:rsid w:val="00013354"/>
    <w:rsid w:val="000133D4"/>
    <w:rsid w:val="000133DF"/>
    <w:rsid w:val="0001350C"/>
    <w:rsid w:val="000135D7"/>
    <w:rsid w:val="0001361A"/>
    <w:rsid w:val="000136D0"/>
    <w:rsid w:val="00013768"/>
    <w:rsid w:val="00013774"/>
    <w:rsid w:val="0001377E"/>
    <w:rsid w:val="000137A9"/>
    <w:rsid w:val="00013808"/>
    <w:rsid w:val="00013897"/>
    <w:rsid w:val="0001390A"/>
    <w:rsid w:val="00013963"/>
    <w:rsid w:val="00013981"/>
    <w:rsid w:val="00013A1A"/>
    <w:rsid w:val="00013ABF"/>
    <w:rsid w:val="00013B60"/>
    <w:rsid w:val="00013C01"/>
    <w:rsid w:val="00013C86"/>
    <w:rsid w:val="00013CF9"/>
    <w:rsid w:val="00013D26"/>
    <w:rsid w:val="00013D8C"/>
    <w:rsid w:val="00013DB5"/>
    <w:rsid w:val="00013ECA"/>
    <w:rsid w:val="0001401C"/>
    <w:rsid w:val="0001407C"/>
    <w:rsid w:val="00014086"/>
    <w:rsid w:val="00014119"/>
    <w:rsid w:val="00014121"/>
    <w:rsid w:val="00014183"/>
    <w:rsid w:val="00014390"/>
    <w:rsid w:val="000143BB"/>
    <w:rsid w:val="00014427"/>
    <w:rsid w:val="000147FB"/>
    <w:rsid w:val="00014838"/>
    <w:rsid w:val="00014861"/>
    <w:rsid w:val="000148AE"/>
    <w:rsid w:val="00014965"/>
    <w:rsid w:val="00014A58"/>
    <w:rsid w:val="00014B20"/>
    <w:rsid w:val="00014C7E"/>
    <w:rsid w:val="00014CE6"/>
    <w:rsid w:val="00014D7A"/>
    <w:rsid w:val="00014DAB"/>
    <w:rsid w:val="00014E05"/>
    <w:rsid w:val="00014F25"/>
    <w:rsid w:val="00015016"/>
    <w:rsid w:val="00015020"/>
    <w:rsid w:val="0001502F"/>
    <w:rsid w:val="00015034"/>
    <w:rsid w:val="0001503E"/>
    <w:rsid w:val="0001506E"/>
    <w:rsid w:val="000150BC"/>
    <w:rsid w:val="000151CF"/>
    <w:rsid w:val="0001528C"/>
    <w:rsid w:val="000152CE"/>
    <w:rsid w:val="000152F0"/>
    <w:rsid w:val="000152FC"/>
    <w:rsid w:val="000153BB"/>
    <w:rsid w:val="000154C3"/>
    <w:rsid w:val="00015513"/>
    <w:rsid w:val="0001558D"/>
    <w:rsid w:val="000155E8"/>
    <w:rsid w:val="000156C4"/>
    <w:rsid w:val="000156D0"/>
    <w:rsid w:val="00015783"/>
    <w:rsid w:val="000157B7"/>
    <w:rsid w:val="00015968"/>
    <w:rsid w:val="00015AAB"/>
    <w:rsid w:val="00015DA9"/>
    <w:rsid w:val="00015DFE"/>
    <w:rsid w:val="00015F2F"/>
    <w:rsid w:val="00015F6B"/>
    <w:rsid w:val="00015FB2"/>
    <w:rsid w:val="00016080"/>
    <w:rsid w:val="00016114"/>
    <w:rsid w:val="000161A1"/>
    <w:rsid w:val="00016294"/>
    <w:rsid w:val="00016378"/>
    <w:rsid w:val="0001640E"/>
    <w:rsid w:val="00016460"/>
    <w:rsid w:val="00016496"/>
    <w:rsid w:val="0001659E"/>
    <w:rsid w:val="00016628"/>
    <w:rsid w:val="00016660"/>
    <w:rsid w:val="00016752"/>
    <w:rsid w:val="000167EC"/>
    <w:rsid w:val="00016A73"/>
    <w:rsid w:val="00016A94"/>
    <w:rsid w:val="00016BDD"/>
    <w:rsid w:val="00016BF0"/>
    <w:rsid w:val="00016C6A"/>
    <w:rsid w:val="00016C7A"/>
    <w:rsid w:val="00016D01"/>
    <w:rsid w:val="00016D73"/>
    <w:rsid w:val="00016DCD"/>
    <w:rsid w:val="00016EED"/>
    <w:rsid w:val="00016F4D"/>
    <w:rsid w:val="00016FA5"/>
    <w:rsid w:val="00016FDF"/>
    <w:rsid w:val="00017047"/>
    <w:rsid w:val="00017055"/>
    <w:rsid w:val="0001705A"/>
    <w:rsid w:val="000170C3"/>
    <w:rsid w:val="0001710A"/>
    <w:rsid w:val="00017146"/>
    <w:rsid w:val="00017201"/>
    <w:rsid w:val="0001721E"/>
    <w:rsid w:val="000172DB"/>
    <w:rsid w:val="000173D5"/>
    <w:rsid w:val="00017415"/>
    <w:rsid w:val="0001746E"/>
    <w:rsid w:val="00017490"/>
    <w:rsid w:val="00017522"/>
    <w:rsid w:val="00017550"/>
    <w:rsid w:val="00017572"/>
    <w:rsid w:val="000175F3"/>
    <w:rsid w:val="000176B6"/>
    <w:rsid w:val="000177A8"/>
    <w:rsid w:val="000177D5"/>
    <w:rsid w:val="00017825"/>
    <w:rsid w:val="0001783F"/>
    <w:rsid w:val="000178F2"/>
    <w:rsid w:val="00017918"/>
    <w:rsid w:val="0001796F"/>
    <w:rsid w:val="00017B20"/>
    <w:rsid w:val="00017C5C"/>
    <w:rsid w:val="00017D6D"/>
    <w:rsid w:val="00017D78"/>
    <w:rsid w:val="00017D7E"/>
    <w:rsid w:val="00017DE9"/>
    <w:rsid w:val="00017E70"/>
    <w:rsid w:val="00017EE8"/>
    <w:rsid w:val="00017F2D"/>
    <w:rsid w:val="00020030"/>
    <w:rsid w:val="00020087"/>
    <w:rsid w:val="00020127"/>
    <w:rsid w:val="0002015D"/>
    <w:rsid w:val="00020167"/>
    <w:rsid w:val="000201BD"/>
    <w:rsid w:val="00020214"/>
    <w:rsid w:val="00020249"/>
    <w:rsid w:val="00020376"/>
    <w:rsid w:val="000203B4"/>
    <w:rsid w:val="0002056E"/>
    <w:rsid w:val="00020611"/>
    <w:rsid w:val="00020634"/>
    <w:rsid w:val="00020661"/>
    <w:rsid w:val="000207C8"/>
    <w:rsid w:val="000207CE"/>
    <w:rsid w:val="00020852"/>
    <w:rsid w:val="00020860"/>
    <w:rsid w:val="000208D6"/>
    <w:rsid w:val="00020995"/>
    <w:rsid w:val="00020A41"/>
    <w:rsid w:val="00020AFC"/>
    <w:rsid w:val="00020B7D"/>
    <w:rsid w:val="00020C5D"/>
    <w:rsid w:val="00020CB1"/>
    <w:rsid w:val="00020CD2"/>
    <w:rsid w:val="00020CF1"/>
    <w:rsid w:val="00020CFC"/>
    <w:rsid w:val="00020D1B"/>
    <w:rsid w:val="00020E55"/>
    <w:rsid w:val="00020F3E"/>
    <w:rsid w:val="00020FF9"/>
    <w:rsid w:val="00020FFE"/>
    <w:rsid w:val="000212D1"/>
    <w:rsid w:val="0002130A"/>
    <w:rsid w:val="00021392"/>
    <w:rsid w:val="000214CF"/>
    <w:rsid w:val="0002154C"/>
    <w:rsid w:val="0002159F"/>
    <w:rsid w:val="000215CE"/>
    <w:rsid w:val="0002161D"/>
    <w:rsid w:val="00021778"/>
    <w:rsid w:val="00021AEB"/>
    <w:rsid w:val="00021B57"/>
    <w:rsid w:val="00021BF9"/>
    <w:rsid w:val="00021C5E"/>
    <w:rsid w:val="00021C6B"/>
    <w:rsid w:val="00021CA7"/>
    <w:rsid w:val="00021D22"/>
    <w:rsid w:val="00021EDD"/>
    <w:rsid w:val="00021FBE"/>
    <w:rsid w:val="00022018"/>
    <w:rsid w:val="0002202A"/>
    <w:rsid w:val="00022040"/>
    <w:rsid w:val="00022092"/>
    <w:rsid w:val="00022144"/>
    <w:rsid w:val="0002216F"/>
    <w:rsid w:val="0002219F"/>
    <w:rsid w:val="000221C2"/>
    <w:rsid w:val="0002222D"/>
    <w:rsid w:val="0002224C"/>
    <w:rsid w:val="00022347"/>
    <w:rsid w:val="000224A7"/>
    <w:rsid w:val="000224B1"/>
    <w:rsid w:val="000224BA"/>
    <w:rsid w:val="000224C9"/>
    <w:rsid w:val="0002254F"/>
    <w:rsid w:val="000225C9"/>
    <w:rsid w:val="00022755"/>
    <w:rsid w:val="000227E1"/>
    <w:rsid w:val="0002285B"/>
    <w:rsid w:val="0002285C"/>
    <w:rsid w:val="00022940"/>
    <w:rsid w:val="000229CB"/>
    <w:rsid w:val="00022ABD"/>
    <w:rsid w:val="00022CB2"/>
    <w:rsid w:val="00022D75"/>
    <w:rsid w:val="00022DE2"/>
    <w:rsid w:val="00022E8F"/>
    <w:rsid w:val="000230A2"/>
    <w:rsid w:val="00023169"/>
    <w:rsid w:val="000231D0"/>
    <w:rsid w:val="0002320F"/>
    <w:rsid w:val="0002325B"/>
    <w:rsid w:val="00023302"/>
    <w:rsid w:val="00023517"/>
    <w:rsid w:val="0002356B"/>
    <w:rsid w:val="0002364A"/>
    <w:rsid w:val="00023873"/>
    <w:rsid w:val="0002389D"/>
    <w:rsid w:val="000238E1"/>
    <w:rsid w:val="00023966"/>
    <w:rsid w:val="00023A5E"/>
    <w:rsid w:val="00023B28"/>
    <w:rsid w:val="00023B36"/>
    <w:rsid w:val="00023BB8"/>
    <w:rsid w:val="00023C69"/>
    <w:rsid w:val="00023D33"/>
    <w:rsid w:val="00023D47"/>
    <w:rsid w:val="00023D85"/>
    <w:rsid w:val="00023EBB"/>
    <w:rsid w:val="00023F16"/>
    <w:rsid w:val="00023F54"/>
    <w:rsid w:val="00024025"/>
    <w:rsid w:val="000240B5"/>
    <w:rsid w:val="000240DB"/>
    <w:rsid w:val="00024178"/>
    <w:rsid w:val="00024319"/>
    <w:rsid w:val="0002431C"/>
    <w:rsid w:val="0002437A"/>
    <w:rsid w:val="00024436"/>
    <w:rsid w:val="00024492"/>
    <w:rsid w:val="0002450E"/>
    <w:rsid w:val="00024532"/>
    <w:rsid w:val="00024556"/>
    <w:rsid w:val="000246BB"/>
    <w:rsid w:val="000246EB"/>
    <w:rsid w:val="00024872"/>
    <w:rsid w:val="000248AD"/>
    <w:rsid w:val="000248ED"/>
    <w:rsid w:val="00024989"/>
    <w:rsid w:val="00024A31"/>
    <w:rsid w:val="00024A50"/>
    <w:rsid w:val="00024BEA"/>
    <w:rsid w:val="00024C14"/>
    <w:rsid w:val="00024C91"/>
    <w:rsid w:val="00024CA4"/>
    <w:rsid w:val="00024DBF"/>
    <w:rsid w:val="00024E14"/>
    <w:rsid w:val="00024EF0"/>
    <w:rsid w:val="00024F15"/>
    <w:rsid w:val="00024F60"/>
    <w:rsid w:val="00024F81"/>
    <w:rsid w:val="0002502E"/>
    <w:rsid w:val="00025038"/>
    <w:rsid w:val="0002507A"/>
    <w:rsid w:val="0002510F"/>
    <w:rsid w:val="000251B2"/>
    <w:rsid w:val="00025347"/>
    <w:rsid w:val="0002536D"/>
    <w:rsid w:val="0002550A"/>
    <w:rsid w:val="000256E0"/>
    <w:rsid w:val="000256F4"/>
    <w:rsid w:val="00025968"/>
    <w:rsid w:val="00025A36"/>
    <w:rsid w:val="00025AEC"/>
    <w:rsid w:val="00025B2F"/>
    <w:rsid w:val="00025B47"/>
    <w:rsid w:val="00025BF3"/>
    <w:rsid w:val="00025C14"/>
    <w:rsid w:val="00025C2A"/>
    <w:rsid w:val="00025D17"/>
    <w:rsid w:val="00025E23"/>
    <w:rsid w:val="00025F1D"/>
    <w:rsid w:val="00025F2D"/>
    <w:rsid w:val="00025FE6"/>
    <w:rsid w:val="00026012"/>
    <w:rsid w:val="00026125"/>
    <w:rsid w:val="0002615F"/>
    <w:rsid w:val="000261A7"/>
    <w:rsid w:val="00026237"/>
    <w:rsid w:val="00026281"/>
    <w:rsid w:val="000262E3"/>
    <w:rsid w:val="0002649D"/>
    <w:rsid w:val="0002650C"/>
    <w:rsid w:val="00026554"/>
    <w:rsid w:val="000265F5"/>
    <w:rsid w:val="00026761"/>
    <w:rsid w:val="0002679B"/>
    <w:rsid w:val="0002680C"/>
    <w:rsid w:val="00026B61"/>
    <w:rsid w:val="00026BFF"/>
    <w:rsid w:val="00026C04"/>
    <w:rsid w:val="00026C3C"/>
    <w:rsid w:val="00026C63"/>
    <w:rsid w:val="00026C99"/>
    <w:rsid w:val="00026D2F"/>
    <w:rsid w:val="00026D78"/>
    <w:rsid w:val="00026DFE"/>
    <w:rsid w:val="00026E15"/>
    <w:rsid w:val="00026E5C"/>
    <w:rsid w:val="00026F22"/>
    <w:rsid w:val="0002700D"/>
    <w:rsid w:val="00027075"/>
    <w:rsid w:val="00027108"/>
    <w:rsid w:val="00027115"/>
    <w:rsid w:val="00027269"/>
    <w:rsid w:val="00027326"/>
    <w:rsid w:val="00027333"/>
    <w:rsid w:val="00027364"/>
    <w:rsid w:val="000273A1"/>
    <w:rsid w:val="00027460"/>
    <w:rsid w:val="00027476"/>
    <w:rsid w:val="00027484"/>
    <w:rsid w:val="0002748C"/>
    <w:rsid w:val="0002770D"/>
    <w:rsid w:val="000277CF"/>
    <w:rsid w:val="00027AD8"/>
    <w:rsid w:val="00027AE9"/>
    <w:rsid w:val="00027B59"/>
    <w:rsid w:val="00027BFD"/>
    <w:rsid w:val="00027C61"/>
    <w:rsid w:val="00027D94"/>
    <w:rsid w:val="00027E56"/>
    <w:rsid w:val="00027E79"/>
    <w:rsid w:val="00027E7F"/>
    <w:rsid w:val="00027F0A"/>
    <w:rsid w:val="00027F6B"/>
    <w:rsid w:val="00027FE7"/>
    <w:rsid w:val="00030022"/>
    <w:rsid w:val="00030050"/>
    <w:rsid w:val="000300AF"/>
    <w:rsid w:val="000301E1"/>
    <w:rsid w:val="000302B6"/>
    <w:rsid w:val="000303B0"/>
    <w:rsid w:val="000303D3"/>
    <w:rsid w:val="000303E4"/>
    <w:rsid w:val="000305D4"/>
    <w:rsid w:val="000306AF"/>
    <w:rsid w:val="000306E2"/>
    <w:rsid w:val="000307F4"/>
    <w:rsid w:val="00030881"/>
    <w:rsid w:val="000308DD"/>
    <w:rsid w:val="000308ED"/>
    <w:rsid w:val="00030913"/>
    <w:rsid w:val="000309A7"/>
    <w:rsid w:val="00030A12"/>
    <w:rsid w:val="00030A37"/>
    <w:rsid w:val="00030AD9"/>
    <w:rsid w:val="00030B0F"/>
    <w:rsid w:val="00030BCF"/>
    <w:rsid w:val="00030BDC"/>
    <w:rsid w:val="00030CE6"/>
    <w:rsid w:val="00030D2F"/>
    <w:rsid w:val="00030D67"/>
    <w:rsid w:val="00030E9E"/>
    <w:rsid w:val="000310F3"/>
    <w:rsid w:val="000312E5"/>
    <w:rsid w:val="00031348"/>
    <w:rsid w:val="00031393"/>
    <w:rsid w:val="0003142E"/>
    <w:rsid w:val="00031483"/>
    <w:rsid w:val="00031506"/>
    <w:rsid w:val="00031538"/>
    <w:rsid w:val="0003155B"/>
    <w:rsid w:val="00031619"/>
    <w:rsid w:val="0003177F"/>
    <w:rsid w:val="000317D2"/>
    <w:rsid w:val="000318DD"/>
    <w:rsid w:val="000319A1"/>
    <w:rsid w:val="00031A01"/>
    <w:rsid w:val="00031A6A"/>
    <w:rsid w:val="00031A6B"/>
    <w:rsid w:val="00031BAB"/>
    <w:rsid w:val="00031CFC"/>
    <w:rsid w:val="00031DBF"/>
    <w:rsid w:val="00031E22"/>
    <w:rsid w:val="00031E7E"/>
    <w:rsid w:val="00031F66"/>
    <w:rsid w:val="00031F99"/>
    <w:rsid w:val="00031FA4"/>
    <w:rsid w:val="0003209D"/>
    <w:rsid w:val="00032109"/>
    <w:rsid w:val="000321A0"/>
    <w:rsid w:val="000321AF"/>
    <w:rsid w:val="00032224"/>
    <w:rsid w:val="00032238"/>
    <w:rsid w:val="000323C4"/>
    <w:rsid w:val="00032432"/>
    <w:rsid w:val="00032447"/>
    <w:rsid w:val="00032463"/>
    <w:rsid w:val="0003258A"/>
    <w:rsid w:val="000325DF"/>
    <w:rsid w:val="00032600"/>
    <w:rsid w:val="00032640"/>
    <w:rsid w:val="00032694"/>
    <w:rsid w:val="000326CF"/>
    <w:rsid w:val="0003280F"/>
    <w:rsid w:val="0003288D"/>
    <w:rsid w:val="000328C0"/>
    <w:rsid w:val="00032956"/>
    <w:rsid w:val="00032971"/>
    <w:rsid w:val="00032BE9"/>
    <w:rsid w:val="00032CDC"/>
    <w:rsid w:val="00032D4A"/>
    <w:rsid w:val="00032DAD"/>
    <w:rsid w:val="00032DB6"/>
    <w:rsid w:val="00032DF6"/>
    <w:rsid w:val="00032E7D"/>
    <w:rsid w:val="00032ECC"/>
    <w:rsid w:val="00032FC1"/>
    <w:rsid w:val="000331E4"/>
    <w:rsid w:val="00033205"/>
    <w:rsid w:val="0003326F"/>
    <w:rsid w:val="00033333"/>
    <w:rsid w:val="0003337F"/>
    <w:rsid w:val="0003338D"/>
    <w:rsid w:val="000335B1"/>
    <w:rsid w:val="000335C4"/>
    <w:rsid w:val="000335C9"/>
    <w:rsid w:val="000335D8"/>
    <w:rsid w:val="000335E2"/>
    <w:rsid w:val="000335E3"/>
    <w:rsid w:val="00033619"/>
    <w:rsid w:val="000336A9"/>
    <w:rsid w:val="000337BB"/>
    <w:rsid w:val="000337E5"/>
    <w:rsid w:val="00033855"/>
    <w:rsid w:val="0003389D"/>
    <w:rsid w:val="000338EA"/>
    <w:rsid w:val="0003396E"/>
    <w:rsid w:val="0003399B"/>
    <w:rsid w:val="000339FA"/>
    <w:rsid w:val="00033B85"/>
    <w:rsid w:val="00033C1D"/>
    <w:rsid w:val="00033CF7"/>
    <w:rsid w:val="00033D6D"/>
    <w:rsid w:val="00033E3A"/>
    <w:rsid w:val="00033FB4"/>
    <w:rsid w:val="00034073"/>
    <w:rsid w:val="00034151"/>
    <w:rsid w:val="000341E7"/>
    <w:rsid w:val="000341E8"/>
    <w:rsid w:val="000341E9"/>
    <w:rsid w:val="000343A9"/>
    <w:rsid w:val="00034645"/>
    <w:rsid w:val="00034767"/>
    <w:rsid w:val="000347B7"/>
    <w:rsid w:val="000347E6"/>
    <w:rsid w:val="00034889"/>
    <w:rsid w:val="000348A6"/>
    <w:rsid w:val="00034A8A"/>
    <w:rsid w:val="00034C15"/>
    <w:rsid w:val="00034C36"/>
    <w:rsid w:val="00034CE2"/>
    <w:rsid w:val="00034E86"/>
    <w:rsid w:val="00034EAC"/>
    <w:rsid w:val="00034EE1"/>
    <w:rsid w:val="00034F55"/>
    <w:rsid w:val="0003503E"/>
    <w:rsid w:val="00035132"/>
    <w:rsid w:val="0003517A"/>
    <w:rsid w:val="000351F9"/>
    <w:rsid w:val="00035295"/>
    <w:rsid w:val="000352C8"/>
    <w:rsid w:val="00035307"/>
    <w:rsid w:val="0003530E"/>
    <w:rsid w:val="000354D9"/>
    <w:rsid w:val="000355B9"/>
    <w:rsid w:val="00035627"/>
    <w:rsid w:val="000356DA"/>
    <w:rsid w:val="000356F9"/>
    <w:rsid w:val="0003579F"/>
    <w:rsid w:val="000357A3"/>
    <w:rsid w:val="0003586D"/>
    <w:rsid w:val="00035875"/>
    <w:rsid w:val="000358BB"/>
    <w:rsid w:val="00035A79"/>
    <w:rsid w:val="00035A7C"/>
    <w:rsid w:val="00035A8E"/>
    <w:rsid w:val="00035ACD"/>
    <w:rsid w:val="00035C8D"/>
    <w:rsid w:val="00035CB9"/>
    <w:rsid w:val="00035D73"/>
    <w:rsid w:val="00035E29"/>
    <w:rsid w:val="00035E48"/>
    <w:rsid w:val="00035E5C"/>
    <w:rsid w:val="00035F2E"/>
    <w:rsid w:val="00035FA8"/>
    <w:rsid w:val="00035FBF"/>
    <w:rsid w:val="0003601D"/>
    <w:rsid w:val="0003603B"/>
    <w:rsid w:val="00036123"/>
    <w:rsid w:val="00036158"/>
    <w:rsid w:val="00036395"/>
    <w:rsid w:val="00036488"/>
    <w:rsid w:val="0003662D"/>
    <w:rsid w:val="00036718"/>
    <w:rsid w:val="0003678E"/>
    <w:rsid w:val="000367F9"/>
    <w:rsid w:val="0003696A"/>
    <w:rsid w:val="0003696F"/>
    <w:rsid w:val="00036A97"/>
    <w:rsid w:val="00036F50"/>
    <w:rsid w:val="00036F75"/>
    <w:rsid w:val="00037063"/>
    <w:rsid w:val="000370A8"/>
    <w:rsid w:val="0003720A"/>
    <w:rsid w:val="00037285"/>
    <w:rsid w:val="00037390"/>
    <w:rsid w:val="000373D3"/>
    <w:rsid w:val="00037424"/>
    <w:rsid w:val="00037429"/>
    <w:rsid w:val="00037561"/>
    <w:rsid w:val="0003758B"/>
    <w:rsid w:val="000375D7"/>
    <w:rsid w:val="0003762A"/>
    <w:rsid w:val="0003783E"/>
    <w:rsid w:val="00037974"/>
    <w:rsid w:val="00037A43"/>
    <w:rsid w:val="00037B96"/>
    <w:rsid w:val="00037BB9"/>
    <w:rsid w:val="00037BC6"/>
    <w:rsid w:val="00037C98"/>
    <w:rsid w:val="00037D10"/>
    <w:rsid w:val="00037D47"/>
    <w:rsid w:val="00037D9B"/>
    <w:rsid w:val="00037EC3"/>
    <w:rsid w:val="00037F44"/>
    <w:rsid w:val="0004003A"/>
    <w:rsid w:val="00040166"/>
    <w:rsid w:val="000401AF"/>
    <w:rsid w:val="0004020A"/>
    <w:rsid w:val="00040210"/>
    <w:rsid w:val="00040372"/>
    <w:rsid w:val="00040387"/>
    <w:rsid w:val="00040654"/>
    <w:rsid w:val="000406F9"/>
    <w:rsid w:val="00040766"/>
    <w:rsid w:val="000407A4"/>
    <w:rsid w:val="00040868"/>
    <w:rsid w:val="00040A94"/>
    <w:rsid w:val="00040AB4"/>
    <w:rsid w:val="00040ABD"/>
    <w:rsid w:val="00040C5E"/>
    <w:rsid w:val="00040CB9"/>
    <w:rsid w:val="00040D0D"/>
    <w:rsid w:val="00040DCC"/>
    <w:rsid w:val="00040EC2"/>
    <w:rsid w:val="00040F3A"/>
    <w:rsid w:val="0004101B"/>
    <w:rsid w:val="00041053"/>
    <w:rsid w:val="000412D4"/>
    <w:rsid w:val="00041454"/>
    <w:rsid w:val="00041559"/>
    <w:rsid w:val="00041589"/>
    <w:rsid w:val="0004160C"/>
    <w:rsid w:val="00041797"/>
    <w:rsid w:val="000417AF"/>
    <w:rsid w:val="000417CF"/>
    <w:rsid w:val="00041821"/>
    <w:rsid w:val="0004191A"/>
    <w:rsid w:val="000419BD"/>
    <w:rsid w:val="000419E8"/>
    <w:rsid w:val="00041A3F"/>
    <w:rsid w:val="00041A69"/>
    <w:rsid w:val="00041B3F"/>
    <w:rsid w:val="00041BBB"/>
    <w:rsid w:val="00041BC4"/>
    <w:rsid w:val="00041C9B"/>
    <w:rsid w:val="00041CBC"/>
    <w:rsid w:val="00041DC6"/>
    <w:rsid w:val="00041EA6"/>
    <w:rsid w:val="00041EE8"/>
    <w:rsid w:val="00042079"/>
    <w:rsid w:val="000420D4"/>
    <w:rsid w:val="0004218C"/>
    <w:rsid w:val="0004218D"/>
    <w:rsid w:val="00042266"/>
    <w:rsid w:val="00042327"/>
    <w:rsid w:val="00042363"/>
    <w:rsid w:val="000424BF"/>
    <w:rsid w:val="0004252C"/>
    <w:rsid w:val="0004260C"/>
    <w:rsid w:val="000426CD"/>
    <w:rsid w:val="000426E6"/>
    <w:rsid w:val="0004271D"/>
    <w:rsid w:val="000428C1"/>
    <w:rsid w:val="00042909"/>
    <w:rsid w:val="0004292D"/>
    <w:rsid w:val="00042965"/>
    <w:rsid w:val="000429D6"/>
    <w:rsid w:val="00042A41"/>
    <w:rsid w:val="00042A4D"/>
    <w:rsid w:val="00042A66"/>
    <w:rsid w:val="00042B65"/>
    <w:rsid w:val="00042B8C"/>
    <w:rsid w:val="00042BAC"/>
    <w:rsid w:val="00042BB2"/>
    <w:rsid w:val="00042C65"/>
    <w:rsid w:val="00042D9E"/>
    <w:rsid w:val="00042DF8"/>
    <w:rsid w:val="00042E8A"/>
    <w:rsid w:val="00042F87"/>
    <w:rsid w:val="00042FE3"/>
    <w:rsid w:val="00043010"/>
    <w:rsid w:val="0004302D"/>
    <w:rsid w:val="0004303D"/>
    <w:rsid w:val="000430BE"/>
    <w:rsid w:val="000431BF"/>
    <w:rsid w:val="000431C2"/>
    <w:rsid w:val="00043252"/>
    <w:rsid w:val="00043294"/>
    <w:rsid w:val="0004329C"/>
    <w:rsid w:val="000432C5"/>
    <w:rsid w:val="0004332F"/>
    <w:rsid w:val="00043347"/>
    <w:rsid w:val="0004338B"/>
    <w:rsid w:val="000433D4"/>
    <w:rsid w:val="000433D6"/>
    <w:rsid w:val="00043409"/>
    <w:rsid w:val="0004341B"/>
    <w:rsid w:val="00043456"/>
    <w:rsid w:val="0004347C"/>
    <w:rsid w:val="000436C7"/>
    <w:rsid w:val="00043769"/>
    <w:rsid w:val="00043796"/>
    <w:rsid w:val="000437C3"/>
    <w:rsid w:val="000437D6"/>
    <w:rsid w:val="00043850"/>
    <w:rsid w:val="000438CA"/>
    <w:rsid w:val="000438FC"/>
    <w:rsid w:val="00043952"/>
    <w:rsid w:val="000439B1"/>
    <w:rsid w:val="00043A5E"/>
    <w:rsid w:val="00043AD4"/>
    <w:rsid w:val="00043B08"/>
    <w:rsid w:val="00043BDA"/>
    <w:rsid w:val="00043C4D"/>
    <w:rsid w:val="00043DAC"/>
    <w:rsid w:val="00043E46"/>
    <w:rsid w:val="00043F2B"/>
    <w:rsid w:val="00043F4F"/>
    <w:rsid w:val="00043FE7"/>
    <w:rsid w:val="000441EB"/>
    <w:rsid w:val="00044278"/>
    <w:rsid w:val="00044391"/>
    <w:rsid w:val="000443C2"/>
    <w:rsid w:val="0004440C"/>
    <w:rsid w:val="00044421"/>
    <w:rsid w:val="0004445E"/>
    <w:rsid w:val="000444D7"/>
    <w:rsid w:val="0004464C"/>
    <w:rsid w:val="00044650"/>
    <w:rsid w:val="000446EB"/>
    <w:rsid w:val="0004470B"/>
    <w:rsid w:val="00044935"/>
    <w:rsid w:val="000449D2"/>
    <w:rsid w:val="000449F6"/>
    <w:rsid w:val="00044A42"/>
    <w:rsid w:val="00044A6D"/>
    <w:rsid w:val="00044BCE"/>
    <w:rsid w:val="00044D25"/>
    <w:rsid w:val="00044E04"/>
    <w:rsid w:val="00044F4A"/>
    <w:rsid w:val="00045018"/>
    <w:rsid w:val="0004506A"/>
    <w:rsid w:val="00045098"/>
    <w:rsid w:val="000450D6"/>
    <w:rsid w:val="000450E1"/>
    <w:rsid w:val="00045133"/>
    <w:rsid w:val="00045245"/>
    <w:rsid w:val="000452CC"/>
    <w:rsid w:val="000452FB"/>
    <w:rsid w:val="00045302"/>
    <w:rsid w:val="0004531B"/>
    <w:rsid w:val="0004535A"/>
    <w:rsid w:val="00045402"/>
    <w:rsid w:val="000454D4"/>
    <w:rsid w:val="0004571E"/>
    <w:rsid w:val="000457EE"/>
    <w:rsid w:val="0004588C"/>
    <w:rsid w:val="0004589A"/>
    <w:rsid w:val="000458EA"/>
    <w:rsid w:val="00045920"/>
    <w:rsid w:val="00045998"/>
    <w:rsid w:val="00045A0E"/>
    <w:rsid w:val="00045AB1"/>
    <w:rsid w:val="00045B35"/>
    <w:rsid w:val="00045B50"/>
    <w:rsid w:val="00045C5A"/>
    <w:rsid w:val="00045C96"/>
    <w:rsid w:val="00045CC8"/>
    <w:rsid w:val="00045CE9"/>
    <w:rsid w:val="00045CFC"/>
    <w:rsid w:val="00045D20"/>
    <w:rsid w:val="00045DBE"/>
    <w:rsid w:val="00045DD1"/>
    <w:rsid w:val="00045E2F"/>
    <w:rsid w:val="00046011"/>
    <w:rsid w:val="00046072"/>
    <w:rsid w:val="000460D6"/>
    <w:rsid w:val="000461D8"/>
    <w:rsid w:val="000462AD"/>
    <w:rsid w:val="0004637E"/>
    <w:rsid w:val="0004639E"/>
    <w:rsid w:val="00046400"/>
    <w:rsid w:val="00046411"/>
    <w:rsid w:val="00046415"/>
    <w:rsid w:val="00046556"/>
    <w:rsid w:val="0004658F"/>
    <w:rsid w:val="0004663E"/>
    <w:rsid w:val="0004663F"/>
    <w:rsid w:val="000466AE"/>
    <w:rsid w:val="000466C2"/>
    <w:rsid w:val="000466DB"/>
    <w:rsid w:val="00046735"/>
    <w:rsid w:val="0004682A"/>
    <w:rsid w:val="00046896"/>
    <w:rsid w:val="00046913"/>
    <w:rsid w:val="000469E0"/>
    <w:rsid w:val="00046BF1"/>
    <w:rsid w:val="00046C4B"/>
    <w:rsid w:val="00046D4F"/>
    <w:rsid w:val="00046DA6"/>
    <w:rsid w:val="00046DDE"/>
    <w:rsid w:val="00046DFF"/>
    <w:rsid w:val="00046E2A"/>
    <w:rsid w:val="00046E64"/>
    <w:rsid w:val="00047223"/>
    <w:rsid w:val="00047255"/>
    <w:rsid w:val="0004731D"/>
    <w:rsid w:val="0004731E"/>
    <w:rsid w:val="000473A7"/>
    <w:rsid w:val="000473E9"/>
    <w:rsid w:val="00047409"/>
    <w:rsid w:val="0004748D"/>
    <w:rsid w:val="00047584"/>
    <w:rsid w:val="000476A1"/>
    <w:rsid w:val="00047769"/>
    <w:rsid w:val="0004778B"/>
    <w:rsid w:val="000477FF"/>
    <w:rsid w:val="00047838"/>
    <w:rsid w:val="0004786E"/>
    <w:rsid w:val="0004788A"/>
    <w:rsid w:val="00047894"/>
    <w:rsid w:val="00047A05"/>
    <w:rsid w:val="00047A07"/>
    <w:rsid w:val="00047AC1"/>
    <w:rsid w:val="00047B32"/>
    <w:rsid w:val="00047BC7"/>
    <w:rsid w:val="00047C14"/>
    <w:rsid w:val="00047C3B"/>
    <w:rsid w:val="00047CAD"/>
    <w:rsid w:val="00047DC4"/>
    <w:rsid w:val="00047E8A"/>
    <w:rsid w:val="00047F19"/>
    <w:rsid w:val="00047F8B"/>
    <w:rsid w:val="000500C2"/>
    <w:rsid w:val="00050240"/>
    <w:rsid w:val="000502FA"/>
    <w:rsid w:val="00050334"/>
    <w:rsid w:val="000504B3"/>
    <w:rsid w:val="000504B7"/>
    <w:rsid w:val="000504DF"/>
    <w:rsid w:val="00050527"/>
    <w:rsid w:val="00050608"/>
    <w:rsid w:val="00050663"/>
    <w:rsid w:val="000509B4"/>
    <w:rsid w:val="000509BF"/>
    <w:rsid w:val="000509DA"/>
    <w:rsid w:val="00050A95"/>
    <w:rsid w:val="00050B07"/>
    <w:rsid w:val="00050B7A"/>
    <w:rsid w:val="00050C98"/>
    <w:rsid w:val="00050CC0"/>
    <w:rsid w:val="00050CE9"/>
    <w:rsid w:val="00050D41"/>
    <w:rsid w:val="00050D67"/>
    <w:rsid w:val="00050DD6"/>
    <w:rsid w:val="00050E3B"/>
    <w:rsid w:val="00050E63"/>
    <w:rsid w:val="00050FBC"/>
    <w:rsid w:val="00050FC8"/>
    <w:rsid w:val="00050FE8"/>
    <w:rsid w:val="0005114D"/>
    <w:rsid w:val="00051188"/>
    <w:rsid w:val="000511A5"/>
    <w:rsid w:val="00051507"/>
    <w:rsid w:val="0005151B"/>
    <w:rsid w:val="000515A4"/>
    <w:rsid w:val="0005163E"/>
    <w:rsid w:val="00051695"/>
    <w:rsid w:val="000516C6"/>
    <w:rsid w:val="0005178F"/>
    <w:rsid w:val="0005185D"/>
    <w:rsid w:val="00051993"/>
    <w:rsid w:val="000519D1"/>
    <w:rsid w:val="000519D4"/>
    <w:rsid w:val="000519FA"/>
    <w:rsid w:val="00051A6C"/>
    <w:rsid w:val="00051B1E"/>
    <w:rsid w:val="00051C31"/>
    <w:rsid w:val="00051CC7"/>
    <w:rsid w:val="00051D62"/>
    <w:rsid w:val="00051F5B"/>
    <w:rsid w:val="00051F71"/>
    <w:rsid w:val="0005208C"/>
    <w:rsid w:val="000522E7"/>
    <w:rsid w:val="0005230A"/>
    <w:rsid w:val="0005247B"/>
    <w:rsid w:val="00052505"/>
    <w:rsid w:val="00052507"/>
    <w:rsid w:val="0005254A"/>
    <w:rsid w:val="0005261C"/>
    <w:rsid w:val="00052744"/>
    <w:rsid w:val="00052748"/>
    <w:rsid w:val="000527E2"/>
    <w:rsid w:val="0005289C"/>
    <w:rsid w:val="0005293F"/>
    <w:rsid w:val="00052B7F"/>
    <w:rsid w:val="00052DA7"/>
    <w:rsid w:val="00052E03"/>
    <w:rsid w:val="00052E70"/>
    <w:rsid w:val="00052F36"/>
    <w:rsid w:val="00052F96"/>
    <w:rsid w:val="000530B0"/>
    <w:rsid w:val="000532B0"/>
    <w:rsid w:val="00053355"/>
    <w:rsid w:val="00053456"/>
    <w:rsid w:val="0005346F"/>
    <w:rsid w:val="000534E9"/>
    <w:rsid w:val="00053606"/>
    <w:rsid w:val="0005368D"/>
    <w:rsid w:val="00053798"/>
    <w:rsid w:val="00053929"/>
    <w:rsid w:val="00053996"/>
    <w:rsid w:val="0005399A"/>
    <w:rsid w:val="00053A04"/>
    <w:rsid w:val="00053AB6"/>
    <w:rsid w:val="00053ADA"/>
    <w:rsid w:val="00053B54"/>
    <w:rsid w:val="00053BB9"/>
    <w:rsid w:val="00053C67"/>
    <w:rsid w:val="00053C81"/>
    <w:rsid w:val="00053CAE"/>
    <w:rsid w:val="00053CB2"/>
    <w:rsid w:val="00053D5E"/>
    <w:rsid w:val="00053E37"/>
    <w:rsid w:val="00053E62"/>
    <w:rsid w:val="00053ED4"/>
    <w:rsid w:val="00053FB4"/>
    <w:rsid w:val="00053FD4"/>
    <w:rsid w:val="00054011"/>
    <w:rsid w:val="000540C7"/>
    <w:rsid w:val="000540DF"/>
    <w:rsid w:val="0005417B"/>
    <w:rsid w:val="0005419A"/>
    <w:rsid w:val="000541BA"/>
    <w:rsid w:val="00054374"/>
    <w:rsid w:val="0005440C"/>
    <w:rsid w:val="0005468B"/>
    <w:rsid w:val="000547B5"/>
    <w:rsid w:val="000548A1"/>
    <w:rsid w:val="000548F8"/>
    <w:rsid w:val="00054937"/>
    <w:rsid w:val="00054984"/>
    <w:rsid w:val="000549E6"/>
    <w:rsid w:val="00054A57"/>
    <w:rsid w:val="00054B23"/>
    <w:rsid w:val="00054B54"/>
    <w:rsid w:val="00054B9A"/>
    <w:rsid w:val="00054B9F"/>
    <w:rsid w:val="00054C66"/>
    <w:rsid w:val="00054C95"/>
    <w:rsid w:val="00054CF9"/>
    <w:rsid w:val="00054D14"/>
    <w:rsid w:val="00054E0F"/>
    <w:rsid w:val="00054E1A"/>
    <w:rsid w:val="00054E61"/>
    <w:rsid w:val="00054E97"/>
    <w:rsid w:val="00054F47"/>
    <w:rsid w:val="000550BB"/>
    <w:rsid w:val="00055122"/>
    <w:rsid w:val="00055213"/>
    <w:rsid w:val="000552E0"/>
    <w:rsid w:val="0005530D"/>
    <w:rsid w:val="00055492"/>
    <w:rsid w:val="0005573F"/>
    <w:rsid w:val="000557B4"/>
    <w:rsid w:val="00055800"/>
    <w:rsid w:val="0005583B"/>
    <w:rsid w:val="0005585B"/>
    <w:rsid w:val="00055896"/>
    <w:rsid w:val="000558F6"/>
    <w:rsid w:val="000559FF"/>
    <w:rsid w:val="00055A1A"/>
    <w:rsid w:val="00055A92"/>
    <w:rsid w:val="00055AD6"/>
    <w:rsid w:val="00055AE2"/>
    <w:rsid w:val="00055AE4"/>
    <w:rsid w:val="00055B3C"/>
    <w:rsid w:val="00055BCA"/>
    <w:rsid w:val="00055EA5"/>
    <w:rsid w:val="00055F6B"/>
    <w:rsid w:val="00055F7F"/>
    <w:rsid w:val="00056013"/>
    <w:rsid w:val="0005602E"/>
    <w:rsid w:val="0005605B"/>
    <w:rsid w:val="000560E5"/>
    <w:rsid w:val="000560EA"/>
    <w:rsid w:val="000560F1"/>
    <w:rsid w:val="00056104"/>
    <w:rsid w:val="000561B3"/>
    <w:rsid w:val="000561CF"/>
    <w:rsid w:val="00056260"/>
    <w:rsid w:val="0005634F"/>
    <w:rsid w:val="00056392"/>
    <w:rsid w:val="000563E2"/>
    <w:rsid w:val="00056411"/>
    <w:rsid w:val="000565DD"/>
    <w:rsid w:val="000565E9"/>
    <w:rsid w:val="00056613"/>
    <w:rsid w:val="000566A1"/>
    <w:rsid w:val="00056728"/>
    <w:rsid w:val="0005674C"/>
    <w:rsid w:val="000569B1"/>
    <w:rsid w:val="00056AD2"/>
    <w:rsid w:val="00056B80"/>
    <w:rsid w:val="00056BB9"/>
    <w:rsid w:val="00056BE7"/>
    <w:rsid w:val="00056CAF"/>
    <w:rsid w:val="00056D9E"/>
    <w:rsid w:val="00056DCD"/>
    <w:rsid w:val="00056E2A"/>
    <w:rsid w:val="00056E61"/>
    <w:rsid w:val="00056F41"/>
    <w:rsid w:val="0005705E"/>
    <w:rsid w:val="0005708B"/>
    <w:rsid w:val="000573CD"/>
    <w:rsid w:val="00057458"/>
    <w:rsid w:val="00057538"/>
    <w:rsid w:val="000575D0"/>
    <w:rsid w:val="000576F2"/>
    <w:rsid w:val="0005771B"/>
    <w:rsid w:val="0005774F"/>
    <w:rsid w:val="00057771"/>
    <w:rsid w:val="000577A2"/>
    <w:rsid w:val="000577CF"/>
    <w:rsid w:val="000577D0"/>
    <w:rsid w:val="00057902"/>
    <w:rsid w:val="0005795F"/>
    <w:rsid w:val="00057976"/>
    <w:rsid w:val="00057982"/>
    <w:rsid w:val="000579C4"/>
    <w:rsid w:val="000579DC"/>
    <w:rsid w:val="000579FA"/>
    <w:rsid w:val="00057A2A"/>
    <w:rsid w:val="00057B94"/>
    <w:rsid w:val="00057BB4"/>
    <w:rsid w:val="00057EA1"/>
    <w:rsid w:val="00057F51"/>
    <w:rsid w:val="000600F3"/>
    <w:rsid w:val="00060148"/>
    <w:rsid w:val="00060249"/>
    <w:rsid w:val="0006028C"/>
    <w:rsid w:val="0006030E"/>
    <w:rsid w:val="000603DB"/>
    <w:rsid w:val="00060516"/>
    <w:rsid w:val="00060533"/>
    <w:rsid w:val="00060743"/>
    <w:rsid w:val="0006076F"/>
    <w:rsid w:val="00060774"/>
    <w:rsid w:val="000607C9"/>
    <w:rsid w:val="00060887"/>
    <w:rsid w:val="000608B6"/>
    <w:rsid w:val="0006092B"/>
    <w:rsid w:val="00060AF0"/>
    <w:rsid w:val="00060C15"/>
    <w:rsid w:val="00060CB3"/>
    <w:rsid w:val="00060E01"/>
    <w:rsid w:val="00060E4D"/>
    <w:rsid w:val="00060E66"/>
    <w:rsid w:val="00060EB4"/>
    <w:rsid w:val="00060ED1"/>
    <w:rsid w:val="00060F1B"/>
    <w:rsid w:val="00060F22"/>
    <w:rsid w:val="00060F41"/>
    <w:rsid w:val="00061065"/>
    <w:rsid w:val="0006119C"/>
    <w:rsid w:val="00061216"/>
    <w:rsid w:val="00061269"/>
    <w:rsid w:val="00061403"/>
    <w:rsid w:val="00061479"/>
    <w:rsid w:val="000614B9"/>
    <w:rsid w:val="000614C2"/>
    <w:rsid w:val="00061551"/>
    <w:rsid w:val="000617DB"/>
    <w:rsid w:val="00061817"/>
    <w:rsid w:val="00061A10"/>
    <w:rsid w:val="00061A50"/>
    <w:rsid w:val="00061AD1"/>
    <w:rsid w:val="00061B09"/>
    <w:rsid w:val="00061B13"/>
    <w:rsid w:val="00061B20"/>
    <w:rsid w:val="00061B3D"/>
    <w:rsid w:val="00061B44"/>
    <w:rsid w:val="00061B4A"/>
    <w:rsid w:val="00061B58"/>
    <w:rsid w:val="00061B75"/>
    <w:rsid w:val="00061CB5"/>
    <w:rsid w:val="00061D58"/>
    <w:rsid w:val="00061FCB"/>
    <w:rsid w:val="00061FF6"/>
    <w:rsid w:val="000620FC"/>
    <w:rsid w:val="000621AA"/>
    <w:rsid w:val="0006240E"/>
    <w:rsid w:val="000626E6"/>
    <w:rsid w:val="000627E3"/>
    <w:rsid w:val="00062955"/>
    <w:rsid w:val="000629A6"/>
    <w:rsid w:val="00062A44"/>
    <w:rsid w:val="00062B2D"/>
    <w:rsid w:val="00062BAD"/>
    <w:rsid w:val="00062BC4"/>
    <w:rsid w:val="00062C87"/>
    <w:rsid w:val="00062CC0"/>
    <w:rsid w:val="00062CFC"/>
    <w:rsid w:val="00062D41"/>
    <w:rsid w:val="00062F57"/>
    <w:rsid w:val="00062F78"/>
    <w:rsid w:val="000630A2"/>
    <w:rsid w:val="000631AA"/>
    <w:rsid w:val="00063257"/>
    <w:rsid w:val="000633EE"/>
    <w:rsid w:val="00063475"/>
    <w:rsid w:val="00063626"/>
    <w:rsid w:val="000636F4"/>
    <w:rsid w:val="000638E7"/>
    <w:rsid w:val="00063921"/>
    <w:rsid w:val="00063941"/>
    <w:rsid w:val="000639FA"/>
    <w:rsid w:val="00063A35"/>
    <w:rsid w:val="00063A5A"/>
    <w:rsid w:val="00063B19"/>
    <w:rsid w:val="00063C56"/>
    <w:rsid w:val="00063D92"/>
    <w:rsid w:val="00063E7C"/>
    <w:rsid w:val="00063EFD"/>
    <w:rsid w:val="00063F07"/>
    <w:rsid w:val="00063FB1"/>
    <w:rsid w:val="00063FCE"/>
    <w:rsid w:val="00064064"/>
    <w:rsid w:val="00064138"/>
    <w:rsid w:val="000641AD"/>
    <w:rsid w:val="000641CC"/>
    <w:rsid w:val="0006424D"/>
    <w:rsid w:val="000642B1"/>
    <w:rsid w:val="000642C4"/>
    <w:rsid w:val="000642D0"/>
    <w:rsid w:val="00064378"/>
    <w:rsid w:val="000643AC"/>
    <w:rsid w:val="000643C2"/>
    <w:rsid w:val="000643E6"/>
    <w:rsid w:val="0006452E"/>
    <w:rsid w:val="0006458B"/>
    <w:rsid w:val="000645A3"/>
    <w:rsid w:val="00064831"/>
    <w:rsid w:val="000648AA"/>
    <w:rsid w:val="000648E0"/>
    <w:rsid w:val="0006491A"/>
    <w:rsid w:val="00064979"/>
    <w:rsid w:val="000649FA"/>
    <w:rsid w:val="00064A2F"/>
    <w:rsid w:val="00064A5E"/>
    <w:rsid w:val="00064AAB"/>
    <w:rsid w:val="00064DB3"/>
    <w:rsid w:val="00064E94"/>
    <w:rsid w:val="00064EB3"/>
    <w:rsid w:val="00064ED7"/>
    <w:rsid w:val="00064F00"/>
    <w:rsid w:val="00065013"/>
    <w:rsid w:val="00065014"/>
    <w:rsid w:val="00065092"/>
    <w:rsid w:val="000651A6"/>
    <w:rsid w:val="0006523E"/>
    <w:rsid w:val="00065243"/>
    <w:rsid w:val="00065284"/>
    <w:rsid w:val="000652B5"/>
    <w:rsid w:val="0006547A"/>
    <w:rsid w:val="000654ED"/>
    <w:rsid w:val="00065521"/>
    <w:rsid w:val="000655A9"/>
    <w:rsid w:val="000655D6"/>
    <w:rsid w:val="00065696"/>
    <w:rsid w:val="000656D6"/>
    <w:rsid w:val="000656E9"/>
    <w:rsid w:val="00065710"/>
    <w:rsid w:val="0006571A"/>
    <w:rsid w:val="000657F9"/>
    <w:rsid w:val="00065809"/>
    <w:rsid w:val="00065813"/>
    <w:rsid w:val="000659A9"/>
    <w:rsid w:val="00065B2F"/>
    <w:rsid w:val="00065BC0"/>
    <w:rsid w:val="00065C77"/>
    <w:rsid w:val="00065C9E"/>
    <w:rsid w:val="00065DD9"/>
    <w:rsid w:val="00065F73"/>
    <w:rsid w:val="00065FC5"/>
    <w:rsid w:val="000660BB"/>
    <w:rsid w:val="00066129"/>
    <w:rsid w:val="000662DD"/>
    <w:rsid w:val="000662E6"/>
    <w:rsid w:val="000662F3"/>
    <w:rsid w:val="00066306"/>
    <w:rsid w:val="00066326"/>
    <w:rsid w:val="00066364"/>
    <w:rsid w:val="00066378"/>
    <w:rsid w:val="000663B0"/>
    <w:rsid w:val="0006647E"/>
    <w:rsid w:val="0006649B"/>
    <w:rsid w:val="000664BA"/>
    <w:rsid w:val="000664F2"/>
    <w:rsid w:val="00066509"/>
    <w:rsid w:val="00066587"/>
    <w:rsid w:val="00066657"/>
    <w:rsid w:val="000669FC"/>
    <w:rsid w:val="00066A07"/>
    <w:rsid w:val="00066A4A"/>
    <w:rsid w:val="00066AA7"/>
    <w:rsid w:val="00066B50"/>
    <w:rsid w:val="00066CF4"/>
    <w:rsid w:val="00066D08"/>
    <w:rsid w:val="00066D16"/>
    <w:rsid w:val="00066E3F"/>
    <w:rsid w:val="00066F9B"/>
    <w:rsid w:val="00066FA2"/>
    <w:rsid w:val="000670BD"/>
    <w:rsid w:val="000670C0"/>
    <w:rsid w:val="000671E3"/>
    <w:rsid w:val="000672D4"/>
    <w:rsid w:val="000674DC"/>
    <w:rsid w:val="000674E3"/>
    <w:rsid w:val="00067511"/>
    <w:rsid w:val="000675AE"/>
    <w:rsid w:val="000675F4"/>
    <w:rsid w:val="000676AD"/>
    <w:rsid w:val="000676AF"/>
    <w:rsid w:val="000676E9"/>
    <w:rsid w:val="00067728"/>
    <w:rsid w:val="000677F7"/>
    <w:rsid w:val="0006783F"/>
    <w:rsid w:val="0006787C"/>
    <w:rsid w:val="0006796D"/>
    <w:rsid w:val="00067A04"/>
    <w:rsid w:val="00067AA1"/>
    <w:rsid w:val="00067B46"/>
    <w:rsid w:val="00067B57"/>
    <w:rsid w:val="00067BEB"/>
    <w:rsid w:val="00067CEB"/>
    <w:rsid w:val="00067CF4"/>
    <w:rsid w:val="00067F17"/>
    <w:rsid w:val="00070005"/>
    <w:rsid w:val="0007001D"/>
    <w:rsid w:val="00070399"/>
    <w:rsid w:val="00070415"/>
    <w:rsid w:val="00070417"/>
    <w:rsid w:val="0007044C"/>
    <w:rsid w:val="00070455"/>
    <w:rsid w:val="000704A3"/>
    <w:rsid w:val="000706AC"/>
    <w:rsid w:val="0007078D"/>
    <w:rsid w:val="0007079F"/>
    <w:rsid w:val="00070869"/>
    <w:rsid w:val="00070880"/>
    <w:rsid w:val="000709D8"/>
    <w:rsid w:val="00070A8F"/>
    <w:rsid w:val="00070CF2"/>
    <w:rsid w:val="00070D45"/>
    <w:rsid w:val="00070D80"/>
    <w:rsid w:val="00070DE6"/>
    <w:rsid w:val="00070E1B"/>
    <w:rsid w:val="00070F18"/>
    <w:rsid w:val="000710E0"/>
    <w:rsid w:val="000711C2"/>
    <w:rsid w:val="000711CA"/>
    <w:rsid w:val="00071215"/>
    <w:rsid w:val="00071244"/>
    <w:rsid w:val="000713F5"/>
    <w:rsid w:val="0007157D"/>
    <w:rsid w:val="000716D4"/>
    <w:rsid w:val="00071760"/>
    <w:rsid w:val="0007179B"/>
    <w:rsid w:val="00071802"/>
    <w:rsid w:val="00071804"/>
    <w:rsid w:val="00071B2C"/>
    <w:rsid w:val="00071B58"/>
    <w:rsid w:val="00071D55"/>
    <w:rsid w:val="00071D5D"/>
    <w:rsid w:val="00071DDB"/>
    <w:rsid w:val="00071F60"/>
    <w:rsid w:val="0007200A"/>
    <w:rsid w:val="0007205E"/>
    <w:rsid w:val="000720BF"/>
    <w:rsid w:val="000720DE"/>
    <w:rsid w:val="000720F5"/>
    <w:rsid w:val="000720FB"/>
    <w:rsid w:val="0007211F"/>
    <w:rsid w:val="0007216A"/>
    <w:rsid w:val="00072293"/>
    <w:rsid w:val="00072329"/>
    <w:rsid w:val="00072374"/>
    <w:rsid w:val="00072450"/>
    <w:rsid w:val="00072455"/>
    <w:rsid w:val="000724A6"/>
    <w:rsid w:val="000724AE"/>
    <w:rsid w:val="00072585"/>
    <w:rsid w:val="00072764"/>
    <w:rsid w:val="00072993"/>
    <w:rsid w:val="00072A46"/>
    <w:rsid w:val="00072A60"/>
    <w:rsid w:val="00072B21"/>
    <w:rsid w:val="00072B35"/>
    <w:rsid w:val="00072B4E"/>
    <w:rsid w:val="00072B81"/>
    <w:rsid w:val="00072B9C"/>
    <w:rsid w:val="00072C68"/>
    <w:rsid w:val="00072D6C"/>
    <w:rsid w:val="00072DF6"/>
    <w:rsid w:val="00072E79"/>
    <w:rsid w:val="00072EF5"/>
    <w:rsid w:val="00072F02"/>
    <w:rsid w:val="00072F21"/>
    <w:rsid w:val="00072F7E"/>
    <w:rsid w:val="000730CE"/>
    <w:rsid w:val="00073392"/>
    <w:rsid w:val="000733E9"/>
    <w:rsid w:val="000734ED"/>
    <w:rsid w:val="000734F5"/>
    <w:rsid w:val="00073502"/>
    <w:rsid w:val="000735EA"/>
    <w:rsid w:val="00073675"/>
    <w:rsid w:val="000736E6"/>
    <w:rsid w:val="000737B0"/>
    <w:rsid w:val="000737D5"/>
    <w:rsid w:val="00073809"/>
    <w:rsid w:val="0007389C"/>
    <w:rsid w:val="00073933"/>
    <w:rsid w:val="00073947"/>
    <w:rsid w:val="000739A8"/>
    <w:rsid w:val="000739E4"/>
    <w:rsid w:val="00073B1F"/>
    <w:rsid w:val="00073B77"/>
    <w:rsid w:val="00073D45"/>
    <w:rsid w:val="00073D97"/>
    <w:rsid w:val="00073DAB"/>
    <w:rsid w:val="00073DD1"/>
    <w:rsid w:val="00073DE0"/>
    <w:rsid w:val="00073DE2"/>
    <w:rsid w:val="00073E6E"/>
    <w:rsid w:val="00073F77"/>
    <w:rsid w:val="00074068"/>
    <w:rsid w:val="000740F0"/>
    <w:rsid w:val="0007413B"/>
    <w:rsid w:val="000741FA"/>
    <w:rsid w:val="00074238"/>
    <w:rsid w:val="000743A3"/>
    <w:rsid w:val="000743D0"/>
    <w:rsid w:val="000743FD"/>
    <w:rsid w:val="00074474"/>
    <w:rsid w:val="000744E3"/>
    <w:rsid w:val="000744E5"/>
    <w:rsid w:val="0007453B"/>
    <w:rsid w:val="00074573"/>
    <w:rsid w:val="00074585"/>
    <w:rsid w:val="00074650"/>
    <w:rsid w:val="0007466F"/>
    <w:rsid w:val="000748CD"/>
    <w:rsid w:val="00074922"/>
    <w:rsid w:val="00074949"/>
    <w:rsid w:val="000749A8"/>
    <w:rsid w:val="00074A5B"/>
    <w:rsid w:val="00074CAB"/>
    <w:rsid w:val="00074D17"/>
    <w:rsid w:val="00074D2D"/>
    <w:rsid w:val="00074E31"/>
    <w:rsid w:val="00074E46"/>
    <w:rsid w:val="00074F93"/>
    <w:rsid w:val="00074FC5"/>
    <w:rsid w:val="0007505F"/>
    <w:rsid w:val="000750B6"/>
    <w:rsid w:val="00075166"/>
    <w:rsid w:val="0007532C"/>
    <w:rsid w:val="000753C7"/>
    <w:rsid w:val="000753E5"/>
    <w:rsid w:val="000754BF"/>
    <w:rsid w:val="0007550A"/>
    <w:rsid w:val="00075544"/>
    <w:rsid w:val="00075807"/>
    <w:rsid w:val="000758AD"/>
    <w:rsid w:val="00075A67"/>
    <w:rsid w:val="00075A84"/>
    <w:rsid w:val="00075B1D"/>
    <w:rsid w:val="00075C0D"/>
    <w:rsid w:val="00075C83"/>
    <w:rsid w:val="00075D70"/>
    <w:rsid w:val="00075DAF"/>
    <w:rsid w:val="00075DFB"/>
    <w:rsid w:val="00075E63"/>
    <w:rsid w:val="00075EC4"/>
    <w:rsid w:val="00075F83"/>
    <w:rsid w:val="00075F94"/>
    <w:rsid w:val="00076147"/>
    <w:rsid w:val="0007617B"/>
    <w:rsid w:val="00076186"/>
    <w:rsid w:val="000761E1"/>
    <w:rsid w:val="000762CB"/>
    <w:rsid w:val="000762DD"/>
    <w:rsid w:val="00076359"/>
    <w:rsid w:val="0007648C"/>
    <w:rsid w:val="00076527"/>
    <w:rsid w:val="000765E8"/>
    <w:rsid w:val="000766A7"/>
    <w:rsid w:val="000766DE"/>
    <w:rsid w:val="000766E6"/>
    <w:rsid w:val="0007670D"/>
    <w:rsid w:val="00076759"/>
    <w:rsid w:val="00076779"/>
    <w:rsid w:val="00076788"/>
    <w:rsid w:val="00076923"/>
    <w:rsid w:val="0007695D"/>
    <w:rsid w:val="0007697C"/>
    <w:rsid w:val="00076987"/>
    <w:rsid w:val="00076C42"/>
    <w:rsid w:val="00076C83"/>
    <w:rsid w:val="00076CAD"/>
    <w:rsid w:val="00076DBB"/>
    <w:rsid w:val="00076E7D"/>
    <w:rsid w:val="00076ECF"/>
    <w:rsid w:val="0007706B"/>
    <w:rsid w:val="00077177"/>
    <w:rsid w:val="000771AF"/>
    <w:rsid w:val="00077245"/>
    <w:rsid w:val="0007735B"/>
    <w:rsid w:val="000773A4"/>
    <w:rsid w:val="000773DA"/>
    <w:rsid w:val="00077408"/>
    <w:rsid w:val="0007741E"/>
    <w:rsid w:val="000774AE"/>
    <w:rsid w:val="00077526"/>
    <w:rsid w:val="000775F6"/>
    <w:rsid w:val="0007776A"/>
    <w:rsid w:val="00077789"/>
    <w:rsid w:val="00077815"/>
    <w:rsid w:val="000778A8"/>
    <w:rsid w:val="000778AE"/>
    <w:rsid w:val="00077A76"/>
    <w:rsid w:val="00077A95"/>
    <w:rsid w:val="00077AE7"/>
    <w:rsid w:val="00077BDB"/>
    <w:rsid w:val="00077BED"/>
    <w:rsid w:val="00077C29"/>
    <w:rsid w:val="00077C6A"/>
    <w:rsid w:val="00077D3C"/>
    <w:rsid w:val="00077D51"/>
    <w:rsid w:val="00077D70"/>
    <w:rsid w:val="00077DED"/>
    <w:rsid w:val="00077E7B"/>
    <w:rsid w:val="00077EA6"/>
    <w:rsid w:val="00077F66"/>
    <w:rsid w:val="00077F93"/>
    <w:rsid w:val="0008001A"/>
    <w:rsid w:val="0008004C"/>
    <w:rsid w:val="0008008F"/>
    <w:rsid w:val="000800E2"/>
    <w:rsid w:val="00080226"/>
    <w:rsid w:val="000802F1"/>
    <w:rsid w:val="0008037D"/>
    <w:rsid w:val="000803D8"/>
    <w:rsid w:val="00080489"/>
    <w:rsid w:val="00080586"/>
    <w:rsid w:val="00080598"/>
    <w:rsid w:val="000805CF"/>
    <w:rsid w:val="000806D7"/>
    <w:rsid w:val="0008078D"/>
    <w:rsid w:val="00080798"/>
    <w:rsid w:val="0008084C"/>
    <w:rsid w:val="000808A9"/>
    <w:rsid w:val="00080904"/>
    <w:rsid w:val="00080953"/>
    <w:rsid w:val="00080AB3"/>
    <w:rsid w:val="00080AD7"/>
    <w:rsid w:val="00080B16"/>
    <w:rsid w:val="00080B23"/>
    <w:rsid w:val="00080C44"/>
    <w:rsid w:val="00080CDE"/>
    <w:rsid w:val="00080CFF"/>
    <w:rsid w:val="00080DA4"/>
    <w:rsid w:val="00080E46"/>
    <w:rsid w:val="00080E64"/>
    <w:rsid w:val="00080E7B"/>
    <w:rsid w:val="00080FA5"/>
    <w:rsid w:val="00080FDF"/>
    <w:rsid w:val="00081039"/>
    <w:rsid w:val="0008107E"/>
    <w:rsid w:val="0008115E"/>
    <w:rsid w:val="000812C5"/>
    <w:rsid w:val="00081393"/>
    <w:rsid w:val="00081398"/>
    <w:rsid w:val="00081407"/>
    <w:rsid w:val="00081418"/>
    <w:rsid w:val="000816E7"/>
    <w:rsid w:val="0008170D"/>
    <w:rsid w:val="00081773"/>
    <w:rsid w:val="000817CE"/>
    <w:rsid w:val="00081883"/>
    <w:rsid w:val="0008193C"/>
    <w:rsid w:val="00081A0D"/>
    <w:rsid w:val="00081ABA"/>
    <w:rsid w:val="00081AC5"/>
    <w:rsid w:val="00081AEC"/>
    <w:rsid w:val="00081B0A"/>
    <w:rsid w:val="00081B44"/>
    <w:rsid w:val="00081B85"/>
    <w:rsid w:val="00081BB2"/>
    <w:rsid w:val="00081C2D"/>
    <w:rsid w:val="00081C87"/>
    <w:rsid w:val="00081CF4"/>
    <w:rsid w:val="00081D3B"/>
    <w:rsid w:val="00081EBD"/>
    <w:rsid w:val="00081F64"/>
    <w:rsid w:val="00081FA3"/>
    <w:rsid w:val="00082111"/>
    <w:rsid w:val="00082156"/>
    <w:rsid w:val="00082178"/>
    <w:rsid w:val="0008218B"/>
    <w:rsid w:val="000821F4"/>
    <w:rsid w:val="00082341"/>
    <w:rsid w:val="00082345"/>
    <w:rsid w:val="00082470"/>
    <w:rsid w:val="000824FF"/>
    <w:rsid w:val="000825DA"/>
    <w:rsid w:val="00082673"/>
    <w:rsid w:val="000826D8"/>
    <w:rsid w:val="0008270E"/>
    <w:rsid w:val="00082738"/>
    <w:rsid w:val="000827D7"/>
    <w:rsid w:val="0008287A"/>
    <w:rsid w:val="000828AA"/>
    <w:rsid w:val="000828EF"/>
    <w:rsid w:val="000828FE"/>
    <w:rsid w:val="00082919"/>
    <w:rsid w:val="00082966"/>
    <w:rsid w:val="000829FB"/>
    <w:rsid w:val="00082A02"/>
    <w:rsid w:val="00082AA9"/>
    <w:rsid w:val="00082BB4"/>
    <w:rsid w:val="00082C7B"/>
    <w:rsid w:val="00082CCB"/>
    <w:rsid w:val="00082E75"/>
    <w:rsid w:val="00082E9E"/>
    <w:rsid w:val="00082ED1"/>
    <w:rsid w:val="00082F32"/>
    <w:rsid w:val="0008317D"/>
    <w:rsid w:val="000833B1"/>
    <w:rsid w:val="000834A1"/>
    <w:rsid w:val="000834BA"/>
    <w:rsid w:val="0008352A"/>
    <w:rsid w:val="00083546"/>
    <w:rsid w:val="00083547"/>
    <w:rsid w:val="000835CF"/>
    <w:rsid w:val="0008364F"/>
    <w:rsid w:val="0008372A"/>
    <w:rsid w:val="00083734"/>
    <w:rsid w:val="000837FD"/>
    <w:rsid w:val="00083904"/>
    <w:rsid w:val="000839E0"/>
    <w:rsid w:val="00083A2D"/>
    <w:rsid w:val="00083A96"/>
    <w:rsid w:val="00083B5E"/>
    <w:rsid w:val="00083BC4"/>
    <w:rsid w:val="00083D1D"/>
    <w:rsid w:val="00083EB4"/>
    <w:rsid w:val="00083F67"/>
    <w:rsid w:val="000841A1"/>
    <w:rsid w:val="000841DF"/>
    <w:rsid w:val="0008426F"/>
    <w:rsid w:val="00084534"/>
    <w:rsid w:val="000845FB"/>
    <w:rsid w:val="00084644"/>
    <w:rsid w:val="00084660"/>
    <w:rsid w:val="000846AA"/>
    <w:rsid w:val="000846CD"/>
    <w:rsid w:val="000848DB"/>
    <w:rsid w:val="000849B4"/>
    <w:rsid w:val="000849D8"/>
    <w:rsid w:val="00084A22"/>
    <w:rsid w:val="00084AC5"/>
    <w:rsid w:val="00084ACA"/>
    <w:rsid w:val="00084B2B"/>
    <w:rsid w:val="00084C00"/>
    <w:rsid w:val="00084D0B"/>
    <w:rsid w:val="00084D8F"/>
    <w:rsid w:val="00084DE8"/>
    <w:rsid w:val="00084E5F"/>
    <w:rsid w:val="00084F02"/>
    <w:rsid w:val="000850EE"/>
    <w:rsid w:val="0008511B"/>
    <w:rsid w:val="0008516D"/>
    <w:rsid w:val="0008517D"/>
    <w:rsid w:val="00085297"/>
    <w:rsid w:val="000852E4"/>
    <w:rsid w:val="00085342"/>
    <w:rsid w:val="0008541F"/>
    <w:rsid w:val="00085466"/>
    <w:rsid w:val="00085584"/>
    <w:rsid w:val="00085682"/>
    <w:rsid w:val="000856F1"/>
    <w:rsid w:val="000857AB"/>
    <w:rsid w:val="00085885"/>
    <w:rsid w:val="00085916"/>
    <w:rsid w:val="00085A34"/>
    <w:rsid w:val="00085B4A"/>
    <w:rsid w:val="00085C6B"/>
    <w:rsid w:val="00085EE1"/>
    <w:rsid w:val="00085FB9"/>
    <w:rsid w:val="000860A4"/>
    <w:rsid w:val="00086126"/>
    <w:rsid w:val="00086255"/>
    <w:rsid w:val="00086364"/>
    <w:rsid w:val="000864A8"/>
    <w:rsid w:val="000866DC"/>
    <w:rsid w:val="00086758"/>
    <w:rsid w:val="0008680E"/>
    <w:rsid w:val="00086841"/>
    <w:rsid w:val="00086885"/>
    <w:rsid w:val="00086989"/>
    <w:rsid w:val="00086A6B"/>
    <w:rsid w:val="00086B0E"/>
    <w:rsid w:val="00086B4B"/>
    <w:rsid w:val="00086B69"/>
    <w:rsid w:val="00086BD2"/>
    <w:rsid w:val="00086BF3"/>
    <w:rsid w:val="00086C38"/>
    <w:rsid w:val="00086D41"/>
    <w:rsid w:val="00086DE6"/>
    <w:rsid w:val="00086DE8"/>
    <w:rsid w:val="00086E5F"/>
    <w:rsid w:val="00086F1F"/>
    <w:rsid w:val="00086F88"/>
    <w:rsid w:val="00087122"/>
    <w:rsid w:val="0008716F"/>
    <w:rsid w:val="0008718C"/>
    <w:rsid w:val="000871EA"/>
    <w:rsid w:val="00087245"/>
    <w:rsid w:val="000872E4"/>
    <w:rsid w:val="000873A0"/>
    <w:rsid w:val="000874DB"/>
    <w:rsid w:val="00087948"/>
    <w:rsid w:val="000879B9"/>
    <w:rsid w:val="000879F6"/>
    <w:rsid w:val="00087AD3"/>
    <w:rsid w:val="00087C83"/>
    <w:rsid w:val="00087CE7"/>
    <w:rsid w:val="00087D5D"/>
    <w:rsid w:val="00087D7F"/>
    <w:rsid w:val="00087E21"/>
    <w:rsid w:val="00087EE6"/>
    <w:rsid w:val="00087F3C"/>
    <w:rsid w:val="00087F4E"/>
    <w:rsid w:val="00087FCE"/>
    <w:rsid w:val="00090007"/>
    <w:rsid w:val="000900E5"/>
    <w:rsid w:val="00090251"/>
    <w:rsid w:val="00090253"/>
    <w:rsid w:val="000902C8"/>
    <w:rsid w:val="000902C9"/>
    <w:rsid w:val="00090324"/>
    <w:rsid w:val="0009039E"/>
    <w:rsid w:val="000903A4"/>
    <w:rsid w:val="000903E6"/>
    <w:rsid w:val="00090628"/>
    <w:rsid w:val="00090669"/>
    <w:rsid w:val="0009067F"/>
    <w:rsid w:val="00090729"/>
    <w:rsid w:val="0009077B"/>
    <w:rsid w:val="00090871"/>
    <w:rsid w:val="00090928"/>
    <w:rsid w:val="0009094C"/>
    <w:rsid w:val="000909F9"/>
    <w:rsid w:val="00090A6A"/>
    <w:rsid w:val="00090A78"/>
    <w:rsid w:val="00090ADA"/>
    <w:rsid w:val="00090D74"/>
    <w:rsid w:val="00090D80"/>
    <w:rsid w:val="00090D8B"/>
    <w:rsid w:val="00090DA8"/>
    <w:rsid w:val="00090F31"/>
    <w:rsid w:val="00090FDC"/>
    <w:rsid w:val="00091001"/>
    <w:rsid w:val="0009105D"/>
    <w:rsid w:val="00091080"/>
    <w:rsid w:val="000910F2"/>
    <w:rsid w:val="00091160"/>
    <w:rsid w:val="00091186"/>
    <w:rsid w:val="000911DF"/>
    <w:rsid w:val="00091247"/>
    <w:rsid w:val="00091286"/>
    <w:rsid w:val="00091394"/>
    <w:rsid w:val="000913A7"/>
    <w:rsid w:val="000913AA"/>
    <w:rsid w:val="000913E6"/>
    <w:rsid w:val="00091431"/>
    <w:rsid w:val="00091564"/>
    <w:rsid w:val="000915B7"/>
    <w:rsid w:val="00091671"/>
    <w:rsid w:val="000916E2"/>
    <w:rsid w:val="000916F8"/>
    <w:rsid w:val="000917D5"/>
    <w:rsid w:val="0009183B"/>
    <w:rsid w:val="00091867"/>
    <w:rsid w:val="0009189C"/>
    <w:rsid w:val="000919B3"/>
    <w:rsid w:val="00091D5E"/>
    <w:rsid w:val="00091D79"/>
    <w:rsid w:val="00091E2F"/>
    <w:rsid w:val="00091E49"/>
    <w:rsid w:val="00091EBD"/>
    <w:rsid w:val="00091F0E"/>
    <w:rsid w:val="00091F54"/>
    <w:rsid w:val="00091F92"/>
    <w:rsid w:val="00092040"/>
    <w:rsid w:val="00092145"/>
    <w:rsid w:val="0009218F"/>
    <w:rsid w:val="000921D3"/>
    <w:rsid w:val="000922CE"/>
    <w:rsid w:val="00092383"/>
    <w:rsid w:val="000924A6"/>
    <w:rsid w:val="000924EF"/>
    <w:rsid w:val="000926CD"/>
    <w:rsid w:val="0009272E"/>
    <w:rsid w:val="00092810"/>
    <w:rsid w:val="000928A3"/>
    <w:rsid w:val="00092ADE"/>
    <w:rsid w:val="00092BED"/>
    <w:rsid w:val="00092DA6"/>
    <w:rsid w:val="00092E28"/>
    <w:rsid w:val="00092E33"/>
    <w:rsid w:val="00092EF7"/>
    <w:rsid w:val="00092F5C"/>
    <w:rsid w:val="00092FE9"/>
    <w:rsid w:val="00093051"/>
    <w:rsid w:val="000931ED"/>
    <w:rsid w:val="000932E3"/>
    <w:rsid w:val="000932F0"/>
    <w:rsid w:val="00093320"/>
    <w:rsid w:val="000933E7"/>
    <w:rsid w:val="00093423"/>
    <w:rsid w:val="000934C9"/>
    <w:rsid w:val="00093670"/>
    <w:rsid w:val="00093684"/>
    <w:rsid w:val="0009371A"/>
    <w:rsid w:val="0009384A"/>
    <w:rsid w:val="00093939"/>
    <w:rsid w:val="00093968"/>
    <w:rsid w:val="000939B4"/>
    <w:rsid w:val="000939BC"/>
    <w:rsid w:val="00093A21"/>
    <w:rsid w:val="00093A57"/>
    <w:rsid w:val="00093A5E"/>
    <w:rsid w:val="00093B16"/>
    <w:rsid w:val="00093B51"/>
    <w:rsid w:val="00093B9C"/>
    <w:rsid w:val="00093CD5"/>
    <w:rsid w:val="00093CDB"/>
    <w:rsid w:val="00093D49"/>
    <w:rsid w:val="00093DED"/>
    <w:rsid w:val="00093E0A"/>
    <w:rsid w:val="00093EB3"/>
    <w:rsid w:val="00093EC6"/>
    <w:rsid w:val="00093ED4"/>
    <w:rsid w:val="00094004"/>
    <w:rsid w:val="00094029"/>
    <w:rsid w:val="00094048"/>
    <w:rsid w:val="000940C2"/>
    <w:rsid w:val="000941FA"/>
    <w:rsid w:val="0009420B"/>
    <w:rsid w:val="0009427B"/>
    <w:rsid w:val="00094315"/>
    <w:rsid w:val="000943F9"/>
    <w:rsid w:val="0009457F"/>
    <w:rsid w:val="000945A3"/>
    <w:rsid w:val="000945A9"/>
    <w:rsid w:val="00094608"/>
    <w:rsid w:val="00094643"/>
    <w:rsid w:val="00094668"/>
    <w:rsid w:val="00094689"/>
    <w:rsid w:val="0009475F"/>
    <w:rsid w:val="000948BC"/>
    <w:rsid w:val="000948C5"/>
    <w:rsid w:val="0009491E"/>
    <w:rsid w:val="000949B3"/>
    <w:rsid w:val="000949DA"/>
    <w:rsid w:val="00094A0F"/>
    <w:rsid w:val="00094A18"/>
    <w:rsid w:val="00094A64"/>
    <w:rsid w:val="00094B2B"/>
    <w:rsid w:val="00094C95"/>
    <w:rsid w:val="00094D05"/>
    <w:rsid w:val="00094DBC"/>
    <w:rsid w:val="00094E78"/>
    <w:rsid w:val="00094EAE"/>
    <w:rsid w:val="00094EBE"/>
    <w:rsid w:val="00094EC9"/>
    <w:rsid w:val="00094EE1"/>
    <w:rsid w:val="00094F45"/>
    <w:rsid w:val="0009502A"/>
    <w:rsid w:val="00095186"/>
    <w:rsid w:val="00095204"/>
    <w:rsid w:val="00095265"/>
    <w:rsid w:val="00095439"/>
    <w:rsid w:val="00095541"/>
    <w:rsid w:val="00095546"/>
    <w:rsid w:val="00095610"/>
    <w:rsid w:val="00095739"/>
    <w:rsid w:val="000958E5"/>
    <w:rsid w:val="000959E6"/>
    <w:rsid w:val="00095A47"/>
    <w:rsid w:val="00095ADA"/>
    <w:rsid w:val="00095B21"/>
    <w:rsid w:val="00095B4B"/>
    <w:rsid w:val="00095BAE"/>
    <w:rsid w:val="00095CC1"/>
    <w:rsid w:val="00095D4B"/>
    <w:rsid w:val="00095EBB"/>
    <w:rsid w:val="00095F33"/>
    <w:rsid w:val="00095F77"/>
    <w:rsid w:val="0009601B"/>
    <w:rsid w:val="00096084"/>
    <w:rsid w:val="0009616C"/>
    <w:rsid w:val="000961E0"/>
    <w:rsid w:val="0009620F"/>
    <w:rsid w:val="0009635B"/>
    <w:rsid w:val="0009636C"/>
    <w:rsid w:val="000963C8"/>
    <w:rsid w:val="000964C0"/>
    <w:rsid w:val="000964C2"/>
    <w:rsid w:val="000964D0"/>
    <w:rsid w:val="00096569"/>
    <w:rsid w:val="0009667E"/>
    <w:rsid w:val="000966A9"/>
    <w:rsid w:val="000966B1"/>
    <w:rsid w:val="00096779"/>
    <w:rsid w:val="000968BC"/>
    <w:rsid w:val="00096908"/>
    <w:rsid w:val="000969DD"/>
    <w:rsid w:val="00096A13"/>
    <w:rsid w:val="00096A2E"/>
    <w:rsid w:val="00096A7C"/>
    <w:rsid w:val="00096AD4"/>
    <w:rsid w:val="00096B98"/>
    <w:rsid w:val="00096C32"/>
    <w:rsid w:val="00096C84"/>
    <w:rsid w:val="00096D3D"/>
    <w:rsid w:val="00096D8F"/>
    <w:rsid w:val="00096E1F"/>
    <w:rsid w:val="00096EF9"/>
    <w:rsid w:val="00096FB7"/>
    <w:rsid w:val="000970B1"/>
    <w:rsid w:val="000970D4"/>
    <w:rsid w:val="00097277"/>
    <w:rsid w:val="00097395"/>
    <w:rsid w:val="00097402"/>
    <w:rsid w:val="00097479"/>
    <w:rsid w:val="00097582"/>
    <w:rsid w:val="00097584"/>
    <w:rsid w:val="0009759A"/>
    <w:rsid w:val="0009768D"/>
    <w:rsid w:val="000976C3"/>
    <w:rsid w:val="000976EF"/>
    <w:rsid w:val="000977B7"/>
    <w:rsid w:val="0009782F"/>
    <w:rsid w:val="00097971"/>
    <w:rsid w:val="000979DE"/>
    <w:rsid w:val="00097A93"/>
    <w:rsid w:val="00097B75"/>
    <w:rsid w:val="00097D7B"/>
    <w:rsid w:val="00097DC1"/>
    <w:rsid w:val="00097E72"/>
    <w:rsid w:val="00097F71"/>
    <w:rsid w:val="000A0079"/>
    <w:rsid w:val="000A014D"/>
    <w:rsid w:val="000A025E"/>
    <w:rsid w:val="000A02FC"/>
    <w:rsid w:val="000A034C"/>
    <w:rsid w:val="000A0392"/>
    <w:rsid w:val="000A03EB"/>
    <w:rsid w:val="000A0454"/>
    <w:rsid w:val="000A04FF"/>
    <w:rsid w:val="000A057C"/>
    <w:rsid w:val="000A058A"/>
    <w:rsid w:val="000A059A"/>
    <w:rsid w:val="000A059C"/>
    <w:rsid w:val="000A05B5"/>
    <w:rsid w:val="000A05BD"/>
    <w:rsid w:val="000A05EE"/>
    <w:rsid w:val="000A05FD"/>
    <w:rsid w:val="000A0668"/>
    <w:rsid w:val="000A06FD"/>
    <w:rsid w:val="000A0712"/>
    <w:rsid w:val="000A07F3"/>
    <w:rsid w:val="000A0851"/>
    <w:rsid w:val="000A0858"/>
    <w:rsid w:val="000A0885"/>
    <w:rsid w:val="000A092B"/>
    <w:rsid w:val="000A0933"/>
    <w:rsid w:val="000A0956"/>
    <w:rsid w:val="000A0A31"/>
    <w:rsid w:val="000A0A95"/>
    <w:rsid w:val="000A0C4A"/>
    <w:rsid w:val="000A0CBD"/>
    <w:rsid w:val="000A0CDB"/>
    <w:rsid w:val="000A0D15"/>
    <w:rsid w:val="000A0DA3"/>
    <w:rsid w:val="000A0E4E"/>
    <w:rsid w:val="000A0F08"/>
    <w:rsid w:val="000A108D"/>
    <w:rsid w:val="000A10EB"/>
    <w:rsid w:val="000A1163"/>
    <w:rsid w:val="000A130D"/>
    <w:rsid w:val="000A1399"/>
    <w:rsid w:val="000A13E1"/>
    <w:rsid w:val="000A177B"/>
    <w:rsid w:val="000A1791"/>
    <w:rsid w:val="000A17C8"/>
    <w:rsid w:val="000A17DF"/>
    <w:rsid w:val="000A17E0"/>
    <w:rsid w:val="000A1822"/>
    <w:rsid w:val="000A1918"/>
    <w:rsid w:val="000A1933"/>
    <w:rsid w:val="000A194D"/>
    <w:rsid w:val="000A19AE"/>
    <w:rsid w:val="000A1A39"/>
    <w:rsid w:val="000A1D0A"/>
    <w:rsid w:val="000A1DD8"/>
    <w:rsid w:val="000A1DF1"/>
    <w:rsid w:val="000A1E1B"/>
    <w:rsid w:val="000A1E81"/>
    <w:rsid w:val="000A1F14"/>
    <w:rsid w:val="000A200A"/>
    <w:rsid w:val="000A203B"/>
    <w:rsid w:val="000A2083"/>
    <w:rsid w:val="000A20D9"/>
    <w:rsid w:val="000A2122"/>
    <w:rsid w:val="000A2126"/>
    <w:rsid w:val="000A23D7"/>
    <w:rsid w:val="000A23F0"/>
    <w:rsid w:val="000A240F"/>
    <w:rsid w:val="000A2442"/>
    <w:rsid w:val="000A248B"/>
    <w:rsid w:val="000A24BF"/>
    <w:rsid w:val="000A2529"/>
    <w:rsid w:val="000A257A"/>
    <w:rsid w:val="000A268E"/>
    <w:rsid w:val="000A27A0"/>
    <w:rsid w:val="000A2881"/>
    <w:rsid w:val="000A2A0B"/>
    <w:rsid w:val="000A2A51"/>
    <w:rsid w:val="000A2ADE"/>
    <w:rsid w:val="000A2B09"/>
    <w:rsid w:val="000A2BC5"/>
    <w:rsid w:val="000A2C2D"/>
    <w:rsid w:val="000A2C54"/>
    <w:rsid w:val="000A2CAB"/>
    <w:rsid w:val="000A31FF"/>
    <w:rsid w:val="000A328D"/>
    <w:rsid w:val="000A32B2"/>
    <w:rsid w:val="000A330D"/>
    <w:rsid w:val="000A3350"/>
    <w:rsid w:val="000A34A2"/>
    <w:rsid w:val="000A34AB"/>
    <w:rsid w:val="000A356F"/>
    <w:rsid w:val="000A35FD"/>
    <w:rsid w:val="000A3694"/>
    <w:rsid w:val="000A37BC"/>
    <w:rsid w:val="000A3888"/>
    <w:rsid w:val="000A389E"/>
    <w:rsid w:val="000A38AA"/>
    <w:rsid w:val="000A3997"/>
    <w:rsid w:val="000A3ADE"/>
    <w:rsid w:val="000A3DF7"/>
    <w:rsid w:val="000A3E18"/>
    <w:rsid w:val="000A3E49"/>
    <w:rsid w:val="000A3E58"/>
    <w:rsid w:val="000A3EDA"/>
    <w:rsid w:val="000A3F07"/>
    <w:rsid w:val="000A3F19"/>
    <w:rsid w:val="000A3F42"/>
    <w:rsid w:val="000A3FF5"/>
    <w:rsid w:val="000A417B"/>
    <w:rsid w:val="000A418B"/>
    <w:rsid w:val="000A427C"/>
    <w:rsid w:val="000A42CC"/>
    <w:rsid w:val="000A4314"/>
    <w:rsid w:val="000A45AC"/>
    <w:rsid w:val="000A4631"/>
    <w:rsid w:val="000A46E5"/>
    <w:rsid w:val="000A4737"/>
    <w:rsid w:val="000A4792"/>
    <w:rsid w:val="000A48E5"/>
    <w:rsid w:val="000A4956"/>
    <w:rsid w:val="000A49CE"/>
    <w:rsid w:val="000A4AE9"/>
    <w:rsid w:val="000A4B85"/>
    <w:rsid w:val="000A4CCB"/>
    <w:rsid w:val="000A4D01"/>
    <w:rsid w:val="000A4D0E"/>
    <w:rsid w:val="000A4D6C"/>
    <w:rsid w:val="000A4E61"/>
    <w:rsid w:val="000A4E72"/>
    <w:rsid w:val="000A4F85"/>
    <w:rsid w:val="000A5073"/>
    <w:rsid w:val="000A507D"/>
    <w:rsid w:val="000A50A9"/>
    <w:rsid w:val="000A51E8"/>
    <w:rsid w:val="000A5216"/>
    <w:rsid w:val="000A521A"/>
    <w:rsid w:val="000A526E"/>
    <w:rsid w:val="000A52D0"/>
    <w:rsid w:val="000A53F1"/>
    <w:rsid w:val="000A5458"/>
    <w:rsid w:val="000A548C"/>
    <w:rsid w:val="000A551B"/>
    <w:rsid w:val="000A552A"/>
    <w:rsid w:val="000A5539"/>
    <w:rsid w:val="000A55BE"/>
    <w:rsid w:val="000A5845"/>
    <w:rsid w:val="000A58B4"/>
    <w:rsid w:val="000A58E9"/>
    <w:rsid w:val="000A593D"/>
    <w:rsid w:val="000A596C"/>
    <w:rsid w:val="000A59C7"/>
    <w:rsid w:val="000A5A1C"/>
    <w:rsid w:val="000A5A50"/>
    <w:rsid w:val="000A5A8D"/>
    <w:rsid w:val="000A5ACD"/>
    <w:rsid w:val="000A5BB8"/>
    <w:rsid w:val="000A5C24"/>
    <w:rsid w:val="000A5CB8"/>
    <w:rsid w:val="000A5CC3"/>
    <w:rsid w:val="000A5CCD"/>
    <w:rsid w:val="000A5CF1"/>
    <w:rsid w:val="000A5D59"/>
    <w:rsid w:val="000A5D5A"/>
    <w:rsid w:val="000A5D8B"/>
    <w:rsid w:val="000A5E38"/>
    <w:rsid w:val="000A5FC5"/>
    <w:rsid w:val="000A6118"/>
    <w:rsid w:val="000A611B"/>
    <w:rsid w:val="000A6255"/>
    <w:rsid w:val="000A62B2"/>
    <w:rsid w:val="000A632F"/>
    <w:rsid w:val="000A63A5"/>
    <w:rsid w:val="000A645D"/>
    <w:rsid w:val="000A64EB"/>
    <w:rsid w:val="000A662E"/>
    <w:rsid w:val="000A667C"/>
    <w:rsid w:val="000A66A2"/>
    <w:rsid w:val="000A66F1"/>
    <w:rsid w:val="000A671A"/>
    <w:rsid w:val="000A6754"/>
    <w:rsid w:val="000A675E"/>
    <w:rsid w:val="000A6815"/>
    <w:rsid w:val="000A694C"/>
    <w:rsid w:val="000A69B1"/>
    <w:rsid w:val="000A6A2E"/>
    <w:rsid w:val="000A6AB1"/>
    <w:rsid w:val="000A6AEA"/>
    <w:rsid w:val="000A6B79"/>
    <w:rsid w:val="000A6C3F"/>
    <w:rsid w:val="000A6C6A"/>
    <w:rsid w:val="000A6C8D"/>
    <w:rsid w:val="000A6CAE"/>
    <w:rsid w:val="000A6CBD"/>
    <w:rsid w:val="000A6E26"/>
    <w:rsid w:val="000A6E7C"/>
    <w:rsid w:val="000A6F0D"/>
    <w:rsid w:val="000A7018"/>
    <w:rsid w:val="000A7050"/>
    <w:rsid w:val="000A7147"/>
    <w:rsid w:val="000A7183"/>
    <w:rsid w:val="000A71F6"/>
    <w:rsid w:val="000A7205"/>
    <w:rsid w:val="000A736F"/>
    <w:rsid w:val="000A73E8"/>
    <w:rsid w:val="000A7485"/>
    <w:rsid w:val="000A74E1"/>
    <w:rsid w:val="000A74F3"/>
    <w:rsid w:val="000A7513"/>
    <w:rsid w:val="000A757E"/>
    <w:rsid w:val="000A7591"/>
    <w:rsid w:val="000A7595"/>
    <w:rsid w:val="000A76B2"/>
    <w:rsid w:val="000A76D8"/>
    <w:rsid w:val="000A7718"/>
    <w:rsid w:val="000A774C"/>
    <w:rsid w:val="000A77DD"/>
    <w:rsid w:val="000A77F6"/>
    <w:rsid w:val="000A7887"/>
    <w:rsid w:val="000A7897"/>
    <w:rsid w:val="000A78D6"/>
    <w:rsid w:val="000A78F9"/>
    <w:rsid w:val="000A792B"/>
    <w:rsid w:val="000A7987"/>
    <w:rsid w:val="000A79F2"/>
    <w:rsid w:val="000A7A3A"/>
    <w:rsid w:val="000A7AB5"/>
    <w:rsid w:val="000A7BB0"/>
    <w:rsid w:val="000A7D29"/>
    <w:rsid w:val="000A7DF2"/>
    <w:rsid w:val="000A7EC2"/>
    <w:rsid w:val="000A7F04"/>
    <w:rsid w:val="000A7F5F"/>
    <w:rsid w:val="000B0001"/>
    <w:rsid w:val="000B0023"/>
    <w:rsid w:val="000B0028"/>
    <w:rsid w:val="000B003C"/>
    <w:rsid w:val="000B0099"/>
    <w:rsid w:val="000B0388"/>
    <w:rsid w:val="000B03D6"/>
    <w:rsid w:val="000B0522"/>
    <w:rsid w:val="000B0617"/>
    <w:rsid w:val="000B0655"/>
    <w:rsid w:val="000B0663"/>
    <w:rsid w:val="000B0770"/>
    <w:rsid w:val="000B0B3C"/>
    <w:rsid w:val="000B0C08"/>
    <w:rsid w:val="000B0C91"/>
    <w:rsid w:val="000B0D24"/>
    <w:rsid w:val="000B0DBB"/>
    <w:rsid w:val="000B0E03"/>
    <w:rsid w:val="000B0ED2"/>
    <w:rsid w:val="000B0F09"/>
    <w:rsid w:val="000B0F91"/>
    <w:rsid w:val="000B0FE9"/>
    <w:rsid w:val="000B0FF5"/>
    <w:rsid w:val="000B1018"/>
    <w:rsid w:val="000B1019"/>
    <w:rsid w:val="000B10B9"/>
    <w:rsid w:val="000B10BE"/>
    <w:rsid w:val="000B1121"/>
    <w:rsid w:val="000B113C"/>
    <w:rsid w:val="000B1223"/>
    <w:rsid w:val="000B1288"/>
    <w:rsid w:val="000B1391"/>
    <w:rsid w:val="000B1475"/>
    <w:rsid w:val="000B1520"/>
    <w:rsid w:val="000B1547"/>
    <w:rsid w:val="000B1568"/>
    <w:rsid w:val="000B1715"/>
    <w:rsid w:val="000B1796"/>
    <w:rsid w:val="000B181F"/>
    <w:rsid w:val="000B1853"/>
    <w:rsid w:val="000B18DE"/>
    <w:rsid w:val="000B18DF"/>
    <w:rsid w:val="000B196C"/>
    <w:rsid w:val="000B1990"/>
    <w:rsid w:val="000B1A10"/>
    <w:rsid w:val="000B1A64"/>
    <w:rsid w:val="000B1A9E"/>
    <w:rsid w:val="000B1B4C"/>
    <w:rsid w:val="000B1C86"/>
    <w:rsid w:val="000B1CA0"/>
    <w:rsid w:val="000B1D9A"/>
    <w:rsid w:val="000B1F30"/>
    <w:rsid w:val="000B1F41"/>
    <w:rsid w:val="000B1FBC"/>
    <w:rsid w:val="000B20AF"/>
    <w:rsid w:val="000B20BB"/>
    <w:rsid w:val="000B215F"/>
    <w:rsid w:val="000B2174"/>
    <w:rsid w:val="000B21AD"/>
    <w:rsid w:val="000B22AF"/>
    <w:rsid w:val="000B2325"/>
    <w:rsid w:val="000B24DF"/>
    <w:rsid w:val="000B2662"/>
    <w:rsid w:val="000B26C7"/>
    <w:rsid w:val="000B26D7"/>
    <w:rsid w:val="000B287E"/>
    <w:rsid w:val="000B2A44"/>
    <w:rsid w:val="000B2AC0"/>
    <w:rsid w:val="000B2ADA"/>
    <w:rsid w:val="000B2BCD"/>
    <w:rsid w:val="000B2BFD"/>
    <w:rsid w:val="000B2C0B"/>
    <w:rsid w:val="000B2C26"/>
    <w:rsid w:val="000B2C68"/>
    <w:rsid w:val="000B2C73"/>
    <w:rsid w:val="000B2DA3"/>
    <w:rsid w:val="000B2E6F"/>
    <w:rsid w:val="000B2EA2"/>
    <w:rsid w:val="000B2F52"/>
    <w:rsid w:val="000B3068"/>
    <w:rsid w:val="000B313A"/>
    <w:rsid w:val="000B31D4"/>
    <w:rsid w:val="000B323F"/>
    <w:rsid w:val="000B3261"/>
    <w:rsid w:val="000B328D"/>
    <w:rsid w:val="000B3305"/>
    <w:rsid w:val="000B3349"/>
    <w:rsid w:val="000B33C9"/>
    <w:rsid w:val="000B33E0"/>
    <w:rsid w:val="000B34BD"/>
    <w:rsid w:val="000B34DE"/>
    <w:rsid w:val="000B3543"/>
    <w:rsid w:val="000B3557"/>
    <w:rsid w:val="000B35BF"/>
    <w:rsid w:val="000B35E9"/>
    <w:rsid w:val="000B35F2"/>
    <w:rsid w:val="000B36A2"/>
    <w:rsid w:val="000B36D3"/>
    <w:rsid w:val="000B36F0"/>
    <w:rsid w:val="000B3712"/>
    <w:rsid w:val="000B376B"/>
    <w:rsid w:val="000B3888"/>
    <w:rsid w:val="000B38BB"/>
    <w:rsid w:val="000B392E"/>
    <w:rsid w:val="000B3931"/>
    <w:rsid w:val="000B3979"/>
    <w:rsid w:val="000B398E"/>
    <w:rsid w:val="000B3A67"/>
    <w:rsid w:val="000B3AAF"/>
    <w:rsid w:val="000B3B37"/>
    <w:rsid w:val="000B3B3F"/>
    <w:rsid w:val="000B3BFC"/>
    <w:rsid w:val="000B3DA1"/>
    <w:rsid w:val="000B3DF3"/>
    <w:rsid w:val="000B3F8D"/>
    <w:rsid w:val="000B4025"/>
    <w:rsid w:val="000B4031"/>
    <w:rsid w:val="000B404B"/>
    <w:rsid w:val="000B4093"/>
    <w:rsid w:val="000B40AF"/>
    <w:rsid w:val="000B41BE"/>
    <w:rsid w:val="000B4247"/>
    <w:rsid w:val="000B42CE"/>
    <w:rsid w:val="000B430C"/>
    <w:rsid w:val="000B4351"/>
    <w:rsid w:val="000B4371"/>
    <w:rsid w:val="000B444B"/>
    <w:rsid w:val="000B44AA"/>
    <w:rsid w:val="000B450F"/>
    <w:rsid w:val="000B4512"/>
    <w:rsid w:val="000B4582"/>
    <w:rsid w:val="000B4611"/>
    <w:rsid w:val="000B4634"/>
    <w:rsid w:val="000B46DD"/>
    <w:rsid w:val="000B4792"/>
    <w:rsid w:val="000B47E6"/>
    <w:rsid w:val="000B4953"/>
    <w:rsid w:val="000B497F"/>
    <w:rsid w:val="000B499E"/>
    <w:rsid w:val="000B49EA"/>
    <w:rsid w:val="000B4A31"/>
    <w:rsid w:val="000B4A72"/>
    <w:rsid w:val="000B4B3D"/>
    <w:rsid w:val="000B4C42"/>
    <w:rsid w:val="000B4CAD"/>
    <w:rsid w:val="000B4CF2"/>
    <w:rsid w:val="000B4D85"/>
    <w:rsid w:val="000B4EBC"/>
    <w:rsid w:val="000B4FC9"/>
    <w:rsid w:val="000B5100"/>
    <w:rsid w:val="000B5105"/>
    <w:rsid w:val="000B51D9"/>
    <w:rsid w:val="000B51E8"/>
    <w:rsid w:val="000B51F1"/>
    <w:rsid w:val="000B52D9"/>
    <w:rsid w:val="000B5301"/>
    <w:rsid w:val="000B531C"/>
    <w:rsid w:val="000B5379"/>
    <w:rsid w:val="000B53D9"/>
    <w:rsid w:val="000B5515"/>
    <w:rsid w:val="000B55C2"/>
    <w:rsid w:val="000B55DD"/>
    <w:rsid w:val="000B565C"/>
    <w:rsid w:val="000B56E0"/>
    <w:rsid w:val="000B5733"/>
    <w:rsid w:val="000B573A"/>
    <w:rsid w:val="000B5862"/>
    <w:rsid w:val="000B5916"/>
    <w:rsid w:val="000B595B"/>
    <w:rsid w:val="000B5C07"/>
    <w:rsid w:val="000B5C8B"/>
    <w:rsid w:val="000B5D03"/>
    <w:rsid w:val="000B5D33"/>
    <w:rsid w:val="000B5E0B"/>
    <w:rsid w:val="000B5F35"/>
    <w:rsid w:val="000B6050"/>
    <w:rsid w:val="000B6095"/>
    <w:rsid w:val="000B61D5"/>
    <w:rsid w:val="000B62D5"/>
    <w:rsid w:val="000B6306"/>
    <w:rsid w:val="000B63CC"/>
    <w:rsid w:val="000B63EB"/>
    <w:rsid w:val="000B649A"/>
    <w:rsid w:val="000B64D0"/>
    <w:rsid w:val="000B64DE"/>
    <w:rsid w:val="000B6501"/>
    <w:rsid w:val="000B6512"/>
    <w:rsid w:val="000B653D"/>
    <w:rsid w:val="000B6616"/>
    <w:rsid w:val="000B674F"/>
    <w:rsid w:val="000B67AC"/>
    <w:rsid w:val="000B6860"/>
    <w:rsid w:val="000B688C"/>
    <w:rsid w:val="000B68A4"/>
    <w:rsid w:val="000B68ED"/>
    <w:rsid w:val="000B6ABC"/>
    <w:rsid w:val="000B6CEC"/>
    <w:rsid w:val="000B6D2F"/>
    <w:rsid w:val="000B6D7A"/>
    <w:rsid w:val="000B6D7B"/>
    <w:rsid w:val="000B6DC1"/>
    <w:rsid w:val="000B6FC3"/>
    <w:rsid w:val="000B709D"/>
    <w:rsid w:val="000B711F"/>
    <w:rsid w:val="000B7138"/>
    <w:rsid w:val="000B7198"/>
    <w:rsid w:val="000B7201"/>
    <w:rsid w:val="000B7269"/>
    <w:rsid w:val="000B72AE"/>
    <w:rsid w:val="000B730E"/>
    <w:rsid w:val="000B740F"/>
    <w:rsid w:val="000B74DB"/>
    <w:rsid w:val="000B761C"/>
    <w:rsid w:val="000B762F"/>
    <w:rsid w:val="000B7927"/>
    <w:rsid w:val="000B7961"/>
    <w:rsid w:val="000B796F"/>
    <w:rsid w:val="000B7A40"/>
    <w:rsid w:val="000B7AEE"/>
    <w:rsid w:val="000B7BA6"/>
    <w:rsid w:val="000B7E65"/>
    <w:rsid w:val="000B7FB6"/>
    <w:rsid w:val="000C0012"/>
    <w:rsid w:val="000C0028"/>
    <w:rsid w:val="000C003D"/>
    <w:rsid w:val="000C00CA"/>
    <w:rsid w:val="000C01C5"/>
    <w:rsid w:val="000C02D1"/>
    <w:rsid w:val="000C02EE"/>
    <w:rsid w:val="000C034B"/>
    <w:rsid w:val="000C0365"/>
    <w:rsid w:val="000C04D9"/>
    <w:rsid w:val="000C0541"/>
    <w:rsid w:val="000C05DC"/>
    <w:rsid w:val="000C05F1"/>
    <w:rsid w:val="000C064C"/>
    <w:rsid w:val="000C070D"/>
    <w:rsid w:val="000C0730"/>
    <w:rsid w:val="000C07B1"/>
    <w:rsid w:val="000C080C"/>
    <w:rsid w:val="000C0843"/>
    <w:rsid w:val="000C08EF"/>
    <w:rsid w:val="000C090D"/>
    <w:rsid w:val="000C0944"/>
    <w:rsid w:val="000C094A"/>
    <w:rsid w:val="000C096A"/>
    <w:rsid w:val="000C09A5"/>
    <w:rsid w:val="000C09D5"/>
    <w:rsid w:val="000C0BB3"/>
    <w:rsid w:val="000C0C25"/>
    <w:rsid w:val="000C0C2D"/>
    <w:rsid w:val="000C0D54"/>
    <w:rsid w:val="000C0D89"/>
    <w:rsid w:val="000C0DB3"/>
    <w:rsid w:val="000C0E31"/>
    <w:rsid w:val="000C0E6B"/>
    <w:rsid w:val="000C0E91"/>
    <w:rsid w:val="000C0EB7"/>
    <w:rsid w:val="000C0F21"/>
    <w:rsid w:val="000C0F42"/>
    <w:rsid w:val="000C0FEE"/>
    <w:rsid w:val="000C104F"/>
    <w:rsid w:val="000C1133"/>
    <w:rsid w:val="000C122A"/>
    <w:rsid w:val="000C12B9"/>
    <w:rsid w:val="000C12CE"/>
    <w:rsid w:val="000C13B5"/>
    <w:rsid w:val="000C1528"/>
    <w:rsid w:val="000C1541"/>
    <w:rsid w:val="000C15B3"/>
    <w:rsid w:val="000C1614"/>
    <w:rsid w:val="000C16EC"/>
    <w:rsid w:val="000C1709"/>
    <w:rsid w:val="000C17C1"/>
    <w:rsid w:val="000C1845"/>
    <w:rsid w:val="000C19AC"/>
    <w:rsid w:val="000C19E9"/>
    <w:rsid w:val="000C1A4D"/>
    <w:rsid w:val="000C1A69"/>
    <w:rsid w:val="000C1BBB"/>
    <w:rsid w:val="000C1BD5"/>
    <w:rsid w:val="000C1C84"/>
    <w:rsid w:val="000C1D6F"/>
    <w:rsid w:val="000C1DCD"/>
    <w:rsid w:val="000C1E45"/>
    <w:rsid w:val="000C203E"/>
    <w:rsid w:val="000C20AC"/>
    <w:rsid w:val="000C210A"/>
    <w:rsid w:val="000C2190"/>
    <w:rsid w:val="000C21CC"/>
    <w:rsid w:val="000C21F7"/>
    <w:rsid w:val="000C230C"/>
    <w:rsid w:val="000C2390"/>
    <w:rsid w:val="000C2391"/>
    <w:rsid w:val="000C2493"/>
    <w:rsid w:val="000C2498"/>
    <w:rsid w:val="000C24EB"/>
    <w:rsid w:val="000C2696"/>
    <w:rsid w:val="000C272A"/>
    <w:rsid w:val="000C286C"/>
    <w:rsid w:val="000C2BD8"/>
    <w:rsid w:val="000C2CF1"/>
    <w:rsid w:val="000C2F75"/>
    <w:rsid w:val="000C3008"/>
    <w:rsid w:val="000C30E4"/>
    <w:rsid w:val="000C3168"/>
    <w:rsid w:val="000C3306"/>
    <w:rsid w:val="000C33DA"/>
    <w:rsid w:val="000C3465"/>
    <w:rsid w:val="000C34C3"/>
    <w:rsid w:val="000C355C"/>
    <w:rsid w:val="000C3568"/>
    <w:rsid w:val="000C3752"/>
    <w:rsid w:val="000C377F"/>
    <w:rsid w:val="000C386A"/>
    <w:rsid w:val="000C3917"/>
    <w:rsid w:val="000C3922"/>
    <w:rsid w:val="000C3924"/>
    <w:rsid w:val="000C397E"/>
    <w:rsid w:val="000C3987"/>
    <w:rsid w:val="000C39F0"/>
    <w:rsid w:val="000C3A11"/>
    <w:rsid w:val="000C3A43"/>
    <w:rsid w:val="000C3A56"/>
    <w:rsid w:val="000C3ACD"/>
    <w:rsid w:val="000C3C0D"/>
    <w:rsid w:val="000C3C31"/>
    <w:rsid w:val="000C3C99"/>
    <w:rsid w:val="000C3DAD"/>
    <w:rsid w:val="000C3E3F"/>
    <w:rsid w:val="000C3F24"/>
    <w:rsid w:val="000C3F57"/>
    <w:rsid w:val="000C4133"/>
    <w:rsid w:val="000C4198"/>
    <w:rsid w:val="000C439F"/>
    <w:rsid w:val="000C45EA"/>
    <w:rsid w:val="000C45EB"/>
    <w:rsid w:val="000C4892"/>
    <w:rsid w:val="000C49CD"/>
    <w:rsid w:val="000C4B7D"/>
    <w:rsid w:val="000C4BCD"/>
    <w:rsid w:val="000C4BFC"/>
    <w:rsid w:val="000C4C32"/>
    <w:rsid w:val="000C4D95"/>
    <w:rsid w:val="000C4D9B"/>
    <w:rsid w:val="000C4DAE"/>
    <w:rsid w:val="000C4DEA"/>
    <w:rsid w:val="000C4FC9"/>
    <w:rsid w:val="000C4FD0"/>
    <w:rsid w:val="000C503E"/>
    <w:rsid w:val="000C509A"/>
    <w:rsid w:val="000C50DC"/>
    <w:rsid w:val="000C530C"/>
    <w:rsid w:val="000C533B"/>
    <w:rsid w:val="000C5361"/>
    <w:rsid w:val="000C53AD"/>
    <w:rsid w:val="000C53C4"/>
    <w:rsid w:val="000C5426"/>
    <w:rsid w:val="000C54F3"/>
    <w:rsid w:val="000C55A8"/>
    <w:rsid w:val="000C55EA"/>
    <w:rsid w:val="000C569F"/>
    <w:rsid w:val="000C5723"/>
    <w:rsid w:val="000C574A"/>
    <w:rsid w:val="000C57E5"/>
    <w:rsid w:val="000C5A38"/>
    <w:rsid w:val="000C5A4E"/>
    <w:rsid w:val="000C5B64"/>
    <w:rsid w:val="000C5C37"/>
    <w:rsid w:val="000C5CD7"/>
    <w:rsid w:val="000C5D68"/>
    <w:rsid w:val="000C5E25"/>
    <w:rsid w:val="000C5F26"/>
    <w:rsid w:val="000C6036"/>
    <w:rsid w:val="000C605C"/>
    <w:rsid w:val="000C60DC"/>
    <w:rsid w:val="000C61E6"/>
    <w:rsid w:val="000C61FD"/>
    <w:rsid w:val="000C6268"/>
    <w:rsid w:val="000C62DA"/>
    <w:rsid w:val="000C64C6"/>
    <w:rsid w:val="000C661B"/>
    <w:rsid w:val="000C66AB"/>
    <w:rsid w:val="000C66C2"/>
    <w:rsid w:val="000C66CF"/>
    <w:rsid w:val="000C67CF"/>
    <w:rsid w:val="000C694A"/>
    <w:rsid w:val="000C6966"/>
    <w:rsid w:val="000C6979"/>
    <w:rsid w:val="000C6A55"/>
    <w:rsid w:val="000C6A62"/>
    <w:rsid w:val="000C6B4B"/>
    <w:rsid w:val="000C6B77"/>
    <w:rsid w:val="000C6B9E"/>
    <w:rsid w:val="000C6C60"/>
    <w:rsid w:val="000C6D28"/>
    <w:rsid w:val="000C6D6C"/>
    <w:rsid w:val="000C6DE8"/>
    <w:rsid w:val="000C6EB2"/>
    <w:rsid w:val="000C6EDF"/>
    <w:rsid w:val="000C6F82"/>
    <w:rsid w:val="000C704C"/>
    <w:rsid w:val="000C70D5"/>
    <w:rsid w:val="000C70E6"/>
    <w:rsid w:val="000C712F"/>
    <w:rsid w:val="000C71C0"/>
    <w:rsid w:val="000C724B"/>
    <w:rsid w:val="000C7262"/>
    <w:rsid w:val="000C72AE"/>
    <w:rsid w:val="000C7418"/>
    <w:rsid w:val="000C7481"/>
    <w:rsid w:val="000C74A0"/>
    <w:rsid w:val="000C74D1"/>
    <w:rsid w:val="000C7534"/>
    <w:rsid w:val="000C757C"/>
    <w:rsid w:val="000C76BD"/>
    <w:rsid w:val="000C7742"/>
    <w:rsid w:val="000C78C4"/>
    <w:rsid w:val="000C7985"/>
    <w:rsid w:val="000C79D9"/>
    <w:rsid w:val="000C79EB"/>
    <w:rsid w:val="000C7AF1"/>
    <w:rsid w:val="000C7B41"/>
    <w:rsid w:val="000C7B4B"/>
    <w:rsid w:val="000C7BD8"/>
    <w:rsid w:val="000C7CB2"/>
    <w:rsid w:val="000C7CD0"/>
    <w:rsid w:val="000C7D76"/>
    <w:rsid w:val="000C7E5D"/>
    <w:rsid w:val="000C7E6B"/>
    <w:rsid w:val="000C7EEB"/>
    <w:rsid w:val="000C7F5D"/>
    <w:rsid w:val="000C7FAB"/>
    <w:rsid w:val="000D0144"/>
    <w:rsid w:val="000D0174"/>
    <w:rsid w:val="000D0219"/>
    <w:rsid w:val="000D026D"/>
    <w:rsid w:val="000D02CD"/>
    <w:rsid w:val="000D0341"/>
    <w:rsid w:val="000D03EF"/>
    <w:rsid w:val="000D0491"/>
    <w:rsid w:val="000D04AF"/>
    <w:rsid w:val="000D04E0"/>
    <w:rsid w:val="000D054D"/>
    <w:rsid w:val="000D05AF"/>
    <w:rsid w:val="000D05E4"/>
    <w:rsid w:val="000D05FA"/>
    <w:rsid w:val="000D0638"/>
    <w:rsid w:val="000D0644"/>
    <w:rsid w:val="000D0795"/>
    <w:rsid w:val="000D0799"/>
    <w:rsid w:val="000D07E5"/>
    <w:rsid w:val="000D08D9"/>
    <w:rsid w:val="000D0979"/>
    <w:rsid w:val="000D09B4"/>
    <w:rsid w:val="000D0A45"/>
    <w:rsid w:val="000D0B50"/>
    <w:rsid w:val="000D0BDD"/>
    <w:rsid w:val="000D0C73"/>
    <w:rsid w:val="000D0D11"/>
    <w:rsid w:val="000D0D1F"/>
    <w:rsid w:val="000D0DAA"/>
    <w:rsid w:val="000D0E03"/>
    <w:rsid w:val="000D0F52"/>
    <w:rsid w:val="000D0F60"/>
    <w:rsid w:val="000D0FFC"/>
    <w:rsid w:val="000D1015"/>
    <w:rsid w:val="000D1077"/>
    <w:rsid w:val="000D10BF"/>
    <w:rsid w:val="000D114E"/>
    <w:rsid w:val="000D1165"/>
    <w:rsid w:val="000D11BB"/>
    <w:rsid w:val="000D1226"/>
    <w:rsid w:val="000D122A"/>
    <w:rsid w:val="000D1361"/>
    <w:rsid w:val="000D1381"/>
    <w:rsid w:val="000D13EA"/>
    <w:rsid w:val="000D14E9"/>
    <w:rsid w:val="000D154F"/>
    <w:rsid w:val="000D161F"/>
    <w:rsid w:val="000D1790"/>
    <w:rsid w:val="000D17C0"/>
    <w:rsid w:val="000D180C"/>
    <w:rsid w:val="000D1864"/>
    <w:rsid w:val="000D18DF"/>
    <w:rsid w:val="000D190D"/>
    <w:rsid w:val="000D19B2"/>
    <w:rsid w:val="000D1A6C"/>
    <w:rsid w:val="000D1A83"/>
    <w:rsid w:val="000D1C95"/>
    <w:rsid w:val="000D1CAC"/>
    <w:rsid w:val="000D1CAE"/>
    <w:rsid w:val="000D1D49"/>
    <w:rsid w:val="000D1FB8"/>
    <w:rsid w:val="000D200D"/>
    <w:rsid w:val="000D2169"/>
    <w:rsid w:val="000D21E0"/>
    <w:rsid w:val="000D22E0"/>
    <w:rsid w:val="000D230C"/>
    <w:rsid w:val="000D2314"/>
    <w:rsid w:val="000D2424"/>
    <w:rsid w:val="000D246D"/>
    <w:rsid w:val="000D2544"/>
    <w:rsid w:val="000D2556"/>
    <w:rsid w:val="000D265F"/>
    <w:rsid w:val="000D2683"/>
    <w:rsid w:val="000D27EB"/>
    <w:rsid w:val="000D2856"/>
    <w:rsid w:val="000D28DE"/>
    <w:rsid w:val="000D2923"/>
    <w:rsid w:val="000D293B"/>
    <w:rsid w:val="000D29F2"/>
    <w:rsid w:val="000D2B30"/>
    <w:rsid w:val="000D2B3A"/>
    <w:rsid w:val="000D2C0F"/>
    <w:rsid w:val="000D2C67"/>
    <w:rsid w:val="000D2CF5"/>
    <w:rsid w:val="000D2DC2"/>
    <w:rsid w:val="000D2EBA"/>
    <w:rsid w:val="000D2F06"/>
    <w:rsid w:val="000D2FB4"/>
    <w:rsid w:val="000D3075"/>
    <w:rsid w:val="000D311D"/>
    <w:rsid w:val="000D3152"/>
    <w:rsid w:val="000D31E9"/>
    <w:rsid w:val="000D3233"/>
    <w:rsid w:val="000D3368"/>
    <w:rsid w:val="000D340F"/>
    <w:rsid w:val="000D3475"/>
    <w:rsid w:val="000D359B"/>
    <w:rsid w:val="000D3638"/>
    <w:rsid w:val="000D3736"/>
    <w:rsid w:val="000D3797"/>
    <w:rsid w:val="000D37D9"/>
    <w:rsid w:val="000D37F8"/>
    <w:rsid w:val="000D383C"/>
    <w:rsid w:val="000D399E"/>
    <w:rsid w:val="000D39D4"/>
    <w:rsid w:val="000D39D5"/>
    <w:rsid w:val="000D3ADE"/>
    <w:rsid w:val="000D3C6E"/>
    <w:rsid w:val="000D3CC6"/>
    <w:rsid w:val="000D3DBB"/>
    <w:rsid w:val="000D3E86"/>
    <w:rsid w:val="000D3FB3"/>
    <w:rsid w:val="000D3FB7"/>
    <w:rsid w:val="000D401C"/>
    <w:rsid w:val="000D4020"/>
    <w:rsid w:val="000D4128"/>
    <w:rsid w:val="000D4181"/>
    <w:rsid w:val="000D42B9"/>
    <w:rsid w:val="000D433B"/>
    <w:rsid w:val="000D4493"/>
    <w:rsid w:val="000D4618"/>
    <w:rsid w:val="000D46FE"/>
    <w:rsid w:val="000D471E"/>
    <w:rsid w:val="000D4720"/>
    <w:rsid w:val="000D47D8"/>
    <w:rsid w:val="000D4811"/>
    <w:rsid w:val="000D4956"/>
    <w:rsid w:val="000D496D"/>
    <w:rsid w:val="000D49A5"/>
    <w:rsid w:val="000D49CD"/>
    <w:rsid w:val="000D49CF"/>
    <w:rsid w:val="000D4A8C"/>
    <w:rsid w:val="000D4AB6"/>
    <w:rsid w:val="000D4B3F"/>
    <w:rsid w:val="000D4B6F"/>
    <w:rsid w:val="000D4B9A"/>
    <w:rsid w:val="000D4BA6"/>
    <w:rsid w:val="000D4BC0"/>
    <w:rsid w:val="000D4C95"/>
    <w:rsid w:val="000D4C98"/>
    <w:rsid w:val="000D4D09"/>
    <w:rsid w:val="000D4DBD"/>
    <w:rsid w:val="000D4DC0"/>
    <w:rsid w:val="000D4DD8"/>
    <w:rsid w:val="000D4E51"/>
    <w:rsid w:val="000D4E65"/>
    <w:rsid w:val="000D4E98"/>
    <w:rsid w:val="000D4FAE"/>
    <w:rsid w:val="000D5045"/>
    <w:rsid w:val="000D50AE"/>
    <w:rsid w:val="000D50CC"/>
    <w:rsid w:val="000D5130"/>
    <w:rsid w:val="000D52D8"/>
    <w:rsid w:val="000D5364"/>
    <w:rsid w:val="000D5396"/>
    <w:rsid w:val="000D54CA"/>
    <w:rsid w:val="000D556A"/>
    <w:rsid w:val="000D55BB"/>
    <w:rsid w:val="000D56B8"/>
    <w:rsid w:val="000D56D1"/>
    <w:rsid w:val="000D575F"/>
    <w:rsid w:val="000D577B"/>
    <w:rsid w:val="000D57D4"/>
    <w:rsid w:val="000D57EE"/>
    <w:rsid w:val="000D59A4"/>
    <w:rsid w:val="000D5A14"/>
    <w:rsid w:val="000D5A17"/>
    <w:rsid w:val="000D5AA0"/>
    <w:rsid w:val="000D5D64"/>
    <w:rsid w:val="000D5D91"/>
    <w:rsid w:val="000D5E1D"/>
    <w:rsid w:val="000D5E29"/>
    <w:rsid w:val="000D5E62"/>
    <w:rsid w:val="000D5E93"/>
    <w:rsid w:val="000D5FFF"/>
    <w:rsid w:val="000D6070"/>
    <w:rsid w:val="000D608F"/>
    <w:rsid w:val="000D61AD"/>
    <w:rsid w:val="000D6235"/>
    <w:rsid w:val="000D62A6"/>
    <w:rsid w:val="000D62A7"/>
    <w:rsid w:val="000D6350"/>
    <w:rsid w:val="000D6369"/>
    <w:rsid w:val="000D637D"/>
    <w:rsid w:val="000D6411"/>
    <w:rsid w:val="000D641E"/>
    <w:rsid w:val="000D65CF"/>
    <w:rsid w:val="000D667E"/>
    <w:rsid w:val="000D67C5"/>
    <w:rsid w:val="000D688A"/>
    <w:rsid w:val="000D69AD"/>
    <w:rsid w:val="000D69E3"/>
    <w:rsid w:val="000D69FC"/>
    <w:rsid w:val="000D6A6D"/>
    <w:rsid w:val="000D6AEE"/>
    <w:rsid w:val="000D6B72"/>
    <w:rsid w:val="000D6C44"/>
    <w:rsid w:val="000D6D8D"/>
    <w:rsid w:val="000D6D92"/>
    <w:rsid w:val="000D6DBE"/>
    <w:rsid w:val="000D6E55"/>
    <w:rsid w:val="000D6F4E"/>
    <w:rsid w:val="000D708A"/>
    <w:rsid w:val="000D70EA"/>
    <w:rsid w:val="000D70F4"/>
    <w:rsid w:val="000D726F"/>
    <w:rsid w:val="000D731A"/>
    <w:rsid w:val="000D737A"/>
    <w:rsid w:val="000D7382"/>
    <w:rsid w:val="000D73F6"/>
    <w:rsid w:val="000D7437"/>
    <w:rsid w:val="000D7552"/>
    <w:rsid w:val="000D7770"/>
    <w:rsid w:val="000D7786"/>
    <w:rsid w:val="000D77DB"/>
    <w:rsid w:val="000D77DD"/>
    <w:rsid w:val="000D78EC"/>
    <w:rsid w:val="000D7B23"/>
    <w:rsid w:val="000D7CAE"/>
    <w:rsid w:val="000D7D51"/>
    <w:rsid w:val="000D7E51"/>
    <w:rsid w:val="000D7E86"/>
    <w:rsid w:val="000D7F03"/>
    <w:rsid w:val="000D7F80"/>
    <w:rsid w:val="000E00AA"/>
    <w:rsid w:val="000E00AE"/>
    <w:rsid w:val="000E00C6"/>
    <w:rsid w:val="000E00D2"/>
    <w:rsid w:val="000E015A"/>
    <w:rsid w:val="000E025D"/>
    <w:rsid w:val="000E02C2"/>
    <w:rsid w:val="000E0608"/>
    <w:rsid w:val="000E065A"/>
    <w:rsid w:val="000E0673"/>
    <w:rsid w:val="000E06EF"/>
    <w:rsid w:val="000E0704"/>
    <w:rsid w:val="000E0765"/>
    <w:rsid w:val="000E0801"/>
    <w:rsid w:val="000E08CE"/>
    <w:rsid w:val="000E08F7"/>
    <w:rsid w:val="000E0966"/>
    <w:rsid w:val="000E099C"/>
    <w:rsid w:val="000E09C8"/>
    <w:rsid w:val="000E09EE"/>
    <w:rsid w:val="000E0A01"/>
    <w:rsid w:val="000E0A0C"/>
    <w:rsid w:val="000E0AD7"/>
    <w:rsid w:val="000E0ADB"/>
    <w:rsid w:val="000E0B40"/>
    <w:rsid w:val="000E0BD4"/>
    <w:rsid w:val="000E0CA8"/>
    <w:rsid w:val="000E0CE5"/>
    <w:rsid w:val="000E0CED"/>
    <w:rsid w:val="000E0D92"/>
    <w:rsid w:val="000E0DA2"/>
    <w:rsid w:val="000E0EC1"/>
    <w:rsid w:val="000E0F04"/>
    <w:rsid w:val="000E10FC"/>
    <w:rsid w:val="000E11F7"/>
    <w:rsid w:val="000E1282"/>
    <w:rsid w:val="000E12AC"/>
    <w:rsid w:val="000E151D"/>
    <w:rsid w:val="000E15AA"/>
    <w:rsid w:val="000E1654"/>
    <w:rsid w:val="000E169D"/>
    <w:rsid w:val="000E17A4"/>
    <w:rsid w:val="000E1A2A"/>
    <w:rsid w:val="000E1B35"/>
    <w:rsid w:val="000E1BE5"/>
    <w:rsid w:val="000E1CDE"/>
    <w:rsid w:val="000E1D4F"/>
    <w:rsid w:val="000E1D77"/>
    <w:rsid w:val="000E1D84"/>
    <w:rsid w:val="000E1D85"/>
    <w:rsid w:val="000E1DE2"/>
    <w:rsid w:val="000E1E06"/>
    <w:rsid w:val="000E1E12"/>
    <w:rsid w:val="000E1EA8"/>
    <w:rsid w:val="000E1F69"/>
    <w:rsid w:val="000E208C"/>
    <w:rsid w:val="000E211D"/>
    <w:rsid w:val="000E2131"/>
    <w:rsid w:val="000E221B"/>
    <w:rsid w:val="000E2286"/>
    <w:rsid w:val="000E2297"/>
    <w:rsid w:val="000E230C"/>
    <w:rsid w:val="000E2408"/>
    <w:rsid w:val="000E248F"/>
    <w:rsid w:val="000E2506"/>
    <w:rsid w:val="000E27BD"/>
    <w:rsid w:val="000E2A2A"/>
    <w:rsid w:val="000E2B36"/>
    <w:rsid w:val="000E2B74"/>
    <w:rsid w:val="000E2C2C"/>
    <w:rsid w:val="000E2C32"/>
    <w:rsid w:val="000E2E53"/>
    <w:rsid w:val="000E3001"/>
    <w:rsid w:val="000E3068"/>
    <w:rsid w:val="000E30B4"/>
    <w:rsid w:val="000E30C9"/>
    <w:rsid w:val="000E311B"/>
    <w:rsid w:val="000E33BA"/>
    <w:rsid w:val="000E34F0"/>
    <w:rsid w:val="000E358A"/>
    <w:rsid w:val="000E35DF"/>
    <w:rsid w:val="000E3711"/>
    <w:rsid w:val="000E3788"/>
    <w:rsid w:val="000E3834"/>
    <w:rsid w:val="000E3A51"/>
    <w:rsid w:val="000E3A9F"/>
    <w:rsid w:val="000E3AD6"/>
    <w:rsid w:val="000E3CCF"/>
    <w:rsid w:val="000E3CD8"/>
    <w:rsid w:val="000E3D90"/>
    <w:rsid w:val="000E3E78"/>
    <w:rsid w:val="000E3EA0"/>
    <w:rsid w:val="000E3F2C"/>
    <w:rsid w:val="000E3F4B"/>
    <w:rsid w:val="000E3FA7"/>
    <w:rsid w:val="000E4164"/>
    <w:rsid w:val="000E4188"/>
    <w:rsid w:val="000E4192"/>
    <w:rsid w:val="000E41E1"/>
    <w:rsid w:val="000E42B9"/>
    <w:rsid w:val="000E42CC"/>
    <w:rsid w:val="000E431B"/>
    <w:rsid w:val="000E439A"/>
    <w:rsid w:val="000E43B0"/>
    <w:rsid w:val="000E4406"/>
    <w:rsid w:val="000E447E"/>
    <w:rsid w:val="000E4657"/>
    <w:rsid w:val="000E46C2"/>
    <w:rsid w:val="000E4740"/>
    <w:rsid w:val="000E47F0"/>
    <w:rsid w:val="000E484A"/>
    <w:rsid w:val="000E4865"/>
    <w:rsid w:val="000E490A"/>
    <w:rsid w:val="000E4941"/>
    <w:rsid w:val="000E4945"/>
    <w:rsid w:val="000E499C"/>
    <w:rsid w:val="000E49D4"/>
    <w:rsid w:val="000E4A00"/>
    <w:rsid w:val="000E4A01"/>
    <w:rsid w:val="000E4A54"/>
    <w:rsid w:val="000E4ADF"/>
    <w:rsid w:val="000E4B59"/>
    <w:rsid w:val="000E4BC4"/>
    <w:rsid w:val="000E4BC8"/>
    <w:rsid w:val="000E4CF6"/>
    <w:rsid w:val="000E4CF8"/>
    <w:rsid w:val="000E4D01"/>
    <w:rsid w:val="000E4D55"/>
    <w:rsid w:val="000E4DB3"/>
    <w:rsid w:val="000E4DC1"/>
    <w:rsid w:val="000E4DDC"/>
    <w:rsid w:val="000E4ECC"/>
    <w:rsid w:val="000E4F65"/>
    <w:rsid w:val="000E4FE1"/>
    <w:rsid w:val="000E500C"/>
    <w:rsid w:val="000E504D"/>
    <w:rsid w:val="000E510E"/>
    <w:rsid w:val="000E5139"/>
    <w:rsid w:val="000E5365"/>
    <w:rsid w:val="000E5415"/>
    <w:rsid w:val="000E5535"/>
    <w:rsid w:val="000E5564"/>
    <w:rsid w:val="000E568D"/>
    <w:rsid w:val="000E56A3"/>
    <w:rsid w:val="000E56AF"/>
    <w:rsid w:val="000E5740"/>
    <w:rsid w:val="000E589E"/>
    <w:rsid w:val="000E589F"/>
    <w:rsid w:val="000E59AE"/>
    <w:rsid w:val="000E59D0"/>
    <w:rsid w:val="000E5A2E"/>
    <w:rsid w:val="000E5BA2"/>
    <w:rsid w:val="000E5BE4"/>
    <w:rsid w:val="000E5BF4"/>
    <w:rsid w:val="000E5C29"/>
    <w:rsid w:val="000E5C2A"/>
    <w:rsid w:val="000E5C60"/>
    <w:rsid w:val="000E5C62"/>
    <w:rsid w:val="000E5C96"/>
    <w:rsid w:val="000E5D2E"/>
    <w:rsid w:val="000E5D4E"/>
    <w:rsid w:val="000E5E8F"/>
    <w:rsid w:val="000E5E96"/>
    <w:rsid w:val="000E5F22"/>
    <w:rsid w:val="000E606E"/>
    <w:rsid w:val="000E610F"/>
    <w:rsid w:val="000E6186"/>
    <w:rsid w:val="000E630F"/>
    <w:rsid w:val="000E6483"/>
    <w:rsid w:val="000E6494"/>
    <w:rsid w:val="000E65ED"/>
    <w:rsid w:val="000E6611"/>
    <w:rsid w:val="000E674E"/>
    <w:rsid w:val="000E6793"/>
    <w:rsid w:val="000E67D9"/>
    <w:rsid w:val="000E6824"/>
    <w:rsid w:val="000E6862"/>
    <w:rsid w:val="000E6992"/>
    <w:rsid w:val="000E69D4"/>
    <w:rsid w:val="000E6A69"/>
    <w:rsid w:val="000E6AFD"/>
    <w:rsid w:val="000E6B11"/>
    <w:rsid w:val="000E6C46"/>
    <w:rsid w:val="000E6D4E"/>
    <w:rsid w:val="000E6DD7"/>
    <w:rsid w:val="000E6DEC"/>
    <w:rsid w:val="000E6E0D"/>
    <w:rsid w:val="000E6E13"/>
    <w:rsid w:val="000E6EB3"/>
    <w:rsid w:val="000E6ECA"/>
    <w:rsid w:val="000E6FD7"/>
    <w:rsid w:val="000E70CE"/>
    <w:rsid w:val="000E7174"/>
    <w:rsid w:val="000E71F5"/>
    <w:rsid w:val="000E7293"/>
    <w:rsid w:val="000E74FB"/>
    <w:rsid w:val="000E758B"/>
    <w:rsid w:val="000E7633"/>
    <w:rsid w:val="000E7673"/>
    <w:rsid w:val="000E7A03"/>
    <w:rsid w:val="000E7A6B"/>
    <w:rsid w:val="000E7A78"/>
    <w:rsid w:val="000E7B30"/>
    <w:rsid w:val="000E7B96"/>
    <w:rsid w:val="000E7BC5"/>
    <w:rsid w:val="000E7BD4"/>
    <w:rsid w:val="000E7D0C"/>
    <w:rsid w:val="000E7D74"/>
    <w:rsid w:val="000E7E95"/>
    <w:rsid w:val="000E7EB5"/>
    <w:rsid w:val="000E7EC3"/>
    <w:rsid w:val="000E7F3A"/>
    <w:rsid w:val="000E7FE8"/>
    <w:rsid w:val="000E7FFB"/>
    <w:rsid w:val="000F00A9"/>
    <w:rsid w:val="000F031D"/>
    <w:rsid w:val="000F0369"/>
    <w:rsid w:val="000F0456"/>
    <w:rsid w:val="000F0484"/>
    <w:rsid w:val="000F0739"/>
    <w:rsid w:val="000F0990"/>
    <w:rsid w:val="000F0A00"/>
    <w:rsid w:val="000F0A59"/>
    <w:rsid w:val="000F0AAF"/>
    <w:rsid w:val="000F0BE8"/>
    <w:rsid w:val="000F0BEB"/>
    <w:rsid w:val="000F0D5E"/>
    <w:rsid w:val="000F0DBF"/>
    <w:rsid w:val="000F0DDF"/>
    <w:rsid w:val="000F0FF2"/>
    <w:rsid w:val="000F106E"/>
    <w:rsid w:val="000F10A9"/>
    <w:rsid w:val="000F112C"/>
    <w:rsid w:val="000F1179"/>
    <w:rsid w:val="000F128E"/>
    <w:rsid w:val="000F12BD"/>
    <w:rsid w:val="000F1441"/>
    <w:rsid w:val="000F1509"/>
    <w:rsid w:val="000F1596"/>
    <w:rsid w:val="000F15ED"/>
    <w:rsid w:val="000F16DF"/>
    <w:rsid w:val="000F17BA"/>
    <w:rsid w:val="000F17F9"/>
    <w:rsid w:val="000F1813"/>
    <w:rsid w:val="000F18D7"/>
    <w:rsid w:val="000F19DC"/>
    <w:rsid w:val="000F1B02"/>
    <w:rsid w:val="000F1B7F"/>
    <w:rsid w:val="000F1B96"/>
    <w:rsid w:val="000F1C21"/>
    <w:rsid w:val="000F1C61"/>
    <w:rsid w:val="000F1D4C"/>
    <w:rsid w:val="000F1DC6"/>
    <w:rsid w:val="000F2063"/>
    <w:rsid w:val="000F2115"/>
    <w:rsid w:val="000F21C0"/>
    <w:rsid w:val="000F233F"/>
    <w:rsid w:val="000F2384"/>
    <w:rsid w:val="000F23AC"/>
    <w:rsid w:val="000F23FB"/>
    <w:rsid w:val="000F2411"/>
    <w:rsid w:val="000F242E"/>
    <w:rsid w:val="000F2445"/>
    <w:rsid w:val="000F24D1"/>
    <w:rsid w:val="000F2819"/>
    <w:rsid w:val="000F289F"/>
    <w:rsid w:val="000F296D"/>
    <w:rsid w:val="000F299F"/>
    <w:rsid w:val="000F29FF"/>
    <w:rsid w:val="000F2B07"/>
    <w:rsid w:val="000F2B1E"/>
    <w:rsid w:val="000F2C8F"/>
    <w:rsid w:val="000F2CCE"/>
    <w:rsid w:val="000F2D01"/>
    <w:rsid w:val="000F2E51"/>
    <w:rsid w:val="000F2E52"/>
    <w:rsid w:val="000F2F4A"/>
    <w:rsid w:val="000F2F68"/>
    <w:rsid w:val="000F311B"/>
    <w:rsid w:val="000F3150"/>
    <w:rsid w:val="000F331E"/>
    <w:rsid w:val="000F3500"/>
    <w:rsid w:val="000F3636"/>
    <w:rsid w:val="000F366A"/>
    <w:rsid w:val="000F3770"/>
    <w:rsid w:val="000F37AD"/>
    <w:rsid w:val="000F37C3"/>
    <w:rsid w:val="000F3866"/>
    <w:rsid w:val="000F386D"/>
    <w:rsid w:val="000F3AE9"/>
    <w:rsid w:val="000F3B60"/>
    <w:rsid w:val="000F3BAA"/>
    <w:rsid w:val="000F3BE0"/>
    <w:rsid w:val="000F3C31"/>
    <w:rsid w:val="000F3C81"/>
    <w:rsid w:val="000F3C86"/>
    <w:rsid w:val="000F3CB7"/>
    <w:rsid w:val="000F3CD2"/>
    <w:rsid w:val="000F3D49"/>
    <w:rsid w:val="000F3D96"/>
    <w:rsid w:val="000F3DC6"/>
    <w:rsid w:val="000F3F3C"/>
    <w:rsid w:val="000F3F4B"/>
    <w:rsid w:val="000F3FF9"/>
    <w:rsid w:val="000F4049"/>
    <w:rsid w:val="000F4216"/>
    <w:rsid w:val="000F4298"/>
    <w:rsid w:val="000F42D5"/>
    <w:rsid w:val="000F42E4"/>
    <w:rsid w:val="000F435F"/>
    <w:rsid w:val="000F439B"/>
    <w:rsid w:val="000F4400"/>
    <w:rsid w:val="000F4416"/>
    <w:rsid w:val="000F441B"/>
    <w:rsid w:val="000F4452"/>
    <w:rsid w:val="000F4488"/>
    <w:rsid w:val="000F44A0"/>
    <w:rsid w:val="000F45E4"/>
    <w:rsid w:val="000F4637"/>
    <w:rsid w:val="000F4695"/>
    <w:rsid w:val="000F46F2"/>
    <w:rsid w:val="000F470F"/>
    <w:rsid w:val="000F4742"/>
    <w:rsid w:val="000F4848"/>
    <w:rsid w:val="000F4909"/>
    <w:rsid w:val="000F4A17"/>
    <w:rsid w:val="000F4A5C"/>
    <w:rsid w:val="000F4ABA"/>
    <w:rsid w:val="000F4B4B"/>
    <w:rsid w:val="000F4B53"/>
    <w:rsid w:val="000F4C19"/>
    <w:rsid w:val="000F4DF7"/>
    <w:rsid w:val="000F5037"/>
    <w:rsid w:val="000F5107"/>
    <w:rsid w:val="000F51DB"/>
    <w:rsid w:val="000F5306"/>
    <w:rsid w:val="000F5386"/>
    <w:rsid w:val="000F54FB"/>
    <w:rsid w:val="000F55B1"/>
    <w:rsid w:val="000F5646"/>
    <w:rsid w:val="000F5663"/>
    <w:rsid w:val="000F571F"/>
    <w:rsid w:val="000F5736"/>
    <w:rsid w:val="000F58B9"/>
    <w:rsid w:val="000F593C"/>
    <w:rsid w:val="000F5A2D"/>
    <w:rsid w:val="000F5A4A"/>
    <w:rsid w:val="000F5A6A"/>
    <w:rsid w:val="000F5A83"/>
    <w:rsid w:val="000F5AFB"/>
    <w:rsid w:val="000F5C4D"/>
    <w:rsid w:val="000F5CF8"/>
    <w:rsid w:val="000F5D8F"/>
    <w:rsid w:val="000F5E03"/>
    <w:rsid w:val="000F5EFA"/>
    <w:rsid w:val="000F5F07"/>
    <w:rsid w:val="000F6160"/>
    <w:rsid w:val="000F61B8"/>
    <w:rsid w:val="000F61EC"/>
    <w:rsid w:val="000F61FB"/>
    <w:rsid w:val="000F62C0"/>
    <w:rsid w:val="000F63A9"/>
    <w:rsid w:val="000F6486"/>
    <w:rsid w:val="000F6599"/>
    <w:rsid w:val="000F65BB"/>
    <w:rsid w:val="000F669D"/>
    <w:rsid w:val="000F6736"/>
    <w:rsid w:val="000F67F3"/>
    <w:rsid w:val="000F68D8"/>
    <w:rsid w:val="000F6941"/>
    <w:rsid w:val="000F69BF"/>
    <w:rsid w:val="000F6A28"/>
    <w:rsid w:val="000F6B59"/>
    <w:rsid w:val="000F6C21"/>
    <w:rsid w:val="000F6C46"/>
    <w:rsid w:val="000F6CC4"/>
    <w:rsid w:val="000F6E88"/>
    <w:rsid w:val="000F6EF8"/>
    <w:rsid w:val="000F6FA4"/>
    <w:rsid w:val="000F6FDB"/>
    <w:rsid w:val="000F6FE4"/>
    <w:rsid w:val="000F7051"/>
    <w:rsid w:val="000F70A2"/>
    <w:rsid w:val="000F713B"/>
    <w:rsid w:val="000F7170"/>
    <w:rsid w:val="000F7183"/>
    <w:rsid w:val="000F7307"/>
    <w:rsid w:val="000F748B"/>
    <w:rsid w:val="000F74E3"/>
    <w:rsid w:val="000F750A"/>
    <w:rsid w:val="000F7571"/>
    <w:rsid w:val="000F7711"/>
    <w:rsid w:val="000F774A"/>
    <w:rsid w:val="000F77F5"/>
    <w:rsid w:val="000F7835"/>
    <w:rsid w:val="000F7AA5"/>
    <w:rsid w:val="000F7AAD"/>
    <w:rsid w:val="000F7B09"/>
    <w:rsid w:val="000F7B2B"/>
    <w:rsid w:val="000F7BA0"/>
    <w:rsid w:val="000F7BA6"/>
    <w:rsid w:val="000F7CB5"/>
    <w:rsid w:val="000F7D10"/>
    <w:rsid w:val="000F7EAB"/>
    <w:rsid w:val="000F7F13"/>
    <w:rsid w:val="0010000D"/>
    <w:rsid w:val="00100083"/>
    <w:rsid w:val="001000D4"/>
    <w:rsid w:val="0010010E"/>
    <w:rsid w:val="0010011B"/>
    <w:rsid w:val="001001A5"/>
    <w:rsid w:val="00100241"/>
    <w:rsid w:val="001002C6"/>
    <w:rsid w:val="0010040F"/>
    <w:rsid w:val="00100566"/>
    <w:rsid w:val="001005D7"/>
    <w:rsid w:val="00100651"/>
    <w:rsid w:val="001006C5"/>
    <w:rsid w:val="0010070D"/>
    <w:rsid w:val="001007AE"/>
    <w:rsid w:val="001007E3"/>
    <w:rsid w:val="00100843"/>
    <w:rsid w:val="0010098C"/>
    <w:rsid w:val="00100AA1"/>
    <w:rsid w:val="00100AA9"/>
    <w:rsid w:val="00100AAE"/>
    <w:rsid w:val="00100B10"/>
    <w:rsid w:val="00100BA1"/>
    <w:rsid w:val="00100CBD"/>
    <w:rsid w:val="00100D44"/>
    <w:rsid w:val="00100D58"/>
    <w:rsid w:val="00100D5E"/>
    <w:rsid w:val="00100DC1"/>
    <w:rsid w:val="00100DC8"/>
    <w:rsid w:val="00100FAB"/>
    <w:rsid w:val="00100FB3"/>
    <w:rsid w:val="00100FB7"/>
    <w:rsid w:val="001010D6"/>
    <w:rsid w:val="0010117C"/>
    <w:rsid w:val="00101186"/>
    <w:rsid w:val="001011C8"/>
    <w:rsid w:val="0010122B"/>
    <w:rsid w:val="0010125B"/>
    <w:rsid w:val="0010128E"/>
    <w:rsid w:val="001012CE"/>
    <w:rsid w:val="001012E8"/>
    <w:rsid w:val="00101387"/>
    <w:rsid w:val="00101637"/>
    <w:rsid w:val="00101682"/>
    <w:rsid w:val="00101771"/>
    <w:rsid w:val="0010188B"/>
    <w:rsid w:val="001018E7"/>
    <w:rsid w:val="00101906"/>
    <w:rsid w:val="00101984"/>
    <w:rsid w:val="00101A1B"/>
    <w:rsid w:val="00101A5E"/>
    <w:rsid w:val="00101A67"/>
    <w:rsid w:val="00101A7F"/>
    <w:rsid w:val="00101BB8"/>
    <w:rsid w:val="00101C35"/>
    <w:rsid w:val="00101CFE"/>
    <w:rsid w:val="00101D7B"/>
    <w:rsid w:val="00101E2F"/>
    <w:rsid w:val="00101EE6"/>
    <w:rsid w:val="00101F1A"/>
    <w:rsid w:val="0010204B"/>
    <w:rsid w:val="001020A7"/>
    <w:rsid w:val="001020F4"/>
    <w:rsid w:val="001021CC"/>
    <w:rsid w:val="0010221F"/>
    <w:rsid w:val="001022EE"/>
    <w:rsid w:val="001022FF"/>
    <w:rsid w:val="00102357"/>
    <w:rsid w:val="001023FE"/>
    <w:rsid w:val="00102520"/>
    <w:rsid w:val="0010252B"/>
    <w:rsid w:val="00102579"/>
    <w:rsid w:val="001025BF"/>
    <w:rsid w:val="001025C9"/>
    <w:rsid w:val="0010270B"/>
    <w:rsid w:val="00102795"/>
    <w:rsid w:val="0010279B"/>
    <w:rsid w:val="00102817"/>
    <w:rsid w:val="00102854"/>
    <w:rsid w:val="00102AB3"/>
    <w:rsid w:val="00102ABB"/>
    <w:rsid w:val="00102B82"/>
    <w:rsid w:val="00102BAB"/>
    <w:rsid w:val="00102C48"/>
    <w:rsid w:val="00102C98"/>
    <w:rsid w:val="00102D1C"/>
    <w:rsid w:val="00102DF0"/>
    <w:rsid w:val="00102E60"/>
    <w:rsid w:val="00102EA0"/>
    <w:rsid w:val="00102EAF"/>
    <w:rsid w:val="00102F61"/>
    <w:rsid w:val="0010305D"/>
    <w:rsid w:val="001030A4"/>
    <w:rsid w:val="00103137"/>
    <w:rsid w:val="00103276"/>
    <w:rsid w:val="0010327A"/>
    <w:rsid w:val="0010333D"/>
    <w:rsid w:val="001034BD"/>
    <w:rsid w:val="0010350C"/>
    <w:rsid w:val="00103629"/>
    <w:rsid w:val="001037E8"/>
    <w:rsid w:val="00103841"/>
    <w:rsid w:val="001038E1"/>
    <w:rsid w:val="00103991"/>
    <w:rsid w:val="001039B1"/>
    <w:rsid w:val="001039CA"/>
    <w:rsid w:val="00103AB0"/>
    <w:rsid w:val="00103AFD"/>
    <w:rsid w:val="00103B3E"/>
    <w:rsid w:val="00103D5D"/>
    <w:rsid w:val="00103DBA"/>
    <w:rsid w:val="00103EAE"/>
    <w:rsid w:val="00103F4F"/>
    <w:rsid w:val="00103FD5"/>
    <w:rsid w:val="00103FF9"/>
    <w:rsid w:val="00104040"/>
    <w:rsid w:val="00104061"/>
    <w:rsid w:val="0010426F"/>
    <w:rsid w:val="00104309"/>
    <w:rsid w:val="00104326"/>
    <w:rsid w:val="00104344"/>
    <w:rsid w:val="001043FA"/>
    <w:rsid w:val="0010441A"/>
    <w:rsid w:val="00104446"/>
    <w:rsid w:val="0010469C"/>
    <w:rsid w:val="00104767"/>
    <w:rsid w:val="001047B5"/>
    <w:rsid w:val="00104823"/>
    <w:rsid w:val="001048A9"/>
    <w:rsid w:val="00104ABB"/>
    <w:rsid w:val="00104ACB"/>
    <w:rsid w:val="00104B4B"/>
    <w:rsid w:val="00104BAE"/>
    <w:rsid w:val="00104BD2"/>
    <w:rsid w:val="00104C86"/>
    <w:rsid w:val="00104D1F"/>
    <w:rsid w:val="00104DC0"/>
    <w:rsid w:val="00104DFF"/>
    <w:rsid w:val="00104EBC"/>
    <w:rsid w:val="00104F28"/>
    <w:rsid w:val="00104FBF"/>
    <w:rsid w:val="001050DB"/>
    <w:rsid w:val="00105113"/>
    <w:rsid w:val="001051DA"/>
    <w:rsid w:val="001051E2"/>
    <w:rsid w:val="00105402"/>
    <w:rsid w:val="0010544B"/>
    <w:rsid w:val="00105503"/>
    <w:rsid w:val="001057A4"/>
    <w:rsid w:val="00105834"/>
    <w:rsid w:val="0010587F"/>
    <w:rsid w:val="0010588D"/>
    <w:rsid w:val="0010598A"/>
    <w:rsid w:val="00105A4F"/>
    <w:rsid w:val="00105A93"/>
    <w:rsid w:val="00105B32"/>
    <w:rsid w:val="00105C54"/>
    <w:rsid w:val="00105C6C"/>
    <w:rsid w:val="00105DDD"/>
    <w:rsid w:val="00105E06"/>
    <w:rsid w:val="00105E79"/>
    <w:rsid w:val="00105F18"/>
    <w:rsid w:val="00105F2D"/>
    <w:rsid w:val="00105FF6"/>
    <w:rsid w:val="00106060"/>
    <w:rsid w:val="00106099"/>
    <w:rsid w:val="001060A3"/>
    <w:rsid w:val="001061A4"/>
    <w:rsid w:val="0010624E"/>
    <w:rsid w:val="00106329"/>
    <w:rsid w:val="00106415"/>
    <w:rsid w:val="00106555"/>
    <w:rsid w:val="0010659E"/>
    <w:rsid w:val="001065EF"/>
    <w:rsid w:val="0010666D"/>
    <w:rsid w:val="00106671"/>
    <w:rsid w:val="00106693"/>
    <w:rsid w:val="00106695"/>
    <w:rsid w:val="001066DD"/>
    <w:rsid w:val="001066F0"/>
    <w:rsid w:val="00106792"/>
    <w:rsid w:val="00106962"/>
    <w:rsid w:val="00106AAC"/>
    <w:rsid w:val="00106ABB"/>
    <w:rsid w:val="00106AE7"/>
    <w:rsid w:val="00106C53"/>
    <w:rsid w:val="00106C5C"/>
    <w:rsid w:val="00106CBA"/>
    <w:rsid w:val="00106D4C"/>
    <w:rsid w:val="00106D52"/>
    <w:rsid w:val="00106D93"/>
    <w:rsid w:val="00106E1B"/>
    <w:rsid w:val="00106E57"/>
    <w:rsid w:val="00106F48"/>
    <w:rsid w:val="00106F5F"/>
    <w:rsid w:val="00106F6C"/>
    <w:rsid w:val="00107000"/>
    <w:rsid w:val="001070E8"/>
    <w:rsid w:val="00107179"/>
    <w:rsid w:val="001071E5"/>
    <w:rsid w:val="0010722A"/>
    <w:rsid w:val="001072B3"/>
    <w:rsid w:val="0010745A"/>
    <w:rsid w:val="00107532"/>
    <w:rsid w:val="00107640"/>
    <w:rsid w:val="0010768E"/>
    <w:rsid w:val="00107700"/>
    <w:rsid w:val="00107704"/>
    <w:rsid w:val="0010774B"/>
    <w:rsid w:val="0010783B"/>
    <w:rsid w:val="00107893"/>
    <w:rsid w:val="001078AF"/>
    <w:rsid w:val="001079F6"/>
    <w:rsid w:val="00107A33"/>
    <w:rsid w:val="00107AF3"/>
    <w:rsid w:val="00107BA4"/>
    <w:rsid w:val="00107D60"/>
    <w:rsid w:val="00107E64"/>
    <w:rsid w:val="00107E74"/>
    <w:rsid w:val="00107E91"/>
    <w:rsid w:val="00107ED2"/>
    <w:rsid w:val="00107EF1"/>
    <w:rsid w:val="0011005C"/>
    <w:rsid w:val="00110180"/>
    <w:rsid w:val="001103D3"/>
    <w:rsid w:val="001104C1"/>
    <w:rsid w:val="00110538"/>
    <w:rsid w:val="001105E3"/>
    <w:rsid w:val="00110611"/>
    <w:rsid w:val="0011083E"/>
    <w:rsid w:val="001108AC"/>
    <w:rsid w:val="00110947"/>
    <w:rsid w:val="001109B2"/>
    <w:rsid w:val="00110A3B"/>
    <w:rsid w:val="00110A6B"/>
    <w:rsid w:val="00110AC7"/>
    <w:rsid w:val="00110B45"/>
    <w:rsid w:val="00110C01"/>
    <w:rsid w:val="00110C71"/>
    <w:rsid w:val="00110CCE"/>
    <w:rsid w:val="00110E3A"/>
    <w:rsid w:val="0011100F"/>
    <w:rsid w:val="00111092"/>
    <w:rsid w:val="0011112B"/>
    <w:rsid w:val="001111DC"/>
    <w:rsid w:val="001112DD"/>
    <w:rsid w:val="001113F7"/>
    <w:rsid w:val="001114E5"/>
    <w:rsid w:val="00111522"/>
    <w:rsid w:val="00111532"/>
    <w:rsid w:val="00111639"/>
    <w:rsid w:val="001116D1"/>
    <w:rsid w:val="001117B8"/>
    <w:rsid w:val="00111813"/>
    <w:rsid w:val="00111869"/>
    <w:rsid w:val="001118A0"/>
    <w:rsid w:val="0011199B"/>
    <w:rsid w:val="001119CF"/>
    <w:rsid w:val="00111AC7"/>
    <w:rsid w:val="00111AEF"/>
    <w:rsid w:val="00111B57"/>
    <w:rsid w:val="00111BCD"/>
    <w:rsid w:val="00111C91"/>
    <w:rsid w:val="00111CD1"/>
    <w:rsid w:val="00111D08"/>
    <w:rsid w:val="00111D43"/>
    <w:rsid w:val="0011200F"/>
    <w:rsid w:val="0011207E"/>
    <w:rsid w:val="0011217E"/>
    <w:rsid w:val="00112193"/>
    <w:rsid w:val="001121B2"/>
    <w:rsid w:val="001122B2"/>
    <w:rsid w:val="00112343"/>
    <w:rsid w:val="00112448"/>
    <w:rsid w:val="0011244C"/>
    <w:rsid w:val="001124A9"/>
    <w:rsid w:val="001124CC"/>
    <w:rsid w:val="001124EB"/>
    <w:rsid w:val="0011254E"/>
    <w:rsid w:val="00112569"/>
    <w:rsid w:val="00112599"/>
    <w:rsid w:val="00112679"/>
    <w:rsid w:val="0011276A"/>
    <w:rsid w:val="0011277F"/>
    <w:rsid w:val="001127C0"/>
    <w:rsid w:val="001128CB"/>
    <w:rsid w:val="001128D5"/>
    <w:rsid w:val="001128E1"/>
    <w:rsid w:val="00112932"/>
    <w:rsid w:val="00112969"/>
    <w:rsid w:val="00112996"/>
    <w:rsid w:val="00112A82"/>
    <w:rsid w:val="00112B36"/>
    <w:rsid w:val="00112B39"/>
    <w:rsid w:val="00112BBF"/>
    <w:rsid w:val="00112C8C"/>
    <w:rsid w:val="00112CF7"/>
    <w:rsid w:val="00112D55"/>
    <w:rsid w:val="00112DD3"/>
    <w:rsid w:val="00112E8F"/>
    <w:rsid w:val="00112F3B"/>
    <w:rsid w:val="00112F3D"/>
    <w:rsid w:val="00112F62"/>
    <w:rsid w:val="00113377"/>
    <w:rsid w:val="00113391"/>
    <w:rsid w:val="001133A0"/>
    <w:rsid w:val="001133B5"/>
    <w:rsid w:val="001133C2"/>
    <w:rsid w:val="0011340A"/>
    <w:rsid w:val="00113479"/>
    <w:rsid w:val="001134B9"/>
    <w:rsid w:val="0011350F"/>
    <w:rsid w:val="0011352C"/>
    <w:rsid w:val="0011353E"/>
    <w:rsid w:val="00113548"/>
    <w:rsid w:val="001135BD"/>
    <w:rsid w:val="0011360E"/>
    <w:rsid w:val="00113646"/>
    <w:rsid w:val="0011367F"/>
    <w:rsid w:val="0011368E"/>
    <w:rsid w:val="001137EF"/>
    <w:rsid w:val="00113A2A"/>
    <w:rsid w:val="00113BCA"/>
    <w:rsid w:val="00113C1D"/>
    <w:rsid w:val="00113EAC"/>
    <w:rsid w:val="00113F2B"/>
    <w:rsid w:val="00113F70"/>
    <w:rsid w:val="00114095"/>
    <w:rsid w:val="001140BC"/>
    <w:rsid w:val="0011411F"/>
    <w:rsid w:val="00114141"/>
    <w:rsid w:val="001141C3"/>
    <w:rsid w:val="001141D8"/>
    <w:rsid w:val="001142AD"/>
    <w:rsid w:val="001142C5"/>
    <w:rsid w:val="001144E0"/>
    <w:rsid w:val="00114515"/>
    <w:rsid w:val="0011454C"/>
    <w:rsid w:val="001145DE"/>
    <w:rsid w:val="00114603"/>
    <w:rsid w:val="0011468F"/>
    <w:rsid w:val="001146CB"/>
    <w:rsid w:val="00114716"/>
    <w:rsid w:val="001147D1"/>
    <w:rsid w:val="00114898"/>
    <w:rsid w:val="0011497E"/>
    <w:rsid w:val="00114987"/>
    <w:rsid w:val="00114A41"/>
    <w:rsid w:val="00114A57"/>
    <w:rsid w:val="00114A6F"/>
    <w:rsid w:val="00114B16"/>
    <w:rsid w:val="00114B9D"/>
    <w:rsid w:val="00114C92"/>
    <w:rsid w:val="00114CB8"/>
    <w:rsid w:val="00114D2C"/>
    <w:rsid w:val="00114DD4"/>
    <w:rsid w:val="00114DFE"/>
    <w:rsid w:val="00114E23"/>
    <w:rsid w:val="00114E33"/>
    <w:rsid w:val="00114FFE"/>
    <w:rsid w:val="0011507A"/>
    <w:rsid w:val="00115121"/>
    <w:rsid w:val="00115281"/>
    <w:rsid w:val="0011532D"/>
    <w:rsid w:val="00115511"/>
    <w:rsid w:val="0011554D"/>
    <w:rsid w:val="001155B2"/>
    <w:rsid w:val="001157B6"/>
    <w:rsid w:val="001157F9"/>
    <w:rsid w:val="001158F5"/>
    <w:rsid w:val="00115B19"/>
    <w:rsid w:val="00115BA8"/>
    <w:rsid w:val="00115C60"/>
    <w:rsid w:val="00115CC4"/>
    <w:rsid w:val="00115DB8"/>
    <w:rsid w:val="00115E49"/>
    <w:rsid w:val="00115EA2"/>
    <w:rsid w:val="00115ECE"/>
    <w:rsid w:val="00115EDA"/>
    <w:rsid w:val="00115EFE"/>
    <w:rsid w:val="00115F3F"/>
    <w:rsid w:val="00115FAF"/>
    <w:rsid w:val="001161A1"/>
    <w:rsid w:val="001161A7"/>
    <w:rsid w:val="00116485"/>
    <w:rsid w:val="001165B4"/>
    <w:rsid w:val="00116752"/>
    <w:rsid w:val="00116773"/>
    <w:rsid w:val="001167E4"/>
    <w:rsid w:val="0011681D"/>
    <w:rsid w:val="001168E3"/>
    <w:rsid w:val="001168F6"/>
    <w:rsid w:val="00116926"/>
    <w:rsid w:val="0011694E"/>
    <w:rsid w:val="00116961"/>
    <w:rsid w:val="00116A1A"/>
    <w:rsid w:val="00116A1D"/>
    <w:rsid w:val="00116A26"/>
    <w:rsid w:val="00116A56"/>
    <w:rsid w:val="00116AB8"/>
    <w:rsid w:val="00116B71"/>
    <w:rsid w:val="00116C79"/>
    <w:rsid w:val="00116C97"/>
    <w:rsid w:val="00116CF3"/>
    <w:rsid w:val="00116DB4"/>
    <w:rsid w:val="00116F1A"/>
    <w:rsid w:val="00116F9D"/>
    <w:rsid w:val="0011707F"/>
    <w:rsid w:val="0011708B"/>
    <w:rsid w:val="00117114"/>
    <w:rsid w:val="00117127"/>
    <w:rsid w:val="001171B8"/>
    <w:rsid w:val="001171B9"/>
    <w:rsid w:val="00117221"/>
    <w:rsid w:val="0011735A"/>
    <w:rsid w:val="001173C1"/>
    <w:rsid w:val="001173D2"/>
    <w:rsid w:val="001173EB"/>
    <w:rsid w:val="0011753E"/>
    <w:rsid w:val="00117566"/>
    <w:rsid w:val="001175CB"/>
    <w:rsid w:val="001175F0"/>
    <w:rsid w:val="00117815"/>
    <w:rsid w:val="00117876"/>
    <w:rsid w:val="00117949"/>
    <w:rsid w:val="0011797D"/>
    <w:rsid w:val="00117A05"/>
    <w:rsid w:val="00117A66"/>
    <w:rsid w:val="00117A68"/>
    <w:rsid w:val="00117AA7"/>
    <w:rsid w:val="00117ACA"/>
    <w:rsid w:val="00117B0A"/>
    <w:rsid w:val="00117B29"/>
    <w:rsid w:val="00117C90"/>
    <w:rsid w:val="00117DE0"/>
    <w:rsid w:val="00117E28"/>
    <w:rsid w:val="00117E4C"/>
    <w:rsid w:val="00117EC2"/>
    <w:rsid w:val="00117F2A"/>
    <w:rsid w:val="00120046"/>
    <w:rsid w:val="0012017B"/>
    <w:rsid w:val="001203AA"/>
    <w:rsid w:val="00120411"/>
    <w:rsid w:val="00120529"/>
    <w:rsid w:val="00120766"/>
    <w:rsid w:val="0012077B"/>
    <w:rsid w:val="00120792"/>
    <w:rsid w:val="001207D9"/>
    <w:rsid w:val="00120826"/>
    <w:rsid w:val="00120860"/>
    <w:rsid w:val="001208A8"/>
    <w:rsid w:val="001209E2"/>
    <w:rsid w:val="001209E5"/>
    <w:rsid w:val="00120A08"/>
    <w:rsid w:val="00120A0A"/>
    <w:rsid w:val="00120A0F"/>
    <w:rsid w:val="00120AA1"/>
    <w:rsid w:val="00120BD7"/>
    <w:rsid w:val="00120C00"/>
    <w:rsid w:val="00120C68"/>
    <w:rsid w:val="00120CAE"/>
    <w:rsid w:val="00120D95"/>
    <w:rsid w:val="00120EC3"/>
    <w:rsid w:val="00120EF1"/>
    <w:rsid w:val="00120F79"/>
    <w:rsid w:val="00120FAC"/>
    <w:rsid w:val="00120FCD"/>
    <w:rsid w:val="00120FE8"/>
    <w:rsid w:val="00120FEF"/>
    <w:rsid w:val="0012102E"/>
    <w:rsid w:val="0012106C"/>
    <w:rsid w:val="00121074"/>
    <w:rsid w:val="001210DD"/>
    <w:rsid w:val="001210ED"/>
    <w:rsid w:val="00121175"/>
    <w:rsid w:val="0012123D"/>
    <w:rsid w:val="00121252"/>
    <w:rsid w:val="001212AC"/>
    <w:rsid w:val="00121306"/>
    <w:rsid w:val="001214E5"/>
    <w:rsid w:val="0012160D"/>
    <w:rsid w:val="001216BB"/>
    <w:rsid w:val="001216C9"/>
    <w:rsid w:val="0012179E"/>
    <w:rsid w:val="001217C1"/>
    <w:rsid w:val="00121888"/>
    <w:rsid w:val="00121948"/>
    <w:rsid w:val="0012194F"/>
    <w:rsid w:val="0012197B"/>
    <w:rsid w:val="001219A8"/>
    <w:rsid w:val="00121A52"/>
    <w:rsid w:val="00121AF8"/>
    <w:rsid w:val="00121B81"/>
    <w:rsid w:val="00121B8B"/>
    <w:rsid w:val="00121BBF"/>
    <w:rsid w:val="00121CF4"/>
    <w:rsid w:val="00121DD4"/>
    <w:rsid w:val="001220A8"/>
    <w:rsid w:val="001220B4"/>
    <w:rsid w:val="00122108"/>
    <w:rsid w:val="00122110"/>
    <w:rsid w:val="00122124"/>
    <w:rsid w:val="0012230B"/>
    <w:rsid w:val="001223B1"/>
    <w:rsid w:val="00122487"/>
    <w:rsid w:val="0012250F"/>
    <w:rsid w:val="0012255E"/>
    <w:rsid w:val="0012275A"/>
    <w:rsid w:val="00122834"/>
    <w:rsid w:val="00122885"/>
    <w:rsid w:val="00122904"/>
    <w:rsid w:val="0012291F"/>
    <w:rsid w:val="00122AE2"/>
    <w:rsid w:val="00122B2F"/>
    <w:rsid w:val="00122B60"/>
    <w:rsid w:val="00122C06"/>
    <w:rsid w:val="00122CEE"/>
    <w:rsid w:val="00122D13"/>
    <w:rsid w:val="00122D55"/>
    <w:rsid w:val="00122E9B"/>
    <w:rsid w:val="00122EC4"/>
    <w:rsid w:val="00122F66"/>
    <w:rsid w:val="00122FB3"/>
    <w:rsid w:val="00122FCE"/>
    <w:rsid w:val="001230FA"/>
    <w:rsid w:val="00123211"/>
    <w:rsid w:val="001232C5"/>
    <w:rsid w:val="001233D1"/>
    <w:rsid w:val="0012352B"/>
    <w:rsid w:val="0012356B"/>
    <w:rsid w:val="00123591"/>
    <w:rsid w:val="00123628"/>
    <w:rsid w:val="00123651"/>
    <w:rsid w:val="001236F3"/>
    <w:rsid w:val="00123719"/>
    <w:rsid w:val="0012385C"/>
    <w:rsid w:val="00123861"/>
    <w:rsid w:val="001238E4"/>
    <w:rsid w:val="00123912"/>
    <w:rsid w:val="0012395A"/>
    <w:rsid w:val="00123BFF"/>
    <w:rsid w:val="00123C10"/>
    <w:rsid w:val="00123DFD"/>
    <w:rsid w:val="00123E1C"/>
    <w:rsid w:val="00123E6B"/>
    <w:rsid w:val="00123FDB"/>
    <w:rsid w:val="00124104"/>
    <w:rsid w:val="001241BD"/>
    <w:rsid w:val="001242AF"/>
    <w:rsid w:val="00124389"/>
    <w:rsid w:val="001243E4"/>
    <w:rsid w:val="00124420"/>
    <w:rsid w:val="00124421"/>
    <w:rsid w:val="001244E6"/>
    <w:rsid w:val="001246D0"/>
    <w:rsid w:val="0012472A"/>
    <w:rsid w:val="00124776"/>
    <w:rsid w:val="00124781"/>
    <w:rsid w:val="00124874"/>
    <w:rsid w:val="001248D2"/>
    <w:rsid w:val="0012492D"/>
    <w:rsid w:val="001249AE"/>
    <w:rsid w:val="00124AFB"/>
    <w:rsid w:val="00124B1E"/>
    <w:rsid w:val="00124D7F"/>
    <w:rsid w:val="00124DED"/>
    <w:rsid w:val="00124ED1"/>
    <w:rsid w:val="00124EF1"/>
    <w:rsid w:val="00125153"/>
    <w:rsid w:val="00125194"/>
    <w:rsid w:val="00125244"/>
    <w:rsid w:val="00125283"/>
    <w:rsid w:val="00125300"/>
    <w:rsid w:val="001253BF"/>
    <w:rsid w:val="001253E4"/>
    <w:rsid w:val="001254B1"/>
    <w:rsid w:val="00125510"/>
    <w:rsid w:val="00125591"/>
    <w:rsid w:val="001255D1"/>
    <w:rsid w:val="001255DB"/>
    <w:rsid w:val="001255F2"/>
    <w:rsid w:val="00125630"/>
    <w:rsid w:val="0012573F"/>
    <w:rsid w:val="00125829"/>
    <w:rsid w:val="001258E2"/>
    <w:rsid w:val="00125942"/>
    <w:rsid w:val="001259CA"/>
    <w:rsid w:val="00125A82"/>
    <w:rsid w:val="00125BA0"/>
    <w:rsid w:val="00125BAF"/>
    <w:rsid w:val="00125DD2"/>
    <w:rsid w:val="00125E5C"/>
    <w:rsid w:val="00125E6A"/>
    <w:rsid w:val="00125EDA"/>
    <w:rsid w:val="00125F41"/>
    <w:rsid w:val="00125F4F"/>
    <w:rsid w:val="00125FFA"/>
    <w:rsid w:val="001261E3"/>
    <w:rsid w:val="0012625C"/>
    <w:rsid w:val="001262A0"/>
    <w:rsid w:val="0012639D"/>
    <w:rsid w:val="001263F7"/>
    <w:rsid w:val="00126503"/>
    <w:rsid w:val="00126552"/>
    <w:rsid w:val="0012657D"/>
    <w:rsid w:val="00126770"/>
    <w:rsid w:val="001267F7"/>
    <w:rsid w:val="00126860"/>
    <w:rsid w:val="001268B6"/>
    <w:rsid w:val="001268BC"/>
    <w:rsid w:val="0012690E"/>
    <w:rsid w:val="00126982"/>
    <w:rsid w:val="00126989"/>
    <w:rsid w:val="001269FF"/>
    <w:rsid w:val="00126A0B"/>
    <w:rsid w:val="00126A99"/>
    <w:rsid w:val="00126CD9"/>
    <w:rsid w:val="00126CEC"/>
    <w:rsid w:val="00126D09"/>
    <w:rsid w:val="00126D59"/>
    <w:rsid w:val="00126E03"/>
    <w:rsid w:val="00126EF8"/>
    <w:rsid w:val="00126F71"/>
    <w:rsid w:val="00126FE9"/>
    <w:rsid w:val="00126FFD"/>
    <w:rsid w:val="00127001"/>
    <w:rsid w:val="0012706F"/>
    <w:rsid w:val="001270D4"/>
    <w:rsid w:val="001270D9"/>
    <w:rsid w:val="001271A6"/>
    <w:rsid w:val="001271F8"/>
    <w:rsid w:val="0012721A"/>
    <w:rsid w:val="00127261"/>
    <w:rsid w:val="001273C1"/>
    <w:rsid w:val="00127538"/>
    <w:rsid w:val="001275C4"/>
    <w:rsid w:val="001276DE"/>
    <w:rsid w:val="0012771B"/>
    <w:rsid w:val="00127784"/>
    <w:rsid w:val="00127805"/>
    <w:rsid w:val="001279AC"/>
    <w:rsid w:val="001279AD"/>
    <w:rsid w:val="001279E8"/>
    <w:rsid w:val="00127A57"/>
    <w:rsid w:val="00127AA2"/>
    <w:rsid w:val="00127B69"/>
    <w:rsid w:val="00127BC6"/>
    <w:rsid w:val="00127BD2"/>
    <w:rsid w:val="00127C34"/>
    <w:rsid w:val="00127C63"/>
    <w:rsid w:val="00127C83"/>
    <w:rsid w:val="00127CC0"/>
    <w:rsid w:val="00127CE9"/>
    <w:rsid w:val="00127DB8"/>
    <w:rsid w:val="00127E1A"/>
    <w:rsid w:val="00127E34"/>
    <w:rsid w:val="00127F2D"/>
    <w:rsid w:val="00127FA8"/>
    <w:rsid w:val="00130012"/>
    <w:rsid w:val="001300F6"/>
    <w:rsid w:val="00130112"/>
    <w:rsid w:val="0013023B"/>
    <w:rsid w:val="00130245"/>
    <w:rsid w:val="001302A2"/>
    <w:rsid w:val="001305A7"/>
    <w:rsid w:val="00130678"/>
    <w:rsid w:val="0013078C"/>
    <w:rsid w:val="001307BA"/>
    <w:rsid w:val="00130866"/>
    <w:rsid w:val="001309A8"/>
    <w:rsid w:val="00130BBE"/>
    <w:rsid w:val="00130CDB"/>
    <w:rsid w:val="00130D98"/>
    <w:rsid w:val="00130DAA"/>
    <w:rsid w:val="00130E12"/>
    <w:rsid w:val="00130E83"/>
    <w:rsid w:val="00130FEB"/>
    <w:rsid w:val="00131033"/>
    <w:rsid w:val="00131065"/>
    <w:rsid w:val="00131067"/>
    <w:rsid w:val="0013106D"/>
    <w:rsid w:val="001310B1"/>
    <w:rsid w:val="00131169"/>
    <w:rsid w:val="00131198"/>
    <w:rsid w:val="00131231"/>
    <w:rsid w:val="0013124B"/>
    <w:rsid w:val="001312FA"/>
    <w:rsid w:val="00131491"/>
    <w:rsid w:val="001314CE"/>
    <w:rsid w:val="001314FB"/>
    <w:rsid w:val="00131539"/>
    <w:rsid w:val="001315D5"/>
    <w:rsid w:val="00131629"/>
    <w:rsid w:val="00131684"/>
    <w:rsid w:val="001317B8"/>
    <w:rsid w:val="001317C1"/>
    <w:rsid w:val="001317C8"/>
    <w:rsid w:val="0013198D"/>
    <w:rsid w:val="00131A5A"/>
    <w:rsid w:val="00131ACC"/>
    <w:rsid w:val="00131BC6"/>
    <w:rsid w:val="00131BE9"/>
    <w:rsid w:val="00131C2F"/>
    <w:rsid w:val="00131D89"/>
    <w:rsid w:val="00131E25"/>
    <w:rsid w:val="00131E5E"/>
    <w:rsid w:val="00131E69"/>
    <w:rsid w:val="00131E9F"/>
    <w:rsid w:val="00131FAB"/>
    <w:rsid w:val="0013200C"/>
    <w:rsid w:val="0013203B"/>
    <w:rsid w:val="00132071"/>
    <w:rsid w:val="001320E4"/>
    <w:rsid w:val="0013216E"/>
    <w:rsid w:val="00132385"/>
    <w:rsid w:val="00132386"/>
    <w:rsid w:val="0013242D"/>
    <w:rsid w:val="001324AB"/>
    <w:rsid w:val="001325C4"/>
    <w:rsid w:val="001326E2"/>
    <w:rsid w:val="00132764"/>
    <w:rsid w:val="001327CC"/>
    <w:rsid w:val="00132A23"/>
    <w:rsid w:val="00132A90"/>
    <w:rsid w:val="00132AE1"/>
    <w:rsid w:val="00132AF9"/>
    <w:rsid w:val="00132CB1"/>
    <w:rsid w:val="00132CE7"/>
    <w:rsid w:val="00132D46"/>
    <w:rsid w:val="00132DF2"/>
    <w:rsid w:val="00132E39"/>
    <w:rsid w:val="00132E60"/>
    <w:rsid w:val="00132EA6"/>
    <w:rsid w:val="0013304F"/>
    <w:rsid w:val="001330CE"/>
    <w:rsid w:val="001331B9"/>
    <w:rsid w:val="001331BF"/>
    <w:rsid w:val="001331D7"/>
    <w:rsid w:val="00133301"/>
    <w:rsid w:val="0013332E"/>
    <w:rsid w:val="0013336C"/>
    <w:rsid w:val="001333B0"/>
    <w:rsid w:val="001333F7"/>
    <w:rsid w:val="00133606"/>
    <w:rsid w:val="00133664"/>
    <w:rsid w:val="001336C7"/>
    <w:rsid w:val="00133727"/>
    <w:rsid w:val="0013383E"/>
    <w:rsid w:val="001338C0"/>
    <w:rsid w:val="001338D5"/>
    <w:rsid w:val="001339AA"/>
    <w:rsid w:val="001339C8"/>
    <w:rsid w:val="00133A02"/>
    <w:rsid w:val="00133BF3"/>
    <w:rsid w:val="00133C6D"/>
    <w:rsid w:val="00133CB4"/>
    <w:rsid w:val="00133DF7"/>
    <w:rsid w:val="00133E6C"/>
    <w:rsid w:val="00133EC4"/>
    <w:rsid w:val="001340A5"/>
    <w:rsid w:val="0013411D"/>
    <w:rsid w:val="00134165"/>
    <w:rsid w:val="001341C1"/>
    <w:rsid w:val="001341FB"/>
    <w:rsid w:val="001342A5"/>
    <w:rsid w:val="001342AF"/>
    <w:rsid w:val="001343C0"/>
    <w:rsid w:val="001343D4"/>
    <w:rsid w:val="001343FD"/>
    <w:rsid w:val="0013455A"/>
    <w:rsid w:val="001345E4"/>
    <w:rsid w:val="0013462B"/>
    <w:rsid w:val="0013466E"/>
    <w:rsid w:val="0013475B"/>
    <w:rsid w:val="00134793"/>
    <w:rsid w:val="00134866"/>
    <w:rsid w:val="001348AB"/>
    <w:rsid w:val="00134AE5"/>
    <w:rsid w:val="00134B58"/>
    <w:rsid w:val="00134C8B"/>
    <w:rsid w:val="00134D09"/>
    <w:rsid w:val="00134D94"/>
    <w:rsid w:val="00134E4B"/>
    <w:rsid w:val="00134F68"/>
    <w:rsid w:val="00134F91"/>
    <w:rsid w:val="00135058"/>
    <w:rsid w:val="00135115"/>
    <w:rsid w:val="00135124"/>
    <w:rsid w:val="001351B2"/>
    <w:rsid w:val="00135280"/>
    <w:rsid w:val="00135287"/>
    <w:rsid w:val="0013541C"/>
    <w:rsid w:val="00135467"/>
    <w:rsid w:val="001354BE"/>
    <w:rsid w:val="001355FD"/>
    <w:rsid w:val="00135607"/>
    <w:rsid w:val="001357D0"/>
    <w:rsid w:val="00135891"/>
    <w:rsid w:val="001358C7"/>
    <w:rsid w:val="00135927"/>
    <w:rsid w:val="00135A4E"/>
    <w:rsid w:val="00135B77"/>
    <w:rsid w:val="00135CBB"/>
    <w:rsid w:val="00135CD9"/>
    <w:rsid w:val="00135DB9"/>
    <w:rsid w:val="00135F1F"/>
    <w:rsid w:val="00135F69"/>
    <w:rsid w:val="00135FD8"/>
    <w:rsid w:val="00135FF0"/>
    <w:rsid w:val="00136005"/>
    <w:rsid w:val="0013603C"/>
    <w:rsid w:val="00136041"/>
    <w:rsid w:val="00136073"/>
    <w:rsid w:val="00136147"/>
    <w:rsid w:val="0013614C"/>
    <w:rsid w:val="001361DC"/>
    <w:rsid w:val="00136218"/>
    <w:rsid w:val="00136238"/>
    <w:rsid w:val="0013623A"/>
    <w:rsid w:val="001364B4"/>
    <w:rsid w:val="0013650C"/>
    <w:rsid w:val="00136565"/>
    <w:rsid w:val="00136594"/>
    <w:rsid w:val="00136699"/>
    <w:rsid w:val="00136815"/>
    <w:rsid w:val="001368C4"/>
    <w:rsid w:val="0013695B"/>
    <w:rsid w:val="0013697D"/>
    <w:rsid w:val="00136A24"/>
    <w:rsid w:val="00136A77"/>
    <w:rsid w:val="00136AA6"/>
    <w:rsid w:val="00136AAA"/>
    <w:rsid w:val="00136C32"/>
    <w:rsid w:val="00136C3C"/>
    <w:rsid w:val="00136C80"/>
    <w:rsid w:val="00136C8C"/>
    <w:rsid w:val="00136CF7"/>
    <w:rsid w:val="00136DDC"/>
    <w:rsid w:val="00136E6A"/>
    <w:rsid w:val="00137016"/>
    <w:rsid w:val="001370B5"/>
    <w:rsid w:val="00137134"/>
    <w:rsid w:val="0013717A"/>
    <w:rsid w:val="00137201"/>
    <w:rsid w:val="0013722E"/>
    <w:rsid w:val="00137555"/>
    <w:rsid w:val="00137584"/>
    <w:rsid w:val="00137657"/>
    <w:rsid w:val="00137659"/>
    <w:rsid w:val="001376C4"/>
    <w:rsid w:val="001376DC"/>
    <w:rsid w:val="00137827"/>
    <w:rsid w:val="0013786E"/>
    <w:rsid w:val="001378B5"/>
    <w:rsid w:val="0013791E"/>
    <w:rsid w:val="001379B4"/>
    <w:rsid w:val="00137A69"/>
    <w:rsid w:val="00137B87"/>
    <w:rsid w:val="00137BA9"/>
    <w:rsid w:val="00137D25"/>
    <w:rsid w:val="00137D4F"/>
    <w:rsid w:val="00137E65"/>
    <w:rsid w:val="00137EF1"/>
    <w:rsid w:val="00137F4C"/>
    <w:rsid w:val="00137F7C"/>
    <w:rsid w:val="00137FAB"/>
    <w:rsid w:val="00140024"/>
    <w:rsid w:val="001401A6"/>
    <w:rsid w:val="001401D5"/>
    <w:rsid w:val="001402AB"/>
    <w:rsid w:val="00140461"/>
    <w:rsid w:val="0014046F"/>
    <w:rsid w:val="001404D0"/>
    <w:rsid w:val="001404FB"/>
    <w:rsid w:val="0014055B"/>
    <w:rsid w:val="0014072D"/>
    <w:rsid w:val="00140784"/>
    <w:rsid w:val="00140807"/>
    <w:rsid w:val="00140846"/>
    <w:rsid w:val="00140880"/>
    <w:rsid w:val="00140894"/>
    <w:rsid w:val="00140926"/>
    <w:rsid w:val="00140999"/>
    <w:rsid w:val="00140A44"/>
    <w:rsid w:val="00140C9C"/>
    <w:rsid w:val="00140CC1"/>
    <w:rsid w:val="00140D1D"/>
    <w:rsid w:val="00140D4B"/>
    <w:rsid w:val="00140F7D"/>
    <w:rsid w:val="00140FEC"/>
    <w:rsid w:val="001411C6"/>
    <w:rsid w:val="0014123F"/>
    <w:rsid w:val="00141308"/>
    <w:rsid w:val="0014153B"/>
    <w:rsid w:val="001415B8"/>
    <w:rsid w:val="001416E8"/>
    <w:rsid w:val="001417A3"/>
    <w:rsid w:val="00141825"/>
    <w:rsid w:val="00141840"/>
    <w:rsid w:val="00141962"/>
    <w:rsid w:val="001419FC"/>
    <w:rsid w:val="00141AC5"/>
    <w:rsid w:val="00141AF8"/>
    <w:rsid w:val="00141B78"/>
    <w:rsid w:val="00141CED"/>
    <w:rsid w:val="00141DEB"/>
    <w:rsid w:val="00141F2A"/>
    <w:rsid w:val="00141FF3"/>
    <w:rsid w:val="0014210B"/>
    <w:rsid w:val="00142213"/>
    <w:rsid w:val="0014227E"/>
    <w:rsid w:val="0014231A"/>
    <w:rsid w:val="0014231F"/>
    <w:rsid w:val="001423A0"/>
    <w:rsid w:val="001423E6"/>
    <w:rsid w:val="0014241F"/>
    <w:rsid w:val="001424DD"/>
    <w:rsid w:val="001425FC"/>
    <w:rsid w:val="00142653"/>
    <w:rsid w:val="00142657"/>
    <w:rsid w:val="0014265C"/>
    <w:rsid w:val="00142770"/>
    <w:rsid w:val="00142795"/>
    <w:rsid w:val="001427BE"/>
    <w:rsid w:val="00142839"/>
    <w:rsid w:val="0014285E"/>
    <w:rsid w:val="00142998"/>
    <w:rsid w:val="001429E1"/>
    <w:rsid w:val="00142B68"/>
    <w:rsid w:val="00142D41"/>
    <w:rsid w:val="00142D7F"/>
    <w:rsid w:val="00142E35"/>
    <w:rsid w:val="00142E60"/>
    <w:rsid w:val="00142EAF"/>
    <w:rsid w:val="00142F63"/>
    <w:rsid w:val="00142F9D"/>
    <w:rsid w:val="001430F4"/>
    <w:rsid w:val="001431A2"/>
    <w:rsid w:val="001432E1"/>
    <w:rsid w:val="00143376"/>
    <w:rsid w:val="00143471"/>
    <w:rsid w:val="00143491"/>
    <w:rsid w:val="00143492"/>
    <w:rsid w:val="001434EB"/>
    <w:rsid w:val="00143530"/>
    <w:rsid w:val="0014359F"/>
    <w:rsid w:val="001435C5"/>
    <w:rsid w:val="001435DD"/>
    <w:rsid w:val="001436BB"/>
    <w:rsid w:val="001437C6"/>
    <w:rsid w:val="001437D3"/>
    <w:rsid w:val="001437F2"/>
    <w:rsid w:val="00143805"/>
    <w:rsid w:val="00143852"/>
    <w:rsid w:val="00143862"/>
    <w:rsid w:val="0014388E"/>
    <w:rsid w:val="001438BF"/>
    <w:rsid w:val="0014394F"/>
    <w:rsid w:val="001439B5"/>
    <w:rsid w:val="001439BD"/>
    <w:rsid w:val="00143AEA"/>
    <w:rsid w:val="00143B3E"/>
    <w:rsid w:val="00143B4A"/>
    <w:rsid w:val="00143CC3"/>
    <w:rsid w:val="00143D27"/>
    <w:rsid w:val="00143DEF"/>
    <w:rsid w:val="00143FBA"/>
    <w:rsid w:val="00144056"/>
    <w:rsid w:val="001440CC"/>
    <w:rsid w:val="00144183"/>
    <w:rsid w:val="00144237"/>
    <w:rsid w:val="00144432"/>
    <w:rsid w:val="00144461"/>
    <w:rsid w:val="001444B2"/>
    <w:rsid w:val="00144716"/>
    <w:rsid w:val="0014471E"/>
    <w:rsid w:val="001448ED"/>
    <w:rsid w:val="001448FE"/>
    <w:rsid w:val="00144965"/>
    <w:rsid w:val="001449DE"/>
    <w:rsid w:val="00144A5E"/>
    <w:rsid w:val="00144AEB"/>
    <w:rsid w:val="00144BE8"/>
    <w:rsid w:val="00144CA3"/>
    <w:rsid w:val="00144D32"/>
    <w:rsid w:val="00144DB5"/>
    <w:rsid w:val="00144E3E"/>
    <w:rsid w:val="00144EC7"/>
    <w:rsid w:val="00144ECB"/>
    <w:rsid w:val="0014502D"/>
    <w:rsid w:val="0014506A"/>
    <w:rsid w:val="001450C5"/>
    <w:rsid w:val="001450CD"/>
    <w:rsid w:val="00145116"/>
    <w:rsid w:val="00145129"/>
    <w:rsid w:val="00145148"/>
    <w:rsid w:val="00145198"/>
    <w:rsid w:val="001451DD"/>
    <w:rsid w:val="001452CB"/>
    <w:rsid w:val="00145357"/>
    <w:rsid w:val="001454F8"/>
    <w:rsid w:val="0014554B"/>
    <w:rsid w:val="001455DB"/>
    <w:rsid w:val="001455F3"/>
    <w:rsid w:val="00145648"/>
    <w:rsid w:val="0014568C"/>
    <w:rsid w:val="001456A0"/>
    <w:rsid w:val="001456D4"/>
    <w:rsid w:val="001456E9"/>
    <w:rsid w:val="001457DF"/>
    <w:rsid w:val="0014590C"/>
    <w:rsid w:val="0014591A"/>
    <w:rsid w:val="00145AE5"/>
    <w:rsid w:val="00145B08"/>
    <w:rsid w:val="00145B53"/>
    <w:rsid w:val="00145B6A"/>
    <w:rsid w:val="00145DF4"/>
    <w:rsid w:val="00145ED9"/>
    <w:rsid w:val="00145EE2"/>
    <w:rsid w:val="00145EEE"/>
    <w:rsid w:val="00145F5E"/>
    <w:rsid w:val="00145F84"/>
    <w:rsid w:val="00146035"/>
    <w:rsid w:val="001460BA"/>
    <w:rsid w:val="001460C9"/>
    <w:rsid w:val="0014622F"/>
    <w:rsid w:val="00146284"/>
    <w:rsid w:val="001462B9"/>
    <w:rsid w:val="0014636B"/>
    <w:rsid w:val="001464A4"/>
    <w:rsid w:val="00146587"/>
    <w:rsid w:val="001465D4"/>
    <w:rsid w:val="00146688"/>
    <w:rsid w:val="0014675D"/>
    <w:rsid w:val="001468D9"/>
    <w:rsid w:val="001468DC"/>
    <w:rsid w:val="001468FE"/>
    <w:rsid w:val="0014692C"/>
    <w:rsid w:val="001469C8"/>
    <w:rsid w:val="001469D5"/>
    <w:rsid w:val="00146A3C"/>
    <w:rsid w:val="00146A9C"/>
    <w:rsid w:val="00146B3E"/>
    <w:rsid w:val="00146C86"/>
    <w:rsid w:val="00146D41"/>
    <w:rsid w:val="00146D8E"/>
    <w:rsid w:val="00146DD4"/>
    <w:rsid w:val="00146E08"/>
    <w:rsid w:val="00146E0D"/>
    <w:rsid w:val="00146F2B"/>
    <w:rsid w:val="00147042"/>
    <w:rsid w:val="00147083"/>
    <w:rsid w:val="001474D6"/>
    <w:rsid w:val="001476C4"/>
    <w:rsid w:val="0014775F"/>
    <w:rsid w:val="0014777F"/>
    <w:rsid w:val="001477E4"/>
    <w:rsid w:val="0014786E"/>
    <w:rsid w:val="0014799E"/>
    <w:rsid w:val="00147B07"/>
    <w:rsid w:val="00147BA8"/>
    <w:rsid w:val="00147CC5"/>
    <w:rsid w:val="00147E15"/>
    <w:rsid w:val="00147E57"/>
    <w:rsid w:val="00147ED4"/>
    <w:rsid w:val="001500AD"/>
    <w:rsid w:val="0015021C"/>
    <w:rsid w:val="00150258"/>
    <w:rsid w:val="00150366"/>
    <w:rsid w:val="00150385"/>
    <w:rsid w:val="001503E3"/>
    <w:rsid w:val="0015041A"/>
    <w:rsid w:val="0015043C"/>
    <w:rsid w:val="001505A3"/>
    <w:rsid w:val="0015068D"/>
    <w:rsid w:val="00150695"/>
    <w:rsid w:val="00150697"/>
    <w:rsid w:val="001506B7"/>
    <w:rsid w:val="001506CA"/>
    <w:rsid w:val="001506E5"/>
    <w:rsid w:val="00150798"/>
    <w:rsid w:val="001507C5"/>
    <w:rsid w:val="0015083E"/>
    <w:rsid w:val="001508A1"/>
    <w:rsid w:val="001508DB"/>
    <w:rsid w:val="00150979"/>
    <w:rsid w:val="00150A05"/>
    <w:rsid w:val="00150A4B"/>
    <w:rsid w:val="00150B08"/>
    <w:rsid w:val="00150D36"/>
    <w:rsid w:val="00150DE8"/>
    <w:rsid w:val="00150E01"/>
    <w:rsid w:val="00150E73"/>
    <w:rsid w:val="00150E82"/>
    <w:rsid w:val="00150F05"/>
    <w:rsid w:val="00150F27"/>
    <w:rsid w:val="00150F33"/>
    <w:rsid w:val="00150F41"/>
    <w:rsid w:val="0015109B"/>
    <w:rsid w:val="001511A1"/>
    <w:rsid w:val="001512D2"/>
    <w:rsid w:val="001512E2"/>
    <w:rsid w:val="00151306"/>
    <w:rsid w:val="00151427"/>
    <w:rsid w:val="0015143E"/>
    <w:rsid w:val="00151471"/>
    <w:rsid w:val="001514D0"/>
    <w:rsid w:val="00151505"/>
    <w:rsid w:val="00151691"/>
    <w:rsid w:val="0015169D"/>
    <w:rsid w:val="00151759"/>
    <w:rsid w:val="001517C2"/>
    <w:rsid w:val="00151A2C"/>
    <w:rsid w:val="00151A83"/>
    <w:rsid w:val="00151A95"/>
    <w:rsid w:val="00151BF4"/>
    <w:rsid w:val="00151C79"/>
    <w:rsid w:val="00151C83"/>
    <w:rsid w:val="00151D62"/>
    <w:rsid w:val="00151EB8"/>
    <w:rsid w:val="00151F32"/>
    <w:rsid w:val="00151FCE"/>
    <w:rsid w:val="001520B3"/>
    <w:rsid w:val="00152132"/>
    <w:rsid w:val="001521B3"/>
    <w:rsid w:val="001521F1"/>
    <w:rsid w:val="00152220"/>
    <w:rsid w:val="00152225"/>
    <w:rsid w:val="00152385"/>
    <w:rsid w:val="001523A0"/>
    <w:rsid w:val="001524DE"/>
    <w:rsid w:val="001525D9"/>
    <w:rsid w:val="0015270B"/>
    <w:rsid w:val="00152763"/>
    <w:rsid w:val="00152765"/>
    <w:rsid w:val="001528D3"/>
    <w:rsid w:val="001528D5"/>
    <w:rsid w:val="0015293E"/>
    <w:rsid w:val="001529C9"/>
    <w:rsid w:val="00152A89"/>
    <w:rsid w:val="00152BF7"/>
    <w:rsid w:val="00152C1F"/>
    <w:rsid w:val="00152C37"/>
    <w:rsid w:val="00152C72"/>
    <w:rsid w:val="00152CCD"/>
    <w:rsid w:val="00152CE0"/>
    <w:rsid w:val="00152D38"/>
    <w:rsid w:val="00152DFA"/>
    <w:rsid w:val="00152F36"/>
    <w:rsid w:val="00152F53"/>
    <w:rsid w:val="00152FCD"/>
    <w:rsid w:val="001530A4"/>
    <w:rsid w:val="00153301"/>
    <w:rsid w:val="00153323"/>
    <w:rsid w:val="00153337"/>
    <w:rsid w:val="001533CA"/>
    <w:rsid w:val="001533DB"/>
    <w:rsid w:val="0015344C"/>
    <w:rsid w:val="0015357E"/>
    <w:rsid w:val="00153596"/>
    <w:rsid w:val="001535A7"/>
    <w:rsid w:val="00153804"/>
    <w:rsid w:val="0015392E"/>
    <w:rsid w:val="00153983"/>
    <w:rsid w:val="00153A29"/>
    <w:rsid w:val="00153AD4"/>
    <w:rsid w:val="00153B54"/>
    <w:rsid w:val="00153BAB"/>
    <w:rsid w:val="00153BD7"/>
    <w:rsid w:val="00153C55"/>
    <w:rsid w:val="00153D4A"/>
    <w:rsid w:val="00153D8E"/>
    <w:rsid w:val="00153DBC"/>
    <w:rsid w:val="00153DBE"/>
    <w:rsid w:val="00153DF6"/>
    <w:rsid w:val="00154159"/>
    <w:rsid w:val="001541D3"/>
    <w:rsid w:val="0015424E"/>
    <w:rsid w:val="0015434D"/>
    <w:rsid w:val="001543E8"/>
    <w:rsid w:val="0015441A"/>
    <w:rsid w:val="00154445"/>
    <w:rsid w:val="00154480"/>
    <w:rsid w:val="001545DA"/>
    <w:rsid w:val="00154668"/>
    <w:rsid w:val="0015466C"/>
    <w:rsid w:val="00154690"/>
    <w:rsid w:val="001548D0"/>
    <w:rsid w:val="001549BE"/>
    <w:rsid w:val="001549E7"/>
    <w:rsid w:val="001549F5"/>
    <w:rsid w:val="001549F7"/>
    <w:rsid w:val="00154A1C"/>
    <w:rsid w:val="00154A8A"/>
    <w:rsid w:val="00154B98"/>
    <w:rsid w:val="00154BBA"/>
    <w:rsid w:val="00154C5A"/>
    <w:rsid w:val="00154C8C"/>
    <w:rsid w:val="00154DBB"/>
    <w:rsid w:val="00154E0D"/>
    <w:rsid w:val="00154E11"/>
    <w:rsid w:val="00154E5B"/>
    <w:rsid w:val="00154EE3"/>
    <w:rsid w:val="00154F6E"/>
    <w:rsid w:val="00154FD9"/>
    <w:rsid w:val="0015508C"/>
    <w:rsid w:val="0015509B"/>
    <w:rsid w:val="001550FA"/>
    <w:rsid w:val="001550FB"/>
    <w:rsid w:val="0015518E"/>
    <w:rsid w:val="001552B8"/>
    <w:rsid w:val="00155459"/>
    <w:rsid w:val="0015547F"/>
    <w:rsid w:val="00155489"/>
    <w:rsid w:val="001554EE"/>
    <w:rsid w:val="001557E0"/>
    <w:rsid w:val="0015586C"/>
    <w:rsid w:val="00155987"/>
    <w:rsid w:val="001559D9"/>
    <w:rsid w:val="00155A17"/>
    <w:rsid w:val="00155BA1"/>
    <w:rsid w:val="00155BA6"/>
    <w:rsid w:val="00155BBA"/>
    <w:rsid w:val="00155C1C"/>
    <w:rsid w:val="00155CE3"/>
    <w:rsid w:val="00155E16"/>
    <w:rsid w:val="00155F3A"/>
    <w:rsid w:val="00155F63"/>
    <w:rsid w:val="00156381"/>
    <w:rsid w:val="00156520"/>
    <w:rsid w:val="0015665C"/>
    <w:rsid w:val="001566AC"/>
    <w:rsid w:val="001566E2"/>
    <w:rsid w:val="0015681F"/>
    <w:rsid w:val="0015688C"/>
    <w:rsid w:val="001568EC"/>
    <w:rsid w:val="0015693D"/>
    <w:rsid w:val="00156974"/>
    <w:rsid w:val="00156995"/>
    <w:rsid w:val="001569D1"/>
    <w:rsid w:val="00156B3B"/>
    <w:rsid w:val="00156BDC"/>
    <w:rsid w:val="00156C44"/>
    <w:rsid w:val="00156D60"/>
    <w:rsid w:val="00156E32"/>
    <w:rsid w:val="00156EE7"/>
    <w:rsid w:val="00156F54"/>
    <w:rsid w:val="00157029"/>
    <w:rsid w:val="0015707A"/>
    <w:rsid w:val="0015709F"/>
    <w:rsid w:val="00157103"/>
    <w:rsid w:val="00157155"/>
    <w:rsid w:val="00157184"/>
    <w:rsid w:val="001572E7"/>
    <w:rsid w:val="00157345"/>
    <w:rsid w:val="001573CD"/>
    <w:rsid w:val="001573EB"/>
    <w:rsid w:val="00157420"/>
    <w:rsid w:val="00157439"/>
    <w:rsid w:val="001575AF"/>
    <w:rsid w:val="001576FC"/>
    <w:rsid w:val="0015774E"/>
    <w:rsid w:val="00157879"/>
    <w:rsid w:val="0015789D"/>
    <w:rsid w:val="001578A0"/>
    <w:rsid w:val="00157954"/>
    <w:rsid w:val="0015798A"/>
    <w:rsid w:val="0015798E"/>
    <w:rsid w:val="00157A25"/>
    <w:rsid w:val="00157A66"/>
    <w:rsid w:val="00157B12"/>
    <w:rsid w:val="00157BB5"/>
    <w:rsid w:val="00157CC3"/>
    <w:rsid w:val="00157DE2"/>
    <w:rsid w:val="00157E87"/>
    <w:rsid w:val="00157ED3"/>
    <w:rsid w:val="00157FAE"/>
    <w:rsid w:val="00157FF3"/>
    <w:rsid w:val="001600E9"/>
    <w:rsid w:val="001601A1"/>
    <w:rsid w:val="001601BF"/>
    <w:rsid w:val="001601CE"/>
    <w:rsid w:val="001601DE"/>
    <w:rsid w:val="00160220"/>
    <w:rsid w:val="00160251"/>
    <w:rsid w:val="001603F9"/>
    <w:rsid w:val="001605A2"/>
    <w:rsid w:val="001605AA"/>
    <w:rsid w:val="001605D4"/>
    <w:rsid w:val="001606B1"/>
    <w:rsid w:val="001607FE"/>
    <w:rsid w:val="00160854"/>
    <w:rsid w:val="0016086E"/>
    <w:rsid w:val="00160904"/>
    <w:rsid w:val="00160B12"/>
    <w:rsid w:val="00160C4D"/>
    <w:rsid w:val="00160C6B"/>
    <w:rsid w:val="00160D1E"/>
    <w:rsid w:val="00160D9B"/>
    <w:rsid w:val="00160DBF"/>
    <w:rsid w:val="00160E5F"/>
    <w:rsid w:val="00160EE8"/>
    <w:rsid w:val="00160F10"/>
    <w:rsid w:val="00160FEC"/>
    <w:rsid w:val="0016105E"/>
    <w:rsid w:val="001610E5"/>
    <w:rsid w:val="0016111F"/>
    <w:rsid w:val="001611A7"/>
    <w:rsid w:val="0016127E"/>
    <w:rsid w:val="0016132E"/>
    <w:rsid w:val="0016133A"/>
    <w:rsid w:val="001613E2"/>
    <w:rsid w:val="00161450"/>
    <w:rsid w:val="00161495"/>
    <w:rsid w:val="001615BC"/>
    <w:rsid w:val="00161631"/>
    <w:rsid w:val="0016165B"/>
    <w:rsid w:val="001616D4"/>
    <w:rsid w:val="0016173F"/>
    <w:rsid w:val="00161748"/>
    <w:rsid w:val="001617B3"/>
    <w:rsid w:val="001618AF"/>
    <w:rsid w:val="00161A2B"/>
    <w:rsid w:val="00161A9E"/>
    <w:rsid w:val="00161B17"/>
    <w:rsid w:val="00161BC8"/>
    <w:rsid w:val="00161C1F"/>
    <w:rsid w:val="00161C95"/>
    <w:rsid w:val="00161CC1"/>
    <w:rsid w:val="00161CF9"/>
    <w:rsid w:val="00161DCE"/>
    <w:rsid w:val="00161E2A"/>
    <w:rsid w:val="00161EAD"/>
    <w:rsid w:val="00161F23"/>
    <w:rsid w:val="00162075"/>
    <w:rsid w:val="001620BD"/>
    <w:rsid w:val="0016210D"/>
    <w:rsid w:val="0016225A"/>
    <w:rsid w:val="00162269"/>
    <w:rsid w:val="00162298"/>
    <w:rsid w:val="001623E6"/>
    <w:rsid w:val="001623F6"/>
    <w:rsid w:val="001624F7"/>
    <w:rsid w:val="001624FB"/>
    <w:rsid w:val="00162538"/>
    <w:rsid w:val="0016255D"/>
    <w:rsid w:val="0016279B"/>
    <w:rsid w:val="001627AE"/>
    <w:rsid w:val="001627AF"/>
    <w:rsid w:val="001628A1"/>
    <w:rsid w:val="00162977"/>
    <w:rsid w:val="00162A49"/>
    <w:rsid w:val="00162AC1"/>
    <w:rsid w:val="00162B1F"/>
    <w:rsid w:val="00162B62"/>
    <w:rsid w:val="00162B67"/>
    <w:rsid w:val="00162B76"/>
    <w:rsid w:val="00162C3D"/>
    <w:rsid w:val="00162C50"/>
    <w:rsid w:val="00162D05"/>
    <w:rsid w:val="00162D57"/>
    <w:rsid w:val="00162DE1"/>
    <w:rsid w:val="00162E59"/>
    <w:rsid w:val="00162EDA"/>
    <w:rsid w:val="001630A7"/>
    <w:rsid w:val="001630BD"/>
    <w:rsid w:val="00163248"/>
    <w:rsid w:val="0016333A"/>
    <w:rsid w:val="00163344"/>
    <w:rsid w:val="001634FE"/>
    <w:rsid w:val="0016378A"/>
    <w:rsid w:val="0016388E"/>
    <w:rsid w:val="0016388F"/>
    <w:rsid w:val="0016390E"/>
    <w:rsid w:val="0016397A"/>
    <w:rsid w:val="0016397B"/>
    <w:rsid w:val="00163997"/>
    <w:rsid w:val="0016399B"/>
    <w:rsid w:val="00163B6A"/>
    <w:rsid w:val="00163C67"/>
    <w:rsid w:val="00163D00"/>
    <w:rsid w:val="00163D6A"/>
    <w:rsid w:val="00163E01"/>
    <w:rsid w:val="00163F83"/>
    <w:rsid w:val="00164072"/>
    <w:rsid w:val="00164107"/>
    <w:rsid w:val="00164112"/>
    <w:rsid w:val="0016421D"/>
    <w:rsid w:val="0016422B"/>
    <w:rsid w:val="00164277"/>
    <w:rsid w:val="0016427D"/>
    <w:rsid w:val="0016431E"/>
    <w:rsid w:val="0016454A"/>
    <w:rsid w:val="0016476A"/>
    <w:rsid w:val="00164841"/>
    <w:rsid w:val="001648A5"/>
    <w:rsid w:val="00164919"/>
    <w:rsid w:val="00164A7F"/>
    <w:rsid w:val="00164A91"/>
    <w:rsid w:val="00164A9D"/>
    <w:rsid w:val="00164ADE"/>
    <w:rsid w:val="00164B84"/>
    <w:rsid w:val="00164BDC"/>
    <w:rsid w:val="00164BEC"/>
    <w:rsid w:val="00164C08"/>
    <w:rsid w:val="00164C48"/>
    <w:rsid w:val="00164DF7"/>
    <w:rsid w:val="00164E10"/>
    <w:rsid w:val="00164E48"/>
    <w:rsid w:val="00164E64"/>
    <w:rsid w:val="00164F19"/>
    <w:rsid w:val="00164FF7"/>
    <w:rsid w:val="00165027"/>
    <w:rsid w:val="00165084"/>
    <w:rsid w:val="001651D5"/>
    <w:rsid w:val="00165246"/>
    <w:rsid w:val="00165269"/>
    <w:rsid w:val="0016530F"/>
    <w:rsid w:val="00165420"/>
    <w:rsid w:val="001654EB"/>
    <w:rsid w:val="00165566"/>
    <w:rsid w:val="001655B6"/>
    <w:rsid w:val="001655BF"/>
    <w:rsid w:val="001656E0"/>
    <w:rsid w:val="001657C8"/>
    <w:rsid w:val="001658B1"/>
    <w:rsid w:val="001658D5"/>
    <w:rsid w:val="0016597C"/>
    <w:rsid w:val="00165A76"/>
    <w:rsid w:val="00165A7F"/>
    <w:rsid w:val="00165A90"/>
    <w:rsid w:val="00165AF6"/>
    <w:rsid w:val="00165B26"/>
    <w:rsid w:val="00165B47"/>
    <w:rsid w:val="00165BBD"/>
    <w:rsid w:val="00165CE5"/>
    <w:rsid w:val="00165DBD"/>
    <w:rsid w:val="00165DE0"/>
    <w:rsid w:val="00165E5F"/>
    <w:rsid w:val="00165EE9"/>
    <w:rsid w:val="00165EED"/>
    <w:rsid w:val="00165EFE"/>
    <w:rsid w:val="00165F2E"/>
    <w:rsid w:val="00166017"/>
    <w:rsid w:val="001660E1"/>
    <w:rsid w:val="0016610E"/>
    <w:rsid w:val="001662B3"/>
    <w:rsid w:val="0016635E"/>
    <w:rsid w:val="001663BB"/>
    <w:rsid w:val="001666BB"/>
    <w:rsid w:val="001666FD"/>
    <w:rsid w:val="001667B4"/>
    <w:rsid w:val="00166873"/>
    <w:rsid w:val="0016692D"/>
    <w:rsid w:val="001669CE"/>
    <w:rsid w:val="001669FA"/>
    <w:rsid w:val="00166A7F"/>
    <w:rsid w:val="00166B34"/>
    <w:rsid w:val="00166BBA"/>
    <w:rsid w:val="00166E08"/>
    <w:rsid w:val="00166E72"/>
    <w:rsid w:val="00166E7A"/>
    <w:rsid w:val="00166E85"/>
    <w:rsid w:val="00166F00"/>
    <w:rsid w:val="00166F2F"/>
    <w:rsid w:val="00166F4D"/>
    <w:rsid w:val="00166FE8"/>
    <w:rsid w:val="001670BA"/>
    <w:rsid w:val="00167118"/>
    <w:rsid w:val="001671B0"/>
    <w:rsid w:val="001671BC"/>
    <w:rsid w:val="0016721F"/>
    <w:rsid w:val="00167265"/>
    <w:rsid w:val="00167277"/>
    <w:rsid w:val="001672DB"/>
    <w:rsid w:val="00167352"/>
    <w:rsid w:val="0016740B"/>
    <w:rsid w:val="00167474"/>
    <w:rsid w:val="00167522"/>
    <w:rsid w:val="00167622"/>
    <w:rsid w:val="001676C5"/>
    <w:rsid w:val="00167708"/>
    <w:rsid w:val="00167788"/>
    <w:rsid w:val="001677AE"/>
    <w:rsid w:val="001677D6"/>
    <w:rsid w:val="001677DD"/>
    <w:rsid w:val="00167989"/>
    <w:rsid w:val="00167A4F"/>
    <w:rsid w:val="00167B5B"/>
    <w:rsid w:val="00167C24"/>
    <w:rsid w:val="00167D99"/>
    <w:rsid w:val="00167E61"/>
    <w:rsid w:val="00167F0B"/>
    <w:rsid w:val="00167F2F"/>
    <w:rsid w:val="00170064"/>
    <w:rsid w:val="00170197"/>
    <w:rsid w:val="00170223"/>
    <w:rsid w:val="0017022A"/>
    <w:rsid w:val="0017027F"/>
    <w:rsid w:val="001703EC"/>
    <w:rsid w:val="00170482"/>
    <w:rsid w:val="0017052E"/>
    <w:rsid w:val="00170546"/>
    <w:rsid w:val="0017061E"/>
    <w:rsid w:val="00170648"/>
    <w:rsid w:val="001707A6"/>
    <w:rsid w:val="00170840"/>
    <w:rsid w:val="001709E1"/>
    <w:rsid w:val="00170A35"/>
    <w:rsid w:val="00170BE6"/>
    <w:rsid w:val="00170DE1"/>
    <w:rsid w:val="00170E93"/>
    <w:rsid w:val="00170E99"/>
    <w:rsid w:val="00170FCD"/>
    <w:rsid w:val="00171072"/>
    <w:rsid w:val="001710F2"/>
    <w:rsid w:val="001710F3"/>
    <w:rsid w:val="0017111F"/>
    <w:rsid w:val="00171134"/>
    <w:rsid w:val="00171189"/>
    <w:rsid w:val="001711B7"/>
    <w:rsid w:val="001711E6"/>
    <w:rsid w:val="0017120A"/>
    <w:rsid w:val="00171264"/>
    <w:rsid w:val="0017128D"/>
    <w:rsid w:val="001712BD"/>
    <w:rsid w:val="0017130A"/>
    <w:rsid w:val="00171388"/>
    <w:rsid w:val="001714F3"/>
    <w:rsid w:val="001715F1"/>
    <w:rsid w:val="0017161D"/>
    <w:rsid w:val="00171642"/>
    <w:rsid w:val="001716C2"/>
    <w:rsid w:val="0017174A"/>
    <w:rsid w:val="00171774"/>
    <w:rsid w:val="001717AD"/>
    <w:rsid w:val="0017180E"/>
    <w:rsid w:val="0017183A"/>
    <w:rsid w:val="001718F0"/>
    <w:rsid w:val="001718F6"/>
    <w:rsid w:val="001719D9"/>
    <w:rsid w:val="00171A5D"/>
    <w:rsid w:val="00171B22"/>
    <w:rsid w:val="00171B54"/>
    <w:rsid w:val="00171CFF"/>
    <w:rsid w:val="00171E68"/>
    <w:rsid w:val="00171EA0"/>
    <w:rsid w:val="00171EAD"/>
    <w:rsid w:val="00171F00"/>
    <w:rsid w:val="00171F17"/>
    <w:rsid w:val="00172047"/>
    <w:rsid w:val="00172070"/>
    <w:rsid w:val="0017223C"/>
    <w:rsid w:val="00172414"/>
    <w:rsid w:val="001724E6"/>
    <w:rsid w:val="001725E0"/>
    <w:rsid w:val="001725E9"/>
    <w:rsid w:val="0017260B"/>
    <w:rsid w:val="001728DC"/>
    <w:rsid w:val="0017298B"/>
    <w:rsid w:val="00172AF1"/>
    <w:rsid w:val="00172B6E"/>
    <w:rsid w:val="00172BB1"/>
    <w:rsid w:val="00172BEE"/>
    <w:rsid w:val="00172C65"/>
    <w:rsid w:val="00172DCB"/>
    <w:rsid w:val="00172DFE"/>
    <w:rsid w:val="00172EFE"/>
    <w:rsid w:val="001730EC"/>
    <w:rsid w:val="001731C7"/>
    <w:rsid w:val="001732F2"/>
    <w:rsid w:val="001733EE"/>
    <w:rsid w:val="001735DC"/>
    <w:rsid w:val="0017364B"/>
    <w:rsid w:val="00173669"/>
    <w:rsid w:val="001736B1"/>
    <w:rsid w:val="0017379C"/>
    <w:rsid w:val="00173863"/>
    <w:rsid w:val="0017386B"/>
    <w:rsid w:val="00173895"/>
    <w:rsid w:val="001738CE"/>
    <w:rsid w:val="0017398F"/>
    <w:rsid w:val="00173A72"/>
    <w:rsid w:val="00173B6D"/>
    <w:rsid w:val="00173BC5"/>
    <w:rsid w:val="00173C0D"/>
    <w:rsid w:val="00173D14"/>
    <w:rsid w:val="00173D3E"/>
    <w:rsid w:val="00173D5E"/>
    <w:rsid w:val="00173D6C"/>
    <w:rsid w:val="00173DC5"/>
    <w:rsid w:val="00173E7D"/>
    <w:rsid w:val="00173FB1"/>
    <w:rsid w:val="00173FCB"/>
    <w:rsid w:val="00173FCE"/>
    <w:rsid w:val="00173FEB"/>
    <w:rsid w:val="00174051"/>
    <w:rsid w:val="00174175"/>
    <w:rsid w:val="0017418A"/>
    <w:rsid w:val="0017428C"/>
    <w:rsid w:val="00174367"/>
    <w:rsid w:val="001743CA"/>
    <w:rsid w:val="001744BB"/>
    <w:rsid w:val="001744CD"/>
    <w:rsid w:val="0017455D"/>
    <w:rsid w:val="0017456E"/>
    <w:rsid w:val="001745FD"/>
    <w:rsid w:val="00174623"/>
    <w:rsid w:val="00174667"/>
    <w:rsid w:val="001746C2"/>
    <w:rsid w:val="0017471D"/>
    <w:rsid w:val="001748EA"/>
    <w:rsid w:val="00174935"/>
    <w:rsid w:val="00174945"/>
    <w:rsid w:val="0017495A"/>
    <w:rsid w:val="00174AFE"/>
    <w:rsid w:val="00174DAC"/>
    <w:rsid w:val="00174F02"/>
    <w:rsid w:val="00175034"/>
    <w:rsid w:val="0017514C"/>
    <w:rsid w:val="0017518F"/>
    <w:rsid w:val="001751AD"/>
    <w:rsid w:val="001751FB"/>
    <w:rsid w:val="0017532A"/>
    <w:rsid w:val="0017535B"/>
    <w:rsid w:val="001753C2"/>
    <w:rsid w:val="00175466"/>
    <w:rsid w:val="00175491"/>
    <w:rsid w:val="001756AE"/>
    <w:rsid w:val="001756FD"/>
    <w:rsid w:val="00175779"/>
    <w:rsid w:val="0017590A"/>
    <w:rsid w:val="0017599B"/>
    <w:rsid w:val="001759DE"/>
    <w:rsid w:val="001759F3"/>
    <w:rsid w:val="00175A62"/>
    <w:rsid w:val="00175C3E"/>
    <w:rsid w:val="00175C49"/>
    <w:rsid w:val="00175CC3"/>
    <w:rsid w:val="00175D8C"/>
    <w:rsid w:val="00175DA3"/>
    <w:rsid w:val="00175DA4"/>
    <w:rsid w:val="00175E43"/>
    <w:rsid w:val="00175E6E"/>
    <w:rsid w:val="00175EAA"/>
    <w:rsid w:val="00175FE0"/>
    <w:rsid w:val="0017603F"/>
    <w:rsid w:val="00176059"/>
    <w:rsid w:val="00176090"/>
    <w:rsid w:val="00176091"/>
    <w:rsid w:val="001761F4"/>
    <w:rsid w:val="00176339"/>
    <w:rsid w:val="001763D9"/>
    <w:rsid w:val="00176488"/>
    <w:rsid w:val="00176555"/>
    <w:rsid w:val="001766DE"/>
    <w:rsid w:val="001766FA"/>
    <w:rsid w:val="00176763"/>
    <w:rsid w:val="00176787"/>
    <w:rsid w:val="001767D7"/>
    <w:rsid w:val="0017682D"/>
    <w:rsid w:val="0017687D"/>
    <w:rsid w:val="00176939"/>
    <w:rsid w:val="00176AAC"/>
    <w:rsid w:val="00176B2C"/>
    <w:rsid w:val="00176C7B"/>
    <w:rsid w:val="00176D1D"/>
    <w:rsid w:val="00176DB2"/>
    <w:rsid w:val="00176DD6"/>
    <w:rsid w:val="00176E07"/>
    <w:rsid w:val="00176E2F"/>
    <w:rsid w:val="00176EAD"/>
    <w:rsid w:val="00176FD1"/>
    <w:rsid w:val="001770F1"/>
    <w:rsid w:val="001771D5"/>
    <w:rsid w:val="001771D9"/>
    <w:rsid w:val="00177261"/>
    <w:rsid w:val="0017729B"/>
    <w:rsid w:val="001772B1"/>
    <w:rsid w:val="0017733A"/>
    <w:rsid w:val="001773AA"/>
    <w:rsid w:val="00177495"/>
    <w:rsid w:val="001774D3"/>
    <w:rsid w:val="00177627"/>
    <w:rsid w:val="001777F1"/>
    <w:rsid w:val="00177800"/>
    <w:rsid w:val="00177855"/>
    <w:rsid w:val="0017785D"/>
    <w:rsid w:val="001778DE"/>
    <w:rsid w:val="00177921"/>
    <w:rsid w:val="0017797B"/>
    <w:rsid w:val="00177990"/>
    <w:rsid w:val="001779E7"/>
    <w:rsid w:val="00177A13"/>
    <w:rsid w:val="00177A9F"/>
    <w:rsid w:val="00177AC4"/>
    <w:rsid w:val="00177AE6"/>
    <w:rsid w:val="00177C19"/>
    <w:rsid w:val="00177C6A"/>
    <w:rsid w:val="00177C6C"/>
    <w:rsid w:val="00177CA9"/>
    <w:rsid w:val="00177DDB"/>
    <w:rsid w:val="00177E72"/>
    <w:rsid w:val="00177EB2"/>
    <w:rsid w:val="0018012E"/>
    <w:rsid w:val="00180195"/>
    <w:rsid w:val="001803D7"/>
    <w:rsid w:val="001804B4"/>
    <w:rsid w:val="001804FF"/>
    <w:rsid w:val="001806D9"/>
    <w:rsid w:val="001806F5"/>
    <w:rsid w:val="00180845"/>
    <w:rsid w:val="001808C3"/>
    <w:rsid w:val="001808D6"/>
    <w:rsid w:val="001809BC"/>
    <w:rsid w:val="00180AD1"/>
    <w:rsid w:val="00180BAB"/>
    <w:rsid w:val="00180C13"/>
    <w:rsid w:val="00180D91"/>
    <w:rsid w:val="00180D94"/>
    <w:rsid w:val="00180D9A"/>
    <w:rsid w:val="00180DF2"/>
    <w:rsid w:val="00180E00"/>
    <w:rsid w:val="00180E38"/>
    <w:rsid w:val="00180EA1"/>
    <w:rsid w:val="00180EF5"/>
    <w:rsid w:val="00180F1B"/>
    <w:rsid w:val="00180F6D"/>
    <w:rsid w:val="00180F8B"/>
    <w:rsid w:val="00180FA2"/>
    <w:rsid w:val="0018105E"/>
    <w:rsid w:val="001810F7"/>
    <w:rsid w:val="00181161"/>
    <w:rsid w:val="001811B4"/>
    <w:rsid w:val="00181210"/>
    <w:rsid w:val="0018123A"/>
    <w:rsid w:val="001813CC"/>
    <w:rsid w:val="0018140F"/>
    <w:rsid w:val="00181447"/>
    <w:rsid w:val="00181537"/>
    <w:rsid w:val="0018158D"/>
    <w:rsid w:val="00181636"/>
    <w:rsid w:val="001816BF"/>
    <w:rsid w:val="001816EF"/>
    <w:rsid w:val="001816FE"/>
    <w:rsid w:val="0018173F"/>
    <w:rsid w:val="001819AD"/>
    <w:rsid w:val="00181A8E"/>
    <w:rsid w:val="00181A8F"/>
    <w:rsid w:val="00181AB5"/>
    <w:rsid w:val="00181B6E"/>
    <w:rsid w:val="00181E5C"/>
    <w:rsid w:val="00181FCE"/>
    <w:rsid w:val="00181FCF"/>
    <w:rsid w:val="00182009"/>
    <w:rsid w:val="00182083"/>
    <w:rsid w:val="001820DC"/>
    <w:rsid w:val="001820FA"/>
    <w:rsid w:val="00182116"/>
    <w:rsid w:val="00182241"/>
    <w:rsid w:val="00182247"/>
    <w:rsid w:val="001822AC"/>
    <w:rsid w:val="0018249D"/>
    <w:rsid w:val="001824E3"/>
    <w:rsid w:val="00182520"/>
    <w:rsid w:val="00182526"/>
    <w:rsid w:val="001825B2"/>
    <w:rsid w:val="0018265A"/>
    <w:rsid w:val="001826FB"/>
    <w:rsid w:val="001827C3"/>
    <w:rsid w:val="00182875"/>
    <w:rsid w:val="001828DA"/>
    <w:rsid w:val="00182906"/>
    <w:rsid w:val="00182924"/>
    <w:rsid w:val="0018294C"/>
    <w:rsid w:val="001829A7"/>
    <w:rsid w:val="001829BA"/>
    <w:rsid w:val="00182A32"/>
    <w:rsid w:val="00182A3A"/>
    <w:rsid w:val="00182ADD"/>
    <w:rsid w:val="00182BAA"/>
    <w:rsid w:val="00182C37"/>
    <w:rsid w:val="00182C68"/>
    <w:rsid w:val="00182C98"/>
    <w:rsid w:val="00182DAA"/>
    <w:rsid w:val="00182EC2"/>
    <w:rsid w:val="00182F5F"/>
    <w:rsid w:val="001833C3"/>
    <w:rsid w:val="001833DB"/>
    <w:rsid w:val="0018349D"/>
    <w:rsid w:val="00183544"/>
    <w:rsid w:val="001836A9"/>
    <w:rsid w:val="001836CE"/>
    <w:rsid w:val="00183767"/>
    <w:rsid w:val="001837BE"/>
    <w:rsid w:val="0018381C"/>
    <w:rsid w:val="0018384A"/>
    <w:rsid w:val="0018397C"/>
    <w:rsid w:val="001839F8"/>
    <w:rsid w:val="00183A23"/>
    <w:rsid w:val="00183A3C"/>
    <w:rsid w:val="00183A7A"/>
    <w:rsid w:val="00183A9D"/>
    <w:rsid w:val="00183B00"/>
    <w:rsid w:val="00183BDF"/>
    <w:rsid w:val="00183C3E"/>
    <w:rsid w:val="00183C74"/>
    <w:rsid w:val="00183D20"/>
    <w:rsid w:val="00183D93"/>
    <w:rsid w:val="00183E19"/>
    <w:rsid w:val="00183ECB"/>
    <w:rsid w:val="0018401E"/>
    <w:rsid w:val="00184096"/>
    <w:rsid w:val="001840D3"/>
    <w:rsid w:val="001841BB"/>
    <w:rsid w:val="001843B5"/>
    <w:rsid w:val="001843FD"/>
    <w:rsid w:val="001844AE"/>
    <w:rsid w:val="001845C6"/>
    <w:rsid w:val="001845EF"/>
    <w:rsid w:val="0018463A"/>
    <w:rsid w:val="00184741"/>
    <w:rsid w:val="00184767"/>
    <w:rsid w:val="001847F0"/>
    <w:rsid w:val="001848FE"/>
    <w:rsid w:val="00184B89"/>
    <w:rsid w:val="00184CD7"/>
    <w:rsid w:val="00184DE6"/>
    <w:rsid w:val="00184FA2"/>
    <w:rsid w:val="00184FCD"/>
    <w:rsid w:val="00185074"/>
    <w:rsid w:val="001850B6"/>
    <w:rsid w:val="00185225"/>
    <w:rsid w:val="001853B8"/>
    <w:rsid w:val="00185413"/>
    <w:rsid w:val="00185502"/>
    <w:rsid w:val="00185519"/>
    <w:rsid w:val="0018558B"/>
    <w:rsid w:val="001855FB"/>
    <w:rsid w:val="0018565F"/>
    <w:rsid w:val="00185681"/>
    <w:rsid w:val="00185812"/>
    <w:rsid w:val="00185850"/>
    <w:rsid w:val="0018592F"/>
    <w:rsid w:val="00185990"/>
    <w:rsid w:val="00185A5F"/>
    <w:rsid w:val="00185C1E"/>
    <w:rsid w:val="00185D59"/>
    <w:rsid w:val="00185E6B"/>
    <w:rsid w:val="00185F4B"/>
    <w:rsid w:val="00186095"/>
    <w:rsid w:val="00186120"/>
    <w:rsid w:val="00186159"/>
    <w:rsid w:val="001861E1"/>
    <w:rsid w:val="00186211"/>
    <w:rsid w:val="0018627F"/>
    <w:rsid w:val="0018630A"/>
    <w:rsid w:val="0018631D"/>
    <w:rsid w:val="00186345"/>
    <w:rsid w:val="0018655C"/>
    <w:rsid w:val="00186611"/>
    <w:rsid w:val="0018661A"/>
    <w:rsid w:val="00186638"/>
    <w:rsid w:val="001866A5"/>
    <w:rsid w:val="00186745"/>
    <w:rsid w:val="00186765"/>
    <w:rsid w:val="00186854"/>
    <w:rsid w:val="00186893"/>
    <w:rsid w:val="0018696A"/>
    <w:rsid w:val="001869C5"/>
    <w:rsid w:val="00186B63"/>
    <w:rsid w:val="00186BC1"/>
    <w:rsid w:val="00186EB7"/>
    <w:rsid w:val="00186ED4"/>
    <w:rsid w:val="00186FDC"/>
    <w:rsid w:val="0018705A"/>
    <w:rsid w:val="001870BD"/>
    <w:rsid w:val="001870D6"/>
    <w:rsid w:val="0018710B"/>
    <w:rsid w:val="00187146"/>
    <w:rsid w:val="00187205"/>
    <w:rsid w:val="001872EC"/>
    <w:rsid w:val="0018731E"/>
    <w:rsid w:val="00187367"/>
    <w:rsid w:val="0018743C"/>
    <w:rsid w:val="0018744A"/>
    <w:rsid w:val="001874CA"/>
    <w:rsid w:val="0018753E"/>
    <w:rsid w:val="0018756D"/>
    <w:rsid w:val="001876A5"/>
    <w:rsid w:val="001877AE"/>
    <w:rsid w:val="00187937"/>
    <w:rsid w:val="00187A68"/>
    <w:rsid w:val="00187A8A"/>
    <w:rsid w:val="00187B5F"/>
    <w:rsid w:val="00187BAD"/>
    <w:rsid w:val="00187CFA"/>
    <w:rsid w:val="00187F05"/>
    <w:rsid w:val="00187F5D"/>
    <w:rsid w:val="00187F8B"/>
    <w:rsid w:val="00187F9C"/>
    <w:rsid w:val="001900F3"/>
    <w:rsid w:val="00190129"/>
    <w:rsid w:val="001901D3"/>
    <w:rsid w:val="0019022C"/>
    <w:rsid w:val="00190261"/>
    <w:rsid w:val="0019026D"/>
    <w:rsid w:val="00190286"/>
    <w:rsid w:val="00190324"/>
    <w:rsid w:val="00190391"/>
    <w:rsid w:val="00190458"/>
    <w:rsid w:val="00190464"/>
    <w:rsid w:val="00190505"/>
    <w:rsid w:val="001905D7"/>
    <w:rsid w:val="0019061B"/>
    <w:rsid w:val="001906CF"/>
    <w:rsid w:val="0019075D"/>
    <w:rsid w:val="001907E8"/>
    <w:rsid w:val="001907F2"/>
    <w:rsid w:val="00190818"/>
    <w:rsid w:val="00190899"/>
    <w:rsid w:val="00190914"/>
    <w:rsid w:val="0019098E"/>
    <w:rsid w:val="00190A36"/>
    <w:rsid w:val="00190A45"/>
    <w:rsid w:val="00190AB4"/>
    <w:rsid w:val="00190AF9"/>
    <w:rsid w:val="00190DB3"/>
    <w:rsid w:val="00190DBB"/>
    <w:rsid w:val="00190F44"/>
    <w:rsid w:val="00190FA5"/>
    <w:rsid w:val="00190FE5"/>
    <w:rsid w:val="0019100C"/>
    <w:rsid w:val="00191168"/>
    <w:rsid w:val="0019119C"/>
    <w:rsid w:val="0019125B"/>
    <w:rsid w:val="0019134C"/>
    <w:rsid w:val="0019145A"/>
    <w:rsid w:val="0019146C"/>
    <w:rsid w:val="001914A2"/>
    <w:rsid w:val="001914E7"/>
    <w:rsid w:val="001914FB"/>
    <w:rsid w:val="0019150A"/>
    <w:rsid w:val="0019150D"/>
    <w:rsid w:val="001915BE"/>
    <w:rsid w:val="001916A2"/>
    <w:rsid w:val="0019172C"/>
    <w:rsid w:val="001917E3"/>
    <w:rsid w:val="001917E7"/>
    <w:rsid w:val="0019184C"/>
    <w:rsid w:val="00191874"/>
    <w:rsid w:val="001918E2"/>
    <w:rsid w:val="00191943"/>
    <w:rsid w:val="00191B28"/>
    <w:rsid w:val="00191C30"/>
    <w:rsid w:val="00191C49"/>
    <w:rsid w:val="00191CD4"/>
    <w:rsid w:val="00191D6E"/>
    <w:rsid w:val="00191E5C"/>
    <w:rsid w:val="00191EDB"/>
    <w:rsid w:val="00191F58"/>
    <w:rsid w:val="00191FA1"/>
    <w:rsid w:val="00191FA4"/>
    <w:rsid w:val="00191FE1"/>
    <w:rsid w:val="00192011"/>
    <w:rsid w:val="00192062"/>
    <w:rsid w:val="00192093"/>
    <w:rsid w:val="001920F7"/>
    <w:rsid w:val="0019212B"/>
    <w:rsid w:val="00192242"/>
    <w:rsid w:val="00192282"/>
    <w:rsid w:val="001922AD"/>
    <w:rsid w:val="0019230E"/>
    <w:rsid w:val="0019236D"/>
    <w:rsid w:val="001923A3"/>
    <w:rsid w:val="00192468"/>
    <w:rsid w:val="001925D4"/>
    <w:rsid w:val="00192605"/>
    <w:rsid w:val="0019276F"/>
    <w:rsid w:val="0019283E"/>
    <w:rsid w:val="001928A3"/>
    <w:rsid w:val="001928B1"/>
    <w:rsid w:val="00192AA3"/>
    <w:rsid w:val="00192B42"/>
    <w:rsid w:val="00192BC9"/>
    <w:rsid w:val="00192C25"/>
    <w:rsid w:val="00192C43"/>
    <w:rsid w:val="00192CC6"/>
    <w:rsid w:val="00192CDD"/>
    <w:rsid w:val="00192F8C"/>
    <w:rsid w:val="00192FE4"/>
    <w:rsid w:val="0019309C"/>
    <w:rsid w:val="001930E1"/>
    <w:rsid w:val="00193164"/>
    <w:rsid w:val="0019320A"/>
    <w:rsid w:val="00193273"/>
    <w:rsid w:val="0019329D"/>
    <w:rsid w:val="0019337D"/>
    <w:rsid w:val="0019342E"/>
    <w:rsid w:val="0019342F"/>
    <w:rsid w:val="00193464"/>
    <w:rsid w:val="001934B6"/>
    <w:rsid w:val="001934D3"/>
    <w:rsid w:val="00193522"/>
    <w:rsid w:val="001935F9"/>
    <w:rsid w:val="00193685"/>
    <w:rsid w:val="0019372C"/>
    <w:rsid w:val="001937C0"/>
    <w:rsid w:val="00193830"/>
    <w:rsid w:val="0019387E"/>
    <w:rsid w:val="00193883"/>
    <w:rsid w:val="0019392A"/>
    <w:rsid w:val="00193A42"/>
    <w:rsid w:val="00193A4E"/>
    <w:rsid w:val="00193AA0"/>
    <w:rsid w:val="00193AE5"/>
    <w:rsid w:val="00193BAA"/>
    <w:rsid w:val="00193BC6"/>
    <w:rsid w:val="00193EAF"/>
    <w:rsid w:val="00193ED0"/>
    <w:rsid w:val="00193F01"/>
    <w:rsid w:val="00194079"/>
    <w:rsid w:val="001940F2"/>
    <w:rsid w:val="001940F7"/>
    <w:rsid w:val="00194189"/>
    <w:rsid w:val="001941A6"/>
    <w:rsid w:val="001941A8"/>
    <w:rsid w:val="0019423E"/>
    <w:rsid w:val="001942F9"/>
    <w:rsid w:val="0019443E"/>
    <w:rsid w:val="001944AD"/>
    <w:rsid w:val="001944DB"/>
    <w:rsid w:val="0019459F"/>
    <w:rsid w:val="00194675"/>
    <w:rsid w:val="001946A8"/>
    <w:rsid w:val="001946BA"/>
    <w:rsid w:val="00194820"/>
    <w:rsid w:val="00194906"/>
    <w:rsid w:val="00194928"/>
    <w:rsid w:val="00194A3C"/>
    <w:rsid w:val="00194AA6"/>
    <w:rsid w:val="00194AB1"/>
    <w:rsid w:val="00194AFD"/>
    <w:rsid w:val="00194B08"/>
    <w:rsid w:val="00194B19"/>
    <w:rsid w:val="00194BA3"/>
    <w:rsid w:val="00194CD2"/>
    <w:rsid w:val="00194D82"/>
    <w:rsid w:val="001950B5"/>
    <w:rsid w:val="001950DC"/>
    <w:rsid w:val="00195312"/>
    <w:rsid w:val="00195318"/>
    <w:rsid w:val="0019536E"/>
    <w:rsid w:val="001953C6"/>
    <w:rsid w:val="001954C3"/>
    <w:rsid w:val="0019562C"/>
    <w:rsid w:val="0019568B"/>
    <w:rsid w:val="0019578C"/>
    <w:rsid w:val="001957BF"/>
    <w:rsid w:val="001957E1"/>
    <w:rsid w:val="00195801"/>
    <w:rsid w:val="0019588A"/>
    <w:rsid w:val="001958C8"/>
    <w:rsid w:val="001958DA"/>
    <w:rsid w:val="001959ED"/>
    <w:rsid w:val="00195A1E"/>
    <w:rsid w:val="00195A7A"/>
    <w:rsid w:val="00195AAD"/>
    <w:rsid w:val="00195AAF"/>
    <w:rsid w:val="00195ABA"/>
    <w:rsid w:val="00195AE4"/>
    <w:rsid w:val="00195B5B"/>
    <w:rsid w:val="00195B9F"/>
    <w:rsid w:val="00195C47"/>
    <w:rsid w:val="00195C5C"/>
    <w:rsid w:val="00195DD7"/>
    <w:rsid w:val="00195E9F"/>
    <w:rsid w:val="00195F3C"/>
    <w:rsid w:val="00195FBE"/>
    <w:rsid w:val="0019611E"/>
    <w:rsid w:val="0019623A"/>
    <w:rsid w:val="001962C7"/>
    <w:rsid w:val="00196491"/>
    <w:rsid w:val="001964D2"/>
    <w:rsid w:val="00196517"/>
    <w:rsid w:val="00196522"/>
    <w:rsid w:val="00196542"/>
    <w:rsid w:val="001965C9"/>
    <w:rsid w:val="00196721"/>
    <w:rsid w:val="00196746"/>
    <w:rsid w:val="00196799"/>
    <w:rsid w:val="001967CC"/>
    <w:rsid w:val="0019694D"/>
    <w:rsid w:val="00196B5A"/>
    <w:rsid w:val="00196CA4"/>
    <w:rsid w:val="00196CE7"/>
    <w:rsid w:val="00196D5A"/>
    <w:rsid w:val="00196DC4"/>
    <w:rsid w:val="00196FC2"/>
    <w:rsid w:val="0019703A"/>
    <w:rsid w:val="0019705E"/>
    <w:rsid w:val="001970E5"/>
    <w:rsid w:val="00197243"/>
    <w:rsid w:val="001972C1"/>
    <w:rsid w:val="0019738B"/>
    <w:rsid w:val="0019748A"/>
    <w:rsid w:val="001974A4"/>
    <w:rsid w:val="00197528"/>
    <w:rsid w:val="0019755F"/>
    <w:rsid w:val="001976E2"/>
    <w:rsid w:val="00197821"/>
    <w:rsid w:val="00197845"/>
    <w:rsid w:val="00197857"/>
    <w:rsid w:val="00197908"/>
    <w:rsid w:val="00197A3A"/>
    <w:rsid w:val="00197A8D"/>
    <w:rsid w:val="00197B34"/>
    <w:rsid w:val="00197B75"/>
    <w:rsid w:val="00197C6F"/>
    <w:rsid w:val="00197C9A"/>
    <w:rsid w:val="00197CA8"/>
    <w:rsid w:val="00197CBF"/>
    <w:rsid w:val="00197CC6"/>
    <w:rsid w:val="00197E89"/>
    <w:rsid w:val="00197F16"/>
    <w:rsid w:val="00197F4A"/>
    <w:rsid w:val="00197F81"/>
    <w:rsid w:val="001A006C"/>
    <w:rsid w:val="001A01A8"/>
    <w:rsid w:val="001A024D"/>
    <w:rsid w:val="001A0273"/>
    <w:rsid w:val="001A0358"/>
    <w:rsid w:val="001A03B6"/>
    <w:rsid w:val="001A03DC"/>
    <w:rsid w:val="001A04D5"/>
    <w:rsid w:val="001A0554"/>
    <w:rsid w:val="001A0599"/>
    <w:rsid w:val="001A05B1"/>
    <w:rsid w:val="001A07AD"/>
    <w:rsid w:val="001A07BA"/>
    <w:rsid w:val="001A0854"/>
    <w:rsid w:val="001A08CC"/>
    <w:rsid w:val="001A093C"/>
    <w:rsid w:val="001A0A14"/>
    <w:rsid w:val="001A0AAE"/>
    <w:rsid w:val="001A0B09"/>
    <w:rsid w:val="001A0B3E"/>
    <w:rsid w:val="001A0BBA"/>
    <w:rsid w:val="001A0C00"/>
    <w:rsid w:val="001A0C05"/>
    <w:rsid w:val="001A0C72"/>
    <w:rsid w:val="001A0CA5"/>
    <w:rsid w:val="001A0CC4"/>
    <w:rsid w:val="001A0CF8"/>
    <w:rsid w:val="001A0D77"/>
    <w:rsid w:val="001A0E66"/>
    <w:rsid w:val="001A0EA3"/>
    <w:rsid w:val="001A1019"/>
    <w:rsid w:val="001A106D"/>
    <w:rsid w:val="001A117D"/>
    <w:rsid w:val="001A1221"/>
    <w:rsid w:val="001A12AE"/>
    <w:rsid w:val="001A1424"/>
    <w:rsid w:val="001A144E"/>
    <w:rsid w:val="001A1532"/>
    <w:rsid w:val="001A163B"/>
    <w:rsid w:val="001A16B6"/>
    <w:rsid w:val="001A16C0"/>
    <w:rsid w:val="001A1807"/>
    <w:rsid w:val="001A1821"/>
    <w:rsid w:val="001A18E9"/>
    <w:rsid w:val="001A18F0"/>
    <w:rsid w:val="001A196A"/>
    <w:rsid w:val="001A1A81"/>
    <w:rsid w:val="001A1AE3"/>
    <w:rsid w:val="001A1B54"/>
    <w:rsid w:val="001A1B61"/>
    <w:rsid w:val="001A1C6F"/>
    <w:rsid w:val="001A1C71"/>
    <w:rsid w:val="001A1D26"/>
    <w:rsid w:val="001A1D8B"/>
    <w:rsid w:val="001A1D95"/>
    <w:rsid w:val="001A1E34"/>
    <w:rsid w:val="001A1F45"/>
    <w:rsid w:val="001A1F6F"/>
    <w:rsid w:val="001A2039"/>
    <w:rsid w:val="001A204B"/>
    <w:rsid w:val="001A205C"/>
    <w:rsid w:val="001A20E7"/>
    <w:rsid w:val="001A2150"/>
    <w:rsid w:val="001A21BB"/>
    <w:rsid w:val="001A21C5"/>
    <w:rsid w:val="001A2211"/>
    <w:rsid w:val="001A226E"/>
    <w:rsid w:val="001A22CC"/>
    <w:rsid w:val="001A2414"/>
    <w:rsid w:val="001A24AC"/>
    <w:rsid w:val="001A2565"/>
    <w:rsid w:val="001A25FE"/>
    <w:rsid w:val="001A26D3"/>
    <w:rsid w:val="001A2768"/>
    <w:rsid w:val="001A27FC"/>
    <w:rsid w:val="001A27FD"/>
    <w:rsid w:val="001A283C"/>
    <w:rsid w:val="001A2890"/>
    <w:rsid w:val="001A28BF"/>
    <w:rsid w:val="001A28D9"/>
    <w:rsid w:val="001A2974"/>
    <w:rsid w:val="001A2A40"/>
    <w:rsid w:val="001A2B41"/>
    <w:rsid w:val="001A2C08"/>
    <w:rsid w:val="001A2CE2"/>
    <w:rsid w:val="001A2D0A"/>
    <w:rsid w:val="001A2D32"/>
    <w:rsid w:val="001A2D72"/>
    <w:rsid w:val="001A2DAE"/>
    <w:rsid w:val="001A2F5B"/>
    <w:rsid w:val="001A2FE0"/>
    <w:rsid w:val="001A3034"/>
    <w:rsid w:val="001A3079"/>
    <w:rsid w:val="001A3094"/>
    <w:rsid w:val="001A3157"/>
    <w:rsid w:val="001A31B5"/>
    <w:rsid w:val="001A31CC"/>
    <w:rsid w:val="001A32A1"/>
    <w:rsid w:val="001A32B1"/>
    <w:rsid w:val="001A32D1"/>
    <w:rsid w:val="001A33DE"/>
    <w:rsid w:val="001A3436"/>
    <w:rsid w:val="001A344F"/>
    <w:rsid w:val="001A34D1"/>
    <w:rsid w:val="001A34DC"/>
    <w:rsid w:val="001A3577"/>
    <w:rsid w:val="001A357E"/>
    <w:rsid w:val="001A35CB"/>
    <w:rsid w:val="001A36A5"/>
    <w:rsid w:val="001A36AF"/>
    <w:rsid w:val="001A373E"/>
    <w:rsid w:val="001A37A2"/>
    <w:rsid w:val="001A3818"/>
    <w:rsid w:val="001A3878"/>
    <w:rsid w:val="001A3894"/>
    <w:rsid w:val="001A38ED"/>
    <w:rsid w:val="001A3A20"/>
    <w:rsid w:val="001A3A2F"/>
    <w:rsid w:val="001A3A9D"/>
    <w:rsid w:val="001A3AA1"/>
    <w:rsid w:val="001A3ADF"/>
    <w:rsid w:val="001A3C55"/>
    <w:rsid w:val="001A3CEB"/>
    <w:rsid w:val="001A3D90"/>
    <w:rsid w:val="001A3E19"/>
    <w:rsid w:val="001A3F01"/>
    <w:rsid w:val="001A3F5B"/>
    <w:rsid w:val="001A3FA1"/>
    <w:rsid w:val="001A3FB5"/>
    <w:rsid w:val="001A402F"/>
    <w:rsid w:val="001A4089"/>
    <w:rsid w:val="001A4115"/>
    <w:rsid w:val="001A41C5"/>
    <w:rsid w:val="001A421E"/>
    <w:rsid w:val="001A42ED"/>
    <w:rsid w:val="001A4349"/>
    <w:rsid w:val="001A44C8"/>
    <w:rsid w:val="001A44F8"/>
    <w:rsid w:val="001A4531"/>
    <w:rsid w:val="001A45F3"/>
    <w:rsid w:val="001A468E"/>
    <w:rsid w:val="001A475F"/>
    <w:rsid w:val="001A4859"/>
    <w:rsid w:val="001A48DF"/>
    <w:rsid w:val="001A4916"/>
    <w:rsid w:val="001A4917"/>
    <w:rsid w:val="001A4972"/>
    <w:rsid w:val="001A49AE"/>
    <w:rsid w:val="001A49C4"/>
    <w:rsid w:val="001A4A76"/>
    <w:rsid w:val="001A4A8C"/>
    <w:rsid w:val="001A4ADC"/>
    <w:rsid w:val="001A4C3A"/>
    <w:rsid w:val="001A4D00"/>
    <w:rsid w:val="001A4D0B"/>
    <w:rsid w:val="001A4DBE"/>
    <w:rsid w:val="001A4E45"/>
    <w:rsid w:val="001A4E8A"/>
    <w:rsid w:val="001A4F37"/>
    <w:rsid w:val="001A4FAE"/>
    <w:rsid w:val="001A5051"/>
    <w:rsid w:val="001A50BC"/>
    <w:rsid w:val="001A5103"/>
    <w:rsid w:val="001A511F"/>
    <w:rsid w:val="001A51A3"/>
    <w:rsid w:val="001A5255"/>
    <w:rsid w:val="001A5294"/>
    <w:rsid w:val="001A52E9"/>
    <w:rsid w:val="001A535E"/>
    <w:rsid w:val="001A560D"/>
    <w:rsid w:val="001A5629"/>
    <w:rsid w:val="001A570A"/>
    <w:rsid w:val="001A5831"/>
    <w:rsid w:val="001A59B6"/>
    <w:rsid w:val="001A5A2D"/>
    <w:rsid w:val="001A5A57"/>
    <w:rsid w:val="001A5A84"/>
    <w:rsid w:val="001A5B41"/>
    <w:rsid w:val="001A5C0C"/>
    <w:rsid w:val="001A5C20"/>
    <w:rsid w:val="001A5C88"/>
    <w:rsid w:val="001A5CD6"/>
    <w:rsid w:val="001A5CE0"/>
    <w:rsid w:val="001A5D2A"/>
    <w:rsid w:val="001A5D61"/>
    <w:rsid w:val="001A5DA5"/>
    <w:rsid w:val="001A5DCC"/>
    <w:rsid w:val="001A5E65"/>
    <w:rsid w:val="001A5E88"/>
    <w:rsid w:val="001A5ED5"/>
    <w:rsid w:val="001A5F65"/>
    <w:rsid w:val="001A5F6D"/>
    <w:rsid w:val="001A5F77"/>
    <w:rsid w:val="001A6016"/>
    <w:rsid w:val="001A6017"/>
    <w:rsid w:val="001A605A"/>
    <w:rsid w:val="001A614C"/>
    <w:rsid w:val="001A6232"/>
    <w:rsid w:val="001A624E"/>
    <w:rsid w:val="001A62BA"/>
    <w:rsid w:val="001A638D"/>
    <w:rsid w:val="001A652A"/>
    <w:rsid w:val="001A6564"/>
    <w:rsid w:val="001A6582"/>
    <w:rsid w:val="001A6618"/>
    <w:rsid w:val="001A666D"/>
    <w:rsid w:val="001A66D4"/>
    <w:rsid w:val="001A66E9"/>
    <w:rsid w:val="001A67E8"/>
    <w:rsid w:val="001A6873"/>
    <w:rsid w:val="001A68A9"/>
    <w:rsid w:val="001A68D0"/>
    <w:rsid w:val="001A68E2"/>
    <w:rsid w:val="001A6943"/>
    <w:rsid w:val="001A69E6"/>
    <w:rsid w:val="001A6A9D"/>
    <w:rsid w:val="001A6B67"/>
    <w:rsid w:val="001A6C3D"/>
    <w:rsid w:val="001A6C4B"/>
    <w:rsid w:val="001A6C69"/>
    <w:rsid w:val="001A6D7B"/>
    <w:rsid w:val="001A6ED3"/>
    <w:rsid w:val="001A6EF7"/>
    <w:rsid w:val="001A6FEF"/>
    <w:rsid w:val="001A704C"/>
    <w:rsid w:val="001A7054"/>
    <w:rsid w:val="001A708A"/>
    <w:rsid w:val="001A7200"/>
    <w:rsid w:val="001A7368"/>
    <w:rsid w:val="001A738D"/>
    <w:rsid w:val="001A7604"/>
    <w:rsid w:val="001A7780"/>
    <w:rsid w:val="001A78DD"/>
    <w:rsid w:val="001A78E4"/>
    <w:rsid w:val="001A798D"/>
    <w:rsid w:val="001A7A8B"/>
    <w:rsid w:val="001A7BA3"/>
    <w:rsid w:val="001A7C99"/>
    <w:rsid w:val="001A7CB5"/>
    <w:rsid w:val="001A7CE7"/>
    <w:rsid w:val="001A7D8E"/>
    <w:rsid w:val="001A7DA4"/>
    <w:rsid w:val="001A7DA5"/>
    <w:rsid w:val="001A7F65"/>
    <w:rsid w:val="001A7F96"/>
    <w:rsid w:val="001B0020"/>
    <w:rsid w:val="001B014A"/>
    <w:rsid w:val="001B0151"/>
    <w:rsid w:val="001B0182"/>
    <w:rsid w:val="001B01C2"/>
    <w:rsid w:val="001B0246"/>
    <w:rsid w:val="001B0380"/>
    <w:rsid w:val="001B03A5"/>
    <w:rsid w:val="001B0543"/>
    <w:rsid w:val="001B05C1"/>
    <w:rsid w:val="001B05E2"/>
    <w:rsid w:val="001B063D"/>
    <w:rsid w:val="001B0671"/>
    <w:rsid w:val="001B072D"/>
    <w:rsid w:val="001B07E0"/>
    <w:rsid w:val="001B080F"/>
    <w:rsid w:val="001B0886"/>
    <w:rsid w:val="001B0958"/>
    <w:rsid w:val="001B0982"/>
    <w:rsid w:val="001B0A81"/>
    <w:rsid w:val="001B0AC5"/>
    <w:rsid w:val="001B0B30"/>
    <w:rsid w:val="001B0B47"/>
    <w:rsid w:val="001B0D9C"/>
    <w:rsid w:val="001B0DF4"/>
    <w:rsid w:val="001B0E4D"/>
    <w:rsid w:val="001B0E6C"/>
    <w:rsid w:val="001B111D"/>
    <w:rsid w:val="001B119C"/>
    <w:rsid w:val="001B1205"/>
    <w:rsid w:val="001B1333"/>
    <w:rsid w:val="001B13EC"/>
    <w:rsid w:val="001B146B"/>
    <w:rsid w:val="001B1551"/>
    <w:rsid w:val="001B16B8"/>
    <w:rsid w:val="001B16F8"/>
    <w:rsid w:val="001B1762"/>
    <w:rsid w:val="001B17AC"/>
    <w:rsid w:val="001B17D7"/>
    <w:rsid w:val="001B18A7"/>
    <w:rsid w:val="001B1942"/>
    <w:rsid w:val="001B19A9"/>
    <w:rsid w:val="001B1A27"/>
    <w:rsid w:val="001B1B9E"/>
    <w:rsid w:val="001B1BD6"/>
    <w:rsid w:val="001B1CAF"/>
    <w:rsid w:val="001B1D27"/>
    <w:rsid w:val="001B1DD0"/>
    <w:rsid w:val="001B1EB1"/>
    <w:rsid w:val="001B1F15"/>
    <w:rsid w:val="001B2067"/>
    <w:rsid w:val="001B2083"/>
    <w:rsid w:val="001B21B7"/>
    <w:rsid w:val="001B2222"/>
    <w:rsid w:val="001B2308"/>
    <w:rsid w:val="001B2372"/>
    <w:rsid w:val="001B23EA"/>
    <w:rsid w:val="001B2449"/>
    <w:rsid w:val="001B247F"/>
    <w:rsid w:val="001B2524"/>
    <w:rsid w:val="001B2635"/>
    <w:rsid w:val="001B266B"/>
    <w:rsid w:val="001B26D2"/>
    <w:rsid w:val="001B2732"/>
    <w:rsid w:val="001B2843"/>
    <w:rsid w:val="001B2862"/>
    <w:rsid w:val="001B2864"/>
    <w:rsid w:val="001B2925"/>
    <w:rsid w:val="001B2AE0"/>
    <w:rsid w:val="001B2B71"/>
    <w:rsid w:val="001B2D37"/>
    <w:rsid w:val="001B2EB0"/>
    <w:rsid w:val="001B2EEE"/>
    <w:rsid w:val="001B2FB9"/>
    <w:rsid w:val="001B3037"/>
    <w:rsid w:val="001B3159"/>
    <w:rsid w:val="001B31E9"/>
    <w:rsid w:val="001B3286"/>
    <w:rsid w:val="001B32B4"/>
    <w:rsid w:val="001B32BE"/>
    <w:rsid w:val="001B3311"/>
    <w:rsid w:val="001B337B"/>
    <w:rsid w:val="001B33B9"/>
    <w:rsid w:val="001B3428"/>
    <w:rsid w:val="001B3430"/>
    <w:rsid w:val="001B3497"/>
    <w:rsid w:val="001B3579"/>
    <w:rsid w:val="001B357B"/>
    <w:rsid w:val="001B35BD"/>
    <w:rsid w:val="001B35DA"/>
    <w:rsid w:val="001B378B"/>
    <w:rsid w:val="001B37A1"/>
    <w:rsid w:val="001B37C4"/>
    <w:rsid w:val="001B37CE"/>
    <w:rsid w:val="001B385A"/>
    <w:rsid w:val="001B397E"/>
    <w:rsid w:val="001B39A3"/>
    <w:rsid w:val="001B39AD"/>
    <w:rsid w:val="001B3A90"/>
    <w:rsid w:val="001B3AE2"/>
    <w:rsid w:val="001B3C8D"/>
    <w:rsid w:val="001B3D23"/>
    <w:rsid w:val="001B3DF9"/>
    <w:rsid w:val="001B3F3F"/>
    <w:rsid w:val="001B4000"/>
    <w:rsid w:val="001B4018"/>
    <w:rsid w:val="001B4133"/>
    <w:rsid w:val="001B41DA"/>
    <w:rsid w:val="001B41ED"/>
    <w:rsid w:val="001B4220"/>
    <w:rsid w:val="001B423D"/>
    <w:rsid w:val="001B437C"/>
    <w:rsid w:val="001B43F2"/>
    <w:rsid w:val="001B441F"/>
    <w:rsid w:val="001B44D4"/>
    <w:rsid w:val="001B4594"/>
    <w:rsid w:val="001B45D1"/>
    <w:rsid w:val="001B4696"/>
    <w:rsid w:val="001B47B4"/>
    <w:rsid w:val="001B487C"/>
    <w:rsid w:val="001B48AB"/>
    <w:rsid w:val="001B48F0"/>
    <w:rsid w:val="001B4991"/>
    <w:rsid w:val="001B4B1E"/>
    <w:rsid w:val="001B4B2C"/>
    <w:rsid w:val="001B4B48"/>
    <w:rsid w:val="001B4B50"/>
    <w:rsid w:val="001B4C3F"/>
    <w:rsid w:val="001B4C51"/>
    <w:rsid w:val="001B4EBD"/>
    <w:rsid w:val="001B4F32"/>
    <w:rsid w:val="001B4F76"/>
    <w:rsid w:val="001B52BD"/>
    <w:rsid w:val="001B5420"/>
    <w:rsid w:val="001B5432"/>
    <w:rsid w:val="001B5571"/>
    <w:rsid w:val="001B5591"/>
    <w:rsid w:val="001B570B"/>
    <w:rsid w:val="001B5717"/>
    <w:rsid w:val="001B588D"/>
    <w:rsid w:val="001B58A0"/>
    <w:rsid w:val="001B58B7"/>
    <w:rsid w:val="001B58F1"/>
    <w:rsid w:val="001B596D"/>
    <w:rsid w:val="001B5B26"/>
    <w:rsid w:val="001B5C06"/>
    <w:rsid w:val="001B5C2A"/>
    <w:rsid w:val="001B5C3B"/>
    <w:rsid w:val="001B5D40"/>
    <w:rsid w:val="001B5D95"/>
    <w:rsid w:val="001B5E84"/>
    <w:rsid w:val="001B5FC3"/>
    <w:rsid w:val="001B5FE1"/>
    <w:rsid w:val="001B6045"/>
    <w:rsid w:val="001B6135"/>
    <w:rsid w:val="001B627B"/>
    <w:rsid w:val="001B62A5"/>
    <w:rsid w:val="001B646D"/>
    <w:rsid w:val="001B64BD"/>
    <w:rsid w:val="001B64BE"/>
    <w:rsid w:val="001B64C5"/>
    <w:rsid w:val="001B64F1"/>
    <w:rsid w:val="001B655A"/>
    <w:rsid w:val="001B6600"/>
    <w:rsid w:val="001B6751"/>
    <w:rsid w:val="001B68D4"/>
    <w:rsid w:val="001B6A48"/>
    <w:rsid w:val="001B6A7F"/>
    <w:rsid w:val="001B6B3E"/>
    <w:rsid w:val="001B6BE5"/>
    <w:rsid w:val="001B6C10"/>
    <w:rsid w:val="001B6C29"/>
    <w:rsid w:val="001B6C2A"/>
    <w:rsid w:val="001B6E53"/>
    <w:rsid w:val="001B6F45"/>
    <w:rsid w:val="001B6FCC"/>
    <w:rsid w:val="001B7026"/>
    <w:rsid w:val="001B70DB"/>
    <w:rsid w:val="001B7154"/>
    <w:rsid w:val="001B7155"/>
    <w:rsid w:val="001B7190"/>
    <w:rsid w:val="001B7194"/>
    <w:rsid w:val="001B71DD"/>
    <w:rsid w:val="001B71E8"/>
    <w:rsid w:val="001B7226"/>
    <w:rsid w:val="001B7533"/>
    <w:rsid w:val="001B75F2"/>
    <w:rsid w:val="001B78E6"/>
    <w:rsid w:val="001B78F7"/>
    <w:rsid w:val="001B791D"/>
    <w:rsid w:val="001B7961"/>
    <w:rsid w:val="001B79EC"/>
    <w:rsid w:val="001B7BF6"/>
    <w:rsid w:val="001B7C60"/>
    <w:rsid w:val="001B7D58"/>
    <w:rsid w:val="001B7D80"/>
    <w:rsid w:val="001B7E40"/>
    <w:rsid w:val="001B7E7D"/>
    <w:rsid w:val="001B7FB3"/>
    <w:rsid w:val="001C00E3"/>
    <w:rsid w:val="001C0143"/>
    <w:rsid w:val="001C01C6"/>
    <w:rsid w:val="001C02B3"/>
    <w:rsid w:val="001C032F"/>
    <w:rsid w:val="001C042E"/>
    <w:rsid w:val="001C05F9"/>
    <w:rsid w:val="001C063C"/>
    <w:rsid w:val="001C06FD"/>
    <w:rsid w:val="001C07B2"/>
    <w:rsid w:val="001C0814"/>
    <w:rsid w:val="001C08C4"/>
    <w:rsid w:val="001C090F"/>
    <w:rsid w:val="001C0997"/>
    <w:rsid w:val="001C0A0F"/>
    <w:rsid w:val="001C0A2E"/>
    <w:rsid w:val="001C0B16"/>
    <w:rsid w:val="001C0CCF"/>
    <w:rsid w:val="001C0D46"/>
    <w:rsid w:val="001C0D64"/>
    <w:rsid w:val="001C0D9C"/>
    <w:rsid w:val="001C0E5E"/>
    <w:rsid w:val="001C0FB3"/>
    <w:rsid w:val="001C103F"/>
    <w:rsid w:val="001C10CF"/>
    <w:rsid w:val="001C12A4"/>
    <w:rsid w:val="001C1308"/>
    <w:rsid w:val="001C13ED"/>
    <w:rsid w:val="001C148A"/>
    <w:rsid w:val="001C14B9"/>
    <w:rsid w:val="001C1600"/>
    <w:rsid w:val="001C1739"/>
    <w:rsid w:val="001C1771"/>
    <w:rsid w:val="001C1790"/>
    <w:rsid w:val="001C1986"/>
    <w:rsid w:val="001C1B6C"/>
    <w:rsid w:val="001C1C1E"/>
    <w:rsid w:val="001C1D0C"/>
    <w:rsid w:val="001C1D3C"/>
    <w:rsid w:val="001C1D44"/>
    <w:rsid w:val="001C1E7E"/>
    <w:rsid w:val="001C1EC7"/>
    <w:rsid w:val="001C1F73"/>
    <w:rsid w:val="001C211E"/>
    <w:rsid w:val="001C21B9"/>
    <w:rsid w:val="001C21ED"/>
    <w:rsid w:val="001C2261"/>
    <w:rsid w:val="001C2288"/>
    <w:rsid w:val="001C2294"/>
    <w:rsid w:val="001C2451"/>
    <w:rsid w:val="001C253C"/>
    <w:rsid w:val="001C260B"/>
    <w:rsid w:val="001C2754"/>
    <w:rsid w:val="001C280E"/>
    <w:rsid w:val="001C2845"/>
    <w:rsid w:val="001C2881"/>
    <w:rsid w:val="001C2A34"/>
    <w:rsid w:val="001C2AA9"/>
    <w:rsid w:val="001C2B03"/>
    <w:rsid w:val="001C2B40"/>
    <w:rsid w:val="001C2D9B"/>
    <w:rsid w:val="001C2DA4"/>
    <w:rsid w:val="001C2FAA"/>
    <w:rsid w:val="001C3094"/>
    <w:rsid w:val="001C30B7"/>
    <w:rsid w:val="001C326B"/>
    <w:rsid w:val="001C32D1"/>
    <w:rsid w:val="001C33A8"/>
    <w:rsid w:val="001C341E"/>
    <w:rsid w:val="001C346B"/>
    <w:rsid w:val="001C346C"/>
    <w:rsid w:val="001C349D"/>
    <w:rsid w:val="001C3526"/>
    <w:rsid w:val="001C3994"/>
    <w:rsid w:val="001C3999"/>
    <w:rsid w:val="001C39B7"/>
    <w:rsid w:val="001C39F7"/>
    <w:rsid w:val="001C3A4F"/>
    <w:rsid w:val="001C3A69"/>
    <w:rsid w:val="001C3A6C"/>
    <w:rsid w:val="001C3AE4"/>
    <w:rsid w:val="001C3C0D"/>
    <w:rsid w:val="001C3C25"/>
    <w:rsid w:val="001C3C28"/>
    <w:rsid w:val="001C3D13"/>
    <w:rsid w:val="001C3F87"/>
    <w:rsid w:val="001C3FDB"/>
    <w:rsid w:val="001C4032"/>
    <w:rsid w:val="001C4084"/>
    <w:rsid w:val="001C40D2"/>
    <w:rsid w:val="001C41CE"/>
    <w:rsid w:val="001C423D"/>
    <w:rsid w:val="001C4341"/>
    <w:rsid w:val="001C43A3"/>
    <w:rsid w:val="001C4496"/>
    <w:rsid w:val="001C4509"/>
    <w:rsid w:val="001C4560"/>
    <w:rsid w:val="001C45A1"/>
    <w:rsid w:val="001C45BE"/>
    <w:rsid w:val="001C4607"/>
    <w:rsid w:val="001C4610"/>
    <w:rsid w:val="001C4643"/>
    <w:rsid w:val="001C4692"/>
    <w:rsid w:val="001C46EB"/>
    <w:rsid w:val="001C4760"/>
    <w:rsid w:val="001C476A"/>
    <w:rsid w:val="001C482C"/>
    <w:rsid w:val="001C48BD"/>
    <w:rsid w:val="001C48F5"/>
    <w:rsid w:val="001C49D4"/>
    <w:rsid w:val="001C49E3"/>
    <w:rsid w:val="001C4A98"/>
    <w:rsid w:val="001C4AFB"/>
    <w:rsid w:val="001C4B7F"/>
    <w:rsid w:val="001C4CCA"/>
    <w:rsid w:val="001C4D12"/>
    <w:rsid w:val="001C4E29"/>
    <w:rsid w:val="001C4E51"/>
    <w:rsid w:val="001C4ED2"/>
    <w:rsid w:val="001C4F56"/>
    <w:rsid w:val="001C5052"/>
    <w:rsid w:val="001C50C8"/>
    <w:rsid w:val="001C512F"/>
    <w:rsid w:val="001C51E6"/>
    <w:rsid w:val="001C51FA"/>
    <w:rsid w:val="001C5238"/>
    <w:rsid w:val="001C526F"/>
    <w:rsid w:val="001C52DE"/>
    <w:rsid w:val="001C52FE"/>
    <w:rsid w:val="001C53EE"/>
    <w:rsid w:val="001C53F8"/>
    <w:rsid w:val="001C55D8"/>
    <w:rsid w:val="001C5629"/>
    <w:rsid w:val="001C566A"/>
    <w:rsid w:val="001C56BE"/>
    <w:rsid w:val="001C5812"/>
    <w:rsid w:val="001C5828"/>
    <w:rsid w:val="001C585C"/>
    <w:rsid w:val="001C590B"/>
    <w:rsid w:val="001C5935"/>
    <w:rsid w:val="001C593D"/>
    <w:rsid w:val="001C5969"/>
    <w:rsid w:val="001C599A"/>
    <w:rsid w:val="001C59D7"/>
    <w:rsid w:val="001C5A9C"/>
    <w:rsid w:val="001C5B1B"/>
    <w:rsid w:val="001C5B9A"/>
    <w:rsid w:val="001C5C47"/>
    <w:rsid w:val="001C5D35"/>
    <w:rsid w:val="001C5D68"/>
    <w:rsid w:val="001C5D6A"/>
    <w:rsid w:val="001C5DC4"/>
    <w:rsid w:val="001C5E27"/>
    <w:rsid w:val="001C5E2E"/>
    <w:rsid w:val="001C5ED8"/>
    <w:rsid w:val="001C5FBE"/>
    <w:rsid w:val="001C6106"/>
    <w:rsid w:val="001C6175"/>
    <w:rsid w:val="001C6210"/>
    <w:rsid w:val="001C6254"/>
    <w:rsid w:val="001C6336"/>
    <w:rsid w:val="001C63C2"/>
    <w:rsid w:val="001C6409"/>
    <w:rsid w:val="001C6455"/>
    <w:rsid w:val="001C6484"/>
    <w:rsid w:val="001C6515"/>
    <w:rsid w:val="001C6681"/>
    <w:rsid w:val="001C66C7"/>
    <w:rsid w:val="001C66EE"/>
    <w:rsid w:val="001C6713"/>
    <w:rsid w:val="001C673B"/>
    <w:rsid w:val="001C6838"/>
    <w:rsid w:val="001C68B1"/>
    <w:rsid w:val="001C693A"/>
    <w:rsid w:val="001C699F"/>
    <w:rsid w:val="001C69F7"/>
    <w:rsid w:val="001C6A77"/>
    <w:rsid w:val="001C6AD8"/>
    <w:rsid w:val="001C6C34"/>
    <w:rsid w:val="001C6C67"/>
    <w:rsid w:val="001C6D5A"/>
    <w:rsid w:val="001C6DDB"/>
    <w:rsid w:val="001C6F38"/>
    <w:rsid w:val="001C6F57"/>
    <w:rsid w:val="001C6FFC"/>
    <w:rsid w:val="001C703B"/>
    <w:rsid w:val="001C7068"/>
    <w:rsid w:val="001C7134"/>
    <w:rsid w:val="001C7177"/>
    <w:rsid w:val="001C7182"/>
    <w:rsid w:val="001C718B"/>
    <w:rsid w:val="001C7208"/>
    <w:rsid w:val="001C73DD"/>
    <w:rsid w:val="001C7431"/>
    <w:rsid w:val="001C746B"/>
    <w:rsid w:val="001C74B6"/>
    <w:rsid w:val="001C759B"/>
    <w:rsid w:val="001C75DA"/>
    <w:rsid w:val="001C7702"/>
    <w:rsid w:val="001C7835"/>
    <w:rsid w:val="001C78A6"/>
    <w:rsid w:val="001C7A19"/>
    <w:rsid w:val="001C7B09"/>
    <w:rsid w:val="001C7B0A"/>
    <w:rsid w:val="001C7B8B"/>
    <w:rsid w:val="001C7C82"/>
    <w:rsid w:val="001C7CB3"/>
    <w:rsid w:val="001C7EE7"/>
    <w:rsid w:val="001C7F23"/>
    <w:rsid w:val="001C7F30"/>
    <w:rsid w:val="001D0002"/>
    <w:rsid w:val="001D014F"/>
    <w:rsid w:val="001D0289"/>
    <w:rsid w:val="001D029E"/>
    <w:rsid w:val="001D0395"/>
    <w:rsid w:val="001D051F"/>
    <w:rsid w:val="001D057C"/>
    <w:rsid w:val="001D0662"/>
    <w:rsid w:val="001D0683"/>
    <w:rsid w:val="001D06AF"/>
    <w:rsid w:val="001D06EB"/>
    <w:rsid w:val="001D0787"/>
    <w:rsid w:val="001D0794"/>
    <w:rsid w:val="001D0863"/>
    <w:rsid w:val="001D0880"/>
    <w:rsid w:val="001D0895"/>
    <w:rsid w:val="001D08DE"/>
    <w:rsid w:val="001D08E8"/>
    <w:rsid w:val="001D09A4"/>
    <w:rsid w:val="001D0C20"/>
    <w:rsid w:val="001D0CAB"/>
    <w:rsid w:val="001D0D24"/>
    <w:rsid w:val="001D0EC6"/>
    <w:rsid w:val="001D0F12"/>
    <w:rsid w:val="001D0F18"/>
    <w:rsid w:val="001D0FC5"/>
    <w:rsid w:val="001D1016"/>
    <w:rsid w:val="001D1017"/>
    <w:rsid w:val="001D1084"/>
    <w:rsid w:val="001D1174"/>
    <w:rsid w:val="001D1257"/>
    <w:rsid w:val="001D12B7"/>
    <w:rsid w:val="001D12DE"/>
    <w:rsid w:val="001D12E6"/>
    <w:rsid w:val="001D1333"/>
    <w:rsid w:val="001D1363"/>
    <w:rsid w:val="001D1494"/>
    <w:rsid w:val="001D14A5"/>
    <w:rsid w:val="001D155A"/>
    <w:rsid w:val="001D15E7"/>
    <w:rsid w:val="001D162C"/>
    <w:rsid w:val="001D17F5"/>
    <w:rsid w:val="001D18B2"/>
    <w:rsid w:val="001D1974"/>
    <w:rsid w:val="001D1A43"/>
    <w:rsid w:val="001D1AB7"/>
    <w:rsid w:val="001D1CD7"/>
    <w:rsid w:val="001D1CF1"/>
    <w:rsid w:val="001D1E12"/>
    <w:rsid w:val="001D1E73"/>
    <w:rsid w:val="001D1F28"/>
    <w:rsid w:val="001D1F8F"/>
    <w:rsid w:val="001D1F9E"/>
    <w:rsid w:val="001D2060"/>
    <w:rsid w:val="001D20A9"/>
    <w:rsid w:val="001D21E3"/>
    <w:rsid w:val="001D242F"/>
    <w:rsid w:val="001D244F"/>
    <w:rsid w:val="001D2464"/>
    <w:rsid w:val="001D24B5"/>
    <w:rsid w:val="001D24F0"/>
    <w:rsid w:val="001D26C4"/>
    <w:rsid w:val="001D2895"/>
    <w:rsid w:val="001D2B84"/>
    <w:rsid w:val="001D2BCE"/>
    <w:rsid w:val="001D2BFF"/>
    <w:rsid w:val="001D2C6D"/>
    <w:rsid w:val="001D2C8F"/>
    <w:rsid w:val="001D2CC1"/>
    <w:rsid w:val="001D2CF0"/>
    <w:rsid w:val="001D2E43"/>
    <w:rsid w:val="001D2E6A"/>
    <w:rsid w:val="001D2E97"/>
    <w:rsid w:val="001D2EEA"/>
    <w:rsid w:val="001D2FF4"/>
    <w:rsid w:val="001D3133"/>
    <w:rsid w:val="001D31B5"/>
    <w:rsid w:val="001D32A1"/>
    <w:rsid w:val="001D33A6"/>
    <w:rsid w:val="001D3401"/>
    <w:rsid w:val="001D34AB"/>
    <w:rsid w:val="001D34AC"/>
    <w:rsid w:val="001D353D"/>
    <w:rsid w:val="001D3584"/>
    <w:rsid w:val="001D35A0"/>
    <w:rsid w:val="001D361D"/>
    <w:rsid w:val="001D3624"/>
    <w:rsid w:val="001D3796"/>
    <w:rsid w:val="001D38FE"/>
    <w:rsid w:val="001D3ACE"/>
    <w:rsid w:val="001D3BB6"/>
    <w:rsid w:val="001D3BBD"/>
    <w:rsid w:val="001D3C1A"/>
    <w:rsid w:val="001D3C56"/>
    <w:rsid w:val="001D3C66"/>
    <w:rsid w:val="001D3DD2"/>
    <w:rsid w:val="001D3DF7"/>
    <w:rsid w:val="001D3E66"/>
    <w:rsid w:val="001D3E80"/>
    <w:rsid w:val="001D3FF2"/>
    <w:rsid w:val="001D3FFF"/>
    <w:rsid w:val="001D4035"/>
    <w:rsid w:val="001D4050"/>
    <w:rsid w:val="001D416D"/>
    <w:rsid w:val="001D41ED"/>
    <w:rsid w:val="001D4200"/>
    <w:rsid w:val="001D42BA"/>
    <w:rsid w:val="001D434A"/>
    <w:rsid w:val="001D4429"/>
    <w:rsid w:val="001D465E"/>
    <w:rsid w:val="001D469B"/>
    <w:rsid w:val="001D4766"/>
    <w:rsid w:val="001D4795"/>
    <w:rsid w:val="001D47D2"/>
    <w:rsid w:val="001D47F9"/>
    <w:rsid w:val="001D48C7"/>
    <w:rsid w:val="001D49DA"/>
    <w:rsid w:val="001D4A01"/>
    <w:rsid w:val="001D4A11"/>
    <w:rsid w:val="001D4BA1"/>
    <w:rsid w:val="001D4EAD"/>
    <w:rsid w:val="001D4F8B"/>
    <w:rsid w:val="001D50F6"/>
    <w:rsid w:val="001D52B6"/>
    <w:rsid w:val="001D52D0"/>
    <w:rsid w:val="001D545B"/>
    <w:rsid w:val="001D54DA"/>
    <w:rsid w:val="001D54EC"/>
    <w:rsid w:val="001D54FC"/>
    <w:rsid w:val="001D556F"/>
    <w:rsid w:val="001D55BC"/>
    <w:rsid w:val="001D56C8"/>
    <w:rsid w:val="001D57C0"/>
    <w:rsid w:val="001D57E7"/>
    <w:rsid w:val="001D57F3"/>
    <w:rsid w:val="001D5822"/>
    <w:rsid w:val="001D5B48"/>
    <w:rsid w:val="001D5B5C"/>
    <w:rsid w:val="001D5B76"/>
    <w:rsid w:val="001D5C51"/>
    <w:rsid w:val="001D5C8E"/>
    <w:rsid w:val="001D5D1E"/>
    <w:rsid w:val="001D5DC6"/>
    <w:rsid w:val="001D5DF8"/>
    <w:rsid w:val="001D5EAB"/>
    <w:rsid w:val="001D5F04"/>
    <w:rsid w:val="001D602B"/>
    <w:rsid w:val="001D6199"/>
    <w:rsid w:val="001D61A7"/>
    <w:rsid w:val="001D6288"/>
    <w:rsid w:val="001D6355"/>
    <w:rsid w:val="001D637C"/>
    <w:rsid w:val="001D6461"/>
    <w:rsid w:val="001D653C"/>
    <w:rsid w:val="001D674B"/>
    <w:rsid w:val="001D698D"/>
    <w:rsid w:val="001D6A0F"/>
    <w:rsid w:val="001D6C4A"/>
    <w:rsid w:val="001D6CA0"/>
    <w:rsid w:val="001D6E1B"/>
    <w:rsid w:val="001D6E3E"/>
    <w:rsid w:val="001D6F99"/>
    <w:rsid w:val="001D6FE6"/>
    <w:rsid w:val="001D70B0"/>
    <w:rsid w:val="001D70DB"/>
    <w:rsid w:val="001D7264"/>
    <w:rsid w:val="001D726A"/>
    <w:rsid w:val="001D72D2"/>
    <w:rsid w:val="001D7360"/>
    <w:rsid w:val="001D7368"/>
    <w:rsid w:val="001D738A"/>
    <w:rsid w:val="001D73F0"/>
    <w:rsid w:val="001D7477"/>
    <w:rsid w:val="001D7490"/>
    <w:rsid w:val="001D74B5"/>
    <w:rsid w:val="001D74CF"/>
    <w:rsid w:val="001D7603"/>
    <w:rsid w:val="001D7811"/>
    <w:rsid w:val="001D79C2"/>
    <w:rsid w:val="001D7D2A"/>
    <w:rsid w:val="001D7D7E"/>
    <w:rsid w:val="001D7D9B"/>
    <w:rsid w:val="001D7EDF"/>
    <w:rsid w:val="001D7F04"/>
    <w:rsid w:val="001D7FF0"/>
    <w:rsid w:val="001E0078"/>
    <w:rsid w:val="001E0090"/>
    <w:rsid w:val="001E0097"/>
    <w:rsid w:val="001E0199"/>
    <w:rsid w:val="001E02D4"/>
    <w:rsid w:val="001E02FA"/>
    <w:rsid w:val="001E0771"/>
    <w:rsid w:val="001E07E0"/>
    <w:rsid w:val="001E084B"/>
    <w:rsid w:val="001E0869"/>
    <w:rsid w:val="001E08FC"/>
    <w:rsid w:val="001E09EA"/>
    <w:rsid w:val="001E0AD1"/>
    <w:rsid w:val="001E0BAE"/>
    <w:rsid w:val="001E0BBF"/>
    <w:rsid w:val="001E0BCD"/>
    <w:rsid w:val="001E0CE9"/>
    <w:rsid w:val="001E0CEB"/>
    <w:rsid w:val="001E0D3D"/>
    <w:rsid w:val="001E0D47"/>
    <w:rsid w:val="001E0D63"/>
    <w:rsid w:val="001E0E00"/>
    <w:rsid w:val="001E0E57"/>
    <w:rsid w:val="001E0E72"/>
    <w:rsid w:val="001E0F34"/>
    <w:rsid w:val="001E0FB0"/>
    <w:rsid w:val="001E0FDD"/>
    <w:rsid w:val="001E1076"/>
    <w:rsid w:val="001E10E0"/>
    <w:rsid w:val="001E111F"/>
    <w:rsid w:val="001E1123"/>
    <w:rsid w:val="001E1223"/>
    <w:rsid w:val="001E12AC"/>
    <w:rsid w:val="001E1330"/>
    <w:rsid w:val="001E13E2"/>
    <w:rsid w:val="001E13ED"/>
    <w:rsid w:val="001E143B"/>
    <w:rsid w:val="001E14B1"/>
    <w:rsid w:val="001E14E6"/>
    <w:rsid w:val="001E15FF"/>
    <w:rsid w:val="001E16A6"/>
    <w:rsid w:val="001E1715"/>
    <w:rsid w:val="001E175E"/>
    <w:rsid w:val="001E18B9"/>
    <w:rsid w:val="001E18D3"/>
    <w:rsid w:val="001E18F9"/>
    <w:rsid w:val="001E19EA"/>
    <w:rsid w:val="001E1A68"/>
    <w:rsid w:val="001E1A9C"/>
    <w:rsid w:val="001E1B31"/>
    <w:rsid w:val="001E1B36"/>
    <w:rsid w:val="001E1B61"/>
    <w:rsid w:val="001E1B9F"/>
    <w:rsid w:val="001E1C89"/>
    <w:rsid w:val="001E1D76"/>
    <w:rsid w:val="001E1D87"/>
    <w:rsid w:val="001E1DBA"/>
    <w:rsid w:val="001E1DC1"/>
    <w:rsid w:val="001E1F0A"/>
    <w:rsid w:val="001E1F60"/>
    <w:rsid w:val="001E1F84"/>
    <w:rsid w:val="001E1F8B"/>
    <w:rsid w:val="001E2005"/>
    <w:rsid w:val="001E202F"/>
    <w:rsid w:val="001E2158"/>
    <w:rsid w:val="001E2255"/>
    <w:rsid w:val="001E234F"/>
    <w:rsid w:val="001E23B1"/>
    <w:rsid w:val="001E245E"/>
    <w:rsid w:val="001E249F"/>
    <w:rsid w:val="001E24F9"/>
    <w:rsid w:val="001E25B4"/>
    <w:rsid w:val="001E2633"/>
    <w:rsid w:val="001E26F5"/>
    <w:rsid w:val="001E27CF"/>
    <w:rsid w:val="001E28C2"/>
    <w:rsid w:val="001E28DE"/>
    <w:rsid w:val="001E2A15"/>
    <w:rsid w:val="001E2A85"/>
    <w:rsid w:val="001E2B2E"/>
    <w:rsid w:val="001E2B88"/>
    <w:rsid w:val="001E2C19"/>
    <w:rsid w:val="001E2DF1"/>
    <w:rsid w:val="001E2E5A"/>
    <w:rsid w:val="001E306A"/>
    <w:rsid w:val="001E32CD"/>
    <w:rsid w:val="001E32D4"/>
    <w:rsid w:val="001E3400"/>
    <w:rsid w:val="001E34D3"/>
    <w:rsid w:val="001E359A"/>
    <w:rsid w:val="001E35F3"/>
    <w:rsid w:val="001E37F7"/>
    <w:rsid w:val="001E37F9"/>
    <w:rsid w:val="001E37FC"/>
    <w:rsid w:val="001E3806"/>
    <w:rsid w:val="001E38A3"/>
    <w:rsid w:val="001E3900"/>
    <w:rsid w:val="001E3907"/>
    <w:rsid w:val="001E3A01"/>
    <w:rsid w:val="001E3B60"/>
    <w:rsid w:val="001E3C7F"/>
    <w:rsid w:val="001E3CAD"/>
    <w:rsid w:val="001E3D94"/>
    <w:rsid w:val="001E3E03"/>
    <w:rsid w:val="001E3E2B"/>
    <w:rsid w:val="001E3FD7"/>
    <w:rsid w:val="001E401A"/>
    <w:rsid w:val="001E4094"/>
    <w:rsid w:val="001E40F5"/>
    <w:rsid w:val="001E4151"/>
    <w:rsid w:val="001E420B"/>
    <w:rsid w:val="001E4251"/>
    <w:rsid w:val="001E4260"/>
    <w:rsid w:val="001E426E"/>
    <w:rsid w:val="001E4276"/>
    <w:rsid w:val="001E43DB"/>
    <w:rsid w:val="001E4411"/>
    <w:rsid w:val="001E4682"/>
    <w:rsid w:val="001E477C"/>
    <w:rsid w:val="001E48FF"/>
    <w:rsid w:val="001E4B0F"/>
    <w:rsid w:val="001E4B35"/>
    <w:rsid w:val="001E4C48"/>
    <w:rsid w:val="001E4C92"/>
    <w:rsid w:val="001E4C9A"/>
    <w:rsid w:val="001E4D18"/>
    <w:rsid w:val="001E4D97"/>
    <w:rsid w:val="001E4DD5"/>
    <w:rsid w:val="001E4F8C"/>
    <w:rsid w:val="001E4FB3"/>
    <w:rsid w:val="001E4FDA"/>
    <w:rsid w:val="001E50F5"/>
    <w:rsid w:val="001E5277"/>
    <w:rsid w:val="001E5285"/>
    <w:rsid w:val="001E55ED"/>
    <w:rsid w:val="001E56D4"/>
    <w:rsid w:val="001E56EC"/>
    <w:rsid w:val="001E570B"/>
    <w:rsid w:val="001E5966"/>
    <w:rsid w:val="001E5A48"/>
    <w:rsid w:val="001E5A4E"/>
    <w:rsid w:val="001E5A9E"/>
    <w:rsid w:val="001E5B6C"/>
    <w:rsid w:val="001E5CBA"/>
    <w:rsid w:val="001E5CBE"/>
    <w:rsid w:val="001E5CFA"/>
    <w:rsid w:val="001E5D8B"/>
    <w:rsid w:val="001E5D8E"/>
    <w:rsid w:val="001E5DFE"/>
    <w:rsid w:val="001E5FD2"/>
    <w:rsid w:val="001E6019"/>
    <w:rsid w:val="001E60F5"/>
    <w:rsid w:val="001E6215"/>
    <w:rsid w:val="001E624F"/>
    <w:rsid w:val="001E62A9"/>
    <w:rsid w:val="001E63D8"/>
    <w:rsid w:val="001E64E1"/>
    <w:rsid w:val="001E6530"/>
    <w:rsid w:val="001E65A9"/>
    <w:rsid w:val="001E65BF"/>
    <w:rsid w:val="001E6638"/>
    <w:rsid w:val="001E6661"/>
    <w:rsid w:val="001E6708"/>
    <w:rsid w:val="001E679A"/>
    <w:rsid w:val="001E67E4"/>
    <w:rsid w:val="001E6A82"/>
    <w:rsid w:val="001E6AD3"/>
    <w:rsid w:val="001E6BF8"/>
    <w:rsid w:val="001E6C14"/>
    <w:rsid w:val="001E6D2F"/>
    <w:rsid w:val="001E6DBA"/>
    <w:rsid w:val="001E6DED"/>
    <w:rsid w:val="001E6F58"/>
    <w:rsid w:val="001E71F3"/>
    <w:rsid w:val="001E724B"/>
    <w:rsid w:val="001E7285"/>
    <w:rsid w:val="001E7296"/>
    <w:rsid w:val="001E72C1"/>
    <w:rsid w:val="001E72CE"/>
    <w:rsid w:val="001E7314"/>
    <w:rsid w:val="001E75FF"/>
    <w:rsid w:val="001E7612"/>
    <w:rsid w:val="001E767E"/>
    <w:rsid w:val="001E777A"/>
    <w:rsid w:val="001E7843"/>
    <w:rsid w:val="001E7866"/>
    <w:rsid w:val="001E78AC"/>
    <w:rsid w:val="001E78FD"/>
    <w:rsid w:val="001E7911"/>
    <w:rsid w:val="001E797D"/>
    <w:rsid w:val="001E798E"/>
    <w:rsid w:val="001E7AA1"/>
    <w:rsid w:val="001E7B9F"/>
    <w:rsid w:val="001E7CDA"/>
    <w:rsid w:val="001E7E85"/>
    <w:rsid w:val="001E7EB0"/>
    <w:rsid w:val="001F00C8"/>
    <w:rsid w:val="001F0127"/>
    <w:rsid w:val="001F014F"/>
    <w:rsid w:val="001F03C0"/>
    <w:rsid w:val="001F047F"/>
    <w:rsid w:val="001F04AA"/>
    <w:rsid w:val="001F0513"/>
    <w:rsid w:val="001F0603"/>
    <w:rsid w:val="001F0635"/>
    <w:rsid w:val="001F0898"/>
    <w:rsid w:val="001F096C"/>
    <w:rsid w:val="001F09FB"/>
    <w:rsid w:val="001F0B3F"/>
    <w:rsid w:val="001F0C84"/>
    <w:rsid w:val="001F0D39"/>
    <w:rsid w:val="001F0EAC"/>
    <w:rsid w:val="001F0FE2"/>
    <w:rsid w:val="001F1039"/>
    <w:rsid w:val="001F110A"/>
    <w:rsid w:val="001F115C"/>
    <w:rsid w:val="001F1287"/>
    <w:rsid w:val="001F136C"/>
    <w:rsid w:val="001F137A"/>
    <w:rsid w:val="001F138C"/>
    <w:rsid w:val="001F139D"/>
    <w:rsid w:val="001F13C1"/>
    <w:rsid w:val="001F13FE"/>
    <w:rsid w:val="001F1408"/>
    <w:rsid w:val="001F1416"/>
    <w:rsid w:val="001F1458"/>
    <w:rsid w:val="001F14D4"/>
    <w:rsid w:val="001F15E0"/>
    <w:rsid w:val="001F163A"/>
    <w:rsid w:val="001F1671"/>
    <w:rsid w:val="001F16E0"/>
    <w:rsid w:val="001F1769"/>
    <w:rsid w:val="001F177D"/>
    <w:rsid w:val="001F1956"/>
    <w:rsid w:val="001F19A2"/>
    <w:rsid w:val="001F1AF9"/>
    <w:rsid w:val="001F1B09"/>
    <w:rsid w:val="001F1C39"/>
    <w:rsid w:val="001F1C86"/>
    <w:rsid w:val="001F1CB9"/>
    <w:rsid w:val="001F1D76"/>
    <w:rsid w:val="001F1E9A"/>
    <w:rsid w:val="001F1EBC"/>
    <w:rsid w:val="001F2192"/>
    <w:rsid w:val="001F220B"/>
    <w:rsid w:val="001F2344"/>
    <w:rsid w:val="001F245E"/>
    <w:rsid w:val="001F251A"/>
    <w:rsid w:val="001F2523"/>
    <w:rsid w:val="001F252F"/>
    <w:rsid w:val="001F2595"/>
    <w:rsid w:val="001F25D2"/>
    <w:rsid w:val="001F2652"/>
    <w:rsid w:val="001F267B"/>
    <w:rsid w:val="001F26C4"/>
    <w:rsid w:val="001F26F1"/>
    <w:rsid w:val="001F2798"/>
    <w:rsid w:val="001F27A0"/>
    <w:rsid w:val="001F27B8"/>
    <w:rsid w:val="001F285A"/>
    <w:rsid w:val="001F285D"/>
    <w:rsid w:val="001F28E1"/>
    <w:rsid w:val="001F298B"/>
    <w:rsid w:val="001F2A79"/>
    <w:rsid w:val="001F2A9F"/>
    <w:rsid w:val="001F2AB4"/>
    <w:rsid w:val="001F2ADF"/>
    <w:rsid w:val="001F2BAF"/>
    <w:rsid w:val="001F2BC3"/>
    <w:rsid w:val="001F2BC5"/>
    <w:rsid w:val="001F2CC9"/>
    <w:rsid w:val="001F2D1B"/>
    <w:rsid w:val="001F2E7E"/>
    <w:rsid w:val="001F2EF7"/>
    <w:rsid w:val="001F2FE8"/>
    <w:rsid w:val="001F307F"/>
    <w:rsid w:val="001F30D5"/>
    <w:rsid w:val="001F325D"/>
    <w:rsid w:val="001F32B3"/>
    <w:rsid w:val="001F32F8"/>
    <w:rsid w:val="001F32FA"/>
    <w:rsid w:val="001F33CF"/>
    <w:rsid w:val="001F33EA"/>
    <w:rsid w:val="001F357B"/>
    <w:rsid w:val="001F3587"/>
    <w:rsid w:val="001F3592"/>
    <w:rsid w:val="001F37A6"/>
    <w:rsid w:val="001F37D5"/>
    <w:rsid w:val="001F39A7"/>
    <w:rsid w:val="001F3A94"/>
    <w:rsid w:val="001F3D2F"/>
    <w:rsid w:val="001F3D52"/>
    <w:rsid w:val="001F3D94"/>
    <w:rsid w:val="001F3DBA"/>
    <w:rsid w:val="001F3E3C"/>
    <w:rsid w:val="001F3E94"/>
    <w:rsid w:val="001F3EF9"/>
    <w:rsid w:val="001F3F09"/>
    <w:rsid w:val="001F3F69"/>
    <w:rsid w:val="001F4065"/>
    <w:rsid w:val="001F41A2"/>
    <w:rsid w:val="001F41B7"/>
    <w:rsid w:val="001F41CC"/>
    <w:rsid w:val="001F4290"/>
    <w:rsid w:val="001F4319"/>
    <w:rsid w:val="001F446D"/>
    <w:rsid w:val="001F4478"/>
    <w:rsid w:val="001F456D"/>
    <w:rsid w:val="001F4580"/>
    <w:rsid w:val="001F4703"/>
    <w:rsid w:val="001F4732"/>
    <w:rsid w:val="001F47A1"/>
    <w:rsid w:val="001F47A8"/>
    <w:rsid w:val="001F4900"/>
    <w:rsid w:val="001F4953"/>
    <w:rsid w:val="001F4958"/>
    <w:rsid w:val="001F4A30"/>
    <w:rsid w:val="001F4B38"/>
    <w:rsid w:val="001F4BE7"/>
    <w:rsid w:val="001F4C88"/>
    <w:rsid w:val="001F4C8F"/>
    <w:rsid w:val="001F4CB3"/>
    <w:rsid w:val="001F4E03"/>
    <w:rsid w:val="001F5061"/>
    <w:rsid w:val="001F50FA"/>
    <w:rsid w:val="001F5327"/>
    <w:rsid w:val="001F539B"/>
    <w:rsid w:val="001F53ED"/>
    <w:rsid w:val="001F5498"/>
    <w:rsid w:val="001F565F"/>
    <w:rsid w:val="001F56A1"/>
    <w:rsid w:val="001F571F"/>
    <w:rsid w:val="001F573F"/>
    <w:rsid w:val="001F57FB"/>
    <w:rsid w:val="001F5A00"/>
    <w:rsid w:val="001F5A22"/>
    <w:rsid w:val="001F5A76"/>
    <w:rsid w:val="001F5BBF"/>
    <w:rsid w:val="001F5C33"/>
    <w:rsid w:val="001F5C6D"/>
    <w:rsid w:val="001F5CD2"/>
    <w:rsid w:val="001F5D96"/>
    <w:rsid w:val="001F5E4D"/>
    <w:rsid w:val="001F5F90"/>
    <w:rsid w:val="001F616D"/>
    <w:rsid w:val="001F622C"/>
    <w:rsid w:val="001F628D"/>
    <w:rsid w:val="001F62A5"/>
    <w:rsid w:val="001F630C"/>
    <w:rsid w:val="001F6321"/>
    <w:rsid w:val="001F6357"/>
    <w:rsid w:val="001F643C"/>
    <w:rsid w:val="001F6443"/>
    <w:rsid w:val="001F64F9"/>
    <w:rsid w:val="001F658F"/>
    <w:rsid w:val="001F66FF"/>
    <w:rsid w:val="001F6788"/>
    <w:rsid w:val="001F68C8"/>
    <w:rsid w:val="001F6B0A"/>
    <w:rsid w:val="001F6C6F"/>
    <w:rsid w:val="001F6C9A"/>
    <w:rsid w:val="001F6CF5"/>
    <w:rsid w:val="001F6D80"/>
    <w:rsid w:val="001F6DA0"/>
    <w:rsid w:val="001F6DBE"/>
    <w:rsid w:val="001F6DCB"/>
    <w:rsid w:val="001F6E5C"/>
    <w:rsid w:val="001F6E7E"/>
    <w:rsid w:val="001F6F0A"/>
    <w:rsid w:val="001F709D"/>
    <w:rsid w:val="001F718B"/>
    <w:rsid w:val="001F71C1"/>
    <w:rsid w:val="001F7252"/>
    <w:rsid w:val="001F72C3"/>
    <w:rsid w:val="001F72EC"/>
    <w:rsid w:val="001F7347"/>
    <w:rsid w:val="001F73E1"/>
    <w:rsid w:val="001F7419"/>
    <w:rsid w:val="001F747A"/>
    <w:rsid w:val="001F75D8"/>
    <w:rsid w:val="001F7698"/>
    <w:rsid w:val="001F76A4"/>
    <w:rsid w:val="001F77D8"/>
    <w:rsid w:val="001F780C"/>
    <w:rsid w:val="001F783C"/>
    <w:rsid w:val="001F7893"/>
    <w:rsid w:val="001F7A03"/>
    <w:rsid w:val="001F7B1F"/>
    <w:rsid w:val="001F7D25"/>
    <w:rsid w:val="001F7DC3"/>
    <w:rsid w:val="001F7E5F"/>
    <w:rsid w:val="001F7E6F"/>
    <w:rsid w:val="001F7FC1"/>
    <w:rsid w:val="001F7FD9"/>
    <w:rsid w:val="00200030"/>
    <w:rsid w:val="002000F5"/>
    <w:rsid w:val="0020010C"/>
    <w:rsid w:val="0020026D"/>
    <w:rsid w:val="00200317"/>
    <w:rsid w:val="002005BD"/>
    <w:rsid w:val="0020067B"/>
    <w:rsid w:val="0020068A"/>
    <w:rsid w:val="00200731"/>
    <w:rsid w:val="002008B1"/>
    <w:rsid w:val="002008E6"/>
    <w:rsid w:val="00200943"/>
    <w:rsid w:val="0020095F"/>
    <w:rsid w:val="002009E9"/>
    <w:rsid w:val="002009F0"/>
    <w:rsid w:val="00200A18"/>
    <w:rsid w:val="00200A84"/>
    <w:rsid w:val="00200B0F"/>
    <w:rsid w:val="00200D92"/>
    <w:rsid w:val="00200DBC"/>
    <w:rsid w:val="00200F4F"/>
    <w:rsid w:val="00200F91"/>
    <w:rsid w:val="00200FA5"/>
    <w:rsid w:val="0020103D"/>
    <w:rsid w:val="00201063"/>
    <w:rsid w:val="00201127"/>
    <w:rsid w:val="002011AA"/>
    <w:rsid w:val="0020121C"/>
    <w:rsid w:val="00201235"/>
    <w:rsid w:val="002012E3"/>
    <w:rsid w:val="00201320"/>
    <w:rsid w:val="00201353"/>
    <w:rsid w:val="002013FE"/>
    <w:rsid w:val="00201482"/>
    <w:rsid w:val="00201528"/>
    <w:rsid w:val="002015BF"/>
    <w:rsid w:val="0020162C"/>
    <w:rsid w:val="00201632"/>
    <w:rsid w:val="002016B8"/>
    <w:rsid w:val="002019A2"/>
    <w:rsid w:val="00201A09"/>
    <w:rsid w:val="00201B69"/>
    <w:rsid w:val="00201BD4"/>
    <w:rsid w:val="00201C78"/>
    <w:rsid w:val="00201CA8"/>
    <w:rsid w:val="00201E8F"/>
    <w:rsid w:val="00201EA1"/>
    <w:rsid w:val="00201ED6"/>
    <w:rsid w:val="00201F3E"/>
    <w:rsid w:val="00201FC9"/>
    <w:rsid w:val="0020204A"/>
    <w:rsid w:val="002020D0"/>
    <w:rsid w:val="0020216F"/>
    <w:rsid w:val="002021C3"/>
    <w:rsid w:val="00202203"/>
    <w:rsid w:val="00202209"/>
    <w:rsid w:val="0020227E"/>
    <w:rsid w:val="0020231D"/>
    <w:rsid w:val="00202489"/>
    <w:rsid w:val="002024C5"/>
    <w:rsid w:val="002025DD"/>
    <w:rsid w:val="00202721"/>
    <w:rsid w:val="0020273F"/>
    <w:rsid w:val="0020278B"/>
    <w:rsid w:val="002027A4"/>
    <w:rsid w:val="00202915"/>
    <w:rsid w:val="00202917"/>
    <w:rsid w:val="002029CE"/>
    <w:rsid w:val="00202A76"/>
    <w:rsid w:val="00202AD0"/>
    <w:rsid w:val="00202AF7"/>
    <w:rsid w:val="00202B7C"/>
    <w:rsid w:val="00202C74"/>
    <w:rsid w:val="00202DB5"/>
    <w:rsid w:val="00202DBE"/>
    <w:rsid w:val="00202E55"/>
    <w:rsid w:val="0020306C"/>
    <w:rsid w:val="002030FC"/>
    <w:rsid w:val="0020312D"/>
    <w:rsid w:val="0020313D"/>
    <w:rsid w:val="0020316E"/>
    <w:rsid w:val="0020333A"/>
    <w:rsid w:val="00203366"/>
    <w:rsid w:val="0020337B"/>
    <w:rsid w:val="0020340B"/>
    <w:rsid w:val="002034A9"/>
    <w:rsid w:val="0020364E"/>
    <w:rsid w:val="0020382D"/>
    <w:rsid w:val="002038E7"/>
    <w:rsid w:val="0020391A"/>
    <w:rsid w:val="00203D68"/>
    <w:rsid w:val="00203EE9"/>
    <w:rsid w:val="00203F19"/>
    <w:rsid w:val="00203F41"/>
    <w:rsid w:val="00203F82"/>
    <w:rsid w:val="00204140"/>
    <w:rsid w:val="0020414B"/>
    <w:rsid w:val="00204181"/>
    <w:rsid w:val="00204263"/>
    <w:rsid w:val="00204273"/>
    <w:rsid w:val="00204390"/>
    <w:rsid w:val="002043C1"/>
    <w:rsid w:val="002043E5"/>
    <w:rsid w:val="00204498"/>
    <w:rsid w:val="00204608"/>
    <w:rsid w:val="00204676"/>
    <w:rsid w:val="00204694"/>
    <w:rsid w:val="00204696"/>
    <w:rsid w:val="002046B8"/>
    <w:rsid w:val="002047E3"/>
    <w:rsid w:val="0020490C"/>
    <w:rsid w:val="0020490D"/>
    <w:rsid w:val="002049F8"/>
    <w:rsid w:val="00204A69"/>
    <w:rsid w:val="00204A83"/>
    <w:rsid w:val="00204BE2"/>
    <w:rsid w:val="00204E72"/>
    <w:rsid w:val="00205016"/>
    <w:rsid w:val="00205031"/>
    <w:rsid w:val="0020503F"/>
    <w:rsid w:val="002052D3"/>
    <w:rsid w:val="0020533A"/>
    <w:rsid w:val="00205446"/>
    <w:rsid w:val="00205622"/>
    <w:rsid w:val="0020567B"/>
    <w:rsid w:val="00205782"/>
    <w:rsid w:val="002057D0"/>
    <w:rsid w:val="00205850"/>
    <w:rsid w:val="00205891"/>
    <w:rsid w:val="0020590D"/>
    <w:rsid w:val="002059DD"/>
    <w:rsid w:val="00205A94"/>
    <w:rsid w:val="00205AEB"/>
    <w:rsid w:val="00205B3D"/>
    <w:rsid w:val="00205BE2"/>
    <w:rsid w:val="00205C3C"/>
    <w:rsid w:val="00205C45"/>
    <w:rsid w:val="00205CAF"/>
    <w:rsid w:val="00205CF2"/>
    <w:rsid w:val="00205D2B"/>
    <w:rsid w:val="00205F7E"/>
    <w:rsid w:val="00205F91"/>
    <w:rsid w:val="00205F99"/>
    <w:rsid w:val="00205FD7"/>
    <w:rsid w:val="00206014"/>
    <w:rsid w:val="002060C9"/>
    <w:rsid w:val="0020615D"/>
    <w:rsid w:val="00206211"/>
    <w:rsid w:val="00206225"/>
    <w:rsid w:val="00206274"/>
    <w:rsid w:val="002062AB"/>
    <w:rsid w:val="002062D8"/>
    <w:rsid w:val="002063F3"/>
    <w:rsid w:val="00206400"/>
    <w:rsid w:val="0020640E"/>
    <w:rsid w:val="00206410"/>
    <w:rsid w:val="00206450"/>
    <w:rsid w:val="002064B7"/>
    <w:rsid w:val="002064C9"/>
    <w:rsid w:val="0020665E"/>
    <w:rsid w:val="002066B0"/>
    <w:rsid w:val="00206718"/>
    <w:rsid w:val="00206721"/>
    <w:rsid w:val="002068B4"/>
    <w:rsid w:val="0020693F"/>
    <w:rsid w:val="00206987"/>
    <w:rsid w:val="00206A0F"/>
    <w:rsid w:val="00206A1A"/>
    <w:rsid w:val="00206B73"/>
    <w:rsid w:val="00206C2D"/>
    <w:rsid w:val="00206C7A"/>
    <w:rsid w:val="00206CB0"/>
    <w:rsid w:val="00206D25"/>
    <w:rsid w:val="00206D53"/>
    <w:rsid w:val="00206DBC"/>
    <w:rsid w:val="00206DE7"/>
    <w:rsid w:val="00206E16"/>
    <w:rsid w:val="00206E5A"/>
    <w:rsid w:val="00206E5B"/>
    <w:rsid w:val="00206EB4"/>
    <w:rsid w:val="00206F36"/>
    <w:rsid w:val="00206FB3"/>
    <w:rsid w:val="00206FF7"/>
    <w:rsid w:val="0020704D"/>
    <w:rsid w:val="002070D7"/>
    <w:rsid w:val="0020712B"/>
    <w:rsid w:val="00207293"/>
    <w:rsid w:val="00207436"/>
    <w:rsid w:val="00207479"/>
    <w:rsid w:val="002074B3"/>
    <w:rsid w:val="00207500"/>
    <w:rsid w:val="00207523"/>
    <w:rsid w:val="002075E9"/>
    <w:rsid w:val="002076F5"/>
    <w:rsid w:val="00207813"/>
    <w:rsid w:val="0020784D"/>
    <w:rsid w:val="00207879"/>
    <w:rsid w:val="0020799F"/>
    <w:rsid w:val="00207A44"/>
    <w:rsid w:val="00207BA6"/>
    <w:rsid w:val="00207D12"/>
    <w:rsid w:val="00207D93"/>
    <w:rsid w:val="00207D95"/>
    <w:rsid w:val="00207DE6"/>
    <w:rsid w:val="00207EE9"/>
    <w:rsid w:val="00207EFC"/>
    <w:rsid w:val="00207FE9"/>
    <w:rsid w:val="00210048"/>
    <w:rsid w:val="002100CF"/>
    <w:rsid w:val="002100E7"/>
    <w:rsid w:val="002101F0"/>
    <w:rsid w:val="00210203"/>
    <w:rsid w:val="00210207"/>
    <w:rsid w:val="00210242"/>
    <w:rsid w:val="00210342"/>
    <w:rsid w:val="002103AE"/>
    <w:rsid w:val="00210498"/>
    <w:rsid w:val="0021049A"/>
    <w:rsid w:val="00210723"/>
    <w:rsid w:val="002107DA"/>
    <w:rsid w:val="0021081C"/>
    <w:rsid w:val="002108A5"/>
    <w:rsid w:val="00210935"/>
    <w:rsid w:val="002109E7"/>
    <w:rsid w:val="00210A19"/>
    <w:rsid w:val="00210A1E"/>
    <w:rsid w:val="00210AA7"/>
    <w:rsid w:val="00210C18"/>
    <w:rsid w:val="00210CBA"/>
    <w:rsid w:val="00210CF6"/>
    <w:rsid w:val="00210ED9"/>
    <w:rsid w:val="00211039"/>
    <w:rsid w:val="00211067"/>
    <w:rsid w:val="00211100"/>
    <w:rsid w:val="00211285"/>
    <w:rsid w:val="002112A7"/>
    <w:rsid w:val="002112EC"/>
    <w:rsid w:val="00211342"/>
    <w:rsid w:val="0021138B"/>
    <w:rsid w:val="002114BD"/>
    <w:rsid w:val="00211587"/>
    <w:rsid w:val="002115C3"/>
    <w:rsid w:val="00211666"/>
    <w:rsid w:val="00211679"/>
    <w:rsid w:val="00211705"/>
    <w:rsid w:val="00211720"/>
    <w:rsid w:val="0021179B"/>
    <w:rsid w:val="002117C1"/>
    <w:rsid w:val="00211961"/>
    <w:rsid w:val="00211985"/>
    <w:rsid w:val="00211A66"/>
    <w:rsid w:val="00211B47"/>
    <w:rsid w:val="00211B4D"/>
    <w:rsid w:val="00211BA4"/>
    <w:rsid w:val="00211C85"/>
    <w:rsid w:val="00211C99"/>
    <w:rsid w:val="00211D68"/>
    <w:rsid w:val="00211DBF"/>
    <w:rsid w:val="00211E14"/>
    <w:rsid w:val="00211E92"/>
    <w:rsid w:val="00211EA6"/>
    <w:rsid w:val="00211F16"/>
    <w:rsid w:val="00211F77"/>
    <w:rsid w:val="00211FDD"/>
    <w:rsid w:val="0021211E"/>
    <w:rsid w:val="0021215B"/>
    <w:rsid w:val="0021215E"/>
    <w:rsid w:val="00212175"/>
    <w:rsid w:val="0021219F"/>
    <w:rsid w:val="002121F4"/>
    <w:rsid w:val="00212320"/>
    <w:rsid w:val="00212328"/>
    <w:rsid w:val="0021261D"/>
    <w:rsid w:val="00212797"/>
    <w:rsid w:val="002127E2"/>
    <w:rsid w:val="0021287E"/>
    <w:rsid w:val="00212972"/>
    <w:rsid w:val="00212BDF"/>
    <w:rsid w:val="00212C37"/>
    <w:rsid w:val="00212CB4"/>
    <w:rsid w:val="00212CF9"/>
    <w:rsid w:val="00212DB8"/>
    <w:rsid w:val="00212DE6"/>
    <w:rsid w:val="00212E43"/>
    <w:rsid w:val="00212E48"/>
    <w:rsid w:val="00212EA1"/>
    <w:rsid w:val="00212F42"/>
    <w:rsid w:val="00212F91"/>
    <w:rsid w:val="00212FB1"/>
    <w:rsid w:val="00212FD4"/>
    <w:rsid w:val="0021307C"/>
    <w:rsid w:val="00213097"/>
    <w:rsid w:val="002130B6"/>
    <w:rsid w:val="002130FE"/>
    <w:rsid w:val="0021315D"/>
    <w:rsid w:val="00213227"/>
    <w:rsid w:val="0021322C"/>
    <w:rsid w:val="002132AE"/>
    <w:rsid w:val="00213308"/>
    <w:rsid w:val="00213318"/>
    <w:rsid w:val="0021332A"/>
    <w:rsid w:val="002138A5"/>
    <w:rsid w:val="00213910"/>
    <w:rsid w:val="00213A49"/>
    <w:rsid w:val="00213B19"/>
    <w:rsid w:val="00213B23"/>
    <w:rsid w:val="00213C00"/>
    <w:rsid w:val="00213C80"/>
    <w:rsid w:val="00213D8B"/>
    <w:rsid w:val="00213DA0"/>
    <w:rsid w:val="00213FD8"/>
    <w:rsid w:val="00213FE9"/>
    <w:rsid w:val="00214078"/>
    <w:rsid w:val="00214269"/>
    <w:rsid w:val="0021431C"/>
    <w:rsid w:val="0021437D"/>
    <w:rsid w:val="002143D7"/>
    <w:rsid w:val="00214553"/>
    <w:rsid w:val="00214578"/>
    <w:rsid w:val="002145A0"/>
    <w:rsid w:val="002145AD"/>
    <w:rsid w:val="00214902"/>
    <w:rsid w:val="00214A78"/>
    <w:rsid w:val="00214A7E"/>
    <w:rsid w:val="00214B8C"/>
    <w:rsid w:val="00214D12"/>
    <w:rsid w:val="00214DD9"/>
    <w:rsid w:val="00214F88"/>
    <w:rsid w:val="00215153"/>
    <w:rsid w:val="002151A0"/>
    <w:rsid w:val="0021522C"/>
    <w:rsid w:val="00215301"/>
    <w:rsid w:val="00215354"/>
    <w:rsid w:val="002153B9"/>
    <w:rsid w:val="0021544C"/>
    <w:rsid w:val="002154ED"/>
    <w:rsid w:val="00215526"/>
    <w:rsid w:val="002155CC"/>
    <w:rsid w:val="00215691"/>
    <w:rsid w:val="0021576C"/>
    <w:rsid w:val="0021581A"/>
    <w:rsid w:val="00215946"/>
    <w:rsid w:val="00215B07"/>
    <w:rsid w:val="00215B2C"/>
    <w:rsid w:val="00215BA5"/>
    <w:rsid w:val="00215BEE"/>
    <w:rsid w:val="00215BFF"/>
    <w:rsid w:val="00215C32"/>
    <w:rsid w:val="00215E96"/>
    <w:rsid w:val="00215F1F"/>
    <w:rsid w:val="00215F74"/>
    <w:rsid w:val="002160DD"/>
    <w:rsid w:val="00216101"/>
    <w:rsid w:val="00216140"/>
    <w:rsid w:val="0021620B"/>
    <w:rsid w:val="002162B1"/>
    <w:rsid w:val="002162EA"/>
    <w:rsid w:val="002162F5"/>
    <w:rsid w:val="00216455"/>
    <w:rsid w:val="002165AB"/>
    <w:rsid w:val="002165B8"/>
    <w:rsid w:val="0021665C"/>
    <w:rsid w:val="002167BD"/>
    <w:rsid w:val="00216874"/>
    <w:rsid w:val="002168A7"/>
    <w:rsid w:val="002168E2"/>
    <w:rsid w:val="00216968"/>
    <w:rsid w:val="0021699C"/>
    <w:rsid w:val="002169F1"/>
    <w:rsid w:val="00216B07"/>
    <w:rsid w:val="00216C03"/>
    <w:rsid w:val="00216CD0"/>
    <w:rsid w:val="00216D3B"/>
    <w:rsid w:val="00216DC8"/>
    <w:rsid w:val="00216DE7"/>
    <w:rsid w:val="00216E82"/>
    <w:rsid w:val="00216EFE"/>
    <w:rsid w:val="00216F5A"/>
    <w:rsid w:val="00216FCA"/>
    <w:rsid w:val="00217028"/>
    <w:rsid w:val="002170BA"/>
    <w:rsid w:val="002170BE"/>
    <w:rsid w:val="002170DF"/>
    <w:rsid w:val="00217389"/>
    <w:rsid w:val="00217413"/>
    <w:rsid w:val="0021766F"/>
    <w:rsid w:val="0021770A"/>
    <w:rsid w:val="002177D2"/>
    <w:rsid w:val="002177DF"/>
    <w:rsid w:val="0021784D"/>
    <w:rsid w:val="00217858"/>
    <w:rsid w:val="00217859"/>
    <w:rsid w:val="0021787C"/>
    <w:rsid w:val="00217901"/>
    <w:rsid w:val="00217933"/>
    <w:rsid w:val="002179BC"/>
    <w:rsid w:val="002179E3"/>
    <w:rsid w:val="00217C4D"/>
    <w:rsid w:val="00217CE9"/>
    <w:rsid w:val="00217D32"/>
    <w:rsid w:val="00217D3D"/>
    <w:rsid w:val="00217E43"/>
    <w:rsid w:val="00217E89"/>
    <w:rsid w:val="00217EB9"/>
    <w:rsid w:val="00217F4E"/>
    <w:rsid w:val="002200EC"/>
    <w:rsid w:val="0022051F"/>
    <w:rsid w:val="00220521"/>
    <w:rsid w:val="0022061F"/>
    <w:rsid w:val="0022067C"/>
    <w:rsid w:val="00220696"/>
    <w:rsid w:val="002206A5"/>
    <w:rsid w:val="002207FB"/>
    <w:rsid w:val="0022080B"/>
    <w:rsid w:val="002208D0"/>
    <w:rsid w:val="00220B00"/>
    <w:rsid w:val="00220B06"/>
    <w:rsid w:val="00220BD3"/>
    <w:rsid w:val="00220C4E"/>
    <w:rsid w:val="00220C54"/>
    <w:rsid w:val="00220C59"/>
    <w:rsid w:val="00220ECA"/>
    <w:rsid w:val="00220FA0"/>
    <w:rsid w:val="00220FB4"/>
    <w:rsid w:val="00220FFE"/>
    <w:rsid w:val="00221096"/>
    <w:rsid w:val="002210A4"/>
    <w:rsid w:val="0022117C"/>
    <w:rsid w:val="00221348"/>
    <w:rsid w:val="002213BB"/>
    <w:rsid w:val="002213BE"/>
    <w:rsid w:val="002213D5"/>
    <w:rsid w:val="002214CA"/>
    <w:rsid w:val="002214E2"/>
    <w:rsid w:val="0022153B"/>
    <w:rsid w:val="0022157E"/>
    <w:rsid w:val="002215BA"/>
    <w:rsid w:val="002215D9"/>
    <w:rsid w:val="00221616"/>
    <w:rsid w:val="0022162C"/>
    <w:rsid w:val="00221646"/>
    <w:rsid w:val="00221650"/>
    <w:rsid w:val="002216D4"/>
    <w:rsid w:val="002216FE"/>
    <w:rsid w:val="00221709"/>
    <w:rsid w:val="00221721"/>
    <w:rsid w:val="0022172A"/>
    <w:rsid w:val="00221763"/>
    <w:rsid w:val="00221769"/>
    <w:rsid w:val="00221776"/>
    <w:rsid w:val="00221781"/>
    <w:rsid w:val="00221787"/>
    <w:rsid w:val="00221800"/>
    <w:rsid w:val="00221856"/>
    <w:rsid w:val="00221898"/>
    <w:rsid w:val="002218B4"/>
    <w:rsid w:val="00221A1E"/>
    <w:rsid w:val="00221A5F"/>
    <w:rsid w:val="00221AB7"/>
    <w:rsid w:val="00221B32"/>
    <w:rsid w:val="00221B7C"/>
    <w:rsid w:val="00221B93"/>
    <w:rsid w:val="00221C1D"/>
    <w:rsid w:val="00221DD2"/>
    <w:rsid w:val="00221E01"/>
    <w:rsid w:val="00221F4A"/>
    <w:rsid w:val="00221FC5"/>
    <w:rsid w:val="00222007"/>
    <w:rsid w:val="0022203D"/>
    <w:rsid w:val="0022209E"/>
    <w:rsid w:val="002220A8"/>
    <w:rsid w:val="00222100"/>
    <w:rsid w:val="0022214F"/>
    <w:rsid w:val="002221A3"/>
    <w:rsid w:val="002221E4"/>
    <w:rsid w:val="0022226B"/>
    <w:rsid w:val="002222D8"/>
    <w:rsid w:val="0022242A"/>
    <w:rsid w:val="002224C3"/>
    <w:rsid w:val="002225E6"/>
    <w:rsid w:val="002225F5"/>
    <w:rsid w:val="00222652"/>
    <w:rsid w:val="002226D1"/>
    <w:rsid w:val="002226DB"/>
    <w:rsid w:val="002227DE"/>
    <w:rsid w:val="002227F6"/>
    <w:rsid w:val="00222821"/>
    <w:rsid w:val="00222883"/>
    <w:rsid w:val="00222885"/>
    <w:rsid w:val="00222954"/>
    <w:rsid w:val="0022296E"/>
    <w:rsid w:val="00222A16"/>
    <w:rsid w:val="00222A8E"/>
    <w:rsid w:val="00222B07"/>
    <w:rsid w:val="00222B51"/>
    <w:rsid w:val="00222BA5"/>
    <w:rsid w:val="00222C06"/>
    <w:rsid w:val="00222C3E"/>
    <w:rsid w:val="00222D1F"/>
    <w:rsid w:val="00222D79"/>
    <w:rsid w:val="00222E31"/>
    <w:rsid w:val="00222E4F"/>
    <w:rsid w:val="00222EC1"/>
    <w:rsid w:val="00222EC7"/>
    <w:rsid w:val="00222F10"/>
    <w:rsid w:val="00222FB3"/>
    <w:rsid w:val="00222FE7"/>
    <w:rsid w:val="00223008"/>
    <w:rsid w:val="00223025"/>
    <w:rsid w:val="00223113"/>
    <w:rsid w:val="002231DB"/>
    <w:rsid w:val="00223374"/>
    <w:rsid w:val="002235A9"/>
    <w:rsid w:val="00223640"/>
    <w:rsid w:val="0022368B"/>
    <w:rsid w:val="0022370B"/>
    <w:rsid w:val="00223772"/>
    <w:rsid w:val="002237E4"/>
    <w:rsid w:val="0022381E"/>
    <w:rsid w:val="002238E3"/>
    <w:rsid w:val="0022394D"/>
    <w:rsid w:val="002239A2"/>
    <w:rsid w:val="002239FD"/>
    <w:rsid w:val="00223B2A"/>
    <w:rsid w:val="00223D69"/>
    <w:rsid w:val="00223DB5"/>
    <w:rsid w:val="00223E2C"/>
    <w:rsid w:val="00223EB3"/>
    <w:rsid w:val="00223F07"/>
    <w:rsid w:val="00223F0B"/>
    <w:rsid w:val="00223F4E"/>
    <w:rsid w:val="00223F53"/>
    <w:rsid w:val="00223FDE"/>
    <w:rsid w:val="00224028"/>
    <w:rsid w:val="002240F6"/>
    <w:rsid w:val="00224118"/>
    <w:rsid w:val="002241E3"/>
    <w:rsid w:val="00224236"/>
    <w:rsid w:val="002242A4"/>
    <w:rsid w:val="002242AC"/>
    <w:rsid w:val="002242DD"/>
    <w:rsid w:val="002242F6"/>
    <w:rsid w:val="002243A5"/>
    <w:rsid w:val="002243F0"/>
    <w:rsid w:val="00224479"/>
    <w:rsid w:val="002244A2"/>
    <w:rsid w:val="0022467E"/>
    <w:rsid w:val="002246EB"/>
    <w:rsid w:val="00224712"/>
    <w:rsid w:val="00224807"/>
    <w:rsid w:val="002248C9"/>
    <w:rsid w:val="002248E8"/>
    <w:rsid w:val="00224A7E"/>
    <w:rsid w:val="00224AFD"/>
    <w:rsid w:val="00224B37"/>
    <w:rsid w:val="00224B48"/>
    <w:rsid w:val="00224B56"/>
    <w:rsid w:val="00224CB2"/>
    <w:rsid w:val="00224D3D"/>
    <w:rsid w:val="00224F0B"/>
    <w:rsid w:val="0022502F"/>
    <w:rsid w:val="002250A9"/>
    <w:rsid w:val="002250BF"/>
    <w:rsid w:val="00225107"/>
    <w:rsid w:val="002251A8"/>
    <w:rsid w:val="002251C4"/>
    <w:rsid w:val="00225244"/>
    <w:rsid w:val="00225351"/>
    <w:rsid w:val="002253BB"/>
    <w:rsid w:val="00225478"/>
    <w:rsid w:val="002254E7"/>
    <w:rsid w:val="0022555C"/>
    <w:rsid w:val="0022556B"/>
    <w:rsid w:val="002255E5"/>
    <w:rsid w:val="00225799"/>
    <w:rsid w:val="002257EF"/>
    <w:rsid w:val="0022580C"/>
    <w:rsid w:val="00225994"/>
    <w:rsid w:val="00225997"/>
    <w:rsid w:val="0022599C"/>
    <w:rsid w:val="002259C7"/>
    <w:rsid w:val="00225A91"/>
    <w:rsid w:val="00225A9F"/>
    <w:rsid w:val="00225AE5"/>
    <w:rsid w:val="00225AFF"/>
    <w:rsid w:val="00225B02"/>
    <w:rsid w:val="00225BA8"/>
    <w:rsid w:val="00225BB0"/>
    <w:rsid w:val="00225BB5"/>
    <w:rsid w:val="00225C83"/>
    <w:rsid w:val="00225F23"/>
    <w:rsid w:val="00225FE2"/>
    <w:rsid w:val="0022608E"/>
    <w:rsid w:val="00226090"/>
    <w:rsid w:val="002260A5"/>
    <w:rsid w:val="0022632D"/>
    <w:rsid w:val="00226391"/>
    <w:rsid w:val="002264F6"/>
    <w:rsid w:val="002265B2"/>
    <w:rsid w:val="002265DC"/>
    <w:rsid w:val="002266E0"/>
    <w:rsid w:val="002267BC"/>
    <w:rsid w:val="0022685B"/>
    <w:rsid w:val="00226887"/>
    <w:rsid w:val="0022697C"/>
    <w:rsid w:val="00226A37"/>
    <w:rsid w:val="00226A5D"/>
    <w:rsid w:val="00226CC1"/>
    <w:rsid w:val="00226CFA"/>
    <w:rsid w:val="00226D5E"/>
    <w:rsid w:val="00226DFE"/>
    <w:rsid w:val="00226E17"/>
    <w:rsid w:val="00226F3F"/>
    <w:rsid w:val="002270BF"/>
    <w:rsid w:val="002270EC"/>
    <w:rsid w:val="002271B4"/>
    <w:rsid w:val="002271DC"/>
    <w:rsid w:val="00227220"/>
    <w:rsid w:val="002272B6"/>
    <w:rsid w:val="002272DB"/>
    <w:rsid w:val="00227307"/>
    <w:rsid w:val="002273EE"/>
    <w:rsid w:val="002274C7"/>
    <w:rsid w:val="002274E7"/>
    <w:rsid w:val="002276DC"/>
    <w:rsid w:val="00227712"/>
    <w:rsid w:val="00227767"/>
    <w:rsid w:val="0022782B"/>
    <w:rsid w:val="0022788D"/>
    <w:rsid w:val="00227B47"/>
    <w:rsid w:val="00227BA7"/>
    <w:rsid w:val="00227D18"/>
    <w:rsid w:val="00227DC8"/>
    <w:rsid w:val="00227E32"/>
    <w:rsid w:val="00227F08"/>
    <w:rsid w:val="00227FAB"/>
    <w:rsid w:val="00227FE5"/>
    <w:rsid w:val="002300EB"/>
    <w:rsid w:val="00230176"/>
    <w:rsid w:val="002301B4"/>
    <w:rsid w:val="0023027F"/>
    <w:rsid w:val="00230380"/>
    <w:rsid w:val="002303BE"/>
    <w:rsid w:val="0023049E"/>
    <w:rsid w:val="0023055A"/>
    <w:rsid w:val="002305F6"/>
    <w:rsid w:val="002306C8"/>
    <w:rsid w:val="002306DD"/>
    <w:rsid w:val="00230752"/>
    <w:rsid w:val="0023086E"/>
    <w:rsid w:val="00230928"/>
    <w:rsid w:val="002309C6"/>
    <w:rsid w:val="00230AA4"/>
    <w:rsid w:val="00230B8B"/>
    <w:rsid w:val="00230C89"/>
    <w:rsid w:val="00230CAC"/>
    <w:rsid w:val="00230E08"/>
    <w:rsid w:val="00230E1D"/>
    <w:rsid w:val="00230E3F"/>
    <w:rsid w:val="00230E4A"/>
    <w:rsid w:val="00230F2A"/>
    <w:rsid w:val="002311D8"/>
    <w:rsid w:val="00231254"/>
    <w:rsid w:val="0023133F"/>
    <w:rsid w:val="0023139F"/>
    <w:rsid w:val="00231422"/>
    <w:rsid w:val="0023146A"/>
    <w:rsid w:val="00231517"/>
    <w:rsid w:val="0023161E"/>
    <w:rsid w:val="00231685"/>
    <w:rsid w:val="00231759"/>
    <w:rsid w:val="002317D5"/>
    <w:rsid w:val="00231847"/>
    <w:rsid w:val="0023186A"/>
    <w:rsid w:val="00231872"/>
    <w:rsid w:val="002319D1"/>
    <w:rsid w:val="00231A81"/>
    <w:rsid w:val="00231AF6"/>
    <w:rsid w:val="00231BF3"/>
    <w:rsid w:val="00231C39"/>
    <w:rsid w:val="00231D2C"/>
    <w:rsid w:val="00231DB2"/>
    <w:rsid w:val="00231DF7"/>
    <w:rsid w:val="00231F48"/>
    <w:rsid w:val="00232015"/>
    <w:rsid w:val="00232052"/>
    <w:rsid w:val="00232126"/>
    <w:rsid w:val="00232133"/>
    <w:rsid w:val="00232142"/>
    <w:rsid w:val="0023225E"/>
    <w:rsid w:val="002322C7"/>
    <w:rsid w:val="002322F4"/>
    <w:rsid w:val="002323D9"/>
    <w:rsid w:val="002324A2"/>
    <w:rsid w:val="002324B0"/>
    <w:rsid w:val="00232552"/>
    <w:rsid w:val="00232596"/>
    <w:rsid w:val="002326AA"/>
    <w:rsid w:val="002326B7"/>
    <w:rsid w:val="002326D5"/>
    <w:rsid w:val="002327AD"/>
    <w:rsid w:val="00232885"/>
    <w:rsid w:val="002329CC"/>
    <w:rsid w:val="00232A76"/>
    <w:rsid w:val="00232A86"/>
    <w:rsid w:val="00232B35"/>
    <w:rsid w:val="00232B44"/>
    <w:rsid w:val="00232B71"/>
    <w:rsid w:val="00232C2A"/>
    <w:rsid w:val="00232C79"/>
    <w:rsid w:val="00232E1F"/>
    <w:rsid w:val="00232EA8"/>
    <w:rsid w:val="00232F5E"/>
    <w:rsid w:val="00232FE2"/>
    <w:rsid w:val="00233230"/>
    <w:rsid w:val="0023335B"/>
    <w:rsid w:val="0023335F"/>
    <w:rsid w:val="00233403"/>
    <w:rsid w:val="00233413"/>
    <w:rsid w:val="0023344C"/>
    <w:rsid w:val="002334BF"/>
    <w:rsid w:val="00233598"/>
    <w:rsid w:val="0023367C"/>
    <w:rsid w:val="002336BD"/>
    <w:rsid w:val="0023373B"/>
    <w:rsid w:val="0023384F"/>
    <w:rsid w:val="00233A08"/>
    <w:rsid w:val="00233B0E"/>
    <w:rsid w:val="00233C34"/>
    <w:rsid w:val="00233C51"/>
    <w:rsid w:val="00233C76"/>
    <w:rsid w:val="00233D16"/>
    <w:rsid w:val="00233D2B"/>
    <w:rsid w:val="00233E34"/>
    <w:rsid w:val="00233F2F"/>
    <w:rsid w:val="00234265"/>
    <w:rsid w:val="002342C0"/>
    <w:rsid w:val="00234387"/>
    <w:rsid w:val="00234413"/>
    <w:rsid w:val="002344E7"/>
    <w:rsid w:val="0023452A"/>
    <w:rsid w:val="002345E4"/>
    <w:rsid w:val="00234601"/>
    <w:rsid w:val="0023465D"/>
    <w:rsid w:val="002347C5"/>
    <w:rsid w:val="002347D2"/>
    <w:rsid w:val="00234938"/>
    <w:rsid w:val="00234A61"/>
    <w:rsid w:val="00234BE9"/>
    <w:rsid w:val="00234C6F"/>
    <w:rsid w:val="00234C83"/>
    <w:rsid w:val="00234CB9"/>
    <w:rsid w:val="00234D9B"/>
    <w:rsid w:val="00234D9C"/>
    <w:rsid w:val="00234DCB"/>
    <w:rsid w:val="00234E86"/>
    <w:rsid w:val="00234EDC"/>
    <w:rsid w:val="00234F55"/>
    <w:rsid w:val="00234F97"/>
    <w:rsid w:val="00234FC6"/>
    <w:rsid w:val="00234FD3"/>
    <w:rsid w:val="002350BF"/>
    <w:rsid w:val="00235207"/>
    <w:rsid w:val="00235249"/>
    <w:rsid w:val="002352A6"/>
    <w:rsid w:val="00235387"/>
    <w:rsid w:val="002353CE"/>
    <w:rsid w:val="00235507"/>
    <w:rsid w:val="00235525"/>
    <w:rsid w:val="0023553E"/>
    <w:rsid w:val="002355B5"/>
    <w:rsid w:val="002355F8"/>
    <w:rsid w:val="0023576C"/>
    <w:rsid w:val="00235841"/>
    <w:rsid w:val="002358CE"/>
    <w:rsid w:val="0023599F"/>
    <w:rsid w:val="00235A26"/>
    <w:rsid w:val="00235B77"/>
    <w:rsid w:val="00235C0F"/>
    <w:rsid w:val="00235C22"/>
    <w:rsid w:val="00235C5C"/>
    <w:rsid w:val="00235DDD"/>
    <w:rsid w:val="00235EE8"/>
    <w:rsid w:val="00235F7C"/>
    <w:rsid w:val="00235FC4"/>
    <w:rsid w:val="0023600B"/>
    <w:rsid w:val="0023613E"/>
    <w:rsid w:val="002363A3"/>
    <w:rsid w:val="002363EA"/>
    <w:rsid w:val="00236458"/>
    <w:rsid w:val="00236472"/>
    <w:rsid w:val="00236559"/>
    <w:rsid w:val="00236614"/>
    <w:rsid w:val="00236789"/>
    <w:rsid w:val="00236830"/>
    <w:rsid w:val="002368F2"/>
    <w:rsid w:val="002368FD"/>
    <w:rsid w:val="00236958"/>
    <w:rsid w:val="00236AE6"/>
    <w:rsid w:val="00236B2B"/>
    <w:rsid w:val="00236BFF"/>
    <w:rsid w:val="00236D39"/>
    <w:rsid w:val="00236D72"/>
    <w:rsid w:val="00236EAD"/>
    <w:rsid w:val="00236F1D"/>
    <w:rsid w:val="00236F32"/>
    <w:rsid w:val="00236FEE"/>
    <w:rsid w:val="00237075"/>
    <w:rsid w:val="002370BA"/>
    <w:rsid w:val="002371AB"/>
    <w:rsid w:val="0023720B"/>
    <w:rsid w:val="00237225"/>
    <w:rsid w:val="0023725C"/>
    <w:rsid w:val="0023729B"/>
    <w:rsid w:val="002372A8"/>
    <w:rsid w:val="002372F3"/>
    <w:rsid w:val="002373C3"/>
    <w:rsid w:val="0023740B"/>
    <w:rsid w:val="0023746E"/>
    <w:rsid w:val="0023752C"/>
    <w:rsid w:val="00237553"/>
    <w:rsid w:val="00237667"/>
    <w:rsid w:val="002376A2"/>
    <w:rsid w:val="002376AC"/>
    <w:rsid w:val="0023773C"/>
    <w:rsid w:val="002377CE"/>
    <w:rsid w:val="002377D8"/>
    <w:rsid w:val="00237A21"/>
    <w:rsid w:val="00237AA2"/>
    <w:rsid w:val="00237AEF"/>
    <w:rsid w:val="00237B06"/>
    <w:rsid w:val="00237C3E"/>
    <w:rsid w:val="00237CB9"/>
    <w:rsid w:val="00237D9F"/>
    <w:rsid w:val="00237DE4"/>
    <w:rsid w:val="00237DED"/>
    <w:rsid w:val="00237E37"/>
    <w:rsid w:val="00237F1D"/>
    <w:rsid w:val="00237F6C"/>
    <w:rsid w:val="00237F80"/>
    <w:rsid w:val="00240144"/>
    <w:rsid w:val="00240190"/>
    <w:rsid w:val="0024026C"/>
    <w:rsid w:val="002402AC"/>
    <w:rsid w:val="00240308"/>
    <w:rsid w:val="0024043B"/>
    <w:rsid w:val="00240468"/>
    <w:rsid w:val="002404B6"/>
    <w:rsid w:val="0024053A"/>
    <w:rsid w:val="002405B8"/>
    <w:rsid w:val="002406F4"/>
    <w:rsid w:val="002407B5"/>
    <w:rsid w:val="002408BF"/>
    <w:rsid w:val="002408FF"/>
    <w:rsid w:val="0024095C"/>
    <w:rsid w:val="002409F5"/>
    <w:rsid w:val="00240A21"/>
    <w:rsid w:val="00240B8B"/>
    <w:rsid w:val="00240B9A"/>
    <w:rsid w:val="00240C63"/>
    <w:rsid w:val="00240C64"/>
    <w:rsid w:val="00240DC1"/>
    <w:rsid w:val="00240E8E"/>
    <w:rsid w:val="00240F18"/>
    <w:rsid w:val="00241014"/>
    <w:rsid w:val="002410AF"/>
    <w:rsid w:val="002411B1"/>
    <w:rsid w:val="00241256"/>
    <w:rsid w:val="002412C3"/>
    <w:rsid w:val="0024138C"/>
    <w:rsid w:val="00241392"/>
    <w:rsid w:val="00241454"/>
    <w:rsid w:val="00241550"/>
    <w:rsid w:val="00241670"/>
    <w:rsid w:val="00241724"/>
    <w:rsid w:val="0024176E"/>
    <w:rsid w:val="00241784"/>
    <w:rsid w:val="0024189E"/>
    <w:rsid w:val="00241950"/>
    <w:rsid w:val="002419BB"/>
    <w:rsid w:val="00241A4A"/>
    <w:rsid w:val="00241AAF"/>
    <w:rsid w:val="00241CA9"/>
    <w:rsid w:val="00241DB5"/>
    <w:rsid w:val="00241DD9"/>
    <w:rsid w:val="00241E31"/>
    <w:rsid w:val="00241E92"/>
    <w:rsid w:val="00241F3E"/>
    <w:rsid w:val="00241FDA"/>
    <w:rsid w:val="0024206A"/>
    <w:rsid w:val="00242099"/>
    <w:rsid w:val="00242194"/>
    <w:rsid w:val="002421D1"/>
    <w:rsid w:val="0024223E"/>
    <w:rsid w:val="0024238C"/>
    <w:rsid w:val="0024239D"/>
    <w:rsid w:val="00242449"/>
    <w:rsid w:val="002425AB"/>
    <w:rsid w:val="002425DF"/>
    <w:rsid w:val="002426D7"/>
    <w:rsid w:val="002427D2"/>
    <w:rsid w:val="002427DE"/>
    <w:rsid w:val="00242808"/>
    <w:rsid w:val="00242A55"/>
    <w:rsid w:val="00242AB2"/>
    <w:rsid w:val="00242AC0"/>
    <w:rsid w:val="00242AE7"/>
    <w:rsid w:val="00242BED"/>
    <w:rsid w:val="00242BF8"/>
    <w:rsid w:val="00242D6A"/>
    <w:rsid w:val="00242D6C"/>
    <w:rsid w:val="00242DBE"/>
    <w:rsid w:val="00242FF7"/>
    <w:rsid w:val="00243008"/>
    <w:rsid w:val="00243201"/>
    <w:rsid w:val="0024321E"/>
    <w:rsid w:val="0024343C"/>
    <w:rsid w:val="002435FB"/>
    <w:rsid w:val="002437BC"/>
    <w:rsid w:val="002437F5"/>
    <w:rsid w:val="00243807"/>
    <w:rsid w:val="00243837"/>
    <w:rsid w:val="0024386A"/>
    <w:rsid w:val="00243892"/>
    <w:rsid w:val="002438A4"/>
    <w:rsid w:val="0024392D"/>
    <w:rsid w:val="002439A8"/>
    <w:rsid w:val="002439AA"/>
    <w:rsid w:val="002439EB"/>
    <w:rsid w:val="002439FA"/>
    <w:rsid w:val="00243A50"/>
    <w:rsid w:val="00243C71"/>
    <w:rsid w:val="00243C72"/>
    <w:rsid w:val="00243CC8"/>
    <w:rsid w:val="00243D4A"/>
    <w:rsid w:val="00243F44"/>
    <w:rsid w:val="00243F50"/>
    <w:rsid w:val="00243F62"/>
    <w:rsid w:val="00244032"/>
    <w:rsid w:val="0024416A"/>
    <w:rsid w:val="002441CB"/>
    <w:rsid w:val="00244219"/>
    <w:rsid w:val="0024448A"/>
    <w:rsid w:val="002445CD"/>
    <w:rsid w:val="00244657"/>
    <w:rsid w:val="002447B4"/>
    <w:rsid w:val="00244841"/>
    <w:rsid w:val="00244957"/>
    <w:rsid w:val="002449A0"/>
    <w:rsid w:val="002449A3"/>
    <w:rsid w:val="002449B8"/>
    <w:rsid w:val="00244B81"/>
    <w:rsid w:val="00244B89"/>
    <w:rsid w:val="00244B9E"/>
    <w:rsid w:val="00244C29"/>
    <w:rsid w:val="00244E31"/>
    <w:rsid w:val="00244E43"/>
    <w:rsid w:val="00244F02"/>
    <w:rsid w:val="00245027"/>
    <w:rsid w:val="00245260"/>
    <w:rsid w:val="0024535D"/>
    <w:rsid w:val="002453D4"/>
    <w:rsid w:val="00245474"/>
    <w:rsid w:val="00245495"/>
    <w:rsid w:val="002454C5"/>
    <w:rsid w:val="00245535"/>
    <w:rsid w:val="00245557"/>
    <w:rsid w:val="0024559B"/>
    <w:rsid w:val="00245671"/>
    <w:rsid w:val="002456EB"/>
    <w:rsid w:val="002457DE"/>
    <w:rsid w:val="00245966"/>
    <w:rsid w:val="002459C0"/>
    <w:rsid w:val="00245A42"/>
    <w:rsid w:val="00245A67"/>
    <w:rsid w:val="00245DD5"/>
    <w:rsid w:val="00245E5F"/>
    <w:rsid w:val="00245F15"/>
    <w:rsid w:val="00245F60"/>
    <w:rsid w:val="00245F63"/>
    <w:rsid w:val="00245FE7"/>
    <w:rsid w:val="00245FE8"/>
    <w:rsid w:val="00246165"/>
    <w:rsid w:val="0024622C"/>
    <w:rsid w:val="00246357"/>
    <w:rsid w:val="00246363"/>
    <w:rsid w:val="00246373"/>
    <w:rsid w:val="00246435"/>
    <w:rsid w:val="00246550"/>
    <w:rsid w:val="0024656B"/>
    <w:rsid w:val="00246817"/>
    <w:rsid w:val="0024683C"/>
    <w:rsid w:val="0024686E"/>
    <w:rsid w:val="0024688A"/>
    <w:rsid w:val="002469CD"/>
    <w:rsid w:val="00246A0C"/>
    <w:rsid w:val="00246B74"/>
    <w:rsid w:val="00246B9B"/>
    <w:rsid w:val="00246BC5"/>
    <w:rsid w:val="00246BCF"/>
    <w:rsid w:val="00246C3D"/>
    <w:rsid w:val="00246C58"/>
    <w:rsid w:val="00246CA9"/>
    <w:rsid w:val="00246D09"/>
    <w:rsid w:val="00246D29"/>
    <w:rsid w:val="00246D6B"/>
    <w:rsid w:val="00246DE7"/>
    <w:rsid w:val="00246E91"/>
    <w:rsid w:val="00247026"/>
    <w:rsid w:val="00247035"/>
    <w:rsid w:val="00247037"/>
    <w:rsid w:val="0024716C"/>
    <w:rsid w:val="0024717C"/>
    <w:rsid w:val="00247214"/>
    <w:rsid w:val="00247233"/>
    <w:rsid w:val="002473D2"/>
    <w:rsid w:val="0024741B"/>
    <w:rsid w:val="002474CE"/>
    <w:rsid w:val="00247552"/>
    <w:rsid w:val="0024756A"/>
    <w:rsid w:val="002475CA"/>
    <w:rsid w:val="0024765B"/>
    <w:rsid w:val="00247817"/>
    <w:rsid w:val="002478E5"/>
    <w:rsid w:val="002479F8"/>
    <w:rsid w:val="00247A45"/>
    <w:rsid w:val="00247B69"/>
    <w:rsid w:val="00247C15"/>
    <w:rsid w:val="00247C6F"/>
    <w:rsid w:val="00247C9D"/>
    <w:rsid w:val="00247D7F"/>
    <w:rsid w:val="00247EE0"/>
    <w:rsid w:val="00247F0C"/>
    <w:rsid w:val="0025017A"/>
    <w:rsid w:val="00250255"/>
    <w:rsid w:val="00250346"/>
    <w:rsid w:val="00250367"/>
    <w:rsid w:val="0025041D"/>
    <w:rsid w:val="002504A6"/>
    <w:rsid w:val="002504D8"/>
    <w:rsid w:val="0025059D"/>
    <w:rsid w:val="002505A2"/>
    <w:rsid w:val="00250666"/>
    <w:rsid w:val="002506C3"/>
    <w:rsid w:val="002506D0"/>
    <w:rsid w:val="002506E6"/>
    <w:rsid w:val="0025076E"/>
    <w:rsid w:val="002507B7"/>
    <w:rsid w:val="00250879"/>
    <w:rsid w:val="0025098B"/>
    <w:rsid w:val="00250A9E"/>
    <w:rsid w:val="00250ACC"/>
    <w:rsid w:val="00250B93"/>
    <w:rsid w:val="00250BF7"/>
    <w:rsid w:val="00250C6B"/>
    <w:rsid w:val="00250CE6"/>
    <w:rsid w:val="00250D8D"/>
    <w:rsid w:val="00250E30"/>
    <w:rsid w:val="00250E69"/>
    <w:rsid w:val="00250E7C"/>
    <w:rsid w:val="00250F5B"/>
    <w:rsid w:val="00250F83"/>
    <w:rsid w:val="00251021"/>
    <w:rsid w:val="00251187"/>
    <w:rsid w:val="002511DE"/>
    <w:rsid w:val="00251245"/>
    <w:rsid w:val="002512D3"/>
    <w:rsid w:val="00251313"/>
    <w:rsid w:val="00251397"/>
    <w:rsid w:val="002513D8"/>
    <w:rsid w:val="002513E2"/>
    <w:rsid w:val="002513FC"/>
    <w:rsid w:val="00251416"/>
    <w:rsid w:val="00251528"/>
    <w:rsid w:val="002515F7"/>
    <w:rsid w:val="00251874"/>
    <w:rsid w:val="00251904"/>
    <w:rsid w:val="002519ED"/>
    <w:rsid w:val="00251A65"/>
    <w:rsid w:val="00251A92"/>
    <w:rsid w:val="00251B1A"/>
    <w:rsid w:val="00251BCE"/>
    <w:rsid w:val="00251C81"/>
    <w:rsid w:val="00251CA2"/>
    <w:rsid w:val="00251CD2"/>
    <w:rsid w:val="00251DA2"/>
    <w:rsid w:val="00251DB2"/>
    <w:rsid w:val="00251E4B"/>
    <w:rsid w:val="00251F4F"/>
    <w:rsid w:val="00251F5A"/>
    <w:rsid w:val="00251FE0"/>
    <w:rsid w:val="00251FE5"/>
    <w:rsid w:val="00251FFE"/>
    <w:rsid w:val="002522A2"/>
    <w:rsid w:val="00252330"/>
    <w:rsid w:val="00252377"/>
    <w:rsid w:val="00252530"/>
    <w:rsid w:val="002525CD"/>
    <w:rsid w:val="002526D9"/>
    <w:rsid w:val="00252728"/>
    <w:rsid w:val="002527D8"/>
    <w:rsid w:val="002529BE"/>
    <w:rsid w:val="002529F2"/>
    <w:rsid w:val="00252AC1"/>
    <w:rsid w:val="00252B00"/>
    <w:rsid w:val="00252B16"/>
    <w:rsid w:val="00252B72"/>
    <w:rsid w:val="00252BCF"/>
    <w:rsid w:val="00252CE2"/>
    <w:rsid w:val="00252E3D"/>
    <w:rsid w:val="00252FCB"/>
    <w:rsid w:val="0025308A"/>
    <w:rsid w:val="00253217"/>
    <w:rsid w:val="002532F7"/>
    <w:rsid w:val="0025332D"/>
    <w:rsid w:val="002533AF"/>
    <w:rsid w:val="00253413"/>
    <w:rsid w:val="002534BD"/>
    <w:rsid w:val="002536CF"/>
    <w:rsid w:val="002536D9"/>
    <w:rsid w:val="0025377F"/>
    <w:rsid w:val="00253795"/>
    <w:rsid w:val="00253827"/>
    <w:rsid w:val="0025384B"/>
    <w:rsid w:val="002538F4"/>
    <w:rsid w:val="00253A32"/>
    <w:rsid w:val="00253AC7"/>
    <w:rsid w:val="00253BB5"/>
    <w:rsid w:val="00253D3A"/>
    <w:rsid w:val="00253E04"/>
    <w:rsid w:val="00253E0F"/>
    <w:rsid w:val="00253E44"/>
    <w:rsid w:val="00253E9B"/>
    <w:rsid w:val="00253F77"/>
    <w:rsid w:val="00253FCD"/>
    <w:rsid w:val="00253FE0"/>
    <w:rsid w:val="0025409B"/>
    <w:rsid w:val="00254106"/>
    <w:rsid w:val="00254170"/>
    <w:rsid w:val="002541FF"/>
    <w:rsid w:val="00254216"/>
    <w:rsid w:val="002542AC"/>
    <w:rsid w:val="00254330"/>
    <w:rsid w:val="002543F1"/>
    <w:rsid w:val="002544A8"/>
    <w:rsid w:val="0025468C"/>
    <w:rsid w:val="002546E9"/>
    <w:rsid w:val="00254709"/>
    <w:rsid w:val="00254784"/>
    <w:rsid w:val="00254790"/>
    <w:rsid w:val="00254811"/>
    <w:rsid w:val="00254885"/>
    <w:rsid w:val="002548CB"/>
    <w:rsid w:val="002548D5"/>
    <w:rsid w:val="00254902"/>
    <w:rsid w:val="00254A59"/>
    <w:rsid w:val="00254B64"/>
    <w:rsid w:val="00254BAE"/>
    <w:rsid w:val="00254BDE"/>
    <w:rsid w:val="00254C11"/>
    <w:rsid w:val="00254C39"/>
    <w:rsid w:val="00254D51"/>
    <w:rsid w:val="00254E42"/>
    <w:rsid w:val="00254F5F"/>
    <w:rsid w:val="00254F6F"/>
    <w:rsid w:val="00255198"/>
    <w:rsid w:val="0025536D"/>
    <w:rsid w:val="00255439"/>
    <w:rsid w:val="00255582"/>
    <w:rsid w:val="00255712"/>
    <w:rsid w:val="002557DF"/>
    <w:rsid w:val="0025581D"/>
    <w:rsid w:val="00255856"/>
    <w:rsid w:val="00255966"/>
    <w:rsid w:val="002559D4"/>
    <w:rsid w:val="00255A03"/>
    <w:rsid w:val="00255A86"/>
    <w:rsid w:val="00255B57"/>
    <w:rsid w:val="00255BB9"/>
    <w:rsid w:val="00255D5D"/>
    <w:rsid w:val="00255E33"/>
    <w:rsid w:val="00255E88"/>
    <w:rsid w:val="0025600A"/>
    <w:rsid w:val="00256017"/>
    <w:rsid w:val="00256219"/>
    <w:rsid w:val="0025621D"/>
    <w:rsid w:val="002562AA"/>
    <w:rsid w:val="0025634B"/>
    <w:rsid w:val="00256415"/>
    <w:rsid w:val="002564F8"/>
    <w:rsid w:val="00256580"/>
    <w:rsid w:val="0025660B"/>
    <w:rsid w:val="00256690"/>
    <w:rsid w:val="00256907"/>
    <w:rsid w:val="00256A25"/>
    <w:rsid w:val="00256A3B"/>
    <w:rsid w:val="00256B0A"/>
    <w:rsid w:val="00256B47"/>
    <w:rsid w:val="00256C5A"/>
    <w:rsid w:val="00256C75"/>
    <w:rsid w:val="00256CB7"/>
    <w:rsid w:val="00256CDD"/>
    <w:rsid w:val="00256D06"/>
    <w:rsid w:val="00256DEE"/>
    <w:rsid w:val="00256EAC"/>
    <w:rsid w:val="00256F15"/>
    <w:rsid w:val="00256F1D"/>
    <w:rsid w:val="00256F9C"/>
    <w:rsid w:val="00256FCB"/>
    <w:rsid w:val="002570C0"/>
    <w:rsid w:val="00257147"/>
    <w:rsid w:val="002571AD"/>
    <w:rsid w:val="00257500"/>
    <w:rsid w:val="0025752F"/>
    <w:rsid w:val="0025756E"/>
    <w:rsid w:val="00257578"/>
    <w:rsid w:val="002575CC"/>
    <w:rsid w:val="00257603"/>
    <w:rsid w:val="002577B1"/>
    <w:rsid w:val="0025785B"/>
    <w:rsid w:val="002578D7"/>
    <w:rsid w:val="002579C8"/>
    <w:rsid w:val="002579D8"/>
    <w:rsid w:val="002579E3"/>
    <w:rsid w:val="00257A31"/>
    <w:rsid w:val="00257A97"/>
    <w:rsid w:val="00257AB5"/>
    <w:rsid w:val="00257AC8"/>
    <w:rsid w:val="00257C44"/>
    <w:rsid w:val="00257D32"/>
    <w:rsid w:val="00257EEF"/>
    <w:rsid w:val="00257FC3"/>
    <w:rsid w:val="00260014"/>
    <w:rsid w:val="0026013A"/>
    <w:rsid w:val="0026014A"/>
    <w:rsid w:val="002601BB"/>
    <w:rsid w:val="00260263"/>
    <w:rsid w:val="00260299"/>
    <w:rsid w:val="002602B7"/>
    <w:rsid w:val="00260313"/>
    <w:rsid w:val="002603BC"/>
    <w:rsid w:val="00260466"/>
    <w:rsid w:val="0026049B"/>
    <w:rsid w:val="002604C3"/>
    <w:rsid w:val="002604F0"/>
    <w:rsid w:val="0026060B"/>
    <w:rsid w:val="002606B3"/>
    <w:rsid w:val="002607A1"/>
    <w:rsid w:val="002607F3"/>
    <w:rsid w:val="00260841"/>
    <w:rsid w:val="002608A8"/>
    <w:rsid w:val="00260976"/>
    <w:rsid w:val="00260B19"/>
    <w:rsid w:val="00260BBB"/>
    <w:rsid w:val="00260CB5"/>
    <w:rsid w:val="00260D48"/>
    <w:rsid w:val="00260D92"/>
    <w:rsid w:val="00260E47"/>
    <w:rsid w:val="00260EE7"/>
    <w:rsid w:val="00260F4D"/>
    <w:rsid w:val="00260F67"/>
    <w:rsid w:val="00260F7F"/>
    <w:rsid w:val="00261060"/>
    <w:rsid w:val="002610C5"/>
    <w:rsid w:val="0026115D"/>
    <w:rsid w:val="002611BB"/>
    <w:rsid w:val="002611D8"/>
    <w:rsid w:val="002611E9"/>
    <w:rsid w:val="0026124E"/>
    <w:rsid w:val="002612AC"/>
    <w:rsid w:val="00261345"/>
    <w:rsid w:val="002614DE"/>
    <w:rsid w:val="00261551"/>
    <w:rsid w:val="0026155B"/>
    <w:rsid w:val="00261587"/>
    <w:rsid w:val="002615C0"/>
    <w:rsid w:val="002615E1"/>
    <w:rsid w:val="0026160F"/>
    <w:rsid w:val="0026168E"/>
    <w:rsid w:val="0026189B"/>
    <w:rsid w:val="0026198B"/>
    <w:rsid w:val="002619D7"/>
    <w:rsid w:val="00261A00"/>
    <w:rsid w:val="00261A01"/>
    <w:rsid w:val="00261A7C"/>
    <w:rsid w:val="00261B8E"/>
    <w:rsid w:val="00261C2F"/>
    <w:rsid w:val="00261D9A"/>
    <w:rsid w:val="00261E1C"/>
    <w:rsid w:val="00261E6A"/>
    <w:rsid w:val="00261EE2"/>
    <w:rsid w:val="00262059"/>
    <w:rsid w:val="0026205E"/>
    <w:rsid w:val="002620D7"/>
    <w:rsid w:val="00262134"/>
    <w:rsid w:val="002621A6"/>
    <w:rsid w:val="002622EB"/>
    <w:rsid w:val="00262411"/>
    <w:rsid w:val="002624B9"/>
    <w:rsid w:val="00262586"/>
    <w:rsid w:val="00262696"/>
    <w:rsid w:val="0026274F"/>
    <w:rsid w:val="002628BF"/>
    <w:rsid w:val="00262955"/>
    <w:rsid w:val="00262969"/>
    <w:rsid w:val="0026299C"/>
    <w:rsid w:val="002629A9"/>
    <w:rsid w:val="00262ABF"/>
    <w:rsid w:val="00262AC4"/>
    <w:rsid w:val="00262B41"/>
    <w:rsid w:val="00262C24"/>
    <w:rsid w:val="00262E34"/>
    <w:rsid w:val="00262E3F"/>
    <w:rsid w:val="00262EE6"/>
    <w:rsid w:val="00262F42"/>
    <w:rsid w:val="00262FB5"/>
    <w:rsid w:val="00262FE9"/>
    <w:rsid w:val="00263020"/>
    <w:rsid w:val="00263089"/>
    <w:rsid w:val="002630F0"/>
    <w:rsid w:val="00263128"/>
    <w:rsid w:val="00263381"/>
    <w:rsid w:val="002633FC"/>
    <w:rsid w:val="0026343C"/>
    <w:rsid w:val="002634EC"/>
    <w:rsid w:val="002634FE"/>
    <w:rsid w:val="002635A2"/>
    <w:rsid w:val="002635D3"/>
    <w:rsid w:val="0026365F"/>
    <w:rsid w:val="002636A0"/>
    <w:rsid w:val="00263720"/>
    <w:rsid w:val="00263820"/>
    <w:rsid w:val="0026383B"/>
    <w:rsid w:val="00263863"/>
    <w:rsid w:val="00263896"/>
    <w:rsid w:val="00263897"/>
    <w:rsid w:val="002639B8"/>
    <w:rsid w:val="00263A11"/>
    <w:rsid w:val="00263A2B"/>
    <w:rsid w:val="00263A33"/>
    <w:rsid w:val="00263A63"/>
    <w:rsid w:val="00263ACC"/>
    <w:rsid w:val="00263B5F"/>
    <w:rsid w:val="00263D03"/>
    <w:rsid w:val="00263D8C"/>
    <w:rsid w:val="00263DF6"/>
    <w:rsid w:val="00263E4F"/>
    <w:rsid w:val="00263E64"/>
    <w:rsid w:val="00263F1F"/>
    <w:rsid w:val="00263F9A"/>
    <w:rsid w:val="00263F9B"/>
    <w:rsid w:val="00264034"/>
    <w:rsid w:val="002640CB"/>
    <w:rsid w:val="00264177"/>
    <w:rsid w:val="0026425E"/>
    <w:rsid w:val="00264333"/>
    <w:rsid w:val="00264342"/>
    <w:rsid w:val="00264375"/>
    <w:rsid w:val="002643B0"/>
    <w:rsid w:val="002644E0"/>
    <w:rsid w:val="0026451C"/>
    <w:rsid w:val="002645DC"/>
    <w:rsid w:val="002647F2"/>
    <w:rsid w:val="00264861"/>
    <w:rsid w:val="0026487F"/>
    <w:rsid w:val="002648CB"/>
    <w:rsid w:val="002649A7"/>
    <w:rsid w:val="00264A18"/>
    <w:rsid w:val="00264A26"/>
    <w:rsid w:val="00264A3D"/>
    <w:rsid w:val="00264B83"/>
    <w:rsid w:val="00264D14"/>
    <w:rsid w:val="00264D5D"/>
    <w:rsid w:val="00264D6C"/>
    <w:rsid w:val="00264E5B"/>
    <w:rsid w:val="00264EA8"/>
    <w:rsid w:val="00264F51"/>
    <w:rsid w:val="0026507C"/>
    <w:rsid w:val="002651A6"/>
    <w:rsid w:val="002651B0"/>
    <w:rsid w:val="002653D3"/>
    <w:rsid w:val="0026541C"/>
    <w:rsid w:val="002654BB"/>
    <w:rsid w:val="002654C3"/>
    <w:rsid w:val="002656D2"/>
    <w:rsid w:val="002656F0"/>
    <w:rsid w:val="00265765"/>
    <w:rsid w:val="002658C4"/>
    <w:rsid w:val="00265918"/>
    <w:rsid w:val="00265994"/>
    <w:rsid w:val="00265A55"/>
    <w:rsid w:val="00265B2B"/>
    <w:rsid w:val="00265B95"/>
    <w:rsid w:val="00265CE3"/>
    <w:rsid w:val="00265CFA"/>
    <w:rsid w:val="00265E14"/>
    <w:rsid w:val="00265E22"/>
    <w:rsid w:val="00265E70"/>
    <w:rsid w:val="00265F09"/>
    <w:rsid w:val="0026603B"/>
    <w:rsid w:val="00266072"/>
    <w:rsid w:val="002660D6"/>
    <w:rsid w:val="00266196"/>
    <w:rsid w:val="00266256"/>
    <w:rsid w:val="00266417"/>
    <w:rsid w:val="0026646F"/>
    <w:rsid w:val="002664E2"/>
    <w:rsid w:val="00266697"/>
    <w:rsid w:val="002667E9"/>
    <w:rsid w:val="002667F1"/>
    <w:rsid w:val="002668A7"/>
    <w:rsid w:val="00266992"/>
    <w:rsid w:val="002669B3"/>
    <w:rsid w:val="00266A19"/>
    <w:rsid w:val="00266A1B"/>
    <w:rsid w:val="00266A38"/>
    <w:rsid w:val="00266AED"/>
    <w:rsid w:val="00266B49"/>
    <w:rsid w:val="00266B96"/>
    <w:rsid w:val="00266C56"/>
    <w:rsid w:val="00266CC1"/>
    <w:rsid w:val="00266D75"/>
    <w:rsid w:val="00266EDC"/>
    <w:rsid w:val="00266F4E"/>
    <w:rsid w:val="00266F83"/>
    <w:rsid w:val="00266FE7"/>
    <w:rsid w:val="0026704F"/>
    <w:rsid w:val="002670CC"/>
    <w:rsid w:val="002672F4"/>
    <w:rsid w:val="002673DF"/>
    <w:rsid w:val="002674EC"/>
    <w:rsid w:val="0026754D"/>
    <w:rsid w:val="00267582"/>
    <w:rsid w:val="002675B5"/>
    <w:rsid w:val="00267623"/>
    <w:rsid w:val="00267697"/>
    <w:rsid w:val="00267784"/>
    <w:rsid w:val="00267790"/>
    <w:rsid w:val="002677AC"/>
    <w:rsid w:val="002678F0"/>
    <w:rsid w:val="00267914"/>
    <w:rsid w:val="00267935"/>
    <w:rsid w:val="00267A87"/>
    <w:rsid w:val="00267C6E"/>
    <w:rsid w:val="00267CB6"/>
    <w:rsid w:val="00267E3A"/>
    <w:rsid w:val="00267E3C"/>
    <w:rsid w:val="00267ED3"/>
    <w:rsid w:val="00267F4A"/>
    <w:rsid w:val="00267F4B"/>
    <w:rsid w:val="00267F51"/>
    <w:rsid w:val="00267FED"/>
    <w:rsid w:val="00270005"/>
    <w:rsid w:val="002700A1"/>
    <w:rsid w:val="00270152"/>
    <w:rsid w:val="00270235"/>
    <w:rsid w:val="00270296"/>
    <w:rsid w:val="0027037B"/>
    <w:rsid w:val="002703AB"/>
    <w:rsid w:val="00270470"/>
    <w:rsid w:val="0027049B"/>
    <w:rsid w:val="002704B0"/>
    <w:rsid w:val="002704D6"/>
    <w:rsid w:val="002704DA"/>
    <w:rsid w:val="00270572"/>
    <w:rsid w:val="002705EA"/>
    <w:rsid w:val="002706AB"/>
    <w:rsid w:val="002707DD"/>
    <w:rsid w:val="0027080F"/>
    <w:rsid w:val="00270834"/>
    <w:rsid w:val="00270866"/>
    <w:rsid w:val="00270890"/>
    <w:rsid w:val="00270913"/>
    <w:rsid w:val="00270A67"/>
    <w:rsid w:val="00270C07"/>
    <w:rsid w:val="00270C37"/>
    <w:rsid w:val="00270C68"/>
    <w:rsid w:val="00270C9F"/>
    <w:rsid w:val="00270D32"/>
    <w:rsid w:val="00270DA6"/>
    <w:rsid w:val="00270DCB"/>
    <w:rsid w:val="00270F05"/>
    <w:rsid w:val="00270FD9"/>
    <w:rsid w:val="00271084"/>
    <w:rsid w:val="00271156"/>
    <w:rsid w:val="00271161"/>
    <w:rsid w:val="00271203"/>
    <w:rsid w:val="00271249"/>
    <w:rsid w:val="00271368"/>
    <w:rsid w:val="0027137D"/>
    <w:rsid w:val="0027150A"/>
    <w:rsid w:val="00271596"/>
    <w:rsid w:val="002716D0"/>
    <w:rsid w:val="00271726"/>
    <w:rsid w:val="0027178C"/>
    <w:rsid w:val="00271860"/>
    <w:rsid w:val="002718E8"/>
    <w:rsid w:val="002719C5"/>
    <w:rsid w:val="00271AA1"/>
    <w:rsid w:val="00271B0E"/>
    <w:rsid w:val="00271B40"/>
    <w:rsid w:val="00271B77"/>
    <w:rsid w:val="00271E46"/>
    <w:rsid w:val="00271E51"/>
    <w:rsid w:val="00271EDF"/>
    <w:rsid w:val="00271F04"/>
    <w:rsid w:val="00271F20"/>
    <w:rsid w:val="00271F2D"/>
    <w:rsid w:val="00271FAD"/>
    <w:rsid w:val="00271FFC"/>
    <w:rsid w:val="0027208E"/>
    <w:rsid w:val="002720D9"/>
    <w:rsid w:val="002720F1"/>
    <w:rsid w:val="00272113"/>
    <w:rsid w:val="00272139"/>
    <w:rsid w:val="00272183"/>
    <w:rsid w:val="002721FC"/>
    <w:rsid w:val="0027223B"/>
    <w:rsid w:val="00272270"/>
    <w:rsid w:val="002722DD"/>
    <w:rsid w:val="0027235E"/>
    <w:rsid w:val="00272478"/>
    <w:rsid w:val="002724C2"/>
    <w:rsid w:val="0027255B"/>
    <w:rsid w:val="0027260B"/>
    <w:rsid w:val="002726C4"/>
    <w:rsid w:val="00272719"/>
    <w:rsid w:val="00272753"/>
    <w:rsid w:val="002728F9"/>
    <w:rsid w:val="00272B85"/>
    <w:rsid w:val="00272C4F"/>
    <w:rsid w:val="00272CCD"/>
    <w:rsid w:val="00272DBB"/>
    <w:rsid w:val="00272EAC"/>
    <w:rsid w:val="00272FE3"/>
    <w:rsid w:val="00272FEF"/>
    <w:rsid w:val="00273097"/>
    <w:rsid w:val="00273099"/>
    <w:rsid w:val="0027309E"/>
    <w:rsid w:val="00273190"/>
    <w:rsid w:val="002731BB"/>
    <w:rsid w:val="002732EC"/>
    <w:rsid w:val="002733CD"/>
    <w:rsid w:val="00273497"/>
    <w:rsid w:val="002734C9"/>
    <w:rsid w:val="002734E1"/>
    <w:rsid w:val="00273522"/>
    <w:rsid w:val="00273632"/>
    <w:rsid w:val="0027369C"/>
    <w:rsid w:val="00273736"/>
    <w:rsid w:val="0027379D"/>
    <w:rsid w:val="00273867"/>
    <w:rsid w:val="00273937"/>
    <w:rsid w:val="00273943"/>
    <w:rsid w:val="00273B14"/>
    <w:rsid w:val="00273BA4"/>
    <w:rsid w:val="00273C7D"/>
    <w:rsid w:val="00273C9D"/>
    <w:rsid w:val="00273D15"/>
    <w:rsid w:val="00273D54"/>
    <w:rsid w:val="00273E34"/>
    <w:rsid w:val="00273E75"/>
    <w:rsid w:val="00273E86"/>
    <w:rsid w:val="00273E8A"/>
    <w:rsid w:val="00273F13"/>
    <w:rsid w:val="00273F86"/>
    <w:rsid w:val="00273F9F"/>
    <w:rsid w:val="00273FB5"/>
    <w:rsid w:val="002741CD"/>
    <w:rsid w:val="0027420B"/>
    <w:rsid w:val="00274339"/>
    <w:rsid w:val="00274442"/>
    <w:rsid w:val="00274459"/>
    <w:rsid w:val="00274558"/>
    <w:rsid w:val="00274618"/>
    <w:rsid w:val="00274821"/>
    <w:rsid w:val="002748D6"/>
    <w:rsid w:val="002748FB"/>
    <w:rsid w:val="00274907"/>
    <w:rsid w:val="00274945"/>
    <w:rsid w:val="0027495B"/>
    <w:rsid w:val="00274977"/>
    <w:rsid w:val="002749DB"/>
    <w:rsid w:val="00274A75"/>
    <w:rsid w:val="00274C3B"/>
    <w:rsid w:val="00274CF8"/>
    <w:rsid w:val="00274D06"/>
    <w:rsid w:val="00274D3A"/>
    <w:rsid w:val="00274E5A"/>
    <w:rsid w:val="00274E8B"/>
    <w:rsid w:val="00274EF4"/>
    <w:rsid w:val="00274F5A"/>
    <w:rsid w:val="00274F9D"/>
    <w:rsid w:val="0027504E"/>
    <w:rsid w:val="002750D1"/>
    <w:rsid w:val="002750E8"/>
    <w:rsid w:val="00275135"/>
    <w:rsid w:val="00275184"/>
    <w:rsid w:val="002751B9"/>
    <w:rsid w:val="002751FC"/>
    <w:rsid w:val="00275278"/>
    <w:rsid w:val="002754BE"/>
    <w:rsid w:val="00275516"/>
    <w:rsid w:val="002755B0"/>
    <w:rsid w:val="00275618"/>
    <w:rsid w:val="00275726"/>
    <w:rsid w:val="0027578B"/>
    <w:rsid w:val="002758E3"/>
    <w:rsid w:val="002758E8"/>
    <w:rsid w:val="00275A05"/>
    <w:rsid w:val="00275A07"/>
    <w:rsid w:val="00275A59"/>
    <w:rsid w:val="00275C7F"/>
    <w:rsid w:val="00275D90"/>
    <w:rsid w:val="00275D93"/>
    <w:rsid w:val="00275DCD"/>
    <w:rsid w:val="00275E99"/>
    <w:rsid w:val="00275EC0"/>
    <w:rsid w:val="00275EC5"/>
    <w:rsid w:val="00275F98"/>
    <w:rsid w:val="00275FF3"/>
    <w:rsid w:val="002761EB"/>
    <w:rsid w:val="00276208"/>
    <w:rsid w:val="0027628A"/>
    <w:rsid w:val="00276294"/>
    <w:rsid w:val="00276338"/>
    <w:rsid w:val="002763A1"/>
    <w:rsid w:val="0027657B"/>
    <w:rsid w:val="0027658B"/>
    <w:rsid w:val="00276629"/>
    <w:rsid w:val="0027663F"/>
    <w:rsid w:val="002766C7"/>
    <w:rsid w:val="002766DD"/>
    <w:rsid w:val="002766EA"/>
    <w:rsid w:val="0027676D"/>
    <w:rsid w:val="0027681A"/>
    <w:rsid w:val="00276A3A"/>
    <w:rsid w:val="00276B89"/>
    <w:rsid w:val="00276BA9"/>
    <w:rsid w:val="00276C02"/>
    <w:rsid w:val="00276C1E"/>
    <w:rsid w:val="00276C6A"/>
    <w:rsid w:val="00276CE2"/>
    <w:rsid w:val="00276E4D"/>
    <w:rsid w:val="00276E9E"/>
    <w:rsid w:val="00276EAA"/>
    <w:rsid w:val="00276EBF"/>
    <w:rsid w:val="00276FA3"/>
    <w:rsid w:val="00277063"/>
    <w:rsid w:val="00277082"/>
    <w:rsid w:val="00277099"/>
    <w:rsid w:val="00277134"/>
    <w:rsid w:val="002771B1"/>
    <w:rsid w:val="0027722C"/>
    <w:rsid w:val="002772F3"/>
    <w:rsid w:val="00277303"/>
    <w:rsid w:val="0027743C"/>
    <w:rsid w:val="002774B6"/>
    <w:rsid w:val="002774E6"/>
    <w:rsid w:val="002775C9"/>
    <w:rsid w:val="002775D5"/>
    <w:rsid w:val="00277653"/>
    <w:rsid w:val="0027765E"/>
    <w:rsid w:val="002776D7"/>
    <w:rsid w:val="0027771F"/>
    <w:rsid w:val="00277767"/>
    <w:rsid w:val="002778B2"/>
    <w:rsid w:val="002779B3"/>
    <w:rsid w:val="002779B4"/>
    <w:rsid w:val="002779BE"/>
    <w:rsid w:val="00277A06"/>
    <w:rsid w:val="00277AC2"/>
    <w:rsid w:val="00277B4B"/>
    <w:rsid w:val="00277BF8"/>
    <w:rsid w:val="00277C8C"/>
    <w:rsid w:val="00277CAD"/>
    <w:rsid w:val="00277CC8"/>
    <w:rsid w:val="00277CC9"/>
    <w:rsid w:val="00277CDD"/>
    <w:rsid w:val="00277DC3"/>
    <w:rsid w:val="00277DFC"/>
    <w:rsid w:val="00277E54"/>
    <w:rsid w:val="00277EBC"/>
    <w:rsid w:val="00277EBD"/>
    <w:rsid w:val="00277EC7"/>
    <w:rsid w:val="00277EF6"/>
    <w:rsid w:val="00277F0A"/>
    <w:rsid w:val="00277FCD"/>
    <w:rsid w:val="00280017"/>
    <w:rsid w:val="00280105"/>
    <w:rsid w:val="002801F0"/>
    <w:rsid w:val="0028026D"/>
    <w:rsid w:val="0028029E"/>
    <w:rsid w:val="002802E9"/>
    <w:rsid w:val="00280326"/>
    <w:rsid w:val="00280330"/>
    <w:rsid w:val="00280357"/>
    <w:rsid w:val="0028049A"/>
    <w:rsid w:val="00280502"/>
    <w:rsid w:val="00280514"/>
    <w:rsid w:val="0028056C"/>
    <w:rsid w:val="002805E1"/>
    <w:rsid w:val="00280735"/>
    <w:rsid w:val="002807DF"/>
    <w:rsid w:val="002807F4"/>
    <w:rsid w:val="0028084E"/>
    <w:rsid w:val="00280890"/>
    <w:rsid w:val="002808A3"/>
    <w:rsid w:val="0028093B"/>
    <w:rsid w:val="0028099D"/>
    <w:rsid w:val="002809DC"/>
    <w:rsid w:val="00280C0A"/>
    <w:rsid w:val="00280CA0"/>
    <w:rsid w:val="00280CCB"/>
    <w:rsid w:val="00280D0B"/>
    <w:rsid w:val="00280D66"/>
    <w:rsid w:val="00280DD3"/>
    <w:rsid w:val="00280E40"/>
    <w:rsid w:val="00280EA1"/>
    <w:rsid w:val="00280FCA"/>
    <w:rsid w:val="0028111E"/>
    <w:rsid w:val="0028118D"/>
    <w:rsid w:val="0028119E"/>
    <w:rsid w:val="002811D1"/>
    <w:rsid w:val="0028121C"/>
    <w:rsid w:val="002812E0"/>
    <w:rsid w:val="002813F2"/>
    <w:rsid w:val="002814B4"/>
    <w:rsid w:val="002814E0"/>
    <w:rsid w:val="002814E6"/>
    <w:rsid w:val="0028150F"/>
    <w:rsid w:val="00281547"/>
    <w:rsid w:val="002815BE"/>
    <w:rsid w:val="00281609"/>
    <w:rsid w:val="0028162F"/>
    <w:rsid w:val="00281690"/>
    <w:rsid w:val="002816A2"/>
    <w:rsid w:val="00281779"/>
    <w:rsid w:val="0028182E"/>
    <w:rsid w:val="00281837"/>
    <w:rsid w:val="00281867"/>
    <w:rsid w:val="0028186B"/>
    <w:rsid w:val="002818B7"/>
    <w:rsid w:val="00281A07"/>
    <w:rsid w:val="00281A54"/>
    <w:rsid w:val="00281C4D"/>
    <w:rsid w:val="00281C76"/>
    <w:rsid w:val="00281DB9"/>
    <w:rsid w:val="00281DBF"/>
    <w:rsid w:val="00281F09"/>
    <w:rsid w:val="00281F91"/>
    <w:rsid w:val="00281FB0"/>
    <w:rsid w:val="00281FCA"/>
    <w:rsid w:val="00281FE6"/>
    <w:rsid w:val="00282039"/>
    <w:rsid w:val="0028205B"/>
    <w:rsid w:val="00282067"/>
    <w:rsid w:val="002820C3"/>
    <w:rsid w:val="002820C4"/>
    <w:rsid w:val="002820C6"/>
    <w:rsid w:val="002821DC"/>
    <w:rsid w:val="002821DE"/>
    <w:rsid w:val="002821EC"/>
    <w:rsid w:val="00282202"/>
    <w:rsid w:val="002822F3"/>
    <w:rsid w:val="0028237E"/>
    <w:rsid w:val="0028242F"/>
    <w:rsid w:val="0028256A"/>
    <w:rsid w:val="00282682"/>
    <w:rsid w:val="00282AE5"/>
    <w:rsid w:val="00282B10"/>
    <w:rsid w:val="00282BD9"/>
    <w:rsid w:val="00282C43"/>
    <w:rsid w:val="00282CC1"/>
    <w:rsid w:val="00282D5F"/>
    <w:rsid w:val="00282D82"/>
    <w:rsid w:val="00282D96"/>
    <w:rsid w:val="00282D9E"/>
    <w:rsid w:val="00282DEE"/>
    <w:rsid w:val="00282EFB"/>
    <w:rsid w:val="00282FA6"/>
    <w:rsid w:val="00283014"/>
    <w:rsid w:val="0028311A"/>
    <w:rsid w:val="002831A2"/>
    <w:rsid w:val="0028325E"/>
    <w:rsid w:val="00283260"/>
    <w:rsid w:val="002832BF"/>
    <w:rsid w:val="00283582"/>
    <w:rsid w:val="00283705"/>
    <w:rsid w:val="00283729"/>
    <w:rsid w:val="00283743"/>
    <w:rsid w:val="00283794"/>
    <w:rsid w:val="002838B3"/>
    <w:rsid w:val="002838F9"/>
    <w:rsid w:val="0028394B"/>
    <w:rsid w:val="00283A90"/>
    <w:rsid w:val="00283ABA"/>
    <w:rsid w:val="00283B5C"/>
    <w:rsid w:val="00283B7D"/>
    <w:rsid w:val="00283BF6"/>
    <w:rsid w:val="00283CB1"/>
    <w:rsid w:val="00283D0A"/>
    <w:rsid w:val="00283D95"/>
    <w:rsid w:val="00283DF4"/>
    <w:rsid w:val="00283E18"/>
    <w:rsid w:val="00283E23"/>
    <w:rsid w:val="00283E47"/>
    <w:rsid w:val="00283F5C"/>
    <w:rsid w:val="00283F65"/>
    <w:rsid w:val="00283FB3"/>
    <w:rsid w:val="00284056"/>
    <w:rsid w:val="0028424F"/>
    <w:rsid w:val="00284299"/>
    <w:rsid w:val="0028432F"/>
    <w:rsid w:val="0028434F"/>
    <w:rsid w:val="00284362"/>
    <w:rsid w:val="00284369"/>
    <w:rsid w:val="002843DE"/>
    <w:rsid w:val="00284405"/>
    <w:rsid w:val="0028442D"/>
    <w:rsid w:val="00284437"/>
    <w:rsid w:val="00284446"/>
    <w:rsid w:val="00284462"/>
    <w:rsid w:val="00284540"/>
    <w:rsid w:val="0028467F"/>
    <w:rsid w:val="00284680"/>
    <w:rsid w:val="002846D1"/>
    <w:rsid w:val="0028473D"/>
    <w:rsid w:val="0028478A"/>
    <w:rsid w:val="002847CE"/>
    <w:rsid w:val="00284804"/>
    <w:rsid w:val="00284863"/>
    <w:rsid w:val="00284878"/>
    <w:rsid w:val="00284999"/>
    <w:rsid w:val="002849E8"/>
    <w:rsid w:val="00284A55"/>
    <w:rsid w:val="00284A79"/>
    <w:rsid w:val="00284A7D"/>
    <w:rsid w:val="00284A82"/>
    <w:rsid w:val="00284B8C"/>
    <w:rsid w:val="00284BC2"/>
    <w:rsid w:val="00284C0E"/>
    <w:rsid w:val="00284C4C"/>
    <w:rsid w:val="00284C7B"/>
    <w:rsid w:val="00284CA6"/>
    <w:rsid w:val="00284F0C"/>
    <w:rsid w:val="00284F5E"/>
    <w:rsid w:val="00284FD2"/>
    <w:rsid w:val="0028506E"/>
    <w:rsid w:val="002850CB"/>
    <w:rsid w:val="0028512C"/>
    <w:rsid w:val="002851C3"/>
    <w:rsid w:val="002852C2"/>
    <w:rsid w:val="0028532A"/>
    <w:rsid w:val="0028534C"/>
    <w:rsid w:val="00285449"/>
    <w:rsid w:val="002854DC"/>
    <w:rsid w:val="002855D6"/>
    <w:rsid w:val="00285677"/>
    <w:rsid w:val="002856F2"/>
    <w:rsid w:val="002857F9"/>
    <w:rsid w:val="00285822"/>
    <w:rsid w:val="00285887"/>
    <w:rsid w:val="002858AF"/>
    <w:rsid w:val="002858B4"/>
    <w:rsid w:val="002858D7"/>
    <w:rsid w:val="002858FF"/>
    <w:rsid w:val="002859AE"/>
    <w:rsid w:val="002859C1"/>
    <w:rsid w:val="00285AB0"/>
    <w:rsid w:val="00285AD5"/>
    <w:rsid w:val="00285B99"/>
    <w:rsid w:val="00285C4B"/>
    <w:rsid w:val="00285DC2"/>
    <w:rsid w:val="00285DDB"/>
    <w:rsid w:val="00285E8C"/>
    <w:rsid w:val="00285EE7"/>
    <w:rsid w:val="00285F78"/>
    <w:rsid w:val="002861A4"/>
    <w:rsid w:val="00286245"/>
    <w:rsid w:val="00286270"/>
    <w:rsid w:val="002862AA"/>
    <w:rsid w:val="00286487"/>
    <w:rsid w:val="00286584"/>
    <w:rsid w:val="002865C6"/>
    <w:rsid w:val="00286750"/>
    <w:rsid w:val="002867FC"/>
    <w:rsid w:val="00286860"/>
    <w:rsid w:val="002868A4"/>
    <w:rsid w:val="0028691F"/>
    <w:rsid w:val="00286981"/>
    <w:rsid w:val="00286ACC"/>
    <w:rsid w:val="00286AFC"/>
    <w:rsid w:val="00286AFF"/>
    <w:rsid w:val="00286BAA"/>
    <w:rsid w:val="00286BDB"/>
    <w:rsid w:val="00286CF2"/>
    <w:rsid w:val="00286CFA"/>
    <w:rsid w:val="00286DED"/>
    <w:rsid w:val="0028701A"/>
    <w:rsid w:val="00287046"/>
    <w:rsid w:val="002870DB"/>
    <w:rsid w:val="00287114"/>
    <w:rsid w:val="002871B3"/>
    <w:rsid w:val="002871F4"/>
    <w:rsid w:val="00287230"/>
    <w:rsid w:val="00287288"/>
    <w:rsid w:val="002873CC"/>
    <w:rsid w:val="00287498"/>
    <w:rsid w:val="00287522"/>
    <w:rsid w:val="002875EC"/>
    <w:rsid w:val="00287721"/>
    <w:rsid w:val="00287724"/>
    <w:rsid w:val="00287791"/>
    <w:rsid w:val="002877E5"/>
    <w:rsid w:val="00287852"/>
    <w:rsid w:val="0028789A"/>
    <w:rsid w:val="00287B08"/>
    <w:rsid w:val="00287BE3"/>
    <w:rsid w:val="00287C3D"/>
    <w:rsid w:val="00287D08"/>
    <w:rsid w:val="00287F4C"/>
    <w:rsid w:val="00287FDB"/>
    <w:rsid w:val="0029002D"/>
    <w:rsid w:val="00290107"/>
    <w:rsid w:val="002902A8"/>
    <w:rsid w:val="00290326"/>
    <w:rsid w:val="0029037C"/>
    <w:rsid w:val="002903A5"/>
    <w:rsid w:val="00290409"/>
    <w:rsid w:val="00290464"/>
    <w:rsid w:val="00290482"/>
    <w:rsid w:val="00290490"/>
    <w:rsid w:val="002904FE"/>
    <w:rsid w:val="002905DE"/>
    <w:rsid w:val="00290656"/>
    <w:rsid w:val="00290776"/>
    <w:rsid w:val="0029077D"/>
    <w:rsid w:val="00290872"/>
    <w:rsid w:val="0029087D"/>
    <w:rsid w:val="00290882"/>
    <w:rsid w:val="0029088C"/>
    <w:rsid w:val="002908E6"/>
    <w:rsid w:val="0029097B"/>
    <w:rsid w:val="00290A25"/>
    <w:rsid w:val="00290AB3"/>
    <w:rsid w:val="00290D2D"/>
    <w:rsid w:val="00290DB0"/>
    <w:rsid w:val="00290E4D"/>
    <w:rsid w:val="00290EF3"/>
    <w:rsid w:val="00290F7E"/>
    <w:rsid w:val="00291156"/>
    <w:rsid w:val="002911AD"/>
    <w:rsid w:val="0029125E"/>
    <w:rsid w:val="002912AD"/>
    <w:rsid w:val="0029135C"/>
    <w:rsid w:val="002913DA"/>
    <w:rsid w:val="00291405"/>
    <w:rsid w:val="00291447"/>
    <w:rsid w:val="0029144B"/>
    <w:rsid w:val="0029146D"/>
    <w:rsid w:val="00291499"/>
    <w:rsid w:val="002914AD"/>
    <w:rsid w:val="00291504"/>
    <w:rsid w:val="002915B8"/>
    <w:rsid w:val="0029160A"/>
    <w:rsid w:val="00291680"/>
    <w:rsid w:val="002916B1"/>
    <w:rsid w:val="002916FD"/>
    <w:rsid w:val="00291777"/>
    <w:rsid w:val="00291845"/>
    <w:rsid w:val="002918E9"/>
    <w:rsid w:val="00291904"/>
    <w:rsid w:val="00291967"/>
    <w:rsid w:val="002919AB"/>
    <w:rsid w:val="002919DC"/>
    <w:rsid w:val="002919F6"/>
    <w:rsid w:val="00291A2B"/>
    <w:rsid w:val="00291A3B"/>
    <w:rsid w:val="00291A55"/>
    <w:rsid w:val="00291B95"/>
    <w:rsid w:val="00291C67"/>
    <w:rsid w:val="00291D06"/>
    <w:rsid w:val="00291D39"/>
    <w:rsid w:val="00291DBF"/>
    <w:rsid w:val="00291F11"/>
    <w:rsid w:val="00291F5B"/>
    <w:rsid w:val="00291FA1"/>
    <w:rsid w:val="002920F5"/>
    <w:rsid w:val="00292194"/>
    <w:rsid w:val="002921F2"/>
    <w:rsid w:val="002922CE"/>
    <w:rsid w:val="00292317"/>
    <w:rsid w:val="002923DE"/>
    <w:rsid w:val="002923F5"/>
    <w:rsid w:val="0029246B"/>
    <w:rsid w:val="002924A7"/>
    <w:rsid w:val="002924D2"/>
    <w:rsid w:val="00292591"/>
    <w:rsid w:val="002926C0"/>
    <w:rsid w:val="00292953"/>
    <w:rsid w:val="00292A3A"/>
    <w:rsid w:val="00292BD6"/>
    <w:rsid w:val="00292C25"/>
    <w:rsid w:val="00292DD2"/>
    <w:rsid w:val="00292FD4"/>
    <w:rsid w:val="00293096"/>
    <w:rsid w:val="002930AD"/>
    <w:rsid w:val="002930C1"/>
    <w:rsid w:val="0029319A"/>
    <w:rsid w:val="0029327A"/>
    <w:rsid w:val="002932D9"/>
    <w:rsid w:val="00293340"/>
    <w:rsid w:val="00293373"/>
    <w:rsid w:val="002933B5"/>
    <w:rsid w:val="0029344E"/>
    <w:rsid w:val="002934F9"/>
    <w:rsid w:val="00293595"/>
    <w:rsid w:val="00293608"/>
    <w:rsid w:val="0029368E"/>
    <w:rsid w:val="002936A2"/>
    <w:rsid w:val="002936B4"/>
    <w:rsid w:val="002936E0"/>
    <w:rsid w:val="00293840"/>
    <w:rsid w:val="002938F7"/>
    <w:rsid w:val="00293904"/>
    <w:rsid w:val="00293955"/>
    <w:rsid w:val="00293AFA"/>
    <w:rsid w:val="00293B39"/>
    <w:rsid w:val="00293B74"/>
    <w:rsid w:val="00293D43"/>
    <w:rsid w:val="00293E98"/>
    <w:rsid w:val="00293EC4"/>
    <w:rsid w:val="00293F9F"/>
    <w:rsid w:val="00293FC7"/>
    <w:rsid w:val="0029415F"/>
    <w:rsid w:val="0029416B"/>
    <w:rsid w:val="00294170"/>
    <w:rsid w:val="002941E0"/>
    <w:rsid w:val="002941FC"/>
    <w:rsid w:val="002942DA"/>
    <w:rsid w:val="002942DB"/>
    <w:rsid w:val="0029432E"/>
    <w:rsid w:val="00294347"/>
    <w:rsid w:val="0029445C"/>
    <w:rsid w:val="002944EE"/>
    <w:rsid w:val="0029450D"/>
    <w:rsid w:val="002945A0"/>
    <w:rsid w:val="00294619"/>
    <w:rsid w:val="00294623"/>
    <w:rsid w:val="00294729"/>
    <w:rsid w:val="00294746"/>
    <w:rsid w:val="002948A0"/>
    <w:rsid w:val="002949C9"/>
    <w:rsid w:val="002949CF"/>
    <w:rsid w:val="002949DB"/>
    <w:rsid w:val="00294B7A"/>
    <w:rsid w:val="00294B8B"/>
    <w:rsid w:val="00294BD8"/>
    <w:rsid w:val="00294BF9"/>
    <w:rsid w:val="00294C1C"/>
    <w:rsid w:val="00294C91"/>
    <w:rsid w:val="00294D72"/>
    <w:rsid w:val="00294DB3"/>
    <w:rsid w:val="00294DCC"/>
    <w:rsid w:val="00294DE5"/>
    <w:rsid w:val="00294DF9"/>
    <w:rsid w:val="00295004"/>
    <w:rsid w:val="002951E6"/>
    <w:rsid w:val="00295273"/>
    <w:rsid w:val="00295289"/>
    <w:rsid w:val="002952EF"/>
    <w:rsid w:val="00295330"/>
    <w:rsid w:val="00295382"/>
    <w:rsid w:val="002953B1"/>
    <w:rsid w:val="002953CF"/>
    <w:rsid w:val="00295414"/>
    <w:rsid w:val="00295454"/>
    <w:rsid w:val="00295524"/>
    <w:rsid w:val="002955B9"/>
    <w:rsid w:val="002955E8"/>
    <w:rsid w:val="00295629"/>
    <w:rsid w:val="0029567F"/>
    <w:rsid w:val="0029568F"/>
    <w:rsid w:val="00295781"/>
    <w:rsid w:val="0029582A"/>
    <w:rsid w:val="0029585F"/>
    <w:rsid w:val="002958A2"/>
    <w:rsid w:val="00295ABB"/>
    <w:rsid w:val="00295B4F"/>
    <w:rsid w:val="00295BDE"/>
    <w:rsid w:val="00295C66"/>
    <w:rsid w:val="00295CDF"/>
    <w:rsid w:val="00295D68"/>
    <w:rsid w:val="00295E56"/>
    <w:rsid w:val="00295F10"/>
    <w:rsid w:val="00295FFC"/>
    <w:rsid w:val="002962EA"/>
    <w:rsid w:val="002963DC"/>
    <w:rsid w:val="002963EA"/>
    <w:rsid w:val="0029640F"/>
    <w:rsid w:val="00296614"/>
    <w:rsid w:val="0029664C"/>
    <w:rsid w:val="00296673"/>
    <w:rsid w:val="002966CE"/>
    <w:rsid w:val="0029678A"/>
    <w:rsid w:val="00296A10"/>
    <w:rsid w:val="00296AC0"/>
    <w:rsid w:val="00296B79"/>
    <w:rsid w:val="00296BC4"/>
    <w:rsid w:val="00296BF2"/>
    <w:rsid w:val="00296C41"/>
    <w:rsid w:val="00296C94"/>
    <w:rsid w:val="00296CA9"/>
    <w:rsid w:val="00296CE0"/>
    <w:rsid w:val="00296DB2"/>
    <w:rsid w:val="00296E7D"/>
    <w:rsid w:val="00296F3C"/>
    <w:rsid w:val="00296FA5"/>
    <w:rsid w:val="0029702E"/>
    <w:rsid w:val="002970CC"/>
    <w:rsid w:val="0029723E"/>
    <w:rsid w:val="00297465"/>
    <w:rsid w:val="0029746D"/>
    <w:rsid w:val="0029753B"/>
    <w:rsid w:val="00297728"/>
    <w:rsid w:val="002977DC"/>
    <w:rsid w:val="00297860"/>
    <w:rsid w:val="00297864"/>
    <w:rsid w:val="00297881"/>
    <w:rsid w:val="002978AD"/>
    <w:rsid w:val="002978B9"/>
    <w:rsid w:val="002979DC"/>
    <w:rsid w:val="00297A63"/>
    <w:rsid w:val="00297B7F"/>
    <w:rsid w:val="00297BE5"/>
    <w:rsid w:val="00297C9E"/>
    <w:rsid w:val="00297CA8"/>
    <w:rsid w:val="00297D3D"/>
    <w:rsid w:val="00297DB6"/>
    <w:rsid w:val="00297E1D"/>
    <w:rsid w:val="00297EA8"/>
    <w:rsid w:val="00297F68"/>
    <w:rsid w:val="00297FAE"/>
    <w:rsid w:val="002A000B"/>
    <w:rsid w:val="002A0081"/>
    <w:rsid w:val="002A00B7"/>
    <w:rsid w:val="002A0144"/>
    <w:rsid w:val="002A0179"/>
    <w:rsid w:val="002A0232"/>
    <w:rsid w:val="002A02E8"/>
    <w:rsid w:val="002A0398"/>
    <w:rsid w:val="002A040D"/>
    <w:rsid w:val="002A052D"/>
    <w:rsid w:val="002A05AC"/>
    <w:rsid w:val="002A05AF"/>
    <w:rsid w:val="002A0650"/>
    <w:rsid w:val="002A066C"/>
    <w:rsid w:val="002A0729"/>
    <w:rsid w:val="002A079C"/>
    <w:rsid w:val="002A07E1"/>
    <w:rsid w:val="002A0833"/>
    <w:rsid w:val="002A0838"/>
    <w:rsid w:val="002A085D"/>
    <w:rsid w:val="002A08CE"/>
    <w:rsid w:val="002A0916"/>
    <w:rsid w:val="002A0A12"/>
    <w:rsid w:val="002A0AB7"/>
    <w:rsid w:val="002A0BE3"/>
    <w:rsid w:val="002A0C41"/>
    <w:rsid w:val="002A0CFA"/>
    <w:rsid w:val="002A0D67"/>
    <w:rsid w:val="002A0D94"/>
    <w:rsid w:val="002A0EB8"/>
    <w:rsid w:val="002A0EC5"/>
    <w:rsid w:val="002A0FF8"/>
    <w:rsid w:val="002A100D"/>
    <w:rsid w:val="002A10B0"/>
    <w:rsid w:val="002A111B"/>
    <w:rsid w:val="002A11A5"/>
    <w:rsid w:val="002A121F"/>
    <w:rsid w:val="002A1227"/>
    <w:rsid w:val="002A12C8"/>
    <w:rsid w:val="002A12D8"/>
    <w:rsid w:val="002A12F4"/>
    <w:rsid w:val="002A1386"/>
    <w:rsid w:val="002A13DC"/>
    <w:rsid w:val="002A13F0"/>
    <w:rsid w:val="002A1465"/>
    <w:rsid w:val="002A14AB"/>
    <w:rsid w:val="002A14B5"/>
    <w:rsid w:val="002A14D5"/>
    <w:rsid w:val="002A1580"/>
    <w:rsid w:val="002A1653"/>
    <w:rsid w:val="002A1660"/>
    <w:rsid w:val="002A170D"/>
    <w:rsid w:val="002A1821"/>
    <w:rsid w:val="002A182E"/>
    <w:rsid w:val="002A192B"/>
    <w:rsid w:val="002A19A6"/>
    <w:rsid w:val="002A19CA"/>
    <w:rsid w:val="002A1AD9"/>
    <w:rsid w:val="002A1B7F"/>
    <w:rsid w:val="002A1BAF"/>
    <w:rsid w:val="002A1CD2"/>
    <w:rsid w:val="002A1D56"/>
    <w:rsid w:val="002A1EE5"/>
    <w:rsid w:val="002A1F03"/>
    <w:rsid w:val="002A1F4B"/>
    <w:rsid w:val="002A1FC2"/>
    <w:rsid w:val="002A205F"/>
    <w:rsid w:val="002A20A5"/>
    <w:rsid w:val="002A20BA"/>
    <w:rsid w:val="002A2107"/>
    <w:rsid w:val="002A2238"/>
    <w:rsid w:val="002A228E"/>
    <w:rsid w:val="002A249C"/>
    <w:rsid w:val="002A256C"/>
    <w:rsid w:val="002A25E4"/>
    <w:rsid w:val="002A2608"/>
    <w:rsid w:val="002A2623"/>
    <w:rsid w:val="002A26E5"/>
    <w:rsid w:val="002A2715"/>
    <w:rsid w:val="002A27AF"/>
    <w:rsid w:val="002A27BC"/>
    <w:rsid w:val="002A28DF"/>
    <w:rsid w:val="002A294F"/>
    <w:rsid w:val="002A2994"/>
    <w:rsid w:val="002A29B1"/>
    <w:rsid w:val="002A2A22"/>
    <w:rsid w:val="002A2A32"/>
    <w:rsid w:val="002A2A5A"/>
    <w:rsid w:val="002A2A6E"/>
    <w:rsid w:val="002A2ABB"/>
    <w:rsid w:val="002A2AE8"/>
    <w:rsid w:val="002A2B2F"/>
    <w:rsid w:val="002A2C3C"/>
    <w:rsid w:val="002A2C79"/>
    <w:rsid w:val="002A2C7F"/>
    <w:rsid w:val="002A2D16"/>
    <w:rsid w:val="002A2D8F"/>
    <w:rsid w:val="002A2DA9"/>
    <w:rsid w:val="002A2E20"/>
    <w:rsid w:val="002A2FA9"/>
    <w:rsid w:val="002A2FB6"/>
    <w:rsid w:val="002A30C5"/>
    <w:rsid w:val="002A3108"/>
    <w:rsid w:val="002A3117"/>
    <w:rsid w:val="002A31A4"/>
    <w:rsid w:val="002A3266"/>
    <w:rsid w:val="002A3318"/>
    <w:rsid w:val="002A331D"/>
    <w:rsid w:val="002A334F"/>
    <w:rsid w:val="002A338D"/>
    <w:rsid w:val="002A3573"/>
    <w:rsid w:val="002A362C"/>
    <w:rsid w:val="002A36A3"/>
    <w:rsid w:val="002A380F"/>
    <w:rsid w:val="002A3882"/>
    <w:rsid w:val="002A38E9"/>
    <w:rsid w:val="002A38FB"/>
    <w:rsid w:val="002A39D0"/>
    <w:rsid w:val="002A39DD"/>
    <w:rsid w:val="002A3AD3"/>
    <w:rsid w:val="002A3B84"/>
    <w:rsid w:val="002A3B98"/>
    <w:rsid w:val="002A3BF0"/>
    <w:rsid w:val="002A3C80"/>
    <w:rsid w:val="002A3CCB"/>
    <w:rsid w:val="002A3D75"/>
    <w:rsid w:val="002A3F39"/>
    <w:rsid w:val="002A3F91"/>
    <w:rsid w:val="002A4006"/>
    <w:rsid w:val="002A40A1"/>
    <w:rsid w:val="002A40C9"/>
    <w:rsid w:val="002A420E"/>
    <w:rsid w:val="002A42B7"/>
    <w:rsid w:val="002A4337"/>
    <w:rsid w:val="002A4348"/>
    <w:rsid w:val="002A4354"/>
    <w:rsid w:val="002A4383"/>
    <w:rsid w:val="002A43BF"/>
    <w:rsid w:val="002A441A"/>
    <w:rsid w:val="002A45D5"/>
    <w:rsid w:val="002A463F"/>
    <w:rsid w:val="002A46ED"/>
    <w:rsid w:val="002A473D"/>
    <w:rsid w:val="002A4747"/>
    <w:rsid w:val="002A474E"/>
    <w:rsid w:val="002A47CB"/>
    <w:rsid w:val="002A47CC"/>
    <w:rsid w:val="002A47FD"/>
    <w:rsid w:val="002A4814"/>
    <w:rsid w:val="002A4A9C"/>
    <w:rsid w:val="002A4AF7"/>
    <w:rsid w:val="002A4C71"/>
    <w:rsid w:val="002A4D47"/>
    <w:rsid w:val="002A4D59"/>
    <w:rsid w:val="002A4D69"/>
    <w:rsid w:val="002A4DB1"/>
    <w:rsid w:val="002A4DC0"/>
    <w:rsid w:val="002A4E4E"/>
    <w:rsid w:val="002A4E82"/>
    <w:rsid w:val="002A4E9A"/>
    <w:rsid w:val="002A4F33"/>
    <w:rsid w:val="002A4F3A"/>
    <w:rsid w:val="002A50A0"/>
    <w:rsid w:val="002A5175"/>
    <w:rsid w:val="002A5211"/>
    <w:rsid w:val="002A52C0"/>
    <w:rsid w:val="002A5328"/>
    <w:rsid w:val="002A5387"/>
    <w:rsid w:val="002A542C"/>
    <w:rsid w:val="002A54CF"/>
    <w:rsid w:val="002A54D7"/>
    <w:rsid w:val="002A54DB"/>
    <w:rsid w:val="002A54EF"/>
    <w:rsid w:val="002A5529"/>
    <w:rsid w:val="002A5550"/>
    <w:rsid w:val="002A5583"/>
    <w:rsid w:val="002A5676"/>
    <w:rsid w:val="002A568E"/>
    <w:rsid w:val="002A5796"/>
    <w:rsid w:val="002A579B"/>
    <w:rsid w:val="002A57F4"/>
    <w:rsid w:val="002A5833"/>
    <w:rsid w:val="002A5A37"/>
    <w:rsid w:val="002A5A7F"/>
    <w:rsid w:val="002A5AC5"/>
    <w:rsid w:val="002A5ADD"/>
    <w:rsid w:val="002A5B79"/>
    <w:rsid w:val="002A5C9B"/>
    <w:rsid w:val="002A5EB3"/>
    <w:rsid w:val="002A5EDB"/>
    <w:rsid w:val="002A5F5C"/>
    <w:rsid w:val="002A5FF8"/>
    <w:rsid w:val="002A60A8"/>
    <w:rsid w:val="002A60E7"/>
    <w:rsid w:val="002A61D5"/>
    <w:rsid w:val="002A627A"/>
    <w:rsid w:val="002A6290"/>
    <w:rsid w:val="002A62D0"/>
    <w:rsid w:val="002A639C"/>
    <w:rsid w:val="002A63AC"/>
    <w:rsid w:val="002A63C8"/>
    <w:rsid w:val="002A644E"/>
    <w:rsid w:val="002A6466"/>
    <w:rsid w:val="002A6566"/>
    <w:rsid w:val="002A658B"/>
    <w:rsid w:val="002A65B0"/>
    <w:rsid w:val="002A6759"/>
    <w:rsid w:val="002A680F"/>
    <w:rsid w:val="002A683C"/>
    <w:rsid w:val="002A6927"/>
    <w:rsid w:val="002A69E7"/>
    <w:rsid w:val="002A6BC4"/>
    <w:rsid w:val="002A6BE9"/>
    <w:rsid w:val="002A6C5B"/>
    <w:rsid w:val="002A6C68"/>
    <w:rsid w:val="002A6DE4"/>
    <w:rsid w:val="002A6E8A"/>
    <w:rsid w:val="002A6F05"/>
    <w:rsid w:val="002A6F52"/>
    <w:rsid w:val="002A6FC7"/>
    <w:rsid w:val="002A707F"/>
    <w:rsid w:val="002A70F4"/>
    <w:rsid w:val="002A7107"/>
    <w:rsid w:val="002A71C2"/>
    <w:rsid w:val="002A7242"/>
    <w:rsid w:val="002A7299"/>
    <w:rsid w:val="002A72FD"/>
    <w:rsid w:val="002A7394"/>
    <w:rsid w:val="002A7395"/>
    <w:rsid w:val="002A73CC"/>
    <w:rsid w:val="002A74A9"/>
    <w:rsid w:val="002A74B3"/>
    <w:rsid w:val="002A74E6"/>
    <w:rsid w:val="002A754A"/>
    <w:rsid w:val="002A760E"/>
    <w:rsid w:val="002A7654"/>
    <w:rsid w:val="002A7700"/>
    <w:rsid w:val="002A790B"/>
    <w:rsid w:val="002A7A5E"/>
    <w:rsid w:val="002A7ADB"/>
    <w:rsid w:val="002A7AF5"/>
    <w:rsid w:val="002A7BDE"/>
    <w:rsid w:val="002A7DA5"/>
    <w:rsid w:val="002A7DBE"/>
    <w:rsid w:val="002A7DEC"/>
    <w:rsid w:val="002A7E18"/>
    <w:rsid w:val="002A7E98"/>
    <w:rsid w:val="002A7F3B"/>
    <w:rsid w:val="002A7F6D"/>
    <w:rsid w:val="002A7FA4"/>
    <w:rsid w:val="002B000E"/>
    <w:rsid w:val="002B0094"/>
    <w:rsid w:val="002B00C1"/>
    <w:rsid w:val="002B013B"/>
    <w:rsid w:val="002B0173"/>
    <w:rsid w:val="002B01FB"/>
    <w:rsid w:val="002B0277"/>
    <w:rsid w:val="002B0385"/>
    <w:rsid w:val="002B0465"/>
    <w:rsid w:val="002B0468"/>
    <w:rsid w:val="002B0488"/>
    <w:rsid w:val="002B04EB"/>
    <w:rsid w:val="002B0577"/>
    <w:rsid w:val="002B05F3"/>
    <w:rsid w:val="002B063F"/>
    <w:rsid w:val="002B0683"/>
    <w:rsid w:val="002B06A9"/>
    <w:rsid w:val="002B0732"/>
    <w:rsid w:val="002B07FF"/>
    <w:rsid w:val="002B080C"/>
    <w:rsid w:val="002B08F8"/>
    <w:rsid w:val="002B0B17"/>
    <w:rsid w:val="002B0BE5"/>
    <w:rsid w:val="002B0C16"/>
    <w:rsid w:val="002B0C50"/>
    <w:rsid w:val="002B0CF0"/>
    <w:rsid w:val="002B0EA3"/>
    <w:rsid w:val="002B0F06"/>
    <w:rsid w:val="002B0F56"/>
    <w:rsid w:val="002B0FDA"/>
    <w:rsid w:val="002B100E"/>
    <w:rsid w:val="002B105E"/>
    <w:rsid w:val="002B1070"/>
    <w:rsid w:val="002B10A0"/>
    <w:rsid w:val="002B10A4"/>
    <w:rsid w:val="002B1160"/>
    <w:rsid w:val="002B118D"/>
    <w:rsid w:val="002B119E"/>
    <w:rsid w:val="002B11D5"/>
    <w:rsid w:val="002B121E"/>
    <w:rsid w:val="002B1273"/>
    <w:rsid w:val="002B1305"/>
    <w:rsid w:val="002B14BF"/>
    <w:rsid w:val="002B153A"/>
    <w:rsid w:val="002B1602"/>
    <w:rsid w:val="002B1629"/>
    <w:rsid w:val="002B16AF"/>
    <w:rsid w:val="002B17B8"/>
    <w:rsid w:val="002B17BB"/>
    <w:rsid w:val="002B1963"/>
    <w:rsid w:val="002B19F8"/>
    <w:rsid w:val="002B1A75"/>
    <w:rsid w:val="002B1A7B"/>
    <w:rsid w:val="002B1A83"/>
    <w:rsid w:val="002B1B8A"/>
    <w:rsid w:val="002B1D56"/>
    <w:rsid w:val="002B1DDA"/>
    <w:rsid w:val="002B1E67"/>
    <w:rsid w:val="002B1F2A"/>
    <w:rsid w:val="002B1F59"/>
    <w:rsid w:val="002B1F87"/>
    <w:rsid w:val="002B212B"/>
    <w:rsid w:val="002B2167"/>
    <w:rsid w:val="002B21A9"/>
    <w:rsid w:val="002B220C"/>
    <w:rsid w:val="002B2443"/>
    <w:rsid w:val="002B2501"/>
    <w:rsid w:val="002B25B4"/>
    <w:rsid w:val="002B2620"/>
    <w:rsid w:val="002B2636"/>
    <w:rsid w:val="002B2764"/>
    <w:rsid w:val="002B2787"/>
    <w:rsid w:val="002B27A4"/>
    <w:rsid w:val="002B2801"/>
    <w:rsid w:val="002B2833"/>
    <w:rsid w:val="002B2880"/>
    <w:rsid w:val="002B28D5"/>
    <w:rsid w:val="002B2901"/>
    <w:rsid w:val="002B2936"/>
    <w:rsid w:val="002B2962"/>
    <w:rsid w:val="002B29A5"/>
    <w:rsid w:val="002B2CC9"/>
    <w:rsid w:val="002B2D87"/>
    <w:rsid w:val="002B2E1A"/>
    <w:rsid w:val="002B2EBA"/>
    <w:rsid w:val="002B2F0D"/>
    <w:rsid w:val="002B2FB6"/>
    <w:rsid w:val="002B2FFB"/>
    <w:rsid w:val="002B33E6"/>
    <w:rsid w:val="002B34A7"/>
    <w:rsid w:val="002B352F"/>
    <w:rsid w:val="002B3617"/>
    <w:rsid w:val="002B368D"/>
    <w:rsid w:val="002B36D5"/>
    <w:rsid w:val="002B37AE"/>
    <w:rsid w:val="002B3820"/>
    <w:rsid w:val="002B3839"/>
    <w:rsid w:val="002B38B8"/>
    <w:rsid w:val="002B3921"/>
    <w:rsid w:val="002B3AE8"/>
    <w:rsid w:val="002B3B06"/>
    <w:rsid w:val="002B3BBE"/>
    <w:rsid w:val="002B3C04"/>
    <w:rsid w:val="002B3C4D"/>
    <w:rsid w:val="002B3CEA"/>
    <w:rsid w:val="002B3D14"/>
    <w:rsid w:val="002B3D3E"/>
    <w:rsid w:val="002B3D4D"/>
    <w:rsid w:val="002B3E1E"/>
    <w:rsid w:val="002B3E8B"/>
    <w:rsid w:val="002B3F04"/>
    <w:rsid w:val="002B3F58"/>
    <w:rsid w:val="002B3F81"/>
    <w:rsid w:val="002B3F9C"/>
    <w:rsid w:val="002B3FE0"/>
    <w:rsid w:val="002B406F"/>
    <w:rsid w:val="002B419D"/>
    <w:rsid w:val="002B41A1"/>
    <w:rsid w:val="002B430B"/>
    <w:rsid w:val="002B43FE"/>
    <w:rsid w:val="002B4474"/>
    <w:rsid w:val="002B449B"/>
    <w:rsid w:val="002B4590"/>
    <w:rsid w:val="002B4810"/>
    <w:rsid w:val="002B4825"/>
    <w:rsid w:val="002B48CA"/>
    <w:rsid w:val="002B4963"/>
    <w:rsid w:val="002B49DB"/>
    <w:rsid w:val="002B4ADB"/>
    <w:rsid w:val="002B4AE8"/>
    <w:rsid w:val="002B4B13"/>
    <w:rsid w:val="002B4B45"/>
    <w:rsid w:val="002B4B72"/>
    <w:rsid w:val="002B4BB3"/>
    <w:rsid w:val="002B4CB0"/>
    <w:rsid w:val="002B4CB1"/>
    <w:rsid w:val="002B4CC9"/>
    <w:rsid w:val="002B4CFB"/>
    <w:rsid w:val="002B4D99"/>
    <w:rsid w:val="002B4E77"/>
    <w:rsid w:val="002B4FE0"/>
    <w:rsid w:val="002B5064"/>
    <w:rsid w:val="002B50A8"/>
    <w:rsid w:val="002B5100"/>
    <w:rsid w:val="002B51C4"/>
    <w:rsid w:val="002B534F"/>
    <w:rsid w:val="002B5453"/>
    <w:rsid w:val="002B574B"/>
    <w:rsid w:val="002B5792"/>
    <w:rsid w:val="002B57E6"/>
    <w:rsid w:val="002B58D0"/>
    <w:rsid w:val="002B59D9"/>
    <w:rsid w:val="002B59FE"/>
    <w:rsid w:val="002B5B60"/>
    <w:rsid w:val="002B5BB7"/>
    <w:rsid w:val="002B5BBE"/>
    <w:rsid w:val="002B5C81"/>
    <w:rsid w:val="002B5D13"/>
    <w:rsid w:val="002B5D98"/>
    <w:rsid w:val="002B5E5C"/>
    <w:rsid w:val="002B5E66"/>
    <w:rsid w:val="002B5ED1"/>
    <w:rsid w:val="002B5FA9"/>
    <w:rsid w:val="002B5FC8"/>
    <w:rsid w:val="002B6162"/>
    <w:rsid w:val="002B6197"/>
    <w:rsid w:val="002B61B0"/>
    <w:rsid w:val="002B61DC"/>
    <w:rsid w:val="002B61FE"/>
    <w:rsid w:val="002B61FF"/>
    <w:rsid w:val="002B623A"/>
    <w:rsid w:val="002B646F"/>
    <w:rsid w:val="002B6523"/>
    <w:rsid w:val="002B65B2"/>
    <w:rsid w:val="002B65D7"/>
    <w:rsid w:val="002B669E"/>
    <w:rsid w:val="002B6726"/>
    <w:rsid w:val="002B6799"/>
    <w:rsid w:val="002B69DC"/>
    <w:rsid w:val="002B6B9D"/>
    <w:rsid w:val="002B6BE5"/>
    <w:rsid w:val="002B6C54"/>
    <w:rsid w:val="002B6CA5"/>
    <w:rsid w:val="002B6E0A"/>
    <w:rsid w:val="002B6E3C"/>
    <w:rsid w:val="002B6F10"/>
    <w:rsid w:val="002B6FBE"/>
    <w:rsid w:val="002B7182"/>
    <w:rsid w:val="002B7236"/>
    <w:rsid w:val="002B72E1"/>
    <w:rsid w:val="002B7313"/>
    <w:rsid w:val="002B731C"/>
    <w:rsid w:val="002B7329"/>
    <w:rsid w:val="002B73A7"/>
    <w:rsid w:val="002B7420"/>
    <w:rsid w:val="002B74B7"/>
    <w:rsid w:val="002B74E6"/>
    <w:rsid w:val="002B756B"/>
    <w:rsid w:val="002B768A"/>
    <w:rsid w:val="002B76B3"/>
    <w:rsid w:val="002B76E9"/>
    <w:rsid w:val="002B773A"/>
    <w:rsid w:val="002B7789"/>
    <w:rsid w:val="002B77AC"/>
    <w:rsid w:val="002B77CB"/>
    <w:rsid w:val="002B785C"/>
    <w:rsid w:val="002B7886"/>
    <w:rsid w:val="002B790B"/>
    <w:rsid w:val="002B7AE3"/>
    <w:rsid w:val="002B7AF2"/>
    <w:rsid w:val="002B7B3C"/>
    <w:rsid w:val="002B7CAE"/>
    <w:rsid w:val="002B7E3D"/>
    <w:rsid w:val="002B7E48"/>
    <w:rsid w:val="002B7FA2"/>
    <w:rsid w:val="002C005B"/>
    <w:rsid w:val="002C0199"/>
    <w:rsid w:val="002C043B"/>
    <w:rsid w:val="002C048C"/>
    <w:rsid w:val="002C0549"/>
    <w:rsid w:val="002C059F"/>
    <w:rsid w:val="002C05E3"/>
    <w:rsid w:val="002C0676"/>
    <w:rsid w:val="002C071A"/>
    <w:rsid w:val="002C079D"/>
    <w:rsid w:val="002C0809"/>
    <w:rsid w:val="002C0875"/>
    <w:rsid w:val="002C08EF"/>
    <w:rsid w:val="002C0940"/>
    <w:rsid w:val="002C0962"/>
    <w:rsid w:val="002C0C43"/>
    <w:rsid w:val="002C0CCE"/>
    <w:rsid w:val="002C0D42"/>
    <w:rsid w:val="002C0D5B"/>
    <w:rsid w:val="002C0EC4"/>
    <w:rsid w:val="002C0FA0"/>
    <w:rsid w:val="002C0FC0"/>
    <w:rsid w:val="002C1061"/>
    <w:rsid w:val="002C108C"/>
    <w:rsid w:val="002C10AD"/>
    <w:rsid w:val="002C11B4"/>
    <w:rsid w:val="002C11FC"/>
    <w:rsid w:val="002C1228"/>
    <w:rsid w:val="002C1260"/>
    <w:rsid w:val="002C12E8"/>
    <w:rsid w:val="002C12ED"/>
    <w:rsid w:val="002C130E"/>
    <w:rsid w:val="002C146F"/>
    <w:rsid w:val="002C1496"/>
    <w:rsid w:val="002C14F5"/>
    <w:rsid w:val="002C1611"/>
    <w:rsid w:val="002C1617"/>
    <w:rsid w:val="002C1622"/>
    <w:rsid w:val="002C168A"/>
    <w:rsid w:val="002C16CE"/>
    <w:rsid w:val="002C1723"/>
    <w:rsid w:val="002C174A"/>
    <w:rsid w:val="002C17A2"/>
    <w:rsid w:val="002C17E9"/>
    <w:rsid w:val="002C180A"/>
    <w:rsid w:val="002C1854"/>
    <w:rsid w:val="002C18D3"/>
    <w:rsid w:val="002C19CB"/>
    <w:rsid w:val="002C19CC"/>
    <w:rsid w:val="002C1AAD"/>
    <w:rsid w:val="002C1B64"/>
    <w:rsid w:val="002C1BA2"/>
    <w:rsid w:val="002C1BEA"/>
    <w:rsid w:val="002C1C88"/>
    <w:rsid w:val="002C1D75"/>
    <w:rsid w:val="002C1DC6"/>
    <w:rsid w:val="002C1E02"/>
    <w:rsid w:val="002C1E03"/>
    <w:rsid w:val="002C1E3A"/>
    <w:rsid w:val="002C1E9F"/>
    <w:rsid w:val="002C1ED4"/>
    <w:rsid w:val="002C1F4B"/>
    <w:rsid w:val="002C1F4D"/>
    <w:rsid w:val="002C1FF4"/>
    <w:rsid w:val="002C2003"/>
    <w:rsid w:val="002C2081"/>
    <w:rsid w:val="002C229F"/>
    <w:rsid w:val="002C22C5"/>
    <w:rsid w:val="002C2316"/>
    <w:rsid w:val="002C239C"/>
    <w:rsid w:val="002C2696"/>
    <w:rsid w:val="002C26F3"/>
    <w:rsid w:val="002C2785"/>
    <w:rsid w:val="002C284A"/>
    <w:rsid w:val="002C2915"/>
    <w:rsid w:val="002C291B"/>
    <w:rsid w:val="002C298E"/>
    <w:rsid w:val="002C2AE6"/>
    <w:rsid w:val="002C2BA7"/>
    <w:rsid w:val="002C2BCC"/>
    <w:rsid w:val="002C2D4D"/>
    <w:rsid w:val="002C2DC9"/>
    <w:rsid w:val="002C2E42"/>
    <w:rsid w:val="002C2E9B"/>
    <w:rsid w:val="002C30DE"/>
    <w:rsid w:val="002C30FD"/>
    <w:rsid w:val="002C32D2"/>
    <w:rsid w:val="002C3306"/>
    <w:rsid w:val="002C335F"/>
    <w:rsid w:val="002C33D3"/>
    <w:rsid w:val="002C343D"/>
    <w:rsid w:val="002C34CA"/>
    <w:rsid w:val="002C34CF"/>
    <w:rsid w:val="002C34DF"/>
    <w:rsid w:val="002C3526"/>
    <w:rsid w:val="002C3554"/>
    <w:rsid w:val="002C35C5"/>
    <w:rsid w:val="002C35C9"/>
    <w:rsid w:val="002C35EC"/>
    <w:rsid w:val="002C35F1"/>
    <w:rsid w:val="002C3654"/>
    <w:rsid w:val="002C36E4"/>
    <w:rsid w:val="002C384D"/>
    <w:rsid w:val="002C3981"/>
    <w:rsid w:val="002C39FE"/>
    <w:rsid w:val="002C3AAE"/>
    <w:rsid w:val="002C3B51"/>
    <w:rsid w:val="002C3B6D"/>
    <w:rsid w:val="002C3BC9"/>
    <w:rsid w:val="002C3C04"/>
    <w:rsid w:val="002C3C70"/>
    <w:rsid w:val="002C3CA4"/>
    <w:rsid w:val="002C3D0F"/>
    <w:rsid w:val="002C3D19"/>
    <w:rsid w:val="002C3D5B"/>
    <w:rsid w:val="002C3DDB"/>
    <w:rsid w:val="002C3F15"/>
    <w:rsid w:val="002C3F3D"/>
    <w:rsid w:val="002C4004"/>
    <w:rsid w:val="002C417B"/>
    <w:rsid w:val="002C42B0"/>
    <w:rsid w:val="002C445A"/>
    <w:rsid w:val="002C451D"/>
    <w:rsid w:val="002C458B"/>
    <w:rsid w:val="002C4705"/>
    <w:rsid w:val="002C4710"/>
    <w:rsid w:val="002C4735"/>
    <w:rsid w:val="002C47FB"/>
    <w:rsid w:val="002C4847"/>
    <w:rsid w:val="002C4865"/>
    <w:rsid w:val="002C49C8"/>
    <w:rsid w:val="002C4B16"/>
    <w:rsid w:val="002C4B7D"/>
    <w:rsid w:val="002C4D32"/>
    <w:rsid w:val="002C4DC3"/>
    <w:rsid w:val="002C4E1A"/>
    <w:rsid w:val="002C4E7A"/>
    <w:rsid w:val="002C4E90"/>
    <w:rsid w:val="002C4F8C"/>
    <w:rsid w:val="002C4FE3"/>
    <w:rsid w:val="002C50DA"/>
    <w:rsid w:val="002C5131"/>
    <w:rsid w:val="002C5139"/>
    <w:rsid w:val="002C51E2"/>
    <w:rsid w:val="002C528F"/>
    <w:rsid w:val="002C52D3"/>
    <w:rsid w:val="002C52D4"/>
    <w:rsid w:val="002C5391"/>
    <w:rsid w:val="002C547E"/>
    <w:rsid w:val="002C54DB"/>
    <w:rsid w:val="002C5593"/>
    <w:rsid w:val="002C5650"/>
    <w:rsid w:val="002C5774"/>
    <w:rsid w:val="002C5787"/>
    <w:rsid w:val="002C5802"/>
    <w:rsid w:val="002C5897"/>
    <w:rsid w:val="002C59D4"/>
    <w:rsid w:val="002C59D6"/>
    <w:rsid w:val="002C5A2A"/>
    <w:rsid w:val="002C5A40"/>
    <w:rsid w:val="002C5A77"/>
    <w:rsid w:val="002C5B12"/>
    <w:rsid w:val="002C5B4B"/>
    <w:rsid w:val="002C5B8A"/>
    <w:rsid w:val="002C5DAB"/>
    <w:rsid w:val="002C5DBB"/>
    <w:rsid w:val="002C5DD2"/>
    <w:rsid w:val="002C5F9D"/>
    <w:rsid w:val="002C5FE6"/>
    <w:rsid w:val="002C604E"/>
    <w:rsid w:val="002C60B7"/>
    <w:rsid w:val="002C60D0"/>
    <w:rsid w:val="002C6171"/>
    <w:rsid w:val="002C61C9"/>
    <w:rsid w:val="002C61ED"/>
    <w:rsid w:val="002C62E3"/>
    <w:rsid w:val="002C64F5"/>
    <w:rsid w:val="002C6544"/>
    <w:rsid w:val="002C6565"/>
    <w:rsid w:val="002C663A"/>
    <w:rsid w:val="002C684E"/>
    <w:rsid w:val="002C695E"/>
    <w:rsid w:val="002C6984"/>
    <w:rsid w:val="002C6A6B"/>
    <w:rsid w:val="002C6AD3"/>
    <w:rsid w:val="002C6C80"/>
    <w:rsid w:val="002C6DA8"/>
    <w:rsid w:val="002C6F78"/>
    <w:rsid w:val="002C6F87"/>
    <w:rsid w:val="002C713B"/>
    <w:rsid w:val="002C7207"/>
    <w:rsid w:val="002C7270"/>
    <w:rsid w:val="002C73CD"/>
    <w:rsid w:val="002C7448"/>
    <w:rsid w:val="002C74B2"/>
    <w:rsid w:val="002C74BF"/>
    <w:rsid w:val="002C7518"/>
    <w:rsid w:val="002C752C"/>
    <w:rsid w:val="002C761D"/>
    <w:rsid w:val="002C7754"/>
    <w:rsid w:val="002C77AB"/>
    <w:rsid w:val="002C78E0"/>
    <w:rsid w:val="002C7959"/>
    <w:rsid w:val="002C797E"/>
    <w:rsid w:val="002C7B43"/>
    <w:rsid w:val="002C7B50"/>
    <w:rsid w:val="002C7BDF"/>
    <w:rsid w:val="002C7C3E"/>
    <w:rsid w:val="002C7C9C"/>
    <w:rsid w:val="002C7D8E"/>
    <w:rsid w:val="002C7D96"/>
    <w:rsid w:val="002C7DB2"/>
    <w:rsid w:val="002C7DC9"/>
    <w:rsid w:val="002C7F2C"/>
    <w:rsid w:val="002C7F2D"/>
    <w:rsid w:val="002C7FFA"/>
    <w:rsid w:val="002D0175"/>
    <w:rsid w:val="002D01AC"/>
    <w:rsid w:val="002D01F1"/>
    <w:rsid w:val="002D0256"/>
    <w:rsid w:val="002D02D3"/>
    <w:rsid w:val="002D032B"/>
    <w:rsid w:val="002D0421"/>
    <w:rsid w:val="002D043B"/>
    <w:rsid w:val="002D0494"/>
    <w:rsid w:val="002D04BB"/>
    <w:rsid w:val="002D04E3"/>
    <w:rsid w:val="002D068C"/>
    <w:rsid w:val="002D06B0"/>
    <w:rsid w:val="002D0721"/>
    <w:rsid w:val="002D074C"/>
    <w:rsid w:val="002D07DB"/>
    <w:rsid w:val="002D095A"/>
    <w:rsid w:val="002D0CB3"/>
    <w:rsid w:val="002D0CF0"/>
    <w:rsid w:val="002D0D0D"/>
    <w:rsid w:val="002D0DDC"/>
    <w:rsid w:val="002D0ED8"/>
    <w:rsid w:val="002D0F0A"/>
    <w:rsid w:val="002D1004"/>
    <w:rsid w:val="002D10AA"/>
    <w:rsid w:val="002D10F4"/>
    <w:rsid w:val="002D10F8"/>
    <w:rsid w:val="002D11AF"/>
    <w:rsid w:val="002D12A6"/>
    <w:rsid w:val="002D12F1"/>
    <w:rsid w:val="002D133E"/>
    <w:rsid w:val="002D134F"/>
    <w:rsid w:val="002D1392"/>
    <w:rsid w:val="002D14AA"/>
    <w:rsid w:val="002D15B8"/>
    <w:rsid w:val="002D16EB"/>
    <w:rsid w:val="002D185C"/>
    <w:rsid w:val="002D18D4"/>
    <w:rsid w:val="002D191C"/>
    <w:rsid w:val="002D19DD"/>
    <w:rsid w:val="002D1C29"/>
    <w:rsid w:val="002D1C2C"/>
    <w:rsid w:val="002D1C3F"/>
    <w:rsid w:val="002D1C6C"/>
    <w:rsid w:val="002D1D36"/>
    <w:rsid w:val="002D2024"/>
    <w:rsid w:val="002D2061"/>
    <w:rsid w:val="002D2105"/>
    <w:rsid w:val="002D2156"/>
    <w:rsid w:val="002D21CB"/>
    <w:rsid w:val="002D21F4"/>
    <w:rsid w:val="002D22C4"/>
    <w:rsid w:val="002D2314"/>
    <w:rsid w:val="002D2333"/>
    <w:rsid w:val="002D2346"/>
    <w:rsid w:val="002D2350"/>
    <w:rsid w:val="002D235F"/>
    <w:rsid w:val="002D239C"/>
    <w:rsid w:val="002D24C4"/>
    <w:rsid w:val="002D25D2"/>
    <w:rsid w:val="002D25F5"/>
    <w:rsid w:val="002D2652"/>
    <w:rsid w:val="002D26AD"/>
    <w:rsid w:val="002D2860"/>
    <w:rsid w:val="002D2893"/>
    <w:rsid w:val="002D2917"/>
    <w:rsid w:val="002D2918"/>
    <w:rsid w:val="002D29CD"/>
    <w:rsid w:val="002D2A00"/>
    <w:rsid w:val="002D2A03"/>
    <w:rsid w:val="002D2A20"/>
    <w:rsid w:val="002D2A24"/>
    <w:rsid w:val="002D2A54"/>
    <w:rsid w:val="002D2BBB"/>
    <w:rsid w:val="002D2DE6"/>
    <w:rsid w:val="002D2E26"/>
    <w:rsid w:val="002D2E48"/>
    <w:rsid w:val="002D2F04"/>
    <w:rsid w:val="002D3019"/>
    <w:rsid w:val="002D30F1"/>
    <w:rsid w:val="002D3172"/>
    <w:rsid w:val="002D321B"/>
    <w:rsid w:val="002D32A5"/>
    <w:rsid w:val="002D32F0"/>
    <w:rsid w:val="002D339E"/>
    <w:rsid w:val="002D33D0"/>
    <w:rsid w:val="002D341E"/>
    <w:rsid w:val="002D342A"/>
    <w:rsid w:val="002D3493"/>
    <w:rsid w:val="002D352B"/>
    <w:rsid w:val="002D359A"/>
    <w:rsid w:val="002D363D"/>
    <w:rsid w:val="002D3662"/>
    <w:rsid w:val="002D36C7"/>
    <w:rsid w:val="002D36CF"/>
    <w:rsid w:val="002D376D"/>
    <w:rsid w:val="002D3790"/>
    <w:rsid w:val="002D3793"/>
    <w:rsid w:val="002D37F5"/>
    <w:rsid w:val="002D384E"/>
    <w:rsid w:val="002D3894"/>
    <w:rsid w:val="002D390C"/>
    <w:rsid w:val="002D396F"/>
    <w:rsid w:val="002D39A5"/>
    <w:rsid w:val="002D39F3"/>
    <w:rsid w:val="002D3B7A"/>
    <w:rsid w:val="002D3BF9"/>
    <w:rsid w:val="002D3C39"/>
    <w:rsid w:val="002D3C9B"/>
    <w:rsid w:val="002D3E31"/>
    <w:rsid w:val="002D3EFF"/>
    <w:rsid w:val="002D3F48"/>
    <w:rsid w:val="002D3FAD"/>
    <w:rsid w:val="002D40AB"/>
    <w:rsid w:val="002D4230"/>
    <w:rsid w:val="002D4274"/>
    <w:rsid w:val="002D4277"/>
    <w:rsid w:val="002D42DD"/>
    <w:rsid w:val="002D4468"/>
    <w:rsid w:val="002D4574"/>
    <w:rsid w:val="002D4607"/>
    <w:rsid w:val="002D462F"/>
    <w:rsid w:val="002D4658"/>
    <w:rsid w:val="002D46B0"/>
    <w:rsid w:val="002D4704"/>
    <w:rsid w:val="002D4777"/>
    <w:rsid w:val="002D47B4"/>
    <w:rsid w:val="002D48C1"/>
    <w:rsid w:val="002D49BC"/>
    <w:rsid w:val="002D49CF"/>
    <w:rsid w:val="002D4AE4"/>
    <w:rsid w:val="002D4AE8"/>
    <w:rsid w:val="002D4BC7"/>
    <w:rsid w:val="002D4C86"/>
    <w:rsid w:val="002D4CF3"/>
    <w:rsid w:val="002D4D45"/>
    <w:rsid w:val="002D4DD7"/>
    <w:rsid w:val="002D4E29"/>
    <w:rsid w:val="002D4E32"/>
    <w:rsid w:val="002D4EA9"/>
    <w:rsid w:val="002D4EE7"/>
    <w:rsid w:val="002D4F37"/>
    <w:rsid w:val="002D4F76"/>
    <w:rsid w:val="002D5028"/>
    <w:rsid w:val="002D502A"/>
    <w:rsid w:val="002D50AF"/>
    <w:rsid w:val="002D50CB"/>
    <w:rsid w:val="002D50E5"/>
    <w:rsid w:val="002D51D4"/>
    <w:rsid w:val="002D51F2"/>
    <w:rsid w:val="002D526E"/>
    <w:rsid w:val="002D52BA"/>
    <w:rsid w:val="002D5352"/>
    <w:rsid w:val="002D54C8"/>
    <w:rsid w:val="002D55A2"/>
    <w:rsid w:val="002D55E6"/>
    <w:rsid w:val="002D55F3"/>
    <w:rsid w:val="002D58F1"/>
    <w:rsid w:val="002D59A6"/>
    <w:rsid w:val="002D59D9"/>
    <w:rsid w:val="002D59E9"/>
    <w:rsid w:val="002D5A08"/>
    <w:rsid w:val="002D5A72"/>
    <w:rsid w:val="002D5B71"/>
    <w:rsid w:val="002D5C75"/>
    <w:rsid w:val="002D5C8B"/>
    <w:rsid w:val="002D5C8F"/>
    <w:rsid w:val="002D5CC0"/>
    <w:rsid w:val="002D5D28"/>
    <w:rsid w:val="002D5D3F"/>
    <w:rsid w:val="002D5D87"/>
    <w:rsid w:val="002D5DC8"/>
    <w:rsid w:val="002D5E2B"/>
    <w:rsid w:val="002D5EF3"/>
    <w:rsid w:val="002D5F72"/>
    <w:rsid w:val="002D5F95"/>
    <w:rsid w:val="002D6053"/>
    <w:rsid w:val="002D605A"/>
    <w:rsid w:val="002D609C"/>
    <w:rsid w:val="002D6115"/>
    <w:rsid w:val="002D6175"/>
    <w:rsid w:val="002D6221"/>
    <w:rsid w:val="002D62A0"/>
    <w:rsid w:val="002D62A3"/>
    <w:rsid w:val="002D62D1"/>
    <w:rsid w:val="002D6312"/>
    <w:rsid w:val="002D637A"/>
    <w:rsid w:val="002D65DF"/>
    <w:rsid w:val="002D66D6"/>
    <w:rsid w:val="002D6720"/>
    <w:rsid w:val="002D67E9"/>
    <w:rsid w:val="002D67FF"/>
    <w:rsid w:val="002D68D8"/>
    <w:rsid w:val="002D6B1A"/>
    <w:rsid w:val="002D6B5C"/>
    <w:rsid w:val="002D6BB8"/>
    <w:rsid w:val="002D6BF8"/>
    <w:rsid w:val="002D6CB4"/>
    <w:rsid w:val="002D6D5D"/>
    <w:rsid w:val="002D6DA8"/>
    <w:rsid w:val="002D6E61"/>
    <w:rsid w:val="002D6E7F"/>
    <w:rsid w:val="002D6FF6"/>
    <w:rsid w:val="002D7024"/>
    <w:rsid w:val="002D70D9"/>
    <w:rsid w:val="002D7165"/>
    <w:rsid w:val="002D720C"/>
    <w:rsid w:val="002D72AA"/>
    <w:rsid w:val="002D72D6"/>
    <w:rsid w:val="002D72E9"/>
    <w:rsid w:val="002D7359"/>
    <w:rsid w:val="002D73A9"/>
    <w:rsid w:val="002D7435"/>
    <w:rsid w:val="002D7495"/>
    <w:rsid w:val="002D7604"/>
    <w:rsid w:val="002D7673"/>
    <w:rsid w:val="002D7745"/>
    <w:rsid w:val="002D780F"/>
    <w:rsid w:val="002D78E2"/>
    <w:rsid w:val="002D7918"/>
    <w:rsid w:val="002D79B3"/>
    <w:rsid w:val="002D7A68"/>
    <w:rsid w:val="002D7AFB"/>
    <w:rsid w:val="002D7BD6"/>
    <w:rsid w:val="002D7BD9"/>
    <w:rsid w:val="002D7DE5"/>
    <w:rsid w:val="002D7F02"/>
    <w:rsid w:val="002D7FC9"/>
    <w:rsid w:val="002E0050"/>
    <w:rsid w:val="002E00E1"/>
    <w:rsid w:val="002E016F"/>
    <w:rsid w:val="002E023E"/>
    <w:rsid w:val="002E0285"/>
    <w:rsid w:val="002E03ED"/>
    <w:rsid w:val="002E03F9"/>
    <w:rsid w:val="002E049D"/>
    <w:rsid w:val="002E0510"/>
    <w:rsid w:val="002E0529"/>
    <w:rsid w:val="002E0573"/>
    <w:rsid w:val="002E057C"/>
    <w:rsid w:val="002E0649"/>
    <w:rsid w:val="002E076C"/>
    <w:rsid w:val="002E0786"/>
    <w:rsid w:val="002E0B4D"/>
    <w:rsid w:val="002E0C4B"/>
    <w:rsid w:val="002E0D9C"/>
    <w:rsid w:val="002E0DD8"/>
    <w:rsid w:val="002E0E07"/>
    <w:rsid w:val="002E0E0A"/>
    <w:rsid w:val="002E0F3A"/>
    <w:rsid w:val="002E101F"/>
    <w:rsid w:val="002E102A"/>
    <w:rsid w:val="002E1069"/>
    <w:rsid w:val="002E10BC"/>
    <w:rsid w:val="002E1107"/>
    <w:rsid w:val="002E11E6"/>
    <w:rsid w:val="002E125B"/>
    <w:rsid w:val="002E1334"/>
    <w:rsid w:val="002E13D3"/>
    <w:rsid w:val="002E13E1"/>
    <w:rsid w:val="002E1419"/>
    <w:rsid w:val="002E141E"/>
    <w:rsid w:val="002E1456"/>
    <w:rsid w:val="002E14F2"/>
    <w:rsid w:val="002E1537"/>
    <w:rsid w:val="002E1561"/>
    <w:rsid w:val="002E1753"/>
    <w:rsid w:val="002E1780"/>
    <w:rsid w:val="002E17EE"/>
    <w:rsid w:val="002E1833"/>
    <w:rsid w:val="002E1AAC"/>
    <w:rsid w:val="002E1AAE"/>
    <w:rsid w:val="002E1AB9"/>
    <w:rsid w:val="002E1AC3"/>
    <w:rsid w:val="002E1AD0"/>
    <w:rsid w:val="002E1DC8"/>
    <w:rsid w:val="002E1DD5"/>
    <w:rsid w:val="002E1E8E"/>
    <w:rsid w:val="002E1E94"/>
    <w:rsid w:val="002E1F69"/>
    <w:rsid w:val="002E1FE0"/>
    <w:rsid w:val="002E207E"/>
    <w:rsid w:val="002E21DB"/>
    <w:rsid w:val="002E22C7"/>
    <w:rsid w:val="002E2303"/>
    <w:rsid w:val="002E23EB"/>
    <w:rsid w:val="002E247F"/>
    <w:rsid w:val="002E25B3"/>
    <w:rsid w:val="002E26CF"/>
    <w:rsid w:val="002E2718"/>
    <w:rsid w:val="002E2732"/>
    <w:rsid w:val="002E29D5"/>
    <w:rsid w:val="002E2B13"/>
    <w:rsid w:val="002E2D75"/>
    <w:rsid w:val="002E2DC1"/>
    <w:rsid w:val="002E2E86"/>
    <w:rsid w:val="002E2F7E"/>
    <w:rsid w:val="002E3009"/>
    <w:rsid w:val="002E3079"/>
    <w:rsid w:val="002E307B"/>
    <w:rsid w:val="002E309F"/>
    <w:rsid w:val="002E311F"/>
    <w:rsid w:val="002E322F"/>
    <w:rsid w:val="002E32CE"/>
    <w:rsid w:val="002E348E"/>
    <w:rsid w:val="002E349E"/>
    <w:rsid w:val="002E34C1"/>
    <w:rsid w:val="002E35A3"/>
    <w:rsid w:val="002E3642"/>
    <w:rsid w:val="002E36A2"/>
    <w:rsid w:val="002E3734"/>
    <w:rsid w:val="002E3A88"/>
    <w:rsid w:val="002E3C47"/>
    <w:rsid w:val="002E3CBC"/>
    <w:rsid w:val="002E3CE1"/>
    <w:rsid w:val="002E3E24"/>
    <w:rsid w:val="002E3E7E"/>
    <w:rsid w:val="002E3ED3"/>
    <w:rsid w:val="002E3F19"/>
    <w:rsid w:val="002E3F1F"/>
    <w:rsid w:val="002E3F39"/>
    <w:rsid w:val="002E3F4B"/>
    <w:rsid w:val="002E40E0"/>
    <w:rsid w:val="002E4304"/>
    <w:rsid w:val="002E4309"/>
    <w:rsid w:val="002E435E"/>
    <w:rsid w:val="002E4412"/>
    <w:rsid w:val="002E4430"/>
    <w:rsid w:val="002E44C1"/>
    <w:rsid w:val="002E44C5"/>
    <w:rsid w:val="002E4610"/>
    <w:rsid w:val="002E4686"/>
    <w:rsid w:val="002E4781"/>
    <w:rsid w:val="002E4807"/>
    <w:rsid w:val="002E4884"/>
    <w:rsid w:val="002E4981"/>
    <w:rsid w:val="002E4A6C"/>
    <w:rsid w:val="002E4A74"/>
    <w:rsid w:val="002E4B4D"/>
    <w:rsid w:val="002E4B53"/>
    <w:rsid w:val="002E4CB8"/>
    <w:rsid w:val="002E4D2F"/>
    <w:rsid w:val="002E4D46"/>
    <w:rsid w:val="002E4D85"/>
    <w:rsid w:val="002E4DFB"/>
    <w:rsid w:val="002E4ED9"/>
    <w:rsid w:val="002E4F26"/>
    <w:rsid w:val="002E5040"/>
    <w:rsid w:val="002E50F0"/>
    <w:rsid w:val="002E51D2"/>
    <w:rsid w:val="002E5271"/>
    <w:rsid w:val="002E528E"/>
    <w:rsid w:val="002E5303"/>
    <w:rsid w:val="002E5361"/>
    <w:rsid w:val="002E5475"/>
    <w:rsid w:val="002E55EF"/>
    <w:rsid w:val="002E566E"/>
    <w:rsid w:val="002E5749"/>
    <w:rsid w:val="002E57EB"/>
    <w:rsid w:val="002E5813"/>
    <w:rsid w:val="002E58DA"/>
    <w:rsid w:val="002E599C"/>
    <w:rsid w:val="002E59FB"/>
    <w:rsid w:val="002E5A62"/>
    <w:rsid w:val="002E5ADC"/>
    <w:rsid w:val="002E5B10"/>
    <w:rsid w:val="002E5BA0"/>
    <w:rsid w:val="002E5C83"/>
    <w:rsid w:val="002E5D8E"/>
    <w:rsid w:val="002E5DC3"/>
    <w:rsid w:val="002E5E63"/>
    <w:rsid w:val="002E5EE1"/>
    <w:rsid w:val="002E5FF7"/>
    <w:rsid w:val="002E603B"/>
    <w:rsid w:val="002E604B"/>
    <w:rsid w:val="002E6129"/>
    <w:rsid w:val="002E6141"/>
    <w:rsid w:val="002E61DD"/>
    <w:rsid w:val="002E639B"/>
    <w:rsid w:val="002E656A"/>
    <w:rsid w:val="002E656E"/>
    <w:rsid w:val="002E6733"/>
    <w:rsid w:val="002E678E"/>
    <w:rsid w:val="002E67B8"/>
    <w:rsid w:val="002E689D"/>
    <w:rsid w:val="002E68AF"/>
    <w:rsid w:val="002E68DF"/>
    <w:rsid w:val="002E693A"/>
    <w:rsid w:val="002E6948"/>
    <w:rsid w:val="002E694D"/>
    <w:rsid w:val="002E6959"/>
    <w:rsid w:val="002E6997"/>
    <w:rsid w:val="002E699A"/>
    <w:rsid w:val="002E69AC"/>
    <w:rsid w:val="002E6AAE"/>
    <w:rsid w:val="002E6ABC"/>
    <w:rsid w:val="002E6B22"/>
    <w:rsid w:val="002E6B51"/>
    <w:rsid w:val="002E6B55"/>
    <w:rsid w:val="002E6B92"/>
    <w:rsid w:val="002E6BC2"/>
    <w:rsid w:val="002E6C06"/>
    <w:rsid w:val="002E6CC7"/>
    <w:rsid w:val="002E6DCE"/>
    <w:rsid w:val="002E6DD1"/>
    <w:rsid w:val="002E6E11"/>
    <w:rsid w:val="002E6E87"/>
    <w:rsid w:val="002E6E8C"/>
    <w:rsid w:val="002E6EFA"/>
    <w:rsid w:val="002E6F2C"/>
    <w:rsid w:val="002E6F3E"/>
    <w:rsid w:val="002E6F62"/>
    <w:rsid w:val="002E7105"/>
    <w:rsid w:val="002E713B"/>
    <w:rsid w:val="002E715A"/>
    <w:rsid w:val="002E71F7"/>
    <w:rsid w:val="002E72B3"/>
    <w:rsid w:val="002E72D4"/>
    <w:rsid w:val="002E73B0"/>
    <w:rsid w:val="002E744A"/>
    <w:rsid w:val="002E744C"/>
    <w:rsid w:val="002E76F0"/>
    <w:rsid w:val="002E76F5"/>
    <w:rsid w:val="002E770A"/>
    <w:rsid w:val="002E784A"/>
    <w:rsid w:val="002E7879"/>
    <w:rsid w:val="002E78A2"/>
    <w:rsid w:val="002E78C7"/>
    <w:rsid w:val="002E7A0E"/>
    <w:rsid w:val="002E7B46"/>
    <w:rsid w:val="002E7B82"/>
    <w:rsid w:val="002E7BB3"/>
    <w:rsid w:val="002E7C94"/>
    <w:rsid w:val="002E7C9C"/>
    <w:rsid w:val="002E7CC9"/>
    <w:rsid w:val="002E7CE6"/>
    <w:rsid w:val="002E7D72"/>
    <w:rsid w:val="002E7EFA"/>
    <w:rsid w:val="002E7FC9"/>
    <w:rsid w:val="002F000F"/>
    <w:rsid w:val="002F0131"/>
    <w:rsid w:val="002F0266"/>
    <w:rsid w:val="002F0310"/>
    <w:rsid w:val="002F0325"/>
    <w:rsid w:val="002F0501"/>
    <w:rsid w:val="002F059F"/>
    <w:rsid w:val="002F05C9"/>
    <w:rsid w:val="002F05CA"/>
    <w:rsid w:val="002F0626"/>
    <w:rsid w:val="002F0647"/>
    <w:rsid w:val="002F0731"/>
    <w:rsid w:val="002F07C0"/>
    <w:rsid w:val="002F0817"/>
    <w:rsid w:val="002F0947"/>
    <w:rsid w:val="002F0960"/>
    <w:rsid w:val="002F0965"/>
    <w:rsid w:val="002F09F3"/>
    <w:rsid w:val="002F0A17"/>
    <w:rsid w:val="002F0B30"/>
    <w:rsid w:val="002F0B79"/>
    <w:rsid w:val="002F0BC3"/>
    <w:rsid w:val="002F0C89"/>
    <w:rsid w:val="002F0C9E"/>
    <w:rsid w:val="002F0DBC"/>
    <w:rsid w:val="002F0EB7"/>
    <w:rsid w:val="002F0F14"/>
    <w:rsid w:val="002F104C"/>
    <w:rsid w:val="002F1124"/>
    <w:rsid w:val="002F1247"/>
    <w:rsid w:val="002F125E"/>
    <w:rsid w:val="002F12FE"/>
    <w:rsid w:val="002F13AA"/>
    <w:rsid w:val="002F140F"/>
    <w:rsid w:val="002F1492"/>
    <w:rsid w:val="002F1787"/>
    <w:rsid w:val="002F18B4"/>
    <w:rsid w:val="002F19B8"/>
    <w:rsid w:val="002F19C3"/>
    <w:rsid w:val="002F1C2B"/>
    <w:rsid w:val="002F1C58"/>
    <w:rsid w:val="002F1CF7"/>
    <w:rsid w:val="002F1E03"/>
    <w:rsid w:val="002F1E30"/>
    <w:rsid w:val="002F213C"/>
    <w:rsid w:val="002F21AE"/>
    <w:rsid w:val="002F224B"/>
    <w:rsid w:val="002F22C9"/>
    <w:rsid w:val="002F2389"/>
    <w:rsid w:val="002F23B8"/>
    <w:rsid w:val="002F23E5"/>
    <w:rsid w:val="002F2498"/>
    <w:rsid w:val="002F250D"/>
    <w:rsid w:val="002F257D"/>
    <w:rsid w:val="002F25A0"/>
    <w:rsid w:val="002F26C8"/>
    <w:rsid w:val="002F28D3"/>
    <w:rsid w:val="002F28E0"/>
    <w:rsid w:val="002F29B6"/>
    <w:rsid w:val="002F2A51"/>
    <w:rsid w:val="002F2B78"/>
    <w:rsid w:val="002F2C98"/>
    <w:rsid w:val="002F2D82"/>
    <w:rsid w:val="002F2EBE"/>
    <w:rsid w:val="002F2F85"/>
    <w:rsid w:val="002F30AB"/>
    <w:rsid w:val="002F315F"/>
    <w:rsid w:val="002F316A"/>
    <w:rsid w:val="002F329B"/>
    <w:rsid w:val="002F32E2"/>
    <w:rsid w:val="002F3315"/>
    <w:rsid w:val="002F3351"/>
    <w:rsid w:val="002F3366"/>
    <w:rsid w:val="002F3431"/>
    <w:rsid w:val="002F34F2"/>
    <w:rsid w:val="002F352F"/>
    <w:rsid w:val="002F3559"/>
    <w:rsid w:val="002F35B5"/>
    <w:rsid w:val="002F36C9"/>
    <w:rsid w:val="002F3752"/>
    <w:rsid w:val="002F37D6"/>
    <w:rsid w:val="002F37D7"/>
    <w:rsid w:val="002F37E4"/>
    <w:rsid w:val="002F3967"/>
    <w:rsid w:val="002F3A30"/>
    <w:rsid w:val="002F3A37"/>
    <w:rsid w:val="002F3A4A"/>
    <w:rsid w:val="002F3B28"/>
    <w:rsid w:val="002F3DCF"/>
    <w:rsid w:val="002F3ECA"/>
    <w:rsid w:val="002F3F4E"/>
    <w:rsid w:val="002F3FB6"/>
    <w:rsid w:val="002F4008"/>
    <w:rsid w:val="002F4066"/>
    <w:rsid w:val="002F40FF"/>
    <w:rsid w:val="002F4120"/>
    <w:rsid w:val="002F4259"/>
    <w:rsid w:val="002F4281"/>
    <w:rsid w:val="002F42E9"/>
    <w:rsid w:val="002F44B3"/>
    <w:rsid w:val="002F45CA"/>
    <w:rsid w:val="002F466F"/>
    <w:rsid w:val="002F4681"/>
    <w:rsid w:val="002F4800"/>
    <w:rsid w:val="002F48AB"/>
    <w:rsid w:val="002F48C0"/>
    <w:rsid w:val="002F48C3"/>
    <w:rsid w:val="002F4984"/>
    <w:rsid w:val="002F49CC"/>
    <w:rsid w:val="002F49E2"/>
    <w:rsid w:val="002F4ADF"/>
    <w:rsid w:val="002F4AEC"/>
    <w:rsid w:val="002F4CAA"/>
    <w:rsid w:val="002F4E3D"/>
    <w:rsid w:val="002F4E42"/>
    <w:rsid w:val="002F5153"/>
    <w:rsid w:val="002F5262"/>
    <w:rsid w:val="002F5265"/>
    <w:rsid w:val="002F5341"/>
    <w:rsid w:val="002F5369"/>
    <w:rsid w:val="002F54A4"/>
    <w:rsid w:val="002F552A"/>
    <w:rsid w:val="002F5573"/>
    <w:rsid w:val="002F5605"/>
    <w:rsid w:val="002F5750"/>
    <w:rsid w:val="002F5877"/>
    <w:rsid w:val="002F5977"/>
    <w:rsid w:val="002F5A28"/>
    <w:rsid w:val="002F5A5B"/>
    <w:rsid w:val="002F5A9A"/>
    <w:rsid w:val="002F5ADC"/>
    <w:rsid w:val="002F5B03"/>
    <w:rsid w:val="002F5BA7"/>
    <w:rsid w:val="002F5C28"/>
    <w:rsid w:val="002F5CAC"/>
    <w:rsid w:val="002F5D0D"/>
    <w:rsid w:val="002F5F73"/>
    <w:rsid w:val="002F613C"/>
    <w:rsid w:val="002F61ED"/>
    <w:rsid w:val="002F624D"/>
    <w:rsid w:val="002F62FA"/>
    <w:rsid w:val="002F62FE"/>
    <w:rsid w:val="002F6386"/>
    <w:rsid w:val="002F6404"/>
    <w:rsid w:val="002F64C9"/>
    <w:rsid w:val="002F651D"/>
    <w:rsid w:val="002F65FE"/>
    <w:rsid w:val="002F66AA"/>
    <w:rsid w:val="002F66BB"/>
    <w:rsid w:val="002F6829"/>
    <w:rsid w:val="002F687F"/>
    <w:rsid w:val="002F6889"/>
    <w:rsid w:val="002F69F0"/>
    <w:rsid w:val="002F6A00"/>
    <w:rsid w:val="002F6B0B"/>
    <w:rsid w:val="002F6C17"/>
    <w:rsid w:val="002F6C79"/>
    <w:rsid w:val="002F6CAD"/>
    <w:rsid w:val="002F6D09"/>
    <w:rsid w:val="002F6D7E"/>
    <w:rsid w:val="002F6D94"/>
    <w:rsid w:val="002F6E03"/>
    <w:rsid w:val="002F6E46"/>
    <w:rsid w:val="002F6F2C"/>
    <w:rsid w:val="002F70D6"/>
    <w:rsid w:val="002F71D9"/>
    <w:rsid w:val="002F7220"/>
    <w:rsid w:val="002F7276"/>
    <w:rsid w:val="002F729D"/>
    <w:rsid w:val="002F72B3"/>
    <w:rsid w:val="002F75B4"/>
    <w:rsid w:val="002F7631"/>
    <w:rsid w:val="002F770A"/>
    <w:rsid w:val="002F796D"/>
    <w:rsid w:val="002F7ADB"/>
    <w:rsid w:val="002F7B2C"/>
    <w:rsid w:val="002F7B32"/>
    <w:rsid w:val="002F7BD5"/>
    <w:rsid w:val="002F7D0B"/>
    <w:rsid w:val="002F7D36"/>
    <w:rsid w:val="002F7E06"/>
    <w:rsid w:val="002F7E84"/>
    <w:rsid w:val="002F7E9B"/>
    <w:rsid w:val="002F7EF9"/>
    <w:rsid w:val="002F7F3E"/>
    <w:rsid w:val="002F7FDB"/>
    <w:rsid w:val="003000F7"/>
    <w:rsid w:val="0030010E"/>
    <w:rsid w:val="0030020E"/>
    <w:rsid w:val="0030039A"/>
    <w:rsid w:val="003003BC"/>
    <w:rsid w:val="003004CD"/>
    <w:rsid w:val="00300526"/>
    <w:rsid w:val="00300551"/>
    <w:rsid w:val="0030058C"/>
    <w:rsid w:val="003005A7"/>
    <w:rsid w:val="00300646"/>
    <w:rsid w:val="0030068C"/>
    <w:rsid w:val="003006DC"/>
    <w:rsid w:val="00300774"/>
    <w:rsid w:val="003007EB"/>
    <w:rsid w:val="00300824"/>
    <w:rsid w:val="003008BD"/>
    <w:rsid w:val="0030098B"/>
    <w:rsid w:val="00300AAE"/>
    <w:rsid w:val="00300AD5"/>
    <w:rsid w:val="00300B75"/>
    <w:rsid w:val="00300BC3"/>
    <w:rsid w:val="00300CB4"/>
    <w:rsid w:val="00300DBA"/>
    <w:rsid w:val="00300DF4"/>
    <w:rsid w:val="00300E81"/>
    <w:rsid w:val="00300F23"/>
    <w:rsid w:val="00301070"/>
    <w:rsid w:val="00301079"/>
    <w:rsid w:val="00301098"/>
    <w:rsid w:val="003010EF"/>
    <w:rsid w:val="0030113B"/>
    <w:rsid w:val="00301150"/>
    <w:rsid w:val="00301264"/>
    <w:rsid w:val="003012F7"/>
    <w:rsid w:val="003015D5"/>
    <w:rsid w:val="003015FA"/>
    <w:rsid w:val="00301600"/>
    <w:rsid w:val="00301605"/>
    <w:rsid w:val="003016CA"/>
    <w:rsid w:val="0030171A"/>
    <w:rsid w:val="0030174F"/>
    <w:rsid w:val="003017D5"/>
    <w:rsid w:val="00301840"/>
    <w:rsid w:val="00301909"/>
    <w:rsid w:val="00301910"/>
    <w:rsid w:val="00301971"/>
    <w:rsid w:val="00301B3F"/>
    <w:rsid w:val="00301B47"/>
    <w:rsid w:val="00301C18"/>
    <w:rsid w:val="00301D54"/>
    <w:rsid w:val="00301DA8"/>
    <w:rsid w:val="00301DD0"/>
    <w:rsid w:val="00301FC1"/>
    <w:rsid w:val="0030202F"/>
    <w:rsid w:val="003020AE"/>
    <w:rsid w:val="003020BE"/>
    <w:rsid w:val="003021ED"/>
    <w:rsid w:val="0030222C"/>
    <w:rsid w:val="003022A6"/>
    <w:rsid w:val="003022C7"/>
    <w:rsid w:val="0030230E"/>
    <w:rsid w:val="00302391"/>
    <w:rsid w:val="00302428"/>
    <w:rsid w:val="003024F9"/>
    <w:rsid w:val="0030268B"/>
    <w:rsid w:val="0030269D"/>
    <w:rsid w:val="003026D5"/>
    <w:rsid w:val="00302734"/>
    <w:rsid w:val="003027F4"/>
    <w:rsid w:val="00302806"/>
    <w:rsid w:val="003028F4"/>
    <w:rsid w:val="0030290D"/>
    <w:rsid w:val="00302971"/>
    <w:rsid w:val="00302972"/>
    <w:rsid w:val="00302A6E"/>
    <w:rsid w:val="00302B16"/>
    <w:rsid w:val="00302BE3"/>
    <w:rsid w:val="00302D4F"/>
    <w:rsid w:val="00302DD8"/>
    <w:rsid w:val="00302DDC"/>
    <w:rsid w:val="00302E28"/>
    <w:rsid w:val="00302E59"/>
    <w:rsid w:val="00302F2E"/>
    <w:rsid w:val="00302F81"/>
    <w:rsid w:val="003030EF"/>
    <w:rsid w:val="00303130"/>
    <w:rsid w:val="00303201"/>
    <w:rsid w:val="0030320C"/>
    <w:rsid w:val="00303483"/>
    <w:rsid w:val="003034FD"/>
    <w:rsid w:val="00303569"/>
    <w:rsid w:val="003035B1"/>
    <w:rsid w:val="003035FE"/>
    <w:rsid w:val="00303704"/>
    <w:rsid w:val="00303796"/>
    <w:rsid w:val="0030385F"/>
    <w:rsid w:val="00303884"/>
    <w:rsid w:val="00303899"/>
    <w:rsid w:val="003038DA"/>
    <w:rsid w:val="003039DE"/>
    <w:rsid w:val="00303AD6"/>
    <w:rsid w:val="00303C61"/>
    <w:rsid w:val="00303D46"/>
    <w:rsid w:val="00303D4C"/>
    <w:rsid w:val="00303DEE"/>
    <w:rsid w:val="00303DEF"/>
    <w:rsid w:val="00303E4D"/>
    <w:rsid w:val="00303E96"/>
    <w:rsid w:val="00303EEB"/>
    <w:rsid w:val="0030409E"/>
    <w:rsid w:val="003040BB"/>
    <w:rsid w:val="0030419C"/>
    <w:rsid w:val="003041B8"/>
    <w:rsid w:val="003041BB"/>
    <w:rsid w:val="003041D2"/>
    <w:rsid w:val="003043C0"/>
    <w:rsid w:val="003044FA"/>
    <w:rsid w:val="003045B5"/>
    <w:rsid w:val="003045E9"/>
    <w:rsid w:val="00304698"/>
    <w:rsid w:val="003046FB"/>
    <w:rsid w:val="003048AC"/>
    <w:rsid w:val="0030491D"/>
    <w:rsid w:val="00304A4A"/>
    <w:rsid w:val="00304A90"/>
    <w:rsid w:val="00304C36"/>
    <w:rsid w:val="00304E18"/>
    <w:rsid w:val="00304EBB"/>
    <w:rsid w:val="00304EDF"/>
    <w:rsid w:val="00304F08"/>
    <w:rsid w:val="00304F7E"/>
    <w:rsid w:val="00304FBB"/>
    <w:rsid w:val="0030505D"/>
    <w:rsid w:val="00305091"/>
    <w:rsid w:val="00305163"/>
    <w:rsid w:val="00305171"/>
    <w:rsid w:val="00305196"/>
    <w:rsid w:val="003052DB"/>
    <w:rsid w:val="003052E6"/>
    <w:rsid w:val="0030530C"/>
    <w:rsid w:val="00305332"/>
    <w:rsid w:val="0030536D"/>
    <w:rsid w:val="003053CC"/>
    <w:rsid w:val="003054CF"/>
    <w:rsid w:val="0030568C"/>
    <w:rsid w:val="003056F2"/>
    <w:rsid w:val="00305718"/>
    <w:rsid w:val="003057DB"/>
    <w:rsid w:val="00305852"/>
    <w:rsid w:val="00305A7F"/>
    <w:rsid w:val="00305AB2"/>
    <w:rsid w:val="00305AE4"/>
    <w:rsid w:val="00305B32"/>
    <w:rsid w:val="00305B65"/>
    <w:rsid w:val="00305C3C"/>
    <w:rsid w:val="00305CA7"/>
    <w:rsid w:val="00305CC7"/>
    <w:rsid w:val="00305E44"/>
    <w:rsid w:val="00305F37"/>
    <w:rsid w:val="00305F52"/>
    <w:rsid w:val="00305F77"/>
    <w:rsid w:val="00305F96"/>
    <w:rsid w:val="00305FCB"/>
    <w:rsid w:val="00306001"/>
    <w:rsid w:val="00306054"/>
    <w:rsid w:val="00306093"/>
    <w:rsid w:val="003062C1"/>
    <w:rsid w:val="00306338"/>
    <w:rsid w:val="0030635A"/>
    <w:rsid w:val="003063C5"/>
    <w:rsid w:val="003063EA"/>
    <w:rsid w:val="00306496"/>
    <w:rsid w:val="003064AE"/>
    <w:rsid w:val="00306504"/>
    <w:rsid w:val="0030656C"/>
    <w:rsid w:val="003065A7"/>
    <w:rsid w:val="003065D5"/>
    <w:rsid w:val="003066F7"/>
    <w:rsid w:val="00306746"/>
    <w:rsid w:val="0030683F"/>
    <w:rsid w:val="00306865"/>
    <w:rsid w:val="0030687D"/>
    <w:rsid w:val="0030698A"/>
    <w:rsid w:val="003069A5"/>
    <w:rsid w:val="003069BF"/>
    <w:rsid w:val="00306B1B"/>
    <w:rsid w:val="00306BCE"/>
    <w:rsid w:val="00306BEA"/>
    <w:rsid w:val="00306D08"/>
    <w:rsid w:val="00306D8B"/>
    <w:rsid w:val="00306DD8"/>
    <w:rsid w:val="00306E37"/>
    <w:rsid w:val="00306E7A"/>
    <w:rsid w:val="00306EBE"/>
    <w:rsid w:val="00306F90"/>
    <w:rsid w:val="00306FA8"/>
    <w:rsid w:val="003070DF"/>
    <w:rsid w:val="00307303"/>
    <w:rsid w:val="00307392"/>
    <w:rsid w:val="003074F5"/>
    <w:rsid w:val="0030750F"/>
    <w:rsid w:val="00307512"/>
    <w:rsid w:val="003076D5"/>
    <w:rsid w:val="00307719"/>
    <w:rsid w:val="00307820"/>
    <w:rsid w:val="003078D3"/>
    <w:rsid w:val="00307932"/>
    <w:rsid w:val="00307981"/>
    <w:rsid w:val="00307AE2"/>
    <w:rsid w:val="00307B31"/>
    <w:rsid w:val="00307BD6"/>
    <w:rsid w:val="00307C41"/>
    <w:rsid w:val="00307CAD"/>
    <w:rsid w:val="00307EBD"/>
    <w:rsid w:val="00307F08"/>
    <w:rsid w:val="00307FA1"/>
    <w:rsid w:val="0031000F"/>
    <w:rsid w:val="00310023"/>
    <w:rsid w:val="0031004E"/>
    <w:rsid w:val="0031005E"/>
    <w:rsid w:val="00310095"/>
    <w:rsid w:val="003101D7"/>
    <w:rsid w:val="003102DB"/>
    <w:rsid w:val="0031030E"/>
    <w:rsid w:val="0031060A"/>
    <w:rsid w:val="00310671"/>
    <w:rsid w:val="00310776"/>
    <w:rsid w:val="00310796"/>
    <w:rsid w:val="003107A9"/>
    <w:rsid w:val="00310893"/>
    <w:rsid w:val="0031098C"/>
    <w:rsid w:val="00310A6C"/>
    <w:rsid w:val="00310A96"/>
    <w:rsid w:val="00310ABE"/>
    <w:rsid w:val="00310AC6"/>
    <w:rsid w:val="00310AFA"/>
    <w:rsid w:val="00310B4D"/>
    <w:rsid w:val="00310B66"/>
    <w:rsid w:val="00310CF7"/>
    <w:rsid w:val="00310EA8"/>
    <w:rsid w:val="00310EC8"/>
    <w:rsid w:val="00310EDE"/>
    <w:rsid w:val="00310EE3"/>
    <w:rsid w:val="00310F33"/>
    <w:rsid w:val="00310F45"/>
    <w:rsid w:val="00310F76"/>
    <w:rsid w:val="00310FCA"/>
    <w:rsid w:val="00310FD6"/>
    <w:rsid w:val="00311049"/>
    <w:rsid w:val="0031108C"/>
    <w:rsid w:val="003110C6"/>
    <w:rsid w:val="003110F7"/>
    <w:rsid w:val="0031118B"/>
    <w:rsid w:val="0031118C"/>
    <w:rsid w:val="003111F1"/>
    <w:rsid w:val="00311402"/>
    <w:rsid w:val="00311405"/>
    <w:rsid w:val="003114D5"/>
    <w:rsid w:val="00311520"/>
    <w:rsid w:val="00311523"/>
    <w:rsid w:val="0031158C"/>
    <w:rsid w:val="00311610"/>
    <w:rsid w:val="0031167F"/>
    <w:rsid w:val="003116B8"/>
    <w:rsid w:val="00311708"/>
    <w:rsid w:val="0031177B"/>
    <w:rsid w:val="003117F2"/>
    <w:rsid w:val="00311801"/>
    <w:rsid w:val="00311877"/>
    <w:rsid w:val="00311A0B"/>
    <w:rsid w:val="00311A36"/>
    <w:rsid w:val="00311A41"/>
    <w:rsid w:val="00311B1C"/>
    <w:rsid w:val="00311BC2"/>
    <w:rsid w:val="00311BF6"/>
    <w:rsid w:val="00311F28"/>
    <w:rsid w:val="00311F67"/>
    <w:rsid w:val="00312069"/>
    <w:rsid w:val="00312116"/>
    <w:rsid w:val="003121B2"/>
    <w:rsid w:val="003121E3"/>
    <w:rsid w:val="00312287"/>
    <w:rsid w:val="003122C9"/>
    <w:rsid w:val="003122E3"/>
    <w:rsid w:val="003122E6"/>
    <w:rsid w:val="00312337"/>
    <w:rsid w:val="003123FB"/>
    <w:rsid w:val="00312482"/>
    <w:rsid w:val="00312484"/>
    <w:rsid w:val="00312563"/>
    <w:rsid w:val="003125F6"/>
    <w:rsid w:val="003126DB"/>
    <w:rsid w:val="003126E7"/>
    <w:rsid w:val="003126ED"/>
    <w:rsid w:val="00312736"/>
    <w:rsid w:val="00312804"/>
    <w:rsid w:val="00312878"/>
    <w:rsid w:val="003128C0"/>
    <w:rsid w:val="0031291F"/>
    <w:rsid w:val="003129E8"/>
    <w:rsid w:val="003129EA"/>
    <w:rsid w:val="003129EE"/>
    <w:rsid w:val="00312A07"/>
    <w:rsid w:val="00312A8F"/>
    <w:rsid w:val="00312B0A"/>
    <w:rsid w:val="00312B36"/>
    <w:rsid w:val="00312B62"/>
    <w:rsid w:val="00312BB1"/>
    <w:rsid w:val="00312BBC"/>
    <w:rsid w:val="00312C83"/>
    <w:rsid w:val="00312D1E"/>
    <w:rsid w:val="00312D43"/>
    <w:rsid w:val="0031305E"/>
    <w:rsid w:val="003131C2"/>
    <w:rsid w:val="003131CA"/>
    <w:rsid w:val="00313204"/>
    <w:rsid w:val="0031325E"/>
    <w:rsid w:val="003132CF"/>
    <w:rsid w:val="003133C7"/>
    <w:rsid w:val="003134FD"/>
    <w:rsid w:val="00313500"/>
    <w:rsid w:val="003137A5"/>
    <w:rsid w:val="003137B5"/>
    <w:rsid w:val="003137B6"/>
    <w:rsid w:val="003137F0"/>
    <w:rsid w:val="0031380C"/>
    <w:rsid w:val="00313865"/>
    <w:rsid w:val="00313870"/>
    <w:rsid w:val="003138A3"/>
    <w:rsid w:val="00313978"/>
    <w:rsid w:val="00313A2E"/>
    <w:rsid w:val="00313A83"/>
    <w:rsid w:val="00313AA5"/>
    <w:rsid w:val="00313C65"/>
    <w:rsid w:val="00313D4B"/>
    <w:rsid w:val="00313E2C"/>
    <w:rsid w:val="00313E38"/>
    <w:rsid w:val="00313EA2"/>
    <w:rsid w:val="00313F42"/>
    <w:rsid w:val="00314174"/>
    <w:rsid w:val="00314188"/>
    <w:rsid w:val="003141AC"/>
    <w:rsid w:val="00314207"/>
    <w:rsid w:val="00314248"/>
    <w:rsid w:val="003143B0"/>
    <w:rsid w:val="0031445E"/>
    <w:rsid w:val="00314483"/>
    <w:rsid w:val="00314628"/>
    <w:rsid w:val="00314630"/>
    <w:rsid w:val="00314638"/>
    <w:rsid w:val="003147F3"/>
    <w:rsid w:val="00314801"/>
    <w:rsid w:val="0031483E"/>
    <w:rsid w:val="0031487B"/>
    <w:rsid w:val="0031488E"/>
    <w:rsid w:val="003148A2"/>
    <w:rsid w:val="00314904"/>
    <w:rsid w:val="0031498D"/>
    <w:rsid w:val="003149B8"/>
    <w:rsid w:val="00314A5A"/>
    <w:rsid w:val="00314AB6"/>
    <w:rsid w:val="00314B11"/>
    <w:rsid w:val="00314B81"/>
    <w:rsid w:val="00314C39"/>
    <w:rsid w:val="00314CB4"/>
    <w:rsid w:val="00314CE3"/>
    <w:rsid w:val="00314D3B"/>
    <w:rsid w:val="00314D87"/>
    <w:rsid w:val="00314DCB"/>
    <w:rsid w:val="00314E77"/>
    <w:rsid w:val="00314F24"/>
    <w:rsid w:val="00314F68"/>
    <w:rsid w:val="0031500C"/>
    <w:rsid w:val="0031508F"/>
    <w:rsid w:val="00315096"/>
    <w:rsid w:val="003150CF"/>
    <w:rsid w:val="003150FF"/>
    <w:rsid w:val="0031526F"/>
    <w:rsid w:val="003152B5"/>
    <w:rsid w:val="003152D9"/>
    <w:rsid w:val="00315393"/>
    <w:rsid w:val="0031549B"/>
    <w:rsid w:val="003154BD"/>
    <w:rsid w:val="00315511"/>
    <w:rsid w:val="003155B2"/>
    <w:rsid w:val="003155CF"/>
    <w:rsid w:val="003155D6"/>
    <w:rsid w:val="0031564D"/>
    <w:rsid w:val="0031576C"/>
    <w:rsid w:val="00315814"/>
    <w:rsid w:val="00315855"/>
    <w:rsid w:val="00315889"/>
    <w:rsid w:val="003158CC"/>
    <w:rsid w:val="00315913"/>
    <w:rsid w:val="003159D1"/>
    <w:rsid w:val="00315AB8"/>
    <w:rsid w:val="00315D3A"/>
    <w:rsid w:val="00315D5B"/>
    <w:rsid w:val="00315DC1"/>
    <w:rsid w:val="00315ECD"/>
    <w:rsid w:val="0031605C"/>
    <w:rsid w:val="00316149"/>
    <w:rsid w:val="00316213"/>
    <w:rsid w:val="003162A3"/>
    <w:rsid w:val="00316403"/>
    <w:rsid w:val="00316444"/>
    <w:rsid w:val="0031645E"/>
    <w:rsid w:val="00316472"/>
    <w:rsid w:val="003164BC"/>
    <w:rsid w:val="00316728"/>
    <w:rsid w:val="00316740"/>
    <w:rsid w:val="00316774"/>
    <w:rsid w:val="0031680D"/>
    <w:rsid w:val="0031690C"/>
    <w:rsid w:val="00316957"/>
    <w:rsid w:val="0031699F"/>
    <w:rsid w:val="003169E4"/>
    <w:rsid w:val="00316A7A"/>
    <w:rsid w:val="00316AFC"/>
    <w:rsid w:val="00316C04"/>
    <w:rsid w:val="00316D67"/>
    <w:rsid w:val="00316E8B"/>
    <w:rsid w:val="00316F4D"/>
    <w:rsid w:val="00316F5C"/>
    <w:rsid w:val="00316F72"/>
    <w:rsid w:val="00317106"/>
    <w:rsid w:val="0031714A"/>
    <w:rsid w:val="00317154"/>
    <w:rsid w:val="00317175"/>
    <w:rsid w:val="00317227"/>
    <w:rsid w:val="00317258"/>
    <w:rsid w:val="00317271"/>
    <w:rsid w:val="003172FA"/>
    <w:rsid w:val="00317641"/>
    <w:rsid w:val="00317651"/>
    <w:rsid w:val="0031779F"/>
    <w:rsid w:val="003177E1"/>
    <w:rsid w:val="0031780F"/>
    <w:rsid w:val="0031786E"/>
    <w:rsid w:val="00317962"/>
    <w:rsid w:val="00317982"/>
    <w:rsid w:val="00317A49"/>
    <w:rsid w:val="00317A67"/>
    <w:rsid w:val="00317A9A"/>
    <w:rsid w:val="00317BA9"/>
    <w:rsid w:val="00317BDC"/>
    <w:rsid w:val="00317BE9"/>
    <w:rsid w:val="00317BED"/>
    <w:rsid w:val="00317CB0"/>
    <w:rsid w:val="00317E00"/>
    <w:rsid w:val="00317E81"/>
    <w:rsid w:val="00317FDC"/>
    <w:rsid w:val="00320014"/>
    <w:rsid w:val="00320053"/>
    <w:rsid w:val="00320070"/>
    <w:rsid w:val="00320235"/>
    <w:rsid w:val="003202B2"/>
    <w:rsid w:val="0032041A"/>
    <w:rsid w:val="00320443"/>
    <w:rsid w:val="00320591"/>
    <w:rsid w:val="003205F9"/>
    <w:rsid w:val="00320611"/>
    <w:rsid w:val="003206ED"/>
    <w:rsid w:val="00320815"/>
    <w:rsid w:val="00320891"/>
    <w:rsid w:val="0032093C"/>
    <w:rsid w:val="0032097F"/>
    <w:rsid w:val="00320989"/>
    <w:rsid w:val="0032099F"/>
    <w:rsid w:val="003209C7"/>
    <w:rsid w:val="003209CC"/>
    <w:rsid w:val="00320A21"/>
    <w:rsid w:val="00320A8C"/>
    <w:rsid w:val="00320B05"/>
    <w:rsid w:val="00320C2D"/>
    <w:rsid w:val="00320C85"/>
    <w:rsid w:val="00320D4B"/>
    <w:rsid w:val="00320EAA"/>
    <w:rsid w:val="00320F12"/>
    <w:rsid w:val="003210F2"/>
    <w:rsid w:val="00321169"/>
    <w:rsid w:val="0032122B"/>
    <w:rsid w:val="003212B1"/>
    <w:rsid w:val="003212E9"/>
    <w:rsid w:val="00321390"/>
    <w:rsid w:val="003213D2"/>
    <w:rsid w:val="00321466"/>
    <w:rsid w:val="003214EB"/>
    <w:rsid w:val="00321597"/>
    <w:rsid w:val="0032168F"/>
    <w:rsid w:val="00321702"/>
    <w:rsid w:val="0032175B"/>
    <w:rsid w:val="0032178F"/>
    <w:rsid w:val="003217A2"/>
    <w:rsid w:val="00321857"/>
    <w:rsid w:val="00321957"/>
    <w:rsid w:val="003219D3"/>
    <w:rsid w:val="00321AB6"/>
    <w:rsid w:val="00321B6C"/>
    <w:rsid w:val="00321BC2"/>
    <w:rsid w:val="00321BD0"/>
    <w:rsid w:val="00321C5A"/>
    <w:rsid w:val="00321CD5"/>
    <w:rsid w:val="00321D17"/>
    <w:rsid w:val="00321DA4"/>
    <w:rsid w:val="00321E1B"/>
    <w:rsid w:val="00321E33"/>
    <w:rsid w:val="00321E35"/>
    <w:rsid w:val="00321F03"/>
    <w:rsid w:val="00321F41"/>
    <w:rsid w:val="00322185"/>
    <w:rsid w:val="0032227C"/>
    <w:rsid w:val="0032229D"/>
    <w:rsid w:val="003222C0"/>
    <w:rsid w:val="0032239E"/>
    <w:rsid w:val="003223CE"/>
    <w:rsid w:val="003223EC"/>
    <w:rsid w:val="0032248B"/>
    <w:rsid w:val="003224DA"/>
    <w:rsid w:val="0032260F"/>
    <w:rsid w:val="0032272C"/>
    <w:rsid w:val="003227A4"/>
    <w:rsid w:val="00322A09"/>
    <w:rsid w:val="00322A6F"/>
    <w:rsid w:val="00322B15"/>
    <w:rsid w:val="00322B78"/>
    <w:rsid w:val="00322C70"/>
    <w:rsid w:val="00322CDA"/>
    <w:rsid w:val="00322CF1"/>
    <w:rsid w:val="00322D95"/>
    <w:rsid w:val="00322DF9"/>
    <w:rsid w:val="00322E08"/>
    <w:rsid w:val="00322E4E"/>
    <w:rsid w:val="00322E55"/>
    <w:rsid w:val="00322F1B"/>
    <w:rsid w:val="0032303A"/>
    <w:rsid w:val="00323094"/>
    <w:rsid w:val="003230FA"/>
    <w:rsid w:val="00323120"/>
    <w:rsid w:val="00323164"/>
    <w:rsid w:val="0032320C"/>
    <w:rsid w:val="00323232"/>
    <w:rsid w:val="00323347"/>
    <w:rsid w:val="003233C3"/>
    <w:rsid w:val="00323400"/>
    <w:rsid w:val="00323553"/>
    <w:rsid w:val="00323562"/>
    <w:rsid w:val="00323591"/>
    <w:rsid w:val="003236A4"/>
    <w:rsid w:val="0032386D"/>
    <w:rsid w:val="00323878"/>
    <w:rsid w:val="003239BA"/>
    <w:rsid w:val="00323A1B"/>
    <w:rsid w:val="00323A7F"/>
    <w:rsid w:val="00323BF2"/>
    <w:rsid w:val="00323C6C"/>
    <w:rsid w:val="00323CD0"/>
    <w:rsid w:val="00323F17"/>
    <w:rsid w:val="00323FED"/>
    <w:rsid w:val="00324138"/>
    <w:rsid w:val="00324231"/>
    <w:rsid w:val="003243C3"/>
    <w:rsid w:val="0032441C"/>
    <w:rsid w:val="00324580"/>
    <w:rsid w:val="00324635"/>
    <w:rsid w:val="00324707"/>
    <w:rsid w:val="003247B1"/>
    <w:rsid w:val="003247EE"/>
    <w:rsid w:val="003247F3"/>
    <w:rsid w:val="0032480D"/>
    <w:rsid w:val="00324826"/>
    <w:rsid w:val="00324883"/>
    <w:rsid w:val="0032488C"/>
    <w:rsid w:val="0032490A"/>
    <w:rsid w:val="00324A88"/>
    <w:rsid w:val="00324B86"/>
    <w:rsid w:val="00324C93"/>
    <w:rsid w:val="00324D0E"/>
    <w:rsid w:val="00324D79"/>
    <w:rsid w:val="00324DED"/>
    <w:rsid w:val="00324EF6"/>
    <w:rsid w:val="00324F05"/>
    <w:rsid w:val="00325010"/>
    <w:rsid w:val="003255AC"/>
    <w:rsid w:val="00325683"/>
    <w:rsid w:val="003257BD"/>
    <w:rsid w:val="0032582B"/>
    <w:rsid w:val="0032597F"/>
    <w:rsid w:val="003259AD"/>
    <w:rsid w:val="00325B76"/>
    <w:rsid w:val="00325BE2"/>
    <w:rsid w:val="00325E24"/>
    <w:rsid w:val="00325E55"/>
    <w:rsid w:val="00325F3B"/>
    <w:rsid w:val="00325F72"/>
    <w:rsid w:val="00325FE9"/>
    <w:rsid w:val="00326050"/>
    <w:rsid w:val="003261AC"/>
    <w:rsid w:val="003262B3"/>
    <w:rsid w:val="00326521"/>
    <w:rsid w:val="00326568"/>
    <w:rsid w:val="0032672B"/>
    <w:rsid w:val="00326841"/>
    <w:rsid w:val="003268CB"/>
    <w:rsid w:val="0032690B"/>
    <w:rsid w:val="0032699E"/>
    <w:rsid w:val="00326A36"/>
    <w:rsid w:val="00326A87"/>
    <w:rsid w:val="00326A8D"/>
    <w:rsid w:val="00326B5E"/>
    <w:rsid w:val="00326C18"/>
    <w:rsid w:val="00326CAE"/>
    <w:rsid w:val="00326D44"/>
    <w:rsid w:val="00326DED"/>
    <w:rsid w:val="00326E49"/>
    <w:rsid w:val="00326E4A"/>
    <w:rsid w:val="00326EA2"/>
    <w:rsid w:val="00326FA6"/>
    <w:rsid w:val="00326FB7"/>
    <w:rsid w:val="00327098"/>
    <w:rsid w:val="003270F2"/>
    <w:rsid w:val="00327208"/>
    <w:rsid w:val="00327277"/>
    <w:rsid w:val="003273D2"/>
    <w:rsid w:val="003273DF"/>
    <w:rsid w:val="003274F8"/>
    <w:rsid w:val="00327501"/>
    <w:rsid w:val="00327567"/>
    <w:rsid w:val="003275FC"/>
    <w:rsid w:val="00327633"/>
    <w:rsid w:val="00327692"/>
    <w:rsid w:val="003277DB"/>
    <w:rsid w:val="00327998"/>
    <w:rsid w:val="003279C3"/>
    <w:rsid w:val="003279C9"/>
    <w:rsid w:val="00327A82"/>
    <w:rsid w:val="00327B03"/>
    <w:rsid w:val="00327B0E"/>
    <w:rsid w:val="00327B65"/>
    <w:rsid w:val="00327C6E"/>
    <w:rsid w:val="00327CA4"/>
    <w:rsid w:val="00327DA3"/>
    <w:rsid w:val="00327DF0"/>
    <w:rsid w:val="00327E2F"/>
    <w:rsid w:val="00327E60"/>
    <w:rsid w:val="00327F4B"/>
    <w:rsid w:val="00327F5A"/>
    <w:rsid w:val="00327F93"/>
    <w:rsid w:val="00327FD0"/>
    <w:rsid w:val="003300FC"/>
    <w:rsid w:val="0033015C"/>
    <w:rsid w:val="003301AC"/>
    <w:rsid w:val="00330278"/>
    <w:rsid w:val="00330286"/>
    <w:rsid w:val="003303F7"/>
    <w:rsid w:val="00330445"/>
    <w:rsid w:val="00330578"/>
    <w:rsid w:val="003306E7"/>
    <w:rsid w:val="00330805"/>
    <w:rsid w:val="00330824"/>
    <w:rsid w:val="0033087F"/>
    <w:rsid w:val="003308E2"/>
    <w:rsid w:val="003308FD"/>
    <w:rsid w:val="0033093D"/>
    <w:rsid w:val="003309D1"/>
    <w:rsid w:val="00330A38"/>
    <w:rsid w:val="00330A6B"/>
    <w:rsid w:val="00330B99"/>
    <w:rsid w:val="00330BDA"/>
    <w:rsid w:val="00330BEA"/>
    <w:rsid w:val="00330C1A"/>
    <w:rsid w:val="00330D1A"/>
    <w:rsid w:val="00330DC9"/>
    <w:rsid w:val="00330F4B"/>
    <w:rsid w:val="003310EF"/>
    <w:rsid w:val="003312CE"/>
    <w:rsid w:val="003312E5"/>
    <w:rsid w:val="00331354"/>
    <w:rsid w:val="00331359"/>
    <w:rsid w:val="003313C4"/>
    <w:rsid w:val="003313D6"/>
    <w:rsid w:val="00331532"/>
    <w:rsid w:val="00331733"/>
    <w:rsid w:val="003318CD"/>
    <w:rsid w:val="003318CE"/>
    <w:rsid w:val="00331A88"/>
    <w:rsid w:val="00331A90"/>
    <w:rsid w:val="00331B0E"/>
    <w:rsid w:val="00331B90"/>
    <w:rsid w:val="00331BD9"/>
    <w:rsid w:val="00331C95"/>
    <w:rsid w:val="00331CB2"/>
    <w:rsid w:val="00331CE1"/>
    <w:rsid w:val="00331D28"/>
    <w:rsid w:val="00331D98"/>
    <w:rsid w:val="00331DB4"/>
    <w:rsid w:val="00331E06"/>
    <w:rsid w:val="00331E80"/>
    <w:rsid w:val="00331EE5"/>
    <w:rsid w:val="00331FF3"/>
    <w:rsid w:val="0033200C"/>
    <w:rsid w:val="0033208D"/>
    <w:rsid w:val="003320E9"/>
    <w:rsid w:val="0033210F"/>
    <w:rsid w:val="00332158"/>
    <w:rsid w:val="00332298"/>
    <w:rsid w:val="00332390"/>
    <w:rsid w:val="003323A2"/>
    <w:rsid w:val="003323EC"/>
    <w:rsid w:val="003324E2"/>
    <w:rsid w:val="00332508"/>
    <w:rsid w:val="00332547"/>
    <w:rsid w:val="003325C4"/>
    <w:rsid w:val="0033262B"/>
    <w:rsid w:val="0033262C"/>
    <w:rsid w:val="0033268D"/>
    <w:rsid w:val="003326E4"/>
    <w:rsid w:val="0033278D"/>
    <w:rsid w:val="00332793"/>
    <w:rsid w:val="003327E5"/>
    <w:rsid w:val="003327F5"/>
    <w:rsid w:val="00332894"/>
    <w:rsid w:val="00332935"/>
    <w:rsid w:val="00332970"/>
    <w:rsid w:val="00332988"/>
    <w:rsid w:val="003329D1"/>
    <w:rsid w:val="00332A68"/>
    <w:rsid w:val="00332AF9"/>
    <w:rsid w:val="00332C7A"/>
    <w:rsid w:val="00332CBB"/>
    <w:rsid w:val="00332D68"/>
    <w:rsid w:val="00332E66"/>
    <w:rsid w:val="00332ED7"/>
    <w:rsid w:val="00332F70"/>
    <w:rsid w:val="00332FCD"/>
    <w:rsid w:val="00332FCF"/>
    <w:rsid w:val="003330BB"/>
    <w:rsid w:val="00333224"/>
    <w:rsid w:val="00333242"/>
    <w:rsid w:val="00333319"/>
    <w:rsid w:val="003334CA"/>
    <w:rsid w:val="0033350C"/>
    <w:rsid w:val="003335D9"/>
    <w:rsid w:val="003336A4"/>
    <w:rsid w:val="003336C4"/>
    <w:rsid w:val="003336FB"/>
    <w:rsid w:val="0033373A"/>
    <w:rsid w:val="003337A0"/>
    <w:rsid w:val="003337B4"/>
    <w:rsid w:val="003337B6"/>
    <w:rsid w:val="00333800"/>
    <w:rsid w:val="0033383B"/>
    <w:rsid w:val="00333871"/>
    <w:rsid w:val="00333ABA"/>
    <w:rsid w:val="00333AD6"/>
    <w:rsid w:val="00333B12"/>
    <w:rsid w:val="00333B5D"/>
    <w:rsid w:val="00333B68"/>
    <w:rsid w:val="00333C2F"/>
    <w:rsid w:val="00333CD4"/>
    <w:rsid w:val="00333D50"/>
    <w:rsid w:val="00333D69"/>
    <w:rsid w:val="00333DA4"/>
    <w:rsid w:val="00333DD9"/>
    <w:rsid w:val="00333ED1"/>
    <w:rsid w:val="00333FCF"/>
    <w:rsid w:val="0033405C"/>
    <w:rsid w:val="0033406E"/>
    <w:rsid w:val="003340C2"/>
    <w:rsid w:val="00334135"/>
    <w:rsid w:val="00334140"/>
    <w:rsid w:val="0033415A"/>
    <w:rsid w:val="0033417D"/>
    <w:rsid w:val="00334290"/>
    <w:rsid w:val="003342AC"/>
    <w:rsid w:val="003342BE"/>
    <w:rsid w:val="00334302"/>
    <w:rsid w:val="003343A4"/>
    <w:rsid w:val="00334432"/>
    <w:rsid w:val="0033446A"/>
    <w:rsid w:val="00334504"/>
    <w:rsid w:val="003345A9"/>
    <w:rsid w:val="003347D5"/>
    <w:rsid w:val="00334811"/>
    <w:rsid w:val="00334834"/>
    <w:rsid w:val="00334849"/>
    <w:rsid w:val="0033498E"/>
    <w:rsid w:val="00334B02"/>
    <w:rsid w:val="00334C6C"/>
    <w:rsid w:val="00334CCB"/>
    <w:rsid w:val="00334E01"/>
    <w:rsid w:val="00334E67"/>
    <w:rsid w:val="00334E7A"/>
    <w:rsid w:val="00334F89"/>
    <w:rsid w:val="003350A0"/>
    <w:rsid w:val="003351B3"/>
    <w:rsid w:val="003352F6"/>
    <w:rsid w:val="00335395"/>
    <w:rsid w:val="0033547B"/>
    <w:rsid w:val="0033548C"/>
    <w:rsid w:val="003355D0"/>
    <w:rsid w:val="0033563E"/>
    <w:rsid w:val="003356D9"/>
    <w:rsid w:val="003358C7"/>
    <w:rsid w:val="0033596D"/>
    <w:rsid w:val="00335A7C"/>
    <w:rsid w:val="00335AB6"/>
    <w:rsid w:val="00335B9D"/>
    <w:rsid w:val="00335C13"/>
    <w:rsid w:val="00335C75"/>
    <w:rsid w:val="00335CC3"/>
    <w:rsid w:val="00335CDA"/>
    <w:rsid w:val="00335D4C"/>
    <w:rsid w:val="00335D64"/>
    <w:rsid w:val="00335DB3"/>
    <w:rsid w:val="00335DCC"/>
    <w:rsid w:val="00335EB1"/>
    <w:rsid w:val="00335FBE"/>
    <w:rsid w:val="00336042"/>
    <w:rsid w:val="00336062"/>
    <w:rsid w:val="00336073"/>
    <w:rsid w:val="0033612A"/>
    <w:rsid w:val="00336192"/>
    <w:rsid w:val="00336378"/>
    <w:rsid w:val="003364A7"/>
    <w:rsid w:val="00336615"/>
    <w:rsid w:val="00336698"/>
    <w:rsid w:val="003366A8"/>
    <w:rsid w:val="00336751"/>
    <w:rsid w:val="0033688A"/>
    <w:rsid w:val="00336940"/>
    <w:rsid w:val="0033694B"/>
    <w:rsid w:val="00336957"/>
    <w:rsid w:val="003369C8"/>
    <w:rsid w:val="00336A24"/>
    <w:rsid w:val="00336A53"/>
    <w:rsid w:val="00336A7E"/>
    <w:rsid w:val="00336AE4"/>
    <w:rsid w:val="00336B2E"/>
    <w:rsid w:val="00336B76"/>
    <w:rsid w:val="00336CC2"/>
    <w:rsid w:val="00336D4A"/>
    <w:rsid w:val="00336D9D"/>
    <w:rsid w:val="00336DA6"/>
    <w:rsid w:val="00336DAB"/>
    <w:rsid w:val="00336DC1"/>
    <w:rsid w:val="00336E1E"/>
    <w:rsid w:val="00336E92"/>
    <w:rsid w:val="00336ECB"/>
    <w:rsid w:val="00336FAF"/>
    <w:rsid w:val="003371D2"/>
    <w:rsid w:val="003372B5"/>
    <w:rsid w:val="00337327"/>
    <w:rsid w:val="00337367"/>
    <w:rsid w:val="0033739D"/>
    <w:rsid w:val="00337566"/>
    <w:rsid w:val="0033759D"/>
    <w:rsid w:val="003375BE"/>
    <w:rsid w:val="003375F0"/>
    <w:rsid w:val="003375F8"/>
    <w:rsid w:val="00337661"/>
    <w:rsid w:val="003377A5"/>
    <w:rsid w:val="003378AE"/>
    <w:rsid w:val="00337A7C"/>
    <w:rsid w:val="00337AE7"/>
    <w:rsid w:val="00337B61"/>
    <w:rsid w:val="00337BFF"/>
    <w:rsid w:val="00337CD2"/>
    <w:rsid w:val="00337D47"/>
    <w:rsid w:val="00337E56"/>
    <w:rsid w:val="00337F78"/>
    <w:rsid w:val="00337FCF"/>
    <w:rsid w:val="0034005A"/>
    <w:rsid w:val="0034006B"/>
    <w:rsid w:val="0034030A"/>
    <w:rsid w:val="00340394"/>
    <w:rsid w:val="00340459"/>
    <w:rsid w:val="003404B9"/>
    <w:rsid w:val="003404BB"/>
    <w:rsid w:val="00340593"/>
    <w:rsid w:val="00340675"/>
    <w:rsid w:val="003406DC"/>
    <w:rsid w:val="003406ED"/>
    <w:rsid w:val="003406F8"/>
    <w:rsid w:val="00340740"/>
    <w:rsid w:val="00340791"/>
    <w:rsid w:val="003407FF"/>
    <w:rsid w:val="003408C2"/>
    <w:rsid w:val="00340923"/>
    <w:rsid w:val="0034097C"/>
    <w:rsid w:val="003409CB"/>
    <w:rsid w:val="00340A25"/>
    <w:rsid w:val="00340A3B"/>
    <w:rsid w:val="00340A63"/>
    <w:rsid w:val="00340A85"/>
    <w:rsid w:val="00340C01"/>
    <w:rsid w:val="00340C25"/>
    <w:rsid w:val="00340C3F"/>
    <w:rsid w:val="00340C87"/>
    <w:rsid w:val="00340CF9"/>
    <w:rsid w:val="00340D3F"/>
    <w:rsid w:val="00340DD5"/>
    <w:rsid w:val="00340FB4"/>
    <w:rsid w:val="003410B5"/>
    <w:rsid w:val="00341195"/>
    <w:rsid w:val="0034128D"/>
    <w:rsid w:val="003412B2"/>
    <w:rsid w:val="00341381"/>
    <w:rsid w:val="00341519"/>
    <w:rsid w:val="00341535"/>
    <w:rsid w:val="003418C0"/>
    <w:rsid w:val="003418EB"/>
    <w:rsid w:val="00341968"/>
    <w:rsid w:val="00341A12"/>
    <w:rsid w:val="00341AF6"/>
    <w:rsid w:val="00341C2B"/>
    <w:rsid w:val="00341C55"/>
    <w:rsid w:val="00341C9F"/>
    <w:rsid w:val="00341CCE"/>
    <w:rsid w:val="00341CFD"/>
    <w:rsid w:val="00341D71"/>
    <w:rsid w:val="00341D78"/>
    <w:rsid w:val="00341E0B"/>
    <w:rsid w:val="00341E78"/>
    <w:rsid w:val="00341E7E"/>
    <w:rsid w:val="00341F48"/>
    <w:rsid w:val="0034204C"/>
    <w:rsid w:val="003420A6"/>
    <w:rsid w:val="003420FE"/>
    <w:rsid w:val="00342380"/>
    <w:rsid w:val="003423B2"/>
    <w:rsid w:val="003423BF"/>
    <w:rsid w:val="00342474"/>
    <w:rsid w:val="003424E6"/>
    <w:rsid w:val="003425A2"/>
    <w:rsid w:val="003425FE"/>
    <w:rsid w:val="0034266D"/>
    <w:rsid w:val="003426AE"/>
    <w:rsid w:val="00342746"/>
    <w:rsid w:val="00342889"/>
    <w:rsid w:val="0034294F"/>
    <w:rsid w:val="00342A16"/>
    <w:rsid w:val="00342AFD"/>
    <w:rsid w:val="00342BB1"/>
    <w:rsid w:val="00342BD1"/>
    <w:rsid w:val="00342CA5"/>
    <w:rsid w:val="00342D82"/>
    <w:rsid w:val="00342DDF"/>
    <w:rsid w:val="00342E4A"/>
    <w:rsid w:val="00342E52"/>
    <w:rsid w:val="00343079"/>
    <w:rsid w:val="003430B2"/>
    <w:rsid w:val="0034315D"/>
    <w:rsid w:val="003431D0"/>
    <w:rsid w:val="0034324D"/>
    <w:rsid w:val="0034330C"/>
    <w:rsid w:val="0034335D"/>
    <w:rsid w:val="003433B1"/>
    <w:rsid w:val="00343435"/>
    <w:rsid w:val="003435BF"/>
    <w:rsid w:val="0034364B"/>
    <w:rsid w:val="003436B7"/>
    <w:rsid w:val="003436F1"/>
    <w:rsid w:val="0034378E"/>
    <w:rsid w:val="00343806"/>
    <w:rsid w:val="0034385F"/>
    <w:rsid w:val="00343A35"/>
    <w:rsid w:val="00343DBA"/>
    <w:rsid w:val="00343EB7"/>
    <w:rsid w:val="00343ECA"/>
    <w:rsid w:val="00343EE2"/>
    <w:rsid w:val="00343F48"/>
    <w:rsid w:val="00343F6C"/>
    <w:rsid w:val="00343FAD"/>
    <w:rsid w:val="003441CD"/>
    <w:rsid w:val="00344275"/>
    <w:rsid w:val="0034439E"/>
    <w:rsid w:val="003443F0"/>
    <w:rsid w:val="00344408"/>
    <w:rsid w:val="0034440D"/>
    <w:rsid w:val="00344429"/>
    <w:rsid w:val="003444EB"/>
    <w:rsid w:val="0034452D"/>
    <w:rsid w:val="0034465D"/>
    <w:rsid w:val="0034470C"/>
    <w:rsid w:val="003447A7"/>
    <w:rsid w:val="0034491E"/>
    <w:rsid w:val="0034493C"/>
    <w:rsid w:val="003449AE"/>
    <w:rsid w:val="00344A7F"/>
    <w:rsid w:val="00344A95"/>
    <w:rsid w:val="00344AA0"/>
    <w:rsid w:val="00344AC2"/>
    <w:rsid w:val="00344C0B"/>
    <w:rsid w:val="00344C83"/>
    <w:rsid w:val="00344CC2"/>
    <w:rsid w:val="00344CE2"/>
    <w:rsid w:val="00344CF1"/>
    <w:rsid w:val="00344D1F"/>
    <w:rsid w:val="00344E01"/>
    <w:rsid w:val="00344E63"/>
    <w:rsid w:val="00344F66"/>
    <w:rsid w:val="003450B9"/>
    <w:rsid w:val="003450EB"/>
    <w:rsid w:val="003450FB"/>
    <w:rsid w:val="00345107"/>
    <w:rsid w:val="00345108"/>
    <w:rsid w:val="0034511E"/>
    <w:rsid w:val="003452C0"/>
    <w:rsid w:val="003452F7"/>
    <w:rsid w:val="003452FD"/>
    <w:rsid w:val="003454B1"/>
    <w:rsid w:val="003454EA"/>
    <w:rsid w:val="0034557C"/>
    <w:rsid w:val="003456AB"/>
    <w:rsid w:val="00345809"/>
    <w:rsid w:val="00345951"/>
    <w:rsid w:val="00345962"/>
    <w:rsid w:val="003459FA"/>
    <w:rsid w:val="00345B7E"/>
    <w:rsid w:val="00345D4C"/>
    <w:rsid w:val="00345D55"/>
    <w:rsid w:val="00345D92"/>
    <w:rsid w:val="00345D9D"/>
    <w:rsid w:val="00345F78"/>
    <w:rsid w:val="00345F8D"/>
    <w:rsid w:val="00345FB1"/>
    <w:rsid w:val="00345FCA"/>
    <w:rsid w:val="00346029"/>
    <w:rsid w:val="00346074"/>
    <w:rsid w:val="003460BC"/>
    <w:rsid w:val="0034622E"/>
    <w:rsid w:val="00346348"/>
    <w:rsid w:val="0034637B"/>
    <w:rsid w:val="003463B3"/>
    <w:rsid w:val="0034647E"/>
    <w:rsid w:val="00346526"/>
    <w:rsid w:val="0034653C"/>
    <w:rsid w:val="003465BF"/>
    <w:rsid w:val="003465E9"/>
    <w:rsid w:val="00346636"/>
    <w:rsid w:val="00346644"/>
    <w:rsid w:val="00346658"/>
    <w:rsid w:val="003466FB"/>
    <w:rsid w:val="00346735"/>
    <w:rsid w:val="003467EA"/>
    <w:rsid w:val="0034680A"/>
    <w:rsid w:val="00346950"/>
    <w:rsid w:val="003469EF"/>
    <w:rsid w:val="00346A01"/>
    <w:rsid w:val="00346ADB"/>
    <w:rsid w:val="00346ADE"/>
    <w:rsid w:val="00346B15"/>
    <w:rsid w:val="00346C51"/>
    <w:rsid w:val="00346D78"/>
    <w:rsid w:val="00346DF5"/>
    <w:rsid w:val="00346ED9"/>
    <w:rsid w:val="00346F48"/>
    <w:rsid w:val="00346F6B"/>
    <w:rsid w:val="00346FEE"/>
    <w:rsid w:val="0034702C"/>
    <w:rsid w:val="0034708E"/>
    <w:rsid w:val="003471D3"/>
    <w:rsid w:val="00347224"/>
    <w:rsid w:val="0034723B"/>
    <w:rsid w:val="0034726A"/>
    <w:rsid w:val="0034753E"/>
    <w:rsid w:val="00347557"/>
    <w:rsid w:val="003475EF"/>
    <w:rsid w:val="0034760C"/>
    <w:rsid w:val="0034778B"/>
    <w:rsid w:val="003477BE"/>
    <w:rsid w:val="0034783A"/>
    <w:rsid w:val="003478AC"/>
    <w:rsid w:val="003478FD"/>
    <w:rsid w:val="003478FF"/>
    <w:rsid w:val="00347970"/>
    <w:rsid w:val="00347C2A"/>
    <w:rsid w:val="00347C5F"/>
    <w:rsid w:val="00347C69"/>
    <w:rsid w:val="00347C75"/>
    <w:rsid w:val="00347CAF"/>
    <w:rsid w:val="00347DCF"/>
    <w:rsid w:val="00347E23"/>
    <w:rsid w:val="00347F06"/>
    <w:rsid w:val="00347F6E"/>
    <w:rsid w:val="00347FBB"/>
    <w:rsid w:val="00347FD9"/>
    <w:rsid w:val="00350011"/>
    <w:rsid w:val="0035011B"/>
    <w:rsid w:val="00350156"/>
    <w:rsid w:val="0035016D"/>
    <w:rsid w:val="003501A0"/>
    <w:rsid w:val="003501FA"/>
    <w:rsid w:val="00350319"/>
    <w:rsid w:val="00350513"/>
    <w:rsid w:val="00350614"/>
    <w:rsid w:val="003507E9"/>
    <w:rsid w:val="00350853"/>
    <w:rsid w:val="00350991"/>
    <w:rsid w:val="00350A22"/>
    <w:rsid w:val="00350B92"/>
    <w:rsid w:val="00350BCE"/>
    <w:rsid w:val="00350BD9"/>
    <w:rsid w:val="00350C3A"/>
    <w:rsid w:val="00350C6E"/>
    <w:rsid w:val="00350C8D"/>
    <w:rsid w:val="00350CDF"/>
    <w:rsid w:val="00350D31"/>
    <w:rsid w:val="00350DDB"/>
    <w:rsid w:val="00350E3B"/>
    <w:rsid w:val="00350EAE"/>
    <w:rsid w:val="00350F0F"/>
    <w:rsid w:val="00350F2E"/>
    <w:rsid w:val="00350F9E"/>
    <w:rsid w:val="00350FA9"/>
    <w:rsid w:val="0035102F"/>
    <w:rsid w:val="0035106D"/>
    <w:rsid w:val="003510CE"/>
    <w:rsid w:val="003511D1"/>
    <w:rsid w:val="003511DF"/>
    <w:rsid w:val="003511F7"/>
    <w:rsid w:val="0035127B"/>
    <w:rsid w:val="003512A0"/>
    <w:rsid w:val="003512FA"/>
    <w:rsid w:val="00351365"/>
    <w:rsid w:val="00351377"/>
    <w:rsid w:val="003513F2"/>
    <w:rsid w:val="00351475"/>
    <w:rsid w:val="003514AC"/>
    <w:rsid w:val="003514E4"/>
    <w:rsid w:val="0035176A"/>
    <w:rsid w:val="0035179A"/>
    <w:rsid w:val="003517D6"/>
    <w:rsid w:val="00351888"/>
    <w:rsid w:val="00351908"/>
    <w:rsid w:val="003519A8"/>
    <w:rsid w:val="003519DF"/>
    <w:rsid w:val="00351A8D"/>
    <w:rsid w:val="00351ADD"/>
    <w:rsid w:val="00351B01"/>
    <w:rsid w:val="00351B6F"/>
    <w:rsid w:val="00351B7E"/>
    <w:rsid w:val="00351D95"/>
    <w:rsid w:val="00351E81"/>
    <w:rsid w:val="00351EB2"/>
    <w:rsid w:val="00351F35"/>
    <w:rsid w:val="00351F49"/>
    <w:rsid w:val="00352017"/>
    <w:rsid w:val="00352072"/>
    <w:rsid w:val="00352086"/>
    <w:rsid w:val="003520D2"/>
    <w:rsid w:val="00352216"/>
    <w:rsid w:val="0035228B"/>
    <w:rsid w:val="003522F5"/>
    <w:rsid w:val="0035232D"/>
    <w:rsid w:val="00352393"/>
    <w:rsid w:val="003524FD"/>
    <w:rsid w:val="003524FE"/>
    <w:rsid w:val="00352503"/>
    <w:rsid w:val="00352580"/>
    <w:rsid w:val="003525BD"/>
    <w:rsid w:val="003525F3"/>
    <w:rsid w:val="003526AA"/>
    <w:rsid w:val="0035273D"/>
    <w:rsid w:val="0035274F"/>
    <w:rsid w:val="00352751"/>
    <w:rsid w:val="0035276E"/>
    <w:rsid w:val="00352942"/>
    <w:rsid w:val="00352B78"/>
    <w:rsid w:val="00352C79"/>
    <w:rsid w:val="00352CDF"/>
    <w:rsid w:val="00352D14"/>
    <w:rsid w:val="00352D3A"/>
    <w:rsid w:val="00352E09"/>
    <w:rsid w:val="00352EC6"/>
    <w:rsid w:val="00352F12"/>
    <w:rsid w:val="00353203"/>
    <w:rsid w:val="0035330B"/>
    <w:rsid w:val="00353335"/>
    <w:rsid w:val="003533B2"/>
    <w:rsid w:val="00353435"/>
    <w:rsid w:val="00353450"/>
    <w:rsid w:val="003534CF"/>
    <w:rsid w:val="0035350F"/>
    <w:rsid w:val="0035354A"/>
    <w:rsid w:val="00353565"/>
    <w:rsid w:val="0035394D"/>
    <w:rsid w:val="00353986"/>
    <w:rsid w:val="003539FB"/>
    <w:rsid w:val="00353A62"/>
    <w:rsid w:val="00353ACE"/>
    <w:rsid w:val="00353AEE"/>
    <w:rsid w:val="00353BB2"/>
    <w:rsid w:val="00353C5E"/>
    <w:rsid w:val="00353C9B"/>
    <w:rsid w:val="00353CAD"/>
    <w:rsid w:val="00353D67"/>
    <w:rsid w:val="00353DE5"/>
    <w:rsid w:val="00353E3F"/>
    <w:rsid w:val="00353F1B"/>
    <w:rsid w:val="00353F6A"/>
    <w:rsid w:val="00354044"/>
    <w:rsid w:val="00354078"/>
    <w:rsid w:val="003540E7"/>
    <w:rsid w:val="00354161"/>
    <w:rsid w:val="003541FA"/>
    <w:rsid w:val="00354301"/>
    <w:rsid w:val="00354321"/>
    <w:rsid w:val="0035434C"/>
    <w:rsid w:val="003543CF"/>
    <w:rsid w:val="0035450A"/>
    <w:rsid w:val="00354530"/>
    <w:rsid w:val="003545A5"/>
    <w:rsid w:val="003545AF"/>
    <w:rsid w:val="0035467A"/>
    <w:rsid w:val="0035468C"/>
    <w:rsid w:val="00354696"/>
    <w:rsid w:val="00354731"/>
    <w:rsid w:val="00354758"/>
    <w:rsid w:val="003547D1"/>
    <w:rsid w:val="00354873"/>
    <w:rsid w:val="0035487D"/>
    <w:rsid w:val="00354972"/>
    <w:rsid w:val="00354A8C"/>
    <w:rsid w:val="00354AD4"/>
    <w:rsid w:val="00354BEA"/>
    <w:rsid w:val="00354C8D"/>
    <w:rsid w:val="00354D0B"/>
    <w:rsid w:val="00354D1F"/>
    <w:rsid w:val="00354DE1"/>
    <w:rsid w:val="00354DFE"/>
    <w:rsid w:val="00354E61"/>
    <w:rsid w:val="00354F21"/>
    <w:rsid w:val="00354F54"/>
    <w:rsid w:val="00354FAE"/>
    <w:rsid w:val="0035519A"/>
    <w:rsid w:val="0035528E"/>
    <w:rsid w:val="0035529C"/>
    <w:rsid w:val="003552B9"/>
    <w:rsid w:val="00355332"/>
    <w:rsid w:val="00355497"/>
    <w:rsid w:val="0035549D"/>
    <w:rsid w:val="003554A4"/>
    <w:rsid w:val="0035551D"/>
    <w:rsid w:val="0035559D"/>
    <w:rsid w:val="003555A3"/>
    <w:rsid w:val="00355616"/>
    <w:rsid w:val="003558AF"/>
    <w:rsid w:val="003558B4"/>
    <w:rsid w:val="00355997"/>
    <w:rsid w:val="003559B8"/>
    <w:rsid w:val="003559C8"/>
    <w:rsid w:val="00355AAD"/>
    <w:rsid w:val="00355BD4"/>
    <w:rsid w:val="00355C29"/>
    <w:rsid w:val="00355C81"/>
    <w:rsid w:val="00355CEB"/>
    <w:rsid w:val="00355D30"/>
    <w:rsid w:val="00355DA5"/>
    <w:rsid w:val="00355DF1"/>
    <w:rsid w:val="00355DF9"/>
    <w:rsid w:val="00355F3D"/>
    <w:rsid w:val="00355F9E"/>
    <w:rsid w:val="003560AE"/>
    <w:rsid w:val="003561D7"/>
    <w:rsid w:val="00356202"/>
    <w:rsid w:val="00356236"/>
    <w:rsid w:val="00356242"/>
    <w:rsid w:val="00356247"/>
    <w:rsid w:val="003562E9"/>
    <w:rsid w:val="00356328"/>
    <w:rsid w:val="00356376"/>
    <w:rsid w:val="003564CC"/>
    <w:rsid w:val="00356543"/>
    <w:rsid w:val="0035654E"/>
    <w:rsid w:val="00356578"/>
    <w:rsid w:val="003566AA"/>
    <w:rsid w:val="003566CD"/>
    <w:rsid w:val="00356736"/>
    <w:rsid w:val="0035699E"/>
    <w:rsid w:val="003569A6"/>
    <w:rsid w:val="003569B2"/>
    <w:rsid w:val="00356C09"/>
    <w:rsid w:val="00356C3B"/>
    <w:rsid w:val="00356CC2"/>
    <w:rsid w:val="00356D07"/>
    <w:rsid w:val="00356D64"/>
    <w:rsid w:val="00356DED"/>
    <w:rsid w:val="00356E38"/>
    <w:rsid w:val="00356FE5"/>
    <w:rsid w:val="00356FEE"/>
    <w:rsid w:val="003571B7"/>
    <w:rsid w:val="003571EF"/>
    <w:rsid w:val="0035722A"/>
    <w:rsid w:val="00357347"/>
    <w:rsid w:val="003573C3"/>
    <w:rsid w:val="003573D1"/>
    <w:rsid w:val="003573F6"/>
    <w:rsid w:val="00357411"/>
    <w:rsid w:val="0035748D"/>
    <w:rsid w:val="00357555"/>
    <w:rsid w:val="00357580"/>
    <w:rsid w:val="003576BA"/>
    <w:rsid w:val="00357768"/>
    <w:rsid w:val="00357922"/>
    <w:rsid w:val="00357A39"/>
    <w:rsid w:val="00357A80"/>
    <w:rsid w:val="00357B88"/>
    <w:rsid w:val="00357BD6"/>
    <w:rsid w:val="00357BED"/>
    <w:rsid w:val="00357C58"/>
    <w:rsid w:val="00357D6E"/>
    <w:rsid w:val="00357E6A"/>
    <w:rsid w:val="00357FB3"/>
    <w:rsid w:val="00357FF5"/>
    <w:rsid w:val="00360006"/>
    <w:rsid w:val="00360051"/>
    <w:rsid w:val="0036014D"/>
    <w:rsid w:val="003601BF"/>
    <w:rsid w:val="003601CE"/>
    <w:rsid w:val="00360228"/>
    <w:rsid w:val="003603EC"/>
    <w:rsid w:val="00360467"/>
    <w:rsid w:val="003604A5"/>
    <w:rsid w:val="0036059A"/>
    <w:rsid w:val="0036059B"/>
    <w:rsid w:val="003605D6"/>
    <w:rsid w:val="003605E6"/>
    <w:rsid w:val="00360691"/>
    <w:rsid w:val="003606B8"/>
    <w:rsid w:val="00360889"/>
    <w:rsid w:val="003608CB"/>
    <w:rsid w:val="0036091C"/>
    <w:rsid w:val="003609EA"/>
    <w:rsid w:val="00360A38"/>
    <w:rsid w:val="00360B0D"/>
    <w:rsid w:val="00360C15"/>
    <w:rsid w:val="00360C3C"/>
    <w:rsid w:val="00360D26"/>
    <w:rsid w:val="00360E24"/>
    <w:rsid w:val="00360EE1"/>
    <w:rsid w:val="00360F7A"/>
    <w:rsid w:val="0036101F"/>
    <w:rsid w:val="00361038"/>
    <w:rsid w:val="00361077"/>
    <w:rsid w:val="0036118F"/>
    <w:rsid w:val="0036139D"/>
    <w:rsid w:val="003614DC"/>
    <w:rsid w:val="003614F0"/>
    <w:rsid w:val="00361561"/>
    <w:rsid w:val="0036157A"/>
    <w:rsid w:val="0036158C"/>
    <w:rsid w:val="003615B6"/>
    <w:rsid w:val="0036163E"/>
    <w:rsid w:val="0036168F"/>
    <w:rsid w:val="003616C8"/>
    <w:rsid w:val="003616F7"/>
    <w:rsid w:val="00361705"/>
    <w:rsid w:val="00361732"/>
    <w:rsid w:val="0036175C"/>
    <w:rsid w:val="003617F4"/>
    <w:rsid w:val="0036181B"/>
    <w:rsid w:val="0036182D"/>
    <w:rsid w:val="0036186C"/>
    <w:rsid w:val="00361879"/>
    <w:rsid w:val="00361A1F"/>
    <w:rsid w:val="00361A2E"/>
    <w:rsid w:val="00361B2A"/>
    <w:rsid w:val="00361BDF"/>
    <w:rsid w:val="00361D1E"/>
    <w:rsid w:val="00361DD9"/>
    <w:rsid w:val="00361F15"/>
    <w:rsid w:val="0036200E"/>
    <w:rsid w:val="00362027"/>
    <w:rsid w:val="00362088"/>
    <w:rsid w:val="00362093"/>
    <w:rsid w:val="00362125"/>
    <w:rsid w:val="003621C6"/>
    <w:rsid w:val="003622A3"/>
    <w:rsid w:val="003622CD"/>
    <w:rsid w:val="003622EF"/>
    <w:rsid w:val="00362420"/>
    <w:rsid w:val="003624BF"/>
    <w:rsid w:val="003625A7"/>
    <w:rsid w:val="00362630"/>
    <w:rsid w:val="00362650"/>
    <w:rsid w:val="003626C1"/>
    <w:rsid w:val="003626D7"/>
    <w:rsid w:val="0036285A"/>
    <w:rsid w:val="003628FA"/>
    <w:rsid w:val="00362993"/>
    <w:rsid w:val="00362A06"/>
    <w:rsid w:val="00362A0A"/>
    <w:rsid w:val="00362A33"/>
    <w:rsid w:val="00362AB6"/>
    <w:rsid w:val="00362AC1"/>
    <w:rsid w:val="00362B3E"/>
    <w:rsid w:val="00362DAA"/>
    <w:rsid w:val="00362E4D"/>
    <w:rsid w:val="00362F2C"/>
    <w:rsid w:val="003630CF"/>
    <w:rsid w:val="00363283"/>
    <w:rsid w:val="00363286"/>
    <w:rsid w:val="00363348"/>
    <w:rsid w:val="00363370"/>
    <w:rsid w:val="00363388"/>
    <w:rsid w:val="0036339F"/>
    <w:rsid w:val="003633F1"/>
    <w:rsid w:val="0036344E"/>
    <w:rsid w:val="003636BD"/>
    <w:rsid w:val="003637B0"/>
    <w:rsid w:val="0036380E"/>
    <w:rsid w:val="003638C7"/>
    <w:rsid w:val="003638E2"/>
    <w:rsid w:val="0036390B"/>
    <w:rsid w:val="00363921"/>
    <w:rsid w:val="00363958"/>
    <w:rsid w:val="0036398C"/>
    <w:rsid w:val="003639FA"/>
    <w:rsid w:val="00363AD5"/>
    <w:rsid w:val="00363B45"/>
    <w:rsid w:val="00363BED"/>
    <w:rsid w:val="00363C38"/>
    <w:rsid w:val="00363C7F"/>
    <w:rsid w:val="00363CB7"/>
    <w:rsid w:val="00363D9C"/>
    <w:rsid w:val="00363E3D"/>
    <w:rsid w:val="00363F05"/>
    <w:rsid w:val="00363F66"/>
    <w:rsid w:val="00363F7C"/>
    <w:rsid w:val="00363FB8"/>
    <w:rsid w:val="00363FD8"/>
    <w:rsid w:val="00363FF8"/>
    <w:rsid w:val="00364024"/>
    <w:rsid w:val="00364029"/>
    <w:rsid w:val="003640C6"/>
    <w:rsid w:val="003640E1"/>
    <w:rsid w:val="00364113"/>
    <w:rsid w:val="0036414F"/>
    <w:rsid w:val="0036423C"/>
    <w:rsid w:val="0036424F"/>
    <w:rsid w:val="0036426C"/>
    <w:rsid w:val="003642B0"/>
    <w:rsid w:val="003642BD"/>
    <w:rsid w:val="003642D0"/>
    <w:rsid w:val="003642E6"/>
    <w:rsid w:val="0036432D"/>
    <w:rsid w:val="00364357"/>
    <w:rsid w:val="0036452C"/>
    <w:rsid w:val="0036455F"/>
    <w:rsid w:val="0036459E"/>
    <w:rsid w:val="003645A3"/>
    <w:rsid w:val="003645AE"/>
    <w:rsid w:val="00364603"/>
    <w:rsid w:val="00364712"/>
    <w:rsid w:val="0036473F"/>
    <w:rsid w:val="003647B6"/>
    <w:rsid w:val="003648EA"/>
    <w:rsid w:val="00364951"/>
    <w:rsid w:val="00364974"/>
    <w:rsid w:val="003649C3"/>
    <w:rsid w:val="003649DD"/>
    <w:rsid w:val="00364A1D"/>
    <w:rsid w:val="00364A2A"/>
    <w:rsid w:val="00364C6F"/>
    <w:rsid w:val="00364D8A"/>
    <w:rsid w:val="00364E66"/>
    <w:rsid w:val="00364F0B"/>
    <w:rsid w:val="00364F4C"/>
    <w:rsid w:val="00364F7C"/>
    <w:rsid w:val="0036501F"/>
    <w:rsid w:val="00365113"/>
    <w:rsid w:val="00365167"/>
    <w:rsid w:val="003651EE"/>
    <w:rsid w:val="0036521F"/>
    <w:rsid w:val="0036522E"/>
    <w:rsid w:val="00365231"/>
    <w:rsid w:val="00365265"/>
    <w:rsid w:val="0036532D"/>
    <w:rsid w:val="00365358"/>
    <w:rsid w:val="0036537A"/>
    <w:rsid w:val="003655D2"/>
    <w:rsid w:val="00365679"/>
    <w:rsid w:val="003657BC"/>
    <w:rsid w:val="00365837"/>
    <w:rsid w:val="00365838"/>
    <w:rsid w:val="00365840"/>
    <w:rsid w:val="00365970"/>
    <w:rsid w:val="003659AA"/>
    <w:rsid w:val="003659BF"/>
    <w:rsid w:val="00365AA0"/>
    <w:rsid w:val="00365B06"/>
    <w:rsid w:val="00365B21"/>
    <w:rsid w:val="00365C02"/>
    <w:rsid w:val="00365C14"/>
    <w:rsid w:val="00365C61"/>
    <w:rsid w:val="00365D04"/>
    <w:rsid w:val="00365D5E"/>
    <w:rsid w:val="00365D93"/>
    <w:rsid w:val="00365E03"/>
    <w:rsid w:val="00365E48"/>
    <w:rsid w:val="00365E76"/>
    <w:rsid w:val="00365EC5"/>
    <w:rsid w:val="00365FCD"/>
    <w:rsid w:val="00366011"/>
    <w:rsid w:val="00366015"/>
    <w:rsid w:val="003660A1"/>
    <w:rsid w:val="003660E2"/>
    <w:rsid w:val="0036614C"/>
    <w:rsid w:val="00366313"/>
    <w:rsid w:val="00366318"/>
    <w:rsid w:val="00366349"/>
    <w:rsid w:val="0036635A"/>
    <w:rsid w:val="0036657C"/>
    <w:rsid w:val="003665A0"/>
    <w:rsid w:val="003665B5"/>
    <w:rsid w:val="00366610"/>
    <w:rsid w:val="00366651"/>
    <w:rsid w:val="003666EB"/>
    <w:rsid w:val="00366767"/>
    <w:rsid w:val="00366797"/>
    <w:rsid w:val="00366873"/>
    <w:rsid w:val="003668A0"/>
    <w:rsid w:val="003669C0"/>
    <w:rsid w:val="00366A99"/>
    <w:rsid w:val="00366B01"/>
    <w:rsid w:val="00366B4F"/>
    <w:rsid w:val="00366B64"/>
    <w:rsid w:val="00366B6B"/>
    <w:rsid w:val="00366B75"/>
    <w:rsid w:val="00366B9B"/>
    <w:rsid w:val="00366EC9"/>
    <w:rsid w:val="00366F4C"/>
    <w:rsid w:val="00366F55"/>
    <w:rsid w:val="00366F5F"/>
    <w:rsid w:val="003670DD"/>
    <w:rsid w:val="00367101"/>
    <w:rsid w:val="003671B8"/>
    <w:rsid w:val="00367289"/>
    <w:rsid w:val="003672AC"/>
    <w:rsid w:val="003672C1"/>
    <w:rsid w:val="003674AC"/>
    <w:rsid w:val="0036757E"/>
    <w:rsid w:val="003675EA"/>
    <w:rsid w:val="003676A2"/>
    <w:rsid w:val="0036773B"/>
    <w:rsid w:val="003677D1"/>
    <w:rsid w:val="00367837"/>
    <w:rsid w:val="00367946"/>
    <w:rsid w:val="003679AB"/>
    <w:rsid w:val="00367A05"/>
    <w:rsid w:val="00367A84"/>
    <w:rsid w:val="00367BE7"/>
    <w:rsid w:val="00367D1E"/>
    <w:rsid w:val="00367D75"/>
    <w:rsid w:val="00367DAC"/>
    <w:rsid w:val="00367E0F"/>
    <w:rsid w:val="00367E30"/>
    <w:rsid w:val="00367E53"/>
    <w:rsid w:val="00367EF1"/>
    <w:rsid w:val="003700B3"/>
    <w:rsid w:val="003700E6"/>
    <w:rsid w:val="00370251"/>
    <w:rsid w:val="003702F9"/>
    <w:rsid w:val="00370375"/>
    <w:rsid w:val="003703D0"/>
    <w:rsid w:val="003703DF"/>
    <w:rsid w:val="003703F3"/>
    <w:rsid w:val="00370429"/>
    <w:rsid w:val="00370573"/>
    <w:rsid w:val="00370583"/>
    <w:rsid w:val="00370647"/>
    <w:rsid w:val="003706C2"/>
    <w:rsid w:val="00370710"/>
    <w:rsid w:val="00370739"/>
    <w:rsid w:val="0037073D"/>
    <w:rsid w:val="00370747"/>
    <w:rsid w:val="00370778"/>
    <w:rsid w:val="003707F0"/>
    <w:rsid w:val="00370829"/>
    <w:rsid w:val="003708D5"/>
    <w:rsid w:val="00370919"/>
    <w:rsid w:val="0037092C"/>
    <w:rsid w:val="003709D0"/>
    <w:rsid w:val="00370AD2"/>
    <w:rsid w:val="00370BE5"/>
    <w:rsid w:val="00370C12"/>
    <w:rsid w:val="00370C4C"/>
    <w:rsid w:val="00370D79"/>
    <w:rsid w:val="00370E75"/>
    <w:rsid w:val="003710B2"/>
    <w:rsid w:val="003710DC"/>
    <w:rsid w:val="00371265"/>
    <w:rsid w:val="0037127D"/>
    <w:rsid w:val="003712A8"/>
    <w:rsid w:val="00371335"/>
    <w:rsid w:val="003713B5"/>
    <w:rsid w:val="00371423"/>
    <w:rsid w:val="0037158B"/>
    <w:rsid w:val="00371594"/>
    <w:rsid w:val="003716ED"/>
    <w:rsid w:val="00371749"/>
    <w:rsid w:val="00371823"/>
    <w:rsid w:val="00371998"/>
    <w:rsid w:val="003719B4"/>
    <w:rsid w:val="00371AA5"/>
    <w:rsid w:val="00371ACA"/>
    <w:rsid w:val="00371AF7"/>
    <w:rsid w:val="00371B9A"/>
    <w:rsid w:val="00371BA6"/>
    <w:rsid w:val="00371C65"/>
    <w:rsid w:val="00371CF3"/>
    <w:rsid w:val="00371D6A"/>
    <w:rsid w:val="00371D93"/>
    <w:rsid w:val="00371E47"/>
    <w:rsid w:val="00371E4C"/>
    <w:rsid w:val="00371EEA"/>
    <w:rsid w:val="00371FAC"/>
    <w:rsid w:val="00371FB1"/>
    <w:rsid w:val="003720C8"/>
    <w:rsid w:val="0037211E"/>
    <w:rsid w:val="00372130"/>
    <w:rsid w:val="00372175"/>
    <w:rsid w:val="003722CF"/>
    <w:rsid w:val="0037232B"/>
    <w:rsid w:val="003723AE"/>
    <w:rsid w:val="0037243D"/>
    <w:rsid w:val="0037244E"/>
    <w:rsid w:val="003724AD"/>
    <w:rsid w:val="003724BE"/>
    <w:rsid w:val="003724CC"/>
    <w:rsid w:val="003724CD"/>
    <w:rsid w:val="0037262B"/>
    <w:rsid w:val="0037263A"/>
    <w:rsid w:val="003726AB"/>
    <w:rsid w:val="003726C4"/>
    <w:rsid w:val="00372790"/>
    <w:rsid w:val="00372847"/>
    <w:rsid w:val="0037285F"/>
    <w:rsid w:val="003729B8"/>
    <w:rsid w:val="00372B1D"/>
    <w:rsid w:val="00372C40"/>
    <w:rsid w:val="00372C64"/>
    <w:rsid w:val="00372CF2"/>
    <w:rsid w:val="00372E03"/>
    <w:rsid w:val="00372E20"/>
    <w:rsid w:val="00372EA6"/>
    <w:rsid w:val="00372F12"/>
    <w:rsid w:val="003732D1"/>
    <w:rsid w:val="0037341E"/>
    <w:rsid w:val="003735CA"/>
    <w:rsid w:val="003735F4"/>
    <w:rsid w:val="00373639"/>
    <w:rsid w:val="003737D7"/>
    <w:rsid w:val="00373800"/>
    <w:rsid w:val="0037380B"/>
    <w:rsid w:val="00373822"/>
    <w:rsid w:val="00373858"/>
    <w:rsid w:val="00373879"/>
    <w:rsid w:val="003738CA"/>
    <w:rsid w:val="0037399E"/>
    <w:rsid w:val="003739C6"/>
    <w:rsid w:val="003739F0"/>
    <w:rsid w:val="00373A10"/>
    <w:rsid w:val="00373A86"/>
    <w:rsid w:val="00373B8F"/>
    <w:rsid w:val="00373BC6"/>
    <w:rsid w:val="00373C04"/>
    <w:rsid w:val="00373C4F"/>
    <w:rsid w:val="00373CD6"/>
    <w:rsid w:val="00373D65"/>
    <w:rsid w:val="00373EB2"/>
    <w:rsid w:val="00373EB6"/>
    <w:rsid w:val="00373EF5"/>
    <w:rsid w:val="00373EF6"/>
    <w:rsid w:val="00373FB3"/>
    <w:rsid w:val="00374116"/>
    <w:rsid w:val="003741D6"/>
    <w:rsid w:val="00374200"/>
    <w:rsid w:val="003743F0"/>
    <w:rsid w:val="00374502"/>
    <w:rsid w:val="00374503"/>
    <w:rsid w:val="0037453B"/>
    <w:rsid w:val="00374559"/>
    <w:rsid w:val="0037463E"/>
    <w:rsid w:val="00374710"/>
    <w:rsid w:val="003747B7"/>
    <w:rsid w:val="003747B9"/>
    <w:rsid w:val="0037484C"/>
    <w:rsid w:val="0037499A"/>
    <w:rsid w:val="003749B0"/>
    <w:rsid w:val="00374A76"/>
    <w:rsid w:val="00374AC5"/>
    <w:rsid w:val="00374B41"/>
    <w:rsid w:val="00374B49"/>
    <w:rsid w:val="00374C59"/>
    <w:rsid w:val="00374E09"/>
    <w:rsid w:val="00374E75"/>
    <w:rsid w:val="00374E9B"/>
    <w:rsid w:val="00374EAC"/>
    <w:rsid w:val="00374FDA"/>
    <w:rsid w:val="00374FE8"/>
    <w:rsid w:val="0037503F"/>
    <w:rsid w:val="00375076"/>
    <w:rsid w:val="00375196"/>
    <w:rsid w:val="003752B4"/>
    <w:rsid w:val="00375434"/>
    <w:rsid w:val="00375476"/>
    <w:rsid w:val="003754A9"/>
    <w:rsid w:val="0037553D"/>
    <w:rsid w:val="003755BB"/>
    <w:rsid w:val="003755F8"/>
    <w:rsid w:val="00375629"/>
    <w:rsid w:val="00375648"/>
    <w:rsid w:val="00375745"/>
    <w:rsid w:val="003758F3"/>
    <w:rsid w:val="003758FA"/>
    <w:rsid w:val="003759A4"/>
    <w:rsid w:val="003759BE"/>
    <w:rsid w:val="00375A3F"/>
    <w:rsid w:val="00375AD2"/>
    <w:rsid w:val="00375B2C"/>
    <w:rsid w:val="00375B47"/>
    <w:rsid w:val="00375BDE"/>
    <w:rsid w:val="00375CA6"/>
    <w:rsid w:val="00375CF9"/>
    <w:rsid w:val="00375D21"/>
    <w:rsid w:val="00375D7F"/>
    <w:rsid w:val="00375DEA"/>
    <w:rsid w:val="00375E33"/>
    <w:rsid w:val="00375F6B"/>
    <w:rsid w:val="00375F9E"/>
    <w:rsid w:val="00376039"/>
    <w:rsid w:val="00376087"/>
    <w:rsid w:val="0037613F"/>
    <w:rsid w:val="0037633B"/>
    <w:rsid w:val="0037635C"/>
    <w:rsid w:val="0037637D"/>
    <w:rsid w:val="003763DF"/>
    <w:rsid w:val="0037642A"/>
    <w:rsid w:val="00376491"/>
    <w:rsid w:val="00376652"/>
    <w:rsid w:val="00376662"/>
    <w:rsid w:val="00376764"/>
    <w:rsid w:val="00376775"/>
    <w:rsid w:val="003767C6"/>
    <w:rsid w:val="00376840"/>
    <w:rsid w:val="0037685F"/>
    <w:rsid w:val="00376876"/>
    <w:rsid w:val="003769E2"/>
    <w:rsid w:val="00376BA2"/>
    <w:rsid w:val="00376BBE"/>
    <w:rsid w:val="00376BCD"/>
    <w:rsid w:val="00376C39"/>
    <w:rsid w:val="00376C46"/>
    <w:rsid w:val="00376C92"/>
    <w:rsid w:val="00376CBA"/>
    <w:rsid w:val="00376CEE"/>
    <w:rsid w:val="00376DCE"/>
    <w:rsid w:val="00376E3A"/>
    <w:rsid w:val="00376E77"/>
    <w:rsid w:val="00376FEC"/>
    <w:rsid w:val="0037717F"/>
    <w:rsid w:val="0037721D"/>
    <w:rsid w:val="003772A4"/>
    <w:rsid w:val="003772F7"/>
    <w:rsid w:val="0037739A"/>
    <w:rsid w:val="003773FE"/>
    <w:rsid w:val="0037759C"/>
    <w:rsid w:val="003775C7"/>
    <w:rsid w:val="00377654"/>
    <w:rsid w:val="00377703"/>
    <w:rsid w:val="0037770A"/>
    <w:rsid w:val="0037772D"/>
    <w:rsid w:val="00377816"/>
    <w:rsid w:val="00377833"/>
    <w:rsid w:val="0037783E"/>
    <w:rsid w:val="00377890"/>
    <w:rsid w:val="003778A2"/>
    <w:rsid w:val="0037794A"/>
    <w:rsid w:val="003779B6"/>
    <w:rsid w:val="00377A5D"/>
    <w:rsid w:val="00377B05"/>
    <w:rsid w:val="00377C6C"/>
    <w:rsid w:val="00377C89"/>
    <w:rsid w:val="00377C8C"/>
    <w:rsid w:val="00377C91"/>
    <w:rsid w:val="00377CF5"/>
    <w:rsid w:val="00377D94"/>
    <w:rsid w:val="00377E26"/>
    <w:rsid w:val="00377E69"/>
    <w:rsid w:val="00377EDA"/>
    <w:rsid w:val="00377EEE"/>
    <w:rsid w:val="00377FF9"/>
    <w:rsid w:val="00380085"/>
    <w:rsid w:val="003800A3"/>
    <w:rsid w:val="003800C3"/>
    <w:rsid w:val="003800C4"/>
    <w:rsid w:val="003800F9"/>
    <w:rsid w:val="0038013E"/>
    <w:rsid w:val="0038022C"/>
    <w:rsid w:val="0038024E"/>
    <w:rsid w:val="00380252"/>
    <w:rsid w:val="00380349"/>
    <w:rsid w:val="003803AA"/>
    <w:rsid w:val="0038040D"/>
    <w:rsid w:val="0038041F"/>
    <w:rsid w:val="00380508"/>
    <w:rsid w:val="003805F1"/>
    <w:rsid w:val="003806C4"/>
    <w:rsid w:val="003806FA"/>
    <w:rsid w:val="00380773"/>
    <w:rsid w:val="00380792"/>
    <w:rsid w:val="003808D5"/>
    <w:rsid w:val="00380922"/>
    <w:rsid w:val="00380943"/>
    <w:rsid w:val="003809F9"/>
    <w:rsid w:val="00380A26"/>
    <w:rsid w:val="00380A5E"/>
    <w:rsid w:val="00380A8D"/>
    <w:rsid w:val="00380B7D"/>
    <w:rsid w:val="00380C42"/>
    <w:rsid w:val="00380CBA"/>
    <w:rsid w:val="00380EB1"/>
    <w:rsid w:val="00380EC0"/>
    <w:rsid w:val="00380F1E"/>
    <w:rsid w:val="00380F2A"/>
    <w:rsid w:val="00380FFE"/>
    <w:rsid w:val="0038102A"/>
    <w:rsid w:val="003810E0"/>
    <w:rsid w:val="0038115F"/>
    <w:rsid w:val="003811AA"/>
    <w:rsid w:val="00381255"/>
    <w:rsid w:val="003812AC"/>
    <w:rsid w:val="003814B1"/>
    <w:rsid w:val="00381570"/>
    <w:rsid w:val="0038161C"/>
    <w:rsid w:val="0038163A"/>
    <w:rsid w:val="003816DD"/>
    <w:rsid w:val="0038177A"/>
    <w:rsid w:val="003817C0"/>
    <w:rsid w:val="003817F0"/>
    <w:rsid w:val="003818A1"/>
    <w:rsid w:val="0038191F"/>
    <w:rsid w:val="003819D3"/>
    <w:rsid w:val="00381AAD"/>
    <w:rsid w:val="00381AC3"/>
    <w:rsid w:val="00381B14"/>
    <w:rsid w:val="00381B27"/>
    <w:rsid w:val="00381BA6"/>
    <w:rsid w:val="00381BE1"/>
    <w:rsid w:val="00381BEE"/>
    <w:rsid w:val="00381C92"/>
    <w:rsid w:val="00381CA4"/>
    <w:rsid w:val="00381DD6"/>
    <w:rsid w:val="00381EC2"/>
    <w:rsid w:val="00381ED9"/>
    <w:rsid w:val="00381F9B"/>
    <w:rsid w:val="00382135"/>
    <w:rsid w:val="003821A6"/>
    <w:rsid w:val="0038222E"/>
    <w:rsid w:val="00382266"/>
    <w:rsid w:val="003822AC"/>
    <w:rsid w:val="0038236A"/>
    <w:rsid w:val="003823FA"/>
    <w:rsid w:val="00382410"/>
    <w:rsid w:val="0038246D"/>
    <w:rsid w:val="0038246F"/>
    <w:rsid w:val="003824C6"/>
    <w:rsid w:val="003824DB"/>
    <w:rsid w:val="0038260D"/>
    <w:rsid w:val="00382632"/>
    <w:rsid w:val="003826C0"/>
    <w:rsid w:val="00382707"/>
    <w:rsid w:val="00382720"/>
    <w:rsid w:val="00382739"/>
    <w:rsid w:val="003828B2"/>
    <w:rsid w:val="003828BA"/>
    <w:rsid w:val="00382966"/>
    <w:rsid w:val="00382A44"/>
    <w:rsid w:val="00382AFB"/>
    <w:rsid w:val="00382B7D"/>
    <w:rsid w:val="00382C3E"/>
    <w:rsid w:val="00382C4D"/>
    <w:rsid w:val="00382C9F"/>
    <w:rsid w:val="00382DF9"/>
    <w:rsid w:val="00382E0C"/>
    <w:rsid w:val="00382F1F"/>
    <w:rsid w:val="00382F56"/>
    <w:rsid w:val="00382FED"/>
    <w:rsid w:val="003830C9"/>
    <w:rsid w:val="00383137"/>
    <w:rsid w:val="00383178"/>
    <w:rsid w:val="00383180"/>
    <w:rsid w:val="0038327B"/>
    <w:rsid w:val="00383388"/>
    <w:rsid w:val="003833B4"/>
    <w:rsid w:val="003837A6"/>
    <w:rsid w:val="00383806"/>
    <w:rsid w:val="00383839"/>
    <w:rsid w:val="003838C1"/>
    <w:rsid w:val="003838F4"/>
    <w:rsid w:val="003839EB"/>
    <w:rsid w:val="00383D98"/>
    <w:rsid w:val="00383EA3"/>
    <w:rsid w:val="00383F04"/>
    <w:rsid w:val="00384030"/>
    <w:rsid w:val="00384114"/>
    <w:rsid w:val="003841C5"/>
    <w:rsid w:val="003842E1"/>
    <w:rsid w:val="00384328"/>
    <w:rsid w:val="00384446"/>
    <w:rsid w:val="00384477"/>
    <w:rsid w:val="003844A9"/>
    <w:rsid w:val="003845AD"/>
    <w:rsid w:val="003845EC"/>
    <w:rsid w:val="00384745"/>
    <w:rsid w:val="003847C6"/>
    <w:rsid w:val="00384929"/>
    <w:rsid w:val="0038499D"/>
    <w:rsid w:val="003849CB"/>
    <w:rsid w:val="00384AD0"/>
    <w:rsid w:val="00384BB0"/>
    <w:rsid w:val="00384CFF"/>
    <w:rsid w:val="00384DFC"/>
    <w:rsid w:val="00384FC6"/>
    <w:rsid w:val="00384FDD"/>
    <w:rsid w:val="0038505F"/>
    <w:rsid w:val="00385066"/>
    <w:rsid w:val="00385141"/>
    <w:rsid w:val="003851C9"/>
    <w:rsid w:val="00385253"/>
    <w:rsid w:val="0038537D"/>
    <w:rsid w:val="003854BC"/>
    <w:rsid w:val="00385515"/>
    <w:rsid w:val="00385537"/>
    <w:rsid w:val="00385614"/>
    <w:rsid w:val="00385647"/>
    <w:rsid w:val="00385665"/>
    <w:rsid w:val="003856D4"/>
    <w:rsid w:val="00385723"/>
    <w:rsid w:val="00385746"/>
    <w:rsid w:val="00385955"/>
    <w:rsid w:val="00385981"/>
    <w:rsid w:val="00385A66"/>
    <w:rsid w:val="00385A8A"/>
    <w:rsid w:val="00385AD7"/>
    <w:rsid w:val="00385B1A"/>
    <w:rsid w:val="00385C2C"/>
    <w:rsid w:val="00385C4B"/>
    <w:rsid w:val="00385C8A"/>
    <w:rsid w:val="00385D7A"/>
    <w:rsid w:val="00385D7D"/>
    <w:rsid w:val="00385E20"/>
    <w:rsid w:val="00386046"/>
    <w:rsid w:val="003860E7"/>
    <w:rsid w:val="00386333"/>
    <w:rsid w:val="0038635B"/>
    <w:rsid w:val="003863DE"/>
    <w:rsid w:val="00386464"/>
    <w:rsid w:val="003864FE"/>
    <w:rsid w:val="00386586"/>
    <w:rsid w:val="00386599"/>
    <w:rsid w:val="003865EB"/>
    <w:rsid w:val="003865FD"/>
    <w:rsid w:val="0038662C"/>
    <w:rsid w:val="00386674"/>
    <w:rsid w:val="00386682"/>
    <w:rsid w:val="003867A7"/>
    <w:rsid w:val="00386917"/>
    <w:rsid w:val="00386AF4"/>
    <w:rsid w:val="00386B7D"/>
    <w:rsid w:val="00386C11"/>
    <w:rsid w:val="00386C1A"/>
    <w:rsid w:val="00386C40"/>
    <w:rsid w:val="00386D36"/>
    <w:rsid w:val="00386DD1"/>
    <w:rsid w:val="00386DFE"/>
    <w:rsid w:val="00386E65"/>
    <w:rsid w:val="00386EC1"/>
    <w:rsid w:val="00386F3C"/>
    <w:rsid w:val="00387048"/>
    <w:rsid w:val="0038707A"/>
    <w:rsid w:val="00387207"/>
    <w:rsid w:val="0038727C"/>
    <w:rsid w:val="003872AD"/>
    <w:rsid w:val="003872C2"/>
    <w:rsid w:val="0038734E"/>
    <w:rsid w:val="0038744E"/>
    <w:rsid w:val="003875C8"/>
    <w:rsid w:val="00387632"/>
    <w:rsid w:val="00387759"/>
    <w:rsid w:val="003877F4"/>
    <w:rsid w:val="0038782A"/>
    <w:rsid w:val="003878AF"/>
    <w:rsid w:val="003878D9"/>
    <w:rsid w:val="00387955"/>
    <w:rsid w:val="00387A2E"/>
    <w:rsid w:val="00387A3B"/>
    <w:rsid w:val="00387A9E"/>
    <w:rsid w:val="00387B31"/>
    <w:rsid w:val="00387B37"/>
    <w:rsid w:val="00387E2A"/>
    <w:rsid w:val="00387ED8"/>
    <w:rsid w:val="00387F16"/>
    <w:rsid w:val="00387FA0"/>
    <w:rsid w:val="00387FEB"/>
    <w:rsid w:val="003900CF"/>
    <w:rsid w:val="00390114"/>
    <w:rsid w:val="00390203"/>
    <w:rsid w:val="00390405"/>
    <w:rsid w:val="003904F9"/>
    <w:rsid w:val="003906BA"/>
    <w:rsid w:val="003906DB"/>
    <w:rsid w:val="003906F9"/>
    <w:rsid w:val="003907C5"/>
    <w:rsid w:val="003908DC"/>
    <w:rsid w:val="00390903"/>
    <w:rsid w:val="00390A21"/>
    <w:rsid w:val="00390A65"/>
    <w:rsid w:val="00390ABF"/>
    <w:rsid w:val="00390AD3"/>
    <w:rsid w:val="00390BC4"/>
    <w:rsid w:val="00390C2D"/>
    <w:rsid w:val="00390C58"/>
    <w:rsid w:val="00390C9F"/>
    <w:rsid w:val="00390CFC"/>
    <w:rsid w:val="00390F90"/>
    <w:rsid w:val="00390FCA"/>
    <w:rsid w:val="00390FD8"/>
    <w:rsid w:val="00391012"/>
    <w:rsid w:val="003911BC"/>
    <w:rsid w:val="00391203"/>
    <w:rsid w:val="00391359"/>
    <w:rsid w:val="003913CA"/>
    <w:rsid w:val="003913F4"/>
    <w:rsid w:val="00391494"/>
    <w:rsid w:val="0039155E"/>
    <w:rsid w:val="00391590"/>
    <w:rsid w:val="003916CC"/>
    <w:rsid w:val="00391789"/>
    <w:rsid w:val="00391805"/>
    <w:rsid w:val="00391836"/>
    <w:rsid w:val="00391839"/>
    <w:rsid w:val="00391851"/>
    <w:rsid w:val="00391855"/>
    <w:rsid w:val="0039187F"/>
    <w:rsid w:val="003919FD"/>
    <w:rsid w:val="00391AF8"/>
    <w:rsid w:val="00391B3F"/>
    <w:rsid w:val="00391B42"/>
    <w:rsid w:val="00391BC5"/>
    <w:rsid w:val="00391C97"/>
    <w:rsid w:val="00391CBC"/>
    <w:rsid w:val="00391CD8"/>
    <w:rsid w:val="00391D8E"/>
    <w:rsid w:val="00391DEA"/>
    <w:rsid w:val="00391FA0"/>
    <w:rsid w:val="0039207E"/>
    <w:rsid w:val="0039209C"/>
    <w:rsid w:val="00392182"/>
    <w:rsid w:val="003921B6"/>
    <w:rsid w:val="003923AF"/>
    <w:rsid w:val="003923C5"/>
    <w:rsid w:val="00392413"/>
    <w:rsid w:val="00392472"/>
    <w:rsid w:val="0039255C"/>
    <w:rsid w:val="003925D8"/>
    <w:rsid w:val="00392609"/>
    <w:rsid w:val="00392619"/>
    <w:rsid w:val="00392660"/>
    <w:rsid w:val="003927E7"/>
    <w:rsid w:val="00392808"/>
    <w:rsid w:val="003928FA"/>
    <w:rsid w:val="003929C6"/>
    <w:rsid w:val="003929EF"/>
    <w:rsid w:val="00392A36"/>
    <w:rsid w:val="00392AEA"/>
    <w:rsid w:val="00392B32"/>
    <w:rsid w:val="00392CE7"/>
    <w:rsid w:val="00392CF3"/>
    <w:rsid w:val="00392E04"/>
    <w:rsid w:val="00392E86"/>
    <w:rsid w:val="00392E8D"/>
    <w:rsid w:val="00392F37"/>
    <w:rsid w:val="0039338F"/>
    <w:rsid w:val="00393401"/>
    <w:rsid w:val="00393633"/>
    <w:rsid w:val="00393705"/>
    <w:rsid w:val="003937BB"/>
    <w:rsid w:val="0039381D"/>
    <w:rsid w:val="00393897"/>
    <w:rsid w:val="0039391E"/>
    <w:rsid w:val="00393A11"/>
    <w:rsid w:val="00393AC0"/>
    <w:rsid w:val="00393AFC"/>
    <w:rsid w:val="00393BCB"/>
    <w:rsid w:val="00393CE0"/>
    <w:rsid w:val="00393DBE"/>
    <w:rsid w:val="00393ED2"/>
    <w:rsid w:val="00393FA2"/>
    <w:rsid w:val="00394033"/>
    <w:rsid w:val="003940B7"/>
    <w:rsid w:val="003940F6"/>
    <w:rsid w:val="003942BE"/>
    <w:rsid w:val="003942D1"/>
    <w:rsid w:val="003942D5"/>
    <w:rsid w:val="0039435A"/>
    <w:rsid w:val="00394522"/>
    <w:rsid w:val="0039453A"/>
    <w:rsid w:val="0039459D"/>
    <w:rsid w:val="003947AC"/>
    <w:rsid w:val="003947B2"/>
    <w:rsid w:val="00394874"/>
    <w:rsid w:val="0039489E"/>
    <w:rsid w:val="003948F6"/>
    <w:rsid w:val="0039495B"/>
    <w:rsid w:val="00394A1A"/>
    <w:rsid w:val="00394B72"/>
    <w:rsid w:val="00394BA8"/>
    <w:rsid w:val="00394BB6"/>
    <w:rsid w:val="00394C7B"/>
    <w:rsid w:val="00394D47"/>
    <w:rsid w:val="00394DE7"/>
    <w:rsid w:val="00394ECD"/>
    <w:rsid w:val="00394FCE"/>
    <w:rsid w:val="0039502D"/>
    <w:rsid w:val="003950A8"/>
    <w:rsid w:val="003950DE"/>
    <w:rsid w:val="00395133"/>
    <w:rsid w:val="00395189"/>
    <w:rsid w:val="003951D2"/>
    <w:rsid w:val="003952DC"/>
    <w:rsid w:val="0039535D"/>
    <w:rsid w:val="003953FF"/>
    <w:rsid w:val="00395401"/>
    <w:rsid w:val="00395413"/>
    <w:rsid w:val="0039545B"/>
    <w:rsid w:val="003954BE"/>
    <w:rsid w:val="003954FC"/>
    <w:rsid w:val="00395545"/>
    <w:rsid w:val="00395560"/>
    <w:rsid w:val="00395624"/>
    <w:rsid w:val="0039569A"/>
    <w:rsid w:val="003956BB"/>
    <w:rsid w:val="00395736"/>
    <w:rsid w:val="0039577C"/>
    <w:rsid w:val="00395797"/>
    <w:rsid w:val="003957D8"/>
    <w:rsid w:val="00395877"/>
    <w:rsid w:val="00395955"/>
    <w:rsid w:val="0039598F"/>
    <w:rsid w:val="003959C9"/>
    <w:rsid w:val="00395A84"/>
    <w:rsid w:val="00395A95"/>
    <w:rsid w:val="00395B12"/>
    <w:rsid w:val="00395BC4"/>
    <w:rsid w:val="00395BD9"/>
    <w:rsid w:val="00395D87"/>
    <w:rsid w:val="00395E2D"/>
    <w:rsid w:val="00395EBA"/>
    <w:rsid w:val="00395F26"/>
    <w:rsid w:val="00395F4E"/>
    <w:rsid w:val="00395F80"/>
    <w:rsid w:val="00395F8C"/>
    <w:rsid w:val="0039606D"/>
    <w:rsid w:val="0039609C"/>
    <w:rsid w:val="0039610A"/>
    <w:rsid w:val="00396194"/>
    <w:rsid w:val="00396325"/>
    <w:rsid w:val="00396396"/>
    <w:rsid w:val="003963CF"/>
    <w:rsid w:val="0039645A"/>
    <w:rsid w:val="003964A8"/>
    <w:rsid w:val="003964DD"/>
    <w:rsid w:val="0039653E"/>
    <w:rsid w:val="003965D3"/>
    <w:rsid w:val="00396672"/>
    <w:rsid w:val="003966C5"/>
    <w:rsid w:val="0039671A"/>
    <w:rsid w:val="00396747"/>
    <w:rsid w:val="00396885"/>
    <w:rsid w:val="003968F6"/>
    <w:rsid w:val="00396921"/>
    <w:rsid w:val="0039692F"/>
    <w:rsid w:val="00396A57"/>
    <w:rsid w:val="00396A98"/>
    <w:rsid w:val="00396C19"/>
    <w:rsid w:val="00396C87"/>
    <w:rsid w:val="00396DA8"/>
    <w:rsid w:val="00396E03"/>
    <w:rsid w:val="00396E67"/>
    <w:rsid w:val="00396F1F"/>
    <w:rsid w:val="00396F31"/>
    <w:rsid w:val="00396FA1"/>
    <w:rsid w:val="003970BB"/>
    <w:rsid w:val="003970FB"/>
    <w:rsid w:val="00397100"/>
    <w:rsid w:val="003971F4"/>
    <w:rsid w:val="0039726E"/>
    <w:rsid w:val="00397283"/>
    <w:rsid w:val="0039729A"/>
    <w:rsid w:val="0039729F"/>
    <w:rsid w:val="003972BC"/>
    <w:rsid w:val="0039734F"/>
    <w:rsid w:val="00397439"/>
    <w:rsid w:val="003974B6"/>
    <w:rsid w:val="0039753A"/>
    <w:rsid w:val="00397613"/>
    <w:rsid w:val="00397770"/>
    <w:rsid w:val="0039777C"/>
    <w:rsid w:val="00397895"/>
    <w:rsid w:val="00397937"/>
    <w:rsid w:val="00397944"/>
    <w:rsid w:val="00397A1D"/>
    <w:rsid w:val="00397BA2"/>
    <w:rsid w:val="00397CC2"/>
    <w:rsid w:val="00397D1E"/>
    <w:rsid w:val="00397E33"/>
    <w:rsid w:val="00397E41"/>
    <w:rsid w:val="00397EDD"/>
    <w:rsid w:val="00397F8E"/>
    <w:rsid w:val="003A0009"/>
    <w:rsid w:val="003A0024"/>
    <w:rsid w:val="003A0083"/>
    <w:rsid w:val="003A0285"/>
    <w:rsid w:val="003A0386"/>
    <w:rsid w:val="003A0443"/>
    <w:rsid w:val="003A047E"/>
    <w:rsid w:val="003A053E"/>
    <w:rsid w:val="003A0558"/>
    <w:rsid w:val="003A05CE"/>
    <w:rsid w:val="003A0828"/>
    <w:rsid w:val="003A08E8"/>
    <w:rsid w:val="003A0AD3"/>
    <w:rsid w:val="003A0B40"/>
    <w:rsid w:val="003A0B42"/>
    <w:rsid w:val="003A0BCE"/>
    <w:rsid w:val="003A0DA7"/>
    <w:rsid w:val="003A0DB6"/>
    <w:rsid w:val="003A0DE8"/>
    <w:rsid w:val="003A0ECE"/>
    <w:rsid w:val="003A0F02"/>
    <w:rsid w:val="003A0F18"/>
    <w:rsid w:val="003A0F70"/>
    <w:rsid w:val="003A0F72"/>
    <w:rsid w:val="003A108C"/>
    <w:rsid w:val="003A10E8"/>
    <w:rsid w:val="003A118C"/>
    <w:rsid w:val="003A1288"/>
    <w:rsid w:val="003A12B4"/>
    <w:rsid w:val="003A12BC"/>
    <w:rsid w:val="003A12CB"/>
    <w:rsid w:val="003A13CF"/>
    <w:rsid w:val="003A13D5"/>
    <w:rsid w:val="003A1483"/>
    <w:rsid w:val="003A14AA"/>
    <w:rsid w:val="003A14D8"/>
    <w:rsid w:val="003A151D"/>
    <w:rsid w:val="003A1585"/>
    <w:rsid w:val="003A16D4"/>
    <w:rsid w:val="003A1702"/>
    <w:rsid w:val="003A178E"/>
    <w:rsid w:val="003A17D9"/>
    <w:rsid w:val="003A1876"/>
    <w:rsid w:val="003A1945"/>
    <w:rsid w:val="003A1AD1"/>
    <w:rsid w:val="003A1B4A"/>
    <w:rsid w:val="003A1BA2"/>
    <w:rsid w:val="003A1BDB"/>
    <w:rsid w:val="003A1CB2"/>
    <w:rsid w:val="003A1CE0"/>
    <w:rsid w:val="003A1D99"/>
    <w:rsid w:val="003A1DE4"/>
    <w:rsid w:val="003A1E99"/>
    <w:rsid w:val="003A1EEE"/>
    <w:rsid w:val="003A2039"/>
    <w:rsid w:val="003A2200"/>
    <w:rsid w:val="003A2319"/>
    <w:rsid w:val="003A23CE"/>
    <w:rsid w:val="003A2438"/>
    <w:rsid w:val="003A24A5"/>
    <w:rsid w:val="003A2522"/>
    <w:rsid w:val="003A2597"/>
    <w:rsid w:val="003A25A2"/>
    <w:rsid w:val="003A25FF"/>
    <w:rsid w:val="003A276F"/>
    <w:rsid w:val="003A27F9"/>
    <w:rsid w:val="003A2986"/>
    <w:rsid w:val="003A29A0"/>
    <w:rsid w:val="003A29F3"/>
    <w:rsid w:val="003A2A1E"/>
    <w:rsid w:val="003A2B1E"/>
    <w:rsid w:val="003A2C3E"/>
    <w:rsid w:val="003A2D59"/>
    <w:rsid w:val="003A2D67"/>
    <w:rsid w:val="003A2F7C"/>
    <w:rsid w:val="003A2FEC"/>
    <w:rsid w:val="003A3130"/>
    <w:rsid w:val="003A3604"/>
    <w:rsid w:val="003A389C"/>
    <w:rsid w:val="003A395C"/>
    <w:rsid w:val="003A39B5"/>
    <w:rsid w:val="003A3A40"/>
    <w:rsid w:val="003A3B3D"/>
    <w:rsid w:val="003A3B8F"/>
    <w:rsid w:val="003A3B92"/>
    <w:rsid w:val="003A3C27"/>
    <w:rsid w:val="003A3CE6"/>
    <w:rsid w:val="003A3DD6"/>
    <w:rsid w:val="003A3EFF"/>
    <w:rsid w:val="003A3F50"/>
    <w:rsid w:val="003A3FE9"/>
    <w:rsid w:val="003A40D2"/>
    <w:rsid w:val="003A423A"/>
    <w:rsid w:val="003A429E"/>
    <w:rsid w:val="003A42F0"/>
    <w:rsid w:val="003A432F"/>
    <w:rsid w:val="003A4512"/>
    <w:rsid w:val="003A45FD"/>
    <w:rsid w:val="003A4620"/>
    <w:rsid w:val="003A4812"/>
    <w:rsid w:val="003A48AA"/>
    <w:rsid w:val="003A49B2"/>
    <w:rsid w:val="003A49FB"/>
    <w:rsid w:val="003A4A55"/>
    <w:rsid w:val="003A4BA0"/>
    <w:rsid w:val="003A4C8D"/>
    <w:rsid w:val="003A4CA6"/>
    <w:rsid w:val="003A4D74"/>
    <w:rsid w:val="003A4D7B"/>
    <w:rsid w:val="003A4F31"/>
    <w:rsid w:val="003A506D"/>
    <w:rsid w:val="003A518E"/>
    <w:rsid w:val="003A51FB"/>
    <w:rsid w:val="003A5287"/>
    <w:rsid w:val="003A52BB"/>
    <w:rsid w:val="003A533A"/>
    <w:rsid w:val="003A5366"/>
    <w:rsid w:val="003A53DD"/>
    <w:rsid w:val="003A547F"/>
    <w:rsid w:val="003A54B3"/>
    <w:rsid w:val="003A54E2"/>
    <w:rsid w:val="003A5528"/>
    <w:rsid w:val="003A556F"/>
    <w:rsid w:val="003A55A8"/>
    <w:rsid w:val="003A5793"/>
    <w:rsid w:val="003A583C"/>
    <w:rsid w:val="003A5976"/>
    <w:rsid w:val="003A597C"/>
    <w:rsid w:val="003A599F"/>
    <w:rsid w:val="003A5AA4"/>
    <w:rsid w:val="003A5B28"/>
    <w:rsid w:val="003A5B7B"/>
    <w:rsid w:val="003A5BFE"/>
    <w:rsid w:val="003A5CA8"/>
    <w:rsid w:val="003A5CCD"/>
    <w:rsid w:val="003A5D9C"/>
    <w:rsid w:val="003A5DDF"/>
    <w:rsid w:val="003A5DE8"/>
    <w:rsid w:val="003A5FDF"/>
    <w:rsid w:val="003A60F1"/>
    <w:rsid w:val="003A6116"/>
    <w:rsid w:val="003A6134"/>
    <w:rsid w:val="003A61CD"/>
    <w:rsid w:val="003A6312"/>
    <w:rsid w:val="003A633E"/>
    <w:rsid w:val="003A645D"/>
    <w:rsid w:val="003A6497"/>
    <w:rsid w:val="003A6633"/>
    <w:rsid w:val="003A6807"/>
    <w:rsid w:val="003A69B7"/>
    <w:rsid w:val="003A6A87"/>
    <w:rsid w:val="003A6AF4"/>
    <w:rsid w:val="003A6AFC"/>
    <w:rsid w:val="003A6B51"/>
    <w:rsid w:val="003A6CA3"/>
    <w:rsid w:val="003A6D10"/>
    <w:rsid w:val="003A6E9E"/>
    <w:rsid w:val="003A6F2F"/>
    <w:rsid w:val="003A7133"/>
    <w:rsid w:val="003A715F"/>
    <w:rsid w:val="003A7174"/>
    <w:rsid w:val="003A7182"/>
    <w:rsid w:val="003A71AA"/>
    <w:rsid w:val="003A71D7"/>
    <w:rsid w:val="003A7252"/>
    <w:rsid w:val="003A729A"/>
    <w:rsid w:val="003A729B"/>
    <w:rsid w:val="003A72E8"/>
    <w:rsid w:val="003A7349"/>
    <w:rsid w:val="003A73EE"/>
    <w:rsid w:val="003A743E"/>
    <w:rsid w:val="003A7453"/>
    <w:rsid w:val="003A7568"/>
    <w:rsid w:val="003A7621"/>
    <w:rsid w:val="003A76C0"/>
    <w:rsid w:val="003A7720"/>
    <w:rsid w:val="003A7737"/>
    <w:rsid w:val="003A7785"/>
    <w:rsid w:val="003A77BE"/>
    <w:rsid w:val="003A77E3"/>
    <w:rsid w:val="003A7A31"/>
    <w:rsid w:val="003A7A5F"/>
    <w:rsid w:val="003A7A63"/>
    <w:rsid w:val="003A7AD3"/>
    <w:rsid w:val="003A7ADE"/>
    <w:rsid w:val="003A7AE9"/>
    <w:rsid w:val="003A7B85"/>
    <w:rsid w:val="003A7BE0"/>
    <w:rsid w:val="003A7C3C"/>
    <w:rsid w:val="003A7DB6"/>
    <w:rsid w:val="003A7DC4"/>
    <w:rsid w:val="003A7E2D"/>
    <w:rsid w:val="003A7E79"/>
    <w:rsid w:val="003A7E7E"/>
    <w:rsid w:val="003A7E80"/>
    <w:rsid w:val="003A7F6F"/>
    <w:rsid w:val="003A7FDD"/>
    <w:rsid w:val="003B004C"/>
    <w:rsid w:val="003B0121"/>
    <w:rsid w:val="003B0153"/>
    <w:rsid w:val="003B018F"/>
    <w:rsid w:val="003B02D0"/>
    <w:rsid w:val="003B0433"/>
    <w:rsid w:val="003B043A"/>
    <w:rsid w:val="003B04D9"/>
    <w:rsid w:val="003B05C8"/>
    <w:rsid w:val="003B0626"/>
    <w:rsid w:val="003B0628"/>
    <w:rsid w:val="003B062C"/>
    <w:rsid w:val="003B063B"/>
    <w:rsid w:val="003B0723"/>
    <w:rsid w:val="003B0869"/>
    <w:rsid w:val="003B0A08"/>
    <w:rsid w:val="003B0A31"/>
    <w:rsid w:val="003B0AAB"/>
    <w:rsid w:val="003B0B11"/>
    <w:rsid w:val="003B0B1F"/>
    <w:rsid w:val="003B0B29"/>
    <w:rsid w:val="003B0BF6"/>
    <w:rsid w:val="003B0C31"/>
    <w:rsid w:val="003B0C57"/>
    <w:rsid w:val="003B0CAE"/>
    <w:rsid w:val="003B0D82"/>
    <w:rsid w:val="003B0DB8"/>
    <w:rsid w:val="003B0DDB"/>
    <w:rsid w:val="003B0EC5"/>
    <w:rsid w:val="003B0FAE"/>
    <w:rsid w:val="003B112D"/>
    <w:rsid w:val="003B135C"/>
    <w:rsid w:val="003B1445"/>
    <w:rsid w:val="003B14C8"/>
    <w:rsid w:val="003B16DE"/>
    <w:rsid w:val="003B170F"/>
    <w:rsid w:val="003B1737"/>
    <w:rsid w:val="003B17D3"/>
    <w:rsid w:val="003B1831"/>
    <w:rsid w:val="003B189E"/>
    <w:rsid w:val="003B1913"/>
    <w:rsid w:val="003B1945"/>
    <w:rsid w:val="003B1976"/>
    <w:rsid w:val="003B1A72"/>
    <w:rsid w:val="003B1A93"/>
    <w:rsid w:val="003B1B3B"/>
    <w:rsid w:val="003B1B5B"/>
    <w:rsid w:val="003B1B83"/>
    <w:rsid w:val="003B1BD7"/>
    <w:rsid w:val="003B1C84"/>
    <w:rsid w:val="003B1F02"/>
    <w:rsid w:val="003B1F10"/>
    <w:rsid w:val="003B20D9"/>
    <w:rsid w:val="003B20F8"/>
    <w:rsid w:val="003B2254"/>
    <w:rsid w:val="003B226C"/>
    <w:rsid w:val="003B2348"/>
    <w:rsid w:val="003B2356"/>
    <w:rsid w:val="003B2443"/>
    <w:rsid w:val="003B24E6"/>
    <w:rsid w:val="003B2548"/>
    <w:rsid w:val="003B259F"/>
    <w:rsid w:val="003B25B0"/>
    <w:rsid w:val="003B272D"/>
    <w:rsid w:val="003B274C"/>
    <w:rsid w:val="003B2762"/>
    <w:rsid w:val="003B27ED"/>
    <w:rsid w:val="003B28C4"/>
    <w:rsid w:val="003B2979"/>
    <w:rsid w:val="003B29B5"/>
    <w:rsid w:val="003B29FC"/>
    <w:rsid w:val="003B2A34"/>
    <w:rsid w:val="003B2ACE"/>
    <w:rsid w:val="003B2B91"/>
    <w:rsid w:val="003B2D19"/>
    <w:rsid w:val="003B2E2B"/>
    <w:rsid w:val="003B2E6C"/>
    <w:rsid w:val="003B2F44"/>
    <w:rsid w:val="003B2F88"/>
    <w:rsid w:val="003B2F8C"/>
    <w:rsid w:val="003B31F3"/>
    <w:rsid w:val="003B31FB"/>
    <w:rsid w:val="003B324F"/>
    <w:rsid w:val="003B3259"/>
    <w:rsid w:val="003B3371"/>
    <w:rsid w:val="003B344E"/>
    <w:rsid w:val="003B3590"/>
    <w:rsid w:val="003B35B1"/>
    <w:rsid w:val="003B3707"/>
    <w:rsid w:val="003B371E"/>
    <w:rsid w:val="003B3836"/>
    <w:rsid w:val="003B3879"/>
    <w:rsid w:val="003B38C6"/>
    <w:rsid w:val="003B3915"/>
    <w:rsid w:val="003B39D4"/>
    <w:rsid w:val="003B3A3E"/>
    <w:rsid w:val="003B3A62"/>
    <w:rsid w:val="003B3AB0"/>
    <w:rsid w:val="003B3B5F"/>
    <w:rsid w:val="003B3B79"/>
    <w:rsid w:val="003B3BBE"/>
    <w:rsid w:val="003B3BC2"/>
    <w:rsid w:val="003B3C1A"/>
    <w:rsid w:val="003B3DD9"/>
    <w:rsid w:val="003B3E3D"/>
    <w:rsid w:val="003B3E5B"/>
    <w:rsid w:val="003B3ECE"/>
    <w:rsid w:val="003B3FE2"/>
    <w:rsid w:val="003B40CF"/>
    <w:rsid w:val="003B40F7"/>
    <w:rsid w:val="003B4183"/>
    <w:rsid w:val="003B418D"/>
    <w:rsid w:val="003B436F"/>
    <w:rsid w:val="003B45E9"/>
    <w:rsid w:val="003B46AE"/>
    <w:rsid w:val="003B46DC"/>
    <w:rsid w:val="003B47BB"/>
    <w:rsid w:val="003B47CF"/>
    <w:rsid w:val="003B4837"/>
    <w:rsid w:val="003B4883"/>
    <w:rsid w:val="003B48A0"/>
    <w:rsid w:val="003B48FA"/>
    <w:rsid w:val="003B4918"/>
    <w:rsid w:val="003B4AA1"/>
    <w:rsid w:val="003B4AF2"/>
    <w:rsid w:val="003B4B25"/>
    <w:rsid w:val="003B4B2C"/>
    <w:rsid w:val="003B4BBE"/>
    <w:rsid w:val="003B4BD3"/>
    <w:rsid w:val="003B4C2E"/>
    <w:rsid w:val="003B4D1A"/>
    <w:rsid w:val="003B4D34"/>
    <w:rsid w:val="003B4E24"/>
    <w:rsid w:val="003B4E59"/>
    <w:rsid w:val="003B4EAA"/>
    <w:rsid w:val="003B4ED5"/>
    <w:rsid w:val="003B4F0A"/>
    <w:rsid w:val="003B4FE8"/>
    <w:rsid w:val="003B510E"/>
    <w:rsid w:val="003B5136"/>
    <w:rsid w:val="003B5188"/>
    <w:rsid w:val="003B530D"/>
    <w:rsid w:val="003B5395"/>
    <w:rsid w:val="003B5468"/>
    <w:rsid w:val="003B548C"/>
    <w:rsid w:val="003B554E"/>
    <w:rsid w:val="003B5571"/>
    <w:rsid w:val="003B55FC"/>
    <w:rsid w:val="003B56E2"/>
    <w:rsid w:val="003B572F"/>
    <w:rsid w:val="003B588A"/>
    <w:rsid w:val="003B58AD"/>
    <w:rsid w:val="003B5937"/>
    <w:rsid w:val="003B595C"/>
    <w:rsid w:val="003B5982"/>
    <w:rsid w:val="003B59FC"/>
    <w:rsid w:val="003B5A70"/>
    <w:rsid w:val="003B5B20"/>
    <w:rsid w:val="003B5B6D"/>
    <w:rsid w:val="003B5C5E"/>
    <w:rsid w:val="003B5CA9"/>
    <w:rsid w:val="003B5D7B"/>
    <w:rsid w:val="003B5E2F"/>
    <w:rsid w:val="003B5EF7"/>
    <w:rsid w:val="003B5F09"/>
    <w:rsid w:val="003B5F72"/>
    <w:rsid w:val="003B5FF0"/>
    <w:rsid w:val="003B6037"/>
    <w:rsid w:val="003B60B0"/>
    <w:rsid w:val="003B6151"/>
    <w:rsid w:val="003B61F6"/>
    <w:rsid w:val="003B6231"/>
    <w:rsid w:val="003B6285"/>
    <w:rsid w:val="003B6428"/>
    <w:rsid w:val="003B6498"/>
    <w:rsid w:val="003B653A"/>
    <w:rsid w:val="003B661D"/>
    <w:rsid w:val="003B6696"/>
    <w:rsid w:val="003B6748"/>
    <w:rsid w:val="003B6771"/>
    <w:rsid w:val="003B68F0"/>
    <w:rsid w:val="003B691D"/>
    <w:rsid w:val="003B693B"/>
    <w:rsid w:val="003B69B5"/>
    <w:rsid w:val="003B69FB"/>
    <w:rsid w:val="003B6A6E"/>
    <w:rsid w:val="003B6AC1"/>
    <w:rsid w:val="003B6B34"/>
    <w:rsid w:val="003B6C52"/>
    <w:rsid w:val="003B6C6B"/>
    <w:rsid w:val="003B6C6E"/>
    <w:rsid w:val="003B6CBF"/>
    <w:rsid w:val="003B6E2C"/>
    <w:rsid w:val="003B6FA0"/>
    <w:rsid w:val="003B710B"/>
    <w:rsid w:val="003B710D"/>
    <w:rsid w:val="003B71C8"/>
    <w:rsid w:val="003B71E3"/>
    <w:rsid w:val="003B7342"/>
    <w:rsid w:val="003B73B6"/>
    <w:rsid w:val="003B742C"/>
    <w:rsid w:val="003B74F4"/>
    <w:rsid w:val="003B75CE"/>
    <w:rsid w:val="003B777B"/>
    <w:rsid w:val="003B7804"/>
    <w:rsid w:val="003B788D"/>
    <w:rsid w:val="003B78A9"/>
    <w:rsid w:val="003B78E6"/>
    <w:rsid w:val="003B790E"/>
    <w:rsid w:val="003B793C"/>
    <w:rsid w:val="003B7977"/>
    <w:rsid w:val="003B7AB1"/>
    <w:rsid w:val="003B7BA0"/>
    <w:rsid w:val="003B7BD7"/>
    <w:rsid w:val="003B7CCE"/>
    <w:rsid w:val="003B7CFB"/>
    <w:rsid w:val="003B7D5D"/>
    <w:rsid w:val="003B7DB1"/>
    <w:rsid w:val="003B7E35"/>
    <w:rsid w:val="003B7E43"/>
    <w:rsid w:val="003B7E51"/>
    <w:rsid w:val="003B7F66"/>
    <w:rsid w:val="003B7F7D"/>
    <w:rsid w:val="003B7FF6"/>
    <w:rsid w:val="003C0021"/>
    <w:rsid w:val="003C0093"/>
    <w:rsid w:val="003C00AC"/>
    <w:rsid w:val="003C0172"/>
    <w:rsid w:val="003C01D4"/>
    <w:rsid w:val="003C0209"/>
    <w:rsid w:val="003C0270"/>
    <w:rsid w:val="003C0271"/>
    <w:rsid w:val="003C029C"/>
    <w:rsid w:val="003C0325"/>
    <w:rsid w:val="003C0470"/>
    <w:rsid w:val="003C04B6"/>
    <w:rsid w:val="003C0565"/>
    <w:rsid w:val="003C08A5"/>
    <w:rsid w:val="003C08F1"/>
    <w:rsid w:val="003C0A2B"/>
    <w:rsid w:val="003C0A4D"/>
    <w:rsid w:val="003C0A90"/>
    <w:rsid w:val="003C0AAF"/>
    <w:rsid w:val="003C0ABD"/>
    <w:rsid w:val="003C0BB9"/>
    <w:rsid w:val="003C0C61"/>
    <w:rsid w:val="003C0CE3"/>
    <w:rsid w:val="003C0E5A"/>
    <w:rsid w:val="003C0EF0"/>
    <w:rsid w:val="003C0EF7"/>
    <w:rsid w:val="003C0EFE"/>
    <w:rsid w:val="003C1048"/>
    <w:rsid w:val="003C108D"/>
    <w:rsid w:val="003C113B"/>
    <w:rsid w:val="003C12F7"/>
    <w:rsid w:val="003C1380"/>
    <w:rsid w:val="003C14C4"/>
    <w:rsid w:val="003C14D5"/>
    <w:rsid w:val="003C1618"/>
    <w:rsid w:val="003C1674"/>
    <w:rsid w:val="003C1723"/>
    <w:rsid w:val="003C18F9"/>
    <w:rsid w:val="003C1910"/>
    <w:rsid w:val="003C19A4"/>
    <w:rsid w:val="003C19BA"/>
    <w:rsid w:val="003C1A19"/>
    <w:rsid w:val="003C1AC5"/>
    <w:rsid w:val="003C1B6E"/>
    <w:rsid w:val="003C1BE9"/>
    <w:rsid w:val="003C1C35"/>
    <w:rsid w:val="003C1C87"/>
    <w:rsid w:val="003C1D73"/>
    <w:rsid w:val="003C1EF3"/>
    <w:rsid w:val="003C1FE2"/>
    <w:rsid w:val="003C208E"/>
    <w:rsid w:val="003C20E0"/>
    <w:rsid w:val="003C2163"/>
    <w:rsid w:val="003C24C5"/>
    <w:rsid w:val="003C24D6"/>
    <w:rsid w:val="003C259D"/>
    <w:rsid w:val="003C25EC"/>
    <w:rsid w:val="003C2680"/>
    <w:rsid w:val="003C2700"/>
    <w:rsid w:val="003C2781"/>
    <w:rsid w:val="003C2794"/>
    <w:rsid w:val="003C28F4"/>
    <w:rsid w:val="003C2ADB"/>
    <w:rsid w:val="003C2CC1"/>
    <w:rsid w:val="003C2CC3"/>
    <w:rsid w:val="003C2CF6"/>
    <w:rsid w:val="003C2D0C"/>
    <w:rsid w:val="003C2DC6"/>
    <w:rsid w:val="003C2DD9"/>
    <w:rsid w:val="003C2DED"/>
    <w:rsid w:val="003C2E57"/>
    <w:rsid w:val="003C2F7C"/>
    <w:rsid w:val="003C2FDF"/>
    <w:rsid w:val="003C2FF5"/>
    <w:rsid w:val="003C3010"/>
    <w:rsid w:val="003C3118"/>
    <w:rsid w:val="003C3162"/>
    <w:rsid w:val="003C3223"/>
    <w:rsid w:val="003C3273"/>
    <w:rsid w:val="003C33B3"/>
    <w:rsid w:val="003C3551"/>
    <w:rsid w:val="003C3613"/>
    <w:rsid w:val="003C36A0"/>
    <w:rsid w:val="003C3716"/>
    <w:rsid w:val="003C3814"/>
    <w:rsid w:val="003C38C6"/>
    <w:rsid w:val="003C38D5"/>
    <w:rsid w:val="003C3927"/>
    <w:rsid w:val="003C3A24"/>
    <w:rsid w:val="003C3B02"/>
    <w:rsid w:val="003C3B10"/>
    <w:rsid w:val="003C3B65"/>
    <w:rsid w:val="003C3B91"/>
    <w:rsid w:val="003C3BC0"/>
    <w:rsid w:val="003C3C5A"/>
    <w:rsid w:val="003C3CB5"/>
    <w:rsid w:val="003C3CC8"/>
    <w:rsid w:val="003C3D66"/>
    <w:rsid w:val="003C3D96"/>
    <w:rsid w:val="003C3EC3"/>
    <w:rsid w:val="003C401F"/>
    <w:rsid w:val="003C42D5"/>
    <w:rsid w:val="003C435F"/>
    <w:rsid w:val="003C4364"/>
    <w:rsid w:val="003C43C8"/>
    <w:rsid w:val="003C4416"/>
    <w:rsid w:val="003C4478"/>
    <w:rsid w:val="003C44FA"/>
    <w:rsid w:val="003C452E"/>
    <w:rsid w:val="003C45B0"/>
    <w:rsid w:val="003C4606"/>
    <w:rsid w:val="003C4648"/>
    <w:rsid w:val="003C4662"/>
    <w:rsid w:val="003C46BB"/>
    <w:rsid w:val="003C4733"/>
    <w:rsid w:val="003C474C"/>
    <w:rsid w:val="003C4750"/>
    <w:rsid w:val="003C4901"/>
    <w:rsid w:val="003C4938"/>
    <w:rsid w:val="003C4A13"/>
    <w:rsid w:val="003C4A3E"/>
    <w:rsid w:val="003C4A48"/>
    <w:rsid w:val="003C4A81"/>
    <w:rsid w:val="003C4AA2"/>
    <w:rsid w:val="003C4AEB"/>
    <w:rsid w:val="003C4B19"/>
    <w:rsid w:val="003C4B6F"/>
    <w:rsid w:val="003C4C4B"/>
    <w:rsid w:val="003C4CC5"/>
    <w:rsid w:val="003C4CDB"/>
    <w:rsid w:val="003C4D2D"/>
    <w:rsid w:val="003C4ECB"/>
    <w:rsid w:val="003C4FCE"/>
    <w:rsid w:val="003C4FD6"/>
    <w:rsid w:val="003C5070"/>
    <w:rsid w:val="003C5079"/>
    <w:rsid w:val="003C510B"/>
    <w:rsid w:val="003C52F1"/>
    <w:rsid w:val="003C53AF"/>
    <w:rsid w:val="003C55D8"/>
    <w:rsid w:val="003C55FC"/>
    <w:rsid w:val="003C5604"/>
    <w:rsid w:val="003C5622"/>
    <w:rsid w:val="003C574D"/>
    <w:rsid w:val="003C5756"/>
    <w:rsid w:val="003C58B9"/>
    <w:rsid w:val="003C58F6"/>
    <w:rsid w:val="003C5947"/>
    <w:rsid w:val="003C5A4B"/>
    <w:rsid w:val="003C5A57"/>
    <w:rsid w:val="003C5AE9"/>
    <w:rsid w:val="003C5B45"/>
    <w:rsid w:val="003C5B91"/>
    <w:rsid w:val="003C5B98"/>
    <w:rsid w:val="003C5C38"/>
    <w:rsid w:val="003C5C86"/>
    <w:rsid w:val="003C5CC3"/>
    <w:rsid w:val="003C5CE0"/>
    <w:rsid w:val="003C5D42"/>
    <w:rsid w:val="003C5D6A"/>
    <w:rsid w:val="003C6139"/>
    <w:rsid w:val="003C638E"/>
    <w:rsid w:val="003C6432"/>
    <w:rsid w:val="003C64F2"/>
    <w:rsid w:val="003C6616"/>
    <w:rsid w:val="003C681C"/>
    <w:rsid w:val="003C6872"/>
    <w:rsid w:val="003C6901"/>
    <w:rsid w:val="003C69BF"/>
    <w:rsid w:val="003C69DC"/>
    <w:rsid w:val="003C6B2D"/>
    <w:rsid w:val="003C6B59"/>
    <w:rsid w:val="003C6B60"/>
    <w:rsid w:val="003C6BE1"/>
    <w:rsid w:val="003C6E14"/>
    <w:rsid w:val="003C6E78"/>
    <w:rsid w:val="003C6F8F"/>
    <w:rsid w:val="003C7098"/>
    <w:rsid w:val="003C70F4"/>
    <w:rsid w:val="003C7186"/>
    <w:rsid w:val="003C71E6"/>
    <w:rsid w:val="003C72E0"/>
    <w:rsid w:val="003C737E"/>
    <w:rsid w:val="003C7382"/>
    <w:rsid w:val="003C73DD"/>
    <w:rsid w:val="003C73FE"/>
    <w:rsid w:val="003C75E9"/>
    <w:rsid w:val="003C771D"/>
    <w:rsid w:val="003C7764"/>
    <w:rsid w:val="003C77C1"/>
    <w:rsid w:val="003C77EB"/>
    <w:rsid w:val="003C781C"/>
    <w:rsid w:val="003C7835"/>
    <w:rsid w:val="003C7842"/>
    <w:rsid w:val="003C7858"/>
    <w:rsid w:val="003C7860"/>
    <w:rsid w:val="003C7891"/>
    <w:rsid w:val="003C78B4"/>
    <w:rsid w:val="003C7915"/>
    <w:rsid w:val="003C7927"/>
    <w:rsid w:val="003C7A74"/>
    <w:rsid w:val="003C7BE6"/>
    <w:rsid w:val="003C7C1F"/>
    <w:rsid w:val="003C7C41"/>
    <w:rsid w:val="003C7C8E"/>
    <w:rsid w:val="003C7CBA"/>
    <w:rsid w:val="003C7CF7"/>
    <w:rsid w:val="003C7D9C"/>
    <w:rsid w:val="003C7E6E"/>
    <w:rsid w:val="003C7EFE"/>
    <w:rsid w:val="003C7F6E"/>
    <w:rsid w:val="003D01F3"/>
    <w:rsid w:val="003D022E"/>
    <w:rsid w:val="003D0234"/>
    <w:rsid w:val="003D02FD"/>
    <w:rsid w:val="003D0305"/>
    <w:rsid w:val="003D03C9"/>
    <w:rsid w:val="003D03E1"/>
    <w:rsid w:val="003D0461"/>
    <w:rsid w:val="003D0499"/>
    <w:rsid w:val="003D0599"/>
    <w:rsid w:val="003D065C"/>
    <w:rsid w:val="003D0715"/>
    <w:rsid w:val="003D0748"/>
    <w:rsid w:val="003D076D"/>
    <w:rsid w:val="003D08A5"/>
    <w:rsid w:val="003D08E1"/>
    <w:rsid w:val="003D09DF"/>
    <w:rsid w:val="003D09EE"/>
    <w:rsid w:val="003D0A43"/>
    <w:rsid w:val="003D0AB4"/>
    <w:rsid w:val="003D0B67"/>
    <w:rsid w:val="003D0BCE"/>
    <w:rsid w:val="003D0C5A"/>
    <w:rsid w:val="003D0C7C"/>
    <w:rsid w:val="003D0CFE"/>
    <w:rsid w:val="003D0D2F"/>
    <w:rsid w:val="003D0D3A"/>
    <w:rsid w:val="003D0D71"/>
    <w:rsid w:val="003D0E51"/>
    <w:rsid w:val="003D0E62"/>
    <w:rsid w:val="003D0F78"/>
    <w:rsid w:val="003D0FF8"/>
    <w:rsid w:val="003D1054"/>
    <w:rsid w:val="003D1147"/>
    <w:rsid w:val="003D11D1"/>
    <w:rsid w:val="003D128E"/>
    <w:rsid w:val="003D12A6"/>
    <w:rsid w:val="003D12DF"/>
    <w:rsid w:val="003D12FE"/>
    <w:rsid w:val="003D138C"/>
    <w:rsid w:val="003D142D"/>
    <w:rsid w:val="003D1485"/>
    <w:rsid w:val="003D16AD"/>
    <w:rsid w:val="003D1753"/>
    <w:rsid w:val="003D1A49"/>
    <w:rsid w:val="003D1AD9"/>
    <w:rsid w:val="003D1C1A"/>
    <w:rsid w:val="003D1C64"/>
    <w:rsid w:val="003D1DF9"/>
    <w:rsid w:val="003D1E10"/>
    <w:rsid w:val="003D1E56"/>
    <w:rsid w:val="003D1EFD"/>
    <w:rsid w:val="003D2011"/>
    <w:rsid w:val="003D2013"/>
    <w:rsid w:val="003D208E"/>
    <w:rsid w:val="003D21DF"/>
    <w:rsid w:val="003D23A2"/>
    <w:rsid w:val="003D23A3"/>
    <w:rsid w:val="003D2473"/>
    <w:rsid w:val="003D2500"/>
    <w:rsid w:val="003D2513"/>
    <w:rsid w:val="003D25CF"/>
    <w:rsid w:val="003D2635"/>
    <w:rsid w:val="003D26FF"/>
    <w:rsid w:val="003D276B"/>
    <w:rsid w:val="003D2816"/>
    <w:rsid w:val="003D2872"/>
    <w:rsid w:val="003D28FC"/>
    <w:rsid w:val="003D291E"/>
    <w:rsid w:val="003D29F9"/>
    <w:rsid w:val="003D2A22"/>
    <w:rsid w:val="003D2D09"/>
    <w:rsid w:val="003D2DC4"/>
    <w:rsid w:val="003D2E20"/>
    <w:rsid w:val="003D2F9E"/>
    <w:rsid w:val="003D2FAC"/>
    <w:rsid w:val="003D2FF0"/>
    <w:rsid w:val="003D30B4"/>
    <w:rsid w:val="003D30BC"/>
    <w:rsid w:val="003D31D7"/>
    <w:rsid w:val="003D3252"/>
    <w:rsid w:val="003D3263"/>
    <w:rsid w:val="003D33A7"/>
    <w:rsid w:val="003D3411"/>
    <w:rsid w:val="003D345C"/>
    <w:rsid w:val="003D3572"/>
    <w:rsid w:val="003D3615"/>
    <w:rsid w:val="003D3931"/>
    <w:rsid w:val="003D3966"/>
    <w:rsid w:val="003D3994"/>
    <w:rsid w:val="003D3A04"/>
    <w:rsid w:val="003D3A36"/>
    <w:rsid w:val="003D3AFA"/>
    <w:rsid w:val="003D3B6D"/>
    <w:rsid w:val="003D3C0B"/>
    <w:rsid w:val="003D3C6F"/>
    <w:rsid w:val="003D3CC0"/>
    <w:rsid w:val="003D3E5B"/>
    <w:rsid w:val="003D3EFC"/>
    <w:rsid w:val="003D3F38"/>
    <w:rsid w:val="003D3F8F"/>
    <w:rsid w:val="003D4058"/>
    <w:rsid w:val="003D40A4"/>
    <w:rsid w:val="003D40DA"/>
    <w:rsid w:val="003D40DE"/>
    <w:rsid w:val="003D42AF"/>
    <w:rsid w:val="003D42CA"/>
    <w:rsid w:val="003D4304"/>
    <w:rsid w:val="003D4325"/>
    <w:rsid w:val="003D437D"/>
    <w:rsid w:val="003D44E0"/>
    <w:rsid w:val="003D4554"/>
    <w:rsid w:val="003D4591"/>
    <w:rsid w:val="003D45C4"/>
    <w:rsid w:val="003D4627"/>
    <w:rsid w:val="003D465D"/>
    <w:rsid w:val="003D47A2"/>
    <w:rsid w:val="003D47A6"/>
    <w:rsid w:val="003D4863"/>
    <w:rsid w:val="003D4878"/>
    <w:rsid w:val="003D488C"/>
    <w:rsid w:val="003D4941"/>
    <w:rsid w:val="003D497B"/>
    <w:rsid w:val="003D49F1"/>
    <w:rsid w:val="003D4A3D"/>
    <w:rsid w:val="003D4A9C"/>
    <w:rsid w:val="003D4B1C"/>
    <w:rsid w:val="003D4B2E"/>
    <w:rsid w:val="003D4CA2"/>
    <w:rsid w:val="003D4F1C"/>
    <w:rsid w:val="003D4F46"/>
    <w:rsid w:val="003D4FA3"/>
    <w:rsid w:val="003D50C6"/>
    <w:rsid w:val="003D50C8"/>
    <w:rsid w:val="003D50F9"/>
    <w:rsid w:val="003D50FF"/>
    <w:rsid w:val="003D5329"/>
    <w:rsid w:val="003D5465"/>
    <w:rsid w:val="003D553F"/>
    <w:rsid w:val="003D5553"/>
    <w:rsid w:val="003D5856"/>
    <w:rsid w:val="003D58E1"/>
    <w:rsid w:val="003D5A26"/>
    <w:rsid w:val="003D5B09"/>
    <w:rsid w:val="003D5C09"/>
    <w:rsid w:val="003D5C4D"/>
    <w:rsid w:val="003D5C96"/>
    <w:rsid w:val="003D5D26"/>
    <w:rsid w:val="003D5E54"/>
    <w:rsid w:val="003D5F16"/>
    <w:rsid w:val="003D5FD4"/>
    <w:rsid w:val="003D5FFC"/>
    <w:rsid w:val="003D602B"/>
    <w:rsid w:val="003D6058"/>
    <w:rsid w:val="003D60B2"/>
    <w:rsid w:val="003D612D"/>
    <w:rsid w:val="003D613A"/>
    <w:rsid w:val="003D615F"/>
    <w:rsid w:val="003D6237"/>
    <w:rsid w:val="003D626D"/>
    <w:rsid w:val="003D6294"/>
    <w:rsid w:val="003D62BA"/>
    <w:rsid w:val="003D62E8"/>
    <w:rsid w:val="003D6321"/>
    <w:rsid w:val="003D63A9"/>
    <w:rsid w:val="003D63BD"/>
    <w:rsid w:val="003D6527"/>
    <w:rsid w:val="003D657F"/>
    <w:rsid w:val="003D6611"/>
    <w:rsid w:val="003D670D"/>
    <w:rsid w:val="003D6716"/>
    <w:rsid w:val="003D6752"/>
    <w:rsid w:val="003D675F"/>
    <w:rsid w:val="003D6763"/>
    <w:rsid w:val="003D6765"/>
    <w:rsid w:val="003D6779"/>
    <w:rsid w:val="003D67DB"/>
    <w:rsid w:val="003D6896"/>
    <w:rsid w:val="003D6A94"/>
    <w:rsid w:val="003D6ADF"/>
    <w:rsid w:val="003D6E44"/>
    <w:rsid w:val="003D6E5C"/>
    <w:rsid w:val="003D6E9F"/>
    <w:rsid w:val="003D6F52"/>
    <w:rsid w:val="003D6FA5"/>
    <w:rsid w:val="003D7029"/>
    <w:rsid w:val="003D7095"/>
    <w:rsid w:val="003D7134"/>
    <w:rsid w:val="003D71AF"/>
    <w:rsid w:val="003D7249"/>
    <w:rsid w:val="003D72DB"/>
    <w:rsid w:val="003D72E3"/>
    <w:rsid w:val="003D7302"/>
    <w:rsid w:val="003D7422"/>
    <w:rsid w:val="003D75B5"/>
    <w:rsid w:val="003D75C1"/>
    <w:rsid w:val="003D768E"/>
    <w:rsid w:val="003D7743"/>
    <w:rsid w:val="003D7749"/>
    <w:rsid w:val="003D778D"/>
    <w:rsid w:val="003D77CA"/>
    <w:rsid w:val="003D7824"/>
    <w:rsid w:val="003D7898"/>
    <w:rsid w:val="003D78DB"/>
    <w:rsid w:val="003D78DD"/>
    <w:rsid w:val="003D7925"/>
    <w:rsid w:val="003D7A44"/>
    <w:rsid w:val="003D7AFA"/>
    <w:rsid w:val="003D7B05"/>
    <w:rsid w:val="003D7C3E"/>
    <w:rsid w:val="003D7CBB"/>
    <w:rsid w:val="003D7CC2"/>
    <w:rsid w:val="003D7CF6"/>
    <w:rsid w:val="003D7D64"/>
    <w:rsid w:val="003D7D6E"/>
    <w:rsid w:val="003D7EE6"/>
    <w:rsid w:val="003D7FAB"/>
    <w:rsid w:val="003D7FE8"/>
    <w:rsid w:val="003E002C"/>
    <w:rsid w:val="003E003C"/>
    <w:rsid w:val="003E0049"/>
    <w:rsid w:val="003E005D"/>
    <w:rsid w:val="003E0072"/>
    <w:rsid w:val="003E0110"/>
    <w:rsid w:val="003E016D"/>
    <w:rsid w:val="003E01B3"/>
    <w:rsid w:val="003E0260"/>
    <w:rsid w:val="003E02FE"/>
    <w:rsid w:val="003E04FB"/>
    <w:rsid w:val="003E071D"/>
    <w:rsid w:val="003E0776"/>
    <w:rsid w:val="003E083F"/>
    <w:rsid w:val="003E08BF"/>
    <w:rsid w:val="003E08E1"/>
    <w:rsid w:val="003E098B"/>
    <w:rsid w:val="003E0B06"/>
    <w:rsid w:val="003E0C1C"/>
    <w:rsid w:val="003E0DD7"/>
    <w:rsid w:val="003E0E1E"/>
    <w:rsid w:val="003E0E60"/>
    <w:rsid w:val="003E0F41"/>
    <w:rsid w:val="003E105E"/>
    <w:rsid w:val="003E1100"/>
    <w:rsid w:val="003E1140"/>
    <w:rsid w:val="003E11B0"/>
    <w:rsid w:val="003E11B3"/>
    <w:rsid w:val="003E11EA"/>
    <w:rsid w:val="003E11F7"/>
    <w:rsid w:val="003E1210"/>
    <w:rsid w:val="003E1472"/>
    <w:rsid w:val="003E1587"/>
    <w:rsid w:val="003E1732"/>
    <w:rsid w:val="003E17E0"/>
    <w:rsid w:val="003E18BC"/>
    <w:rsid w:val="003E1911"/>
    <w:rsid w:val="003E1924"/>
    <w:rsid w:val="003E1980"/>
    <w:rsid w:val="003E1A48"/>
    <w:rsid w:val="003E1B04"/>
    <w:rsid w:val="003E1BDC"/>
    <w:rsid w:val="003E1C21"/>
    <w:rsid w:val="003E1D05"/>
    <w:rsid w:val="003E1D5B"/>
    <w:rsid w:val="003E1D95"/>
    <w:rsid w:val="003E1DF8"/>
    <w:rsid w:val="003E1EBF"/>
    <w:rsid w:val="003E1F1D"/>
    <w:rsid w:val="003E1FDC"/>
    <w:rsid w:val="003E2065"/>
    <w:rsid w:val="003E2102"/>
    <w:rsid w:val="003E23CB"/>
    <w:rsid w:val="003E2466"/>
    <w:rsid w:val="003E2489"/>
    <w:rsid w:val="003E266F"/>
    <w:rsid w:val="003E2784"/>
    <w:rsid w:val="003E27DD"/>
    <w:rsid w:val="003E28B2"/>
    <w:rsid w:val="003E2911"/>
    <w:rsid w:val="003E2A78"/>
    <w:rsid w:val="003E2BE0"/>
    <w:rsid w:val="003E2D11"/>
    <w:rsid w:val="003E2EE0"/>
    <w:rsid w:val="003E301E"/>
    <w:rsid w:val="003E3077"/>
    <w:rsid w:val="003E312C"/>
    <w:rsid w:val="003E31C2"/>
    <w:rsid w:val="003E31C5"/>
    <w:rsid w:val="003E32D9"/>
    <w:rsid w:val="003E337C"/>
    <w:rsid w:val="003E33A0"/>
    <w:rsid w:val="003E3477"/>
    <w:rsid w:val="003E34FE"/>
    <w:rsid w:val="003E351B"/>
    <w:rsid w:val="003E3552"/>
    <w:rsid w:val="003E36D1"/>
    <w:rsid w:val="003E375C"/>
    <w:rsid w:val="003E3825"/>
    <w:rsid w:val="003E395B"/>
    <w:rsid w:val="003E3968"/>
    <w:rsid w:val="003E3A1B"/>
    <w:rsid w:val="003E3A5A"/>
    <w:rsid w:val="003E3AB3"/>
    <w:rsid w:val="003E3AC0"/>
    <w:rsid w:val="003E3AD3"/>
    <w:rsid w:val="003E3ADA"/>
    <w:rsid w:val="003E3BA3"/>
    <w:rsid w:val="003E3D02"/>
    <w:rsid w:val="003E3E4B"/>
    <w:rsid w:val="003E3E7E"/>
    <w:rsid w:val="003E3EC5"/>
    <w:rsid w:val="003E3FA1"/>
    <w:rsid w:val="003E4046"/>
    <w:rsid w:val="003E41AA"/>
    <w:rsid w:val="003E42AB"/>
    <w:rsid w:val="003E438C"/>
    <w:rsid w:val="003E43D0"/>
    <w:rsid w:val="003E43EC"/>
    <w:rsid w:val="003E43FC"/>
    <w:rsid w:val="003E4517"/>
    <w:rsid w:val="003E460E"/>
    <w:rsid w:val="003E4628"/>
    <w:rsid w:val="003E46AE"/>
    <w:rsid w:val="003E47A2"/>
    <w:rsid w:val="003E47BF"/>
    <w:rsid w:val="003E480D"/>
    <w:rsid w:val="003E4893"/>
    <w:rsid w:val="003E48EF"/>
    <w:rsid w:val="003E4952"/>
    <w:rsid w:val="003E49C5"/>
    <w:rsid w:val="003E49DD"/>
    <w:rsid w:val="003E4A21"/>
    <w:rsid w:val="003E4AB2"/>
    <w:rsid w:val="003E4B5F"/>
    <w:rsid w:val="003E4BCD"/>
    <w:rsid w:val="003E4D60"/>
    <w:rsid w:val="003E4DF9"/>
    <w:rsid w:val="003E4E52"/>
    <w:rsid w:val="003E4E65"/>
    <w:rsid w:val="003E4E8C"/>
    <w:rsid w:val="003E4E98"/>
    <w:rsid w:val="003E5013"/>
    <w:rsid w:val="003E5037"/>
    <w:rsid w:val="003E5065"/>
    <w:rsid w:val="003E5146"/>
    <w:rsid w:val="003E51CD"/>
    <w:rsid w:val="003E528A"/>
    <w:rsid w:val="003E5340"/>
    <w:rsid w:val="003E53ED"/>
    <w:rsid w:val="003E53FB"/>
    <w:rsid w:val="003E543D"/>
    <w:rsid w:val="003E5448"/>
    <w:rsid w:val="003E5494"/>
    <w:rsid w:val="003E54EB"/>
    <w:rsid w:val="003E55F1"/>
    <w:rsid w:val="003E5619"/>
    <w:rsid w:val="003E564A"/>
    <w:rsid w:val="003E57A7"/>
    <w:rsid w:val="003E57CE"/>
    <w:rsid w:val="003E58CA"/>
    <w:rsid w:val="003E58EB"/>
    <w:rsid w:val="003E58F9"/>
    <w:rsid w:val="003E5A4E"/>
    <w:rsid w:val="003E5A8C"/>
    <w:rsid w:val="003E5BD9"/>
    <w:rsid w:val="003E5C1A"/>
    <w:rsid w:val="003E5C40"/>
    <w:rsid w:val="003E5E00"/>
    <w:rsid w:val="003E5E8B"/>
    <w:rsid w:val="003E5E9B"/>
    <w:rsid w:val="003E5EA2"/>
    <w:rsid w:val="003E5FB3"/>
    <w:rsid w:val="003E604D"/>
    <w:rsid w:val="003E6055"/>
    <w:rsid w:val="003E605A"/>
    <w:rsid w:val="003E60E3"/>
    <w:rsid w:val="003E60E6"/>
    <w:rsid w:val="003E6104"/>
    <w:rsid w:val="003E611C"/>
    <w:rsid w:val="003E6180"/>
    <w:rsid w:val="003E619B"/>
    <w:rsid w:val="003E61CE"/>
    <w:rsid w:val="003E62A9"/>
    <w:rsid w:val="003E62BF"/>
    <w:rsid w:val="003E62E0"/>
    <w:rsid w:val="003E640D"/>
    <w:rsid w:val="003E6615"/>
    <w:rsid w:val="003E66EA"/>
    <w:rsid w:val="003E687F"/>
    <w:rsid w:val="003E6911"/>
    <w:rsid w:val="003E6995"/>
    <w:rsid w:val="003E69DB"/>
    <w:rsid w:val="003E6A8A"/>
    <w:rsid w:val="003E6AA9"/>
    <w:rsid w:val="003E6B26"/>
    <w:rsid w:val="003E6C07"/>
    <w:rsid w:val="003E6C66"/>
    <w:rsid w:val="003E6C9E"/>
    <w:rsid w:val="003E6CC1"/>
    <w:rsid w:val="003E6D07"/>
    <w:rsid w:val="003E6DAC"/>
    <w:rsid w:val="003E6DB8"/>
    <w:rsid w:val="003E6F00"/>
    <w:rsid w:val="003E6F23"/>
    <w:rsid w:val="003E6FD6"/>
    <w:rsid w:val="003E709B"/>
    <w:rsid w:val="003E7166"/>
    <w:rsid w:val="003E7176"/>
    <w:rsid w:val="003E7184"/>
    <w:rsid w:val="003E72C8"/>
    <w:rsid w:val="003E72E4"/>
    <w:rsid w:val="003E7359"/>
    <w:rsid w:val="003E7380"/>
    <w:rsid w:val="003E7414"/>
    <w:rsid w:val="003E748A"/>
    <w:rsid w:val="003E74EE"/>
    <w:rsid w:val="003E751B"/>
    <w:rsid w:val="003E75F3"/>
    <w:rsid w:val="003E75F9"/>
    <w:rsid w:val="003E75FC"/>
    <w:rsid w:val="003E7612"/>
    <w:rsid w:val="003E7617"/>
    <w:rsid w:val="003E7681"/>
    <w:rsid w:val="003E77CA"/>
    <w:rsid w:val="003E77EC"/>
    <w:rsid w:val="003E78BD"/>
    <w:rsid w:val="003E78E9"/>
    <w:rsid w:val="003E79B2"/>
    <w:rsid w:val="003E7BA2"/>
    <w:rsid w:val="003E7D54"/>
    <w:rsid w:val="003E7DE0"/>
    <w:rsid w:val="003E7F36"/>
    <w:rsid w:val="003F0045"/>
    <w:rsid w:val="003F0068"/>
    <w:rsid w:val="003F0087"/>
    <w:rsid w:val="003F0174"/>
    <w:rsid w:val="003F01EE"/>
    <w:rsid w:val="003F033A"/>
    <w:rsid w:val="003F044C"/>
    <w:rsid w:val="003F0453"/>
    <w:rsid w:val="003F0624"/>
    <w:rsid w:val="003F0657"/>
    <w:rsid w:val="003F06B7"/>
    <w:rsid w:val="003F0741"/>
    <w:rsid w:val="003F0838"/>
    <w:rsid w:val="003F0857"/>
    <w:rsid w:val="003F088A"/>
    <w:rsid w:val="003F0900"/>
    <w:rsid w:val="003F0957"/>
    <w:rsid w:val="003F0B56"/>
    <w:rsid w:val="003F0BBF"/>
    <w:rsid w:val="003F0BC5"/>
    <w:rsid w:val="003F0C10"/>
    <w:rsid w:val="003F0D43"/>
    <w:rsid w:val="003F0DA0"/>
    <w:rsid w:val="003F0F99"/>
    <w:rsid w:val="003F0FF7"/>
    <w:rsid w:val="003F0FF9"/>
    <w:rsid w:val="003F10C0"/>
    <w:rsid w:val="003F1167"/>
    <w:rsid w:val="003F1236"/>
    <w:rsid w:val="003F12BC"/>
    <w:rsid w:val="003F12FA"/>
    <w:rsid w:val="003F1405"/>
    <w:rsid w:val="003F1456"/>
    <w:rsid w:val="003F14A7"/>
    <w:rsid w:val="003F1523"/>
    <w:rsid w:val="003F1544"/>
    <w:rsid w:val="003F164F"/>
    <w:rsid w:val="003F1733"/>
    <w:rsid w:val="003F1751"/>
    <w:rsid w:val="003F193F"/>
    <w:rsid w:val="003F1952"/>
    <w:rsid w:val="003F1A23"/>
    <w:rsid w:val="003F1A27"/>
    <w:rsid w:val="003F1A92"/>
    <w:rsid w:val="003F1B8C"/>
    <w:rsid w:val="003F1ED9"/>
    <w:rsid w:val="003F1EF9"/>
    <w:rsid w:val="003F202D"/>
    <w:rsid w:val="003F21CD"/>
    <w:rsid w:val="003F21D0"/>
    <w:rsid w:val="003F2322"/>
    <w:rsid w:val="003F23DF"/>
    <w:rsid w:val="003F2466"/>
    <w:rsid w:val="003F24AF"/>
    <w:rsid w:val="003F2559"/>
    <w:rsid w:val="003F258A"/>
    <w:rsid w:val="003F2728"/>
    <w:rsid w:val="003F279E"/>
    <w:rsid w:val="003F27A8"/>
    <w:rsid w:val="003F2834"/>
    <w:rsid w:val="003F2969"/>
    <w:rsid w:val="003F296E"/>
    <w:rsid w:val="003F29E9"/>
    <w:rsid w:val="003F2A1D"/>
    <w:rsid w:val="003F2A33"/>
    <w:rsid w:val="003F2A87"/>
    <w:rsid w:val="003F2AB5"/>
    <w:rsid w:val="003F2AD8"/>
    <w:rsid w:val="003F2B15"/>
    <w:rsid w:val="003F2B58"/>
    <w:rsid w:val="003F2C00"/>
    <w:rsid w:val="003F2C37"/>
    <w:rsid w:val="003F2D9D"/>
    <w:rsid w:val="003F2E33"/>
    <w:rsid w:val="003F2E83"/>
    <w:rsid w:val="003F2F8F"/>
    <w:rsid w:val="003F2FFE"/>
    <w:rsid w:val="003F301F"/>
    <w:rsid w:val="003F3163"/>
    <w:rsid w:val="003F324C"/>
    <w:rsid w:val="003F3266"/>
    <w:rsid w:val="003F32ED"/>
    <w:rsid w:val="003F336D"/>
    <w:rsid w:val="003F33AD"/>
    <w:rsid w:val="003F3538"/>
    <w:rsid w:val="003F3550"/>
    <w:rsid w:val="003F3585"/>
    <w:rsid w:val="003F35DB"/>
    <w:rsid w:val="003F365B"/>
    <w:rsid w:val="003F366A"/>
    <w:rsid w:val="003F3845"/>
    <w:rsid w:val="003F392B"/>
    <w:rsid w:val="003F39A8"/>
    <w:rsid w:val="003F3AB8"/>
    <w:rsid w:val="003F3B7A"/>
    <w:rsid w:val="003F3C93"/>
    <w:rsid w:val="003F3DD0"/>
    <w:rsid w:val="003F3DF6"/>
    <w:rsid w:val="003F3FAC"/>
    <w:rsid w:val="003F4041"/>
    <w:rsid w:val="003F408B"/>
    <w:rsid w:val="003F4121"/>
    <w:rsid w:val="003F412A"/>
    <w:rsid w:val="003F41FF"/>
    <w:rsid w:val="003F4307"/>
    <w:rsid w:val="003F433B"/>
    <w:rsid w:val="003F43B9"/>
    <w:rsid w:val="003F4466"/>
    <w:rsid w:val="003F45E8"/>
    <w:rsid w:val="003F45F7"/>
    <w:rsid w:val="003F4844"/>
    <w:rsid w:val="003F48B8"/>
    <w:rsid w:val="003F49A5"/>
    <w:rsid w:val="003F49F3"/>
    <w:rsid w:val="003F4A25"/>
    <w:rsid w:val="003F4A8A"/>
    <w:rsid w:val="003F4B7B"/>
    <w:rsid w:val="003F4B9C"/>
    <w:rsid w:val="003F4B9E"/>
    <w:rsid w:val="003F4D59"/>
    <w:rsid w:val="003F4DCF"/>
    <w:rsid w:val="003F4E59"/>
    <w:rsid w:val="003F50B9"/>
    <w:rsid w:val="003F5107"/>
    <w:rsid w:val="003F515D"/>
    <w:rsid w:val="003F51C2"/>
    <w:rsid w:val="003F522F"/>
    <w:rsid w:val="003F534E"/>
    <w:rsid w:val="003F537F"/>
    <w:rsid w:val="003F54DE"/>
    <w:rsid w:val="003F569B"/>
    <w:rsid w:val="003F5778"/>
    <w:rsid w:val="003F57A0"/>
    <w:rsid w:val="003F5980"/>
    <w:rsid w:val="003F5A94"/>
    <w:rsid w:val="003F5AA5"/>
    <w:rsid w:val="003F5B47"/>
    <w:rsid w:val="003F5C2F"/>
    <w:rsid w:val="003F5D3D"/>
    <w:rsid w:val="003F5E58"/>
    <w:rsid w:val="003F5E81"/>
    <w:rsid w:val="003F5E95"/>
    <w:rsid w:val="003F5F46"/>
    <w:rsid w:val="003F6068"/>
    <w:rsid w:val="003F60B0"/>
    <w:rsid w:val="003F61B1"/>
    <w:rsid w:val="003F61B5"/>
    <w:rsid w:val="003F61D1"/>
    <w:rsid w:val="003F6245"/>
    <w:rsid w:val="003F62D6"/>
    <w:rsid w:val="003F6359"/>
    <w:rsid w:val="003F6451"/>
    <w:rsid w:val="003F6518"/>
    <w:rsid w:val="003F6549"/>
    <w:rsid w:val="003F6581"/>
    <w:rsid w:val="003F661E"/>
    <w:rsid w:val="003F6682"/>
    <w:rsid w:val="003F6860"/>
    <w:rsid w:val="003F68B4"/>
    <w:rsid w:val="003F694C"/>
    <w:rsid w:val="003F6957"/>
    <w:rsid w:val="003F699B"/>
    <w:rsid w:val="003F69A4"/>
    <w:rsid w:val="003F6A3E"/>
    <w:rsid w:val="003F6A4F"/>
    <w:rsid w:val="003F6A58"/>
    <w:rsid w:val="003F6BB8"/>
    <w:rsid w:val="003F6BFA"/>
    <w:rsid w:val="003F6C63"/>
    <w:rsid w:val="003F6CD2"/>
    <w:rsid w:val="003F6E81"/>
    <w:rsid w:val="003F6ED7"/>
    <w:rsid w:val="003F6F1A"/>
    <w:rsid w:val="003F6FF7"/>
    <w:rsid w:val="003F715E"/>
    <w:rsid w:val="003F7188"/>
    <w:rsid w:val="003F71D0"/>
    <w:rsid w:val="003F7261"/>
    <w:rsid w:val="003F732F"/>
    <w:rsid w:val="003F73DF"/>
    <w:rsid w:val="003F73F1"/>
    <w:rsid w:val="003F74A5"/>
    <w:rsid w:val="003F75A7"/>
    <w:rsid w:val="003F75C4"/>
    <w:rsid w:val="003F7609"/>
    <w:rsid w:val="003F766D"/>
    <w:rsid w:val="003F778E"/>
    <w:rsid w:val="003F7793"/>
    <w:rsid w:val="003F77B9"/>
    <w:rsid w:val="003F77F8"/>
    <w:rsid w:val="003F7855"/>
    <w:rsid w:val="003F785A"/>
    <w:rsid w:val="003F789D"/>
    <w:rsid w:val="003F78FC"/>
    <w:rsid w:val="003F7967"/>
    <w:rsid w:val="003F79AC"/>
    <w:rsid w:val="003F79D7"/>
    <w:rsid w:val="003F79F0"/>
    <w:rsid w:val="003F7A20"/>
    <w:rsid w:val="003F7A60"/>
    <w:rsid w:val="003F7A96"/>
    <w:rsid w:val="003F7BD9"/>
    <w:rsid w:val="003F7C1C"/>
    <w:rsid w:val="003F7CDA"/>
    <w:rsid w:val="003F7CDC"/>
    <w:rsid w:val="003F7D5D"/>
    <w:rsid w:val="003F7D73"/>
    <w:rsid w:val="003F7E92"/>
    <w:rsid w:val="003F7EEA"/>
    <w:rsid w:val="003F7EF9"/>
    <w:rsid w:val="003F7F21"/>
    <w:rsid w:val="003F7F3C"/>
    <w:rsid w:val="003F7F5C"/>
    <w:rsid w:val="003F7FFD"/>
    <w:rsid w:val="00400063"/>
    <w:rsid w:val="00400175"/>
    <w:rsid w:val="0040025E"/>
    <w:rsid w:val="00400262"/>
    <w:rsid w:val="00400325"/>
    <w:rsid w:val="00400329"/>
    <w:rsid w:val="00400431"/>
    <w:rsid w:val="004004B0"/>
    <w:rsid w:val="004004B3"/>
    <w:rsid w:val="00400505"/>
    <w:rsid w:val="0040053E"/>
    <w:rsid w:val="004005A8"/>
    <w:rsid w:val="004005C2"/>
    <w:rsid w:val="004005F4"/>
    <w:rsid w:val="0040060F"/>
    <w:rsid w:val="004006AD"/>
    <w:rsid w:val="004006BA"/>
    <w:rsid w:val="004006C2"/>
    <w:rsid w:val="004006CB"/>
    <w:rsid w:val="00400878"/>
    <w:rsid w:val="00400CFE"/>
    <w:rsid w:val="00400E24"/>
    <w:rsid w:val="00400E81"/>
    <w:rsid w:val="00400F67"/>
    <w:rsid w:val="00401121"/>
    <w:rsid w:val="004011B8"/>
    <w:rsid w:val="004011CC"/>
    <w:rsid w:val="004011E7"/>
    <w:rsid w:val="00401232"/>
    <w:rsid w:val="0040137F"/>
    <w:rsid w:val="004013B0"/>
    <w:rsid w:val="00401411"/>
    <w:rsid w:val="00401483"/>
    <w:rsid w:val="004014DF"/>
    <w:rsid w:val="00401524"/>
    <w:rsid w:val="004015DE"/>
    <w:rsid w:val="00401649"/>
    <w:rsid w:val="004016BB"/>
    <w:rsid w:val="00401835"/>
    <w:rsid w:val="00401A88"/>
    <w:rsid w:val="00401AF7"/>
    <w:rsid w:val="00401EAC"/>
    <w:rsid w:val="00401FA4"/>
    <w:rsid w:val="004020DC"/>
    <w:rsid w:val="00402111"/>
    <w:rsid w:val="00402156"/>
    <w:rsid w:val="004021BF"/>
    <w:rsid w:val="004024C2"/>
    <w:rsid w:val="004026AE"/>
    <w:rsid w:val="004026B7"/>
    <w:rsid w:val="004026BD"/>
    <w:rsid w:val="004026D1"/>
    <w:rsid w:val="00402779"/>
    <w:rsid w:val="0040280D"/>
    <w:rsid w:val="00402840"/>
    <w:rsid w:val="004028B0"/>
    <w:rsid w:val="00402A29"/>
    <w:rsid w:val="00402A4A"/>
    <w:rsid w:val="00402AAB"/>
    <w:rsid w:val="00402AD1"/>
    <w:rsid w:val="00402AE1"/>
    <w:rsid w:val="00402B4F"/>
    <w:rsid w:val="00402BFA"/>
    <w:rsid w:val="00402C17"/>
    <w:rsid w:val="00402D37"/>
    <w:rsid w:val="00402FF1"/>
    <w:rsid w:val="0040301E"/>
    <w:rsid w:val="00403109"/>
    <w:rsid w:val="0040314C"/>
    <w:rsid w:val="00403245"/>
    <w:rsid w:val="004032D9"/>
    <w:rsid w:val="004032DA"/>
    <w:rsid w:val="004035C7"/>
    <w:rsid w:val="00403669"/>
    <w:rsid w:val="0040367A"/>
    <w:rsid w:val="0040368E"/>
    <w:rsid w:val="004036C4"/>
    <w:rsid w:val="004036D2"/>
    <w:rsid w:val="004038C4"/>
    <w:rsid w:val="00403959"/>
    <w:rsid w:val="00403A6D"/>
    <w:rsid w:val="00403AD4"/>
    <w:rsid w:val="00403AE1"/>
    <w:rsid w:val="00403B42"/>
    <w:rsid w:val="00403B82"/>
    <w:rsid w:val="00403CB3"/>
    <w:rsid w:val="00403CFB"/>
    <w:rsid w:val="00403DFF"/>
    <w:rsid w:val="00403E41"/>
    <w:rsid w:val="00403F8F"/>
    <w:rsid w:val="00403FE1"/>
    <w:rsid w:val="00404065"/>
    <w:rsid w:val="0040406E"/>
    <w:rsid w:val="00404094"/>
    <w:rsid w:val="00404148"/>
    <w:rsid w:val="004043E8"/>
    <w:rsid w:val="00404475"/>
    <w:rsid w:val="004046A5"/>
    <w:rsid w:val="00404895"/>
    <w:rsid w:val="004048A4"/>
    <w:rsid w:val="004048AE"/>
    <w:rsid w:val="0040492B"/>
    <w:rsid w:val="00404958"/>
    <w:rsid w:val="0040499C"/>
    <w:rsid w:val="00404A82"/>
    <w:rsid w:val="00404C84"/>
    <w:rsid w:val="00404D60"/>
    <w:rsid w:val="00404D72"/>
    <w:rsid w:val="00404DFF"/>
    <w:rsid w:val="00404E4F"/>
    <w:rsid w:val="00404E90"/>
    <w:rsid w:val="00404EE1"/>
    <w:rsid w:val="00404F2C"/>
    <w:rsid w:val="00404FAA"/>
    <w:rsid w:val="00404FDA"/>
    <w:rsid w:val="00405034"/>
    <w:rsid w:val="00405181"/>
    <w:rsid w:val="004051BA"/>
    <w:rsid w:val="004051BB"/>
    <w:rsid w:val="004051ED"/>
    <w:rsid w:val="00405219"/>
    <w:rsid w:val="00405220"/>
    <w:rsid w:val="004052F2"/>
    <w:rsid w:val="0040540B"/>
    <w:rsid w:val="00405641"/>
    <w:rsid w:val="0040564E"/>
    <w:rsid w:val="00405785"/>
    <w:rsid w:val="004057F6"/>
    <w:rsid w:val="004058D3"/>
    <w:rsid w:val="0040593C"/>
    <w:rsid w:val="00405C3B"/>
    <w:rsid w:val="00405C6E"/>
    <w:rsid w:val="00405C7D"/>
    <w:rsid w:val="00405C9B"/>
    <w:rsid w:val="00405D85"/>
    <w:rsid w:val="00405DF6"/>
    <w:rsid w:val="00405E3B"/>
    <w:rsid w:val="00405E43"/>
    <w:rsid w:val="00406082"/>
    <w:rsid w:val="00406095"/>
    <w:rsid w:val="0040615A"/>
    <w:rsid w:val="0040619A"/>
    <w:rsid w:val="00406226"/>
    <w:rsid w:val="004062AD"/>
    <w:rsid w:val="00406325"/>
    <w:rsid w:val="00406452"/>
    <w:rsid w:val="004064F7"/>
    <w:rsid w:val="004065EF"/>
    <w:rsid w:val="0040664E"/>
    <w:rsid w:val="00406728"/>
    <w:rsid w:val="0040690D"/>
    <w:rsid w:val="00406973"/>
    <w:rsid w:val="004069A9"/>
    <w:rsid w:val="00406A58"/>
    <w:rsid w:val="00406A7B"/>
    <w:rsid w:val="00406A95"/>
    <w:rsid w:val="00406AAE"/>
    <w:rsid w:val="00406B81"/>
    <w:rsid w:val="00406BBE"/>
    <w:rsid w:val="00406BD2"/>
    <w:rsid w:val="00406BFD"/>
    <w:rsid w:val="00406C31"/>
    <w:rsid w:val="00406D7B"/>
    <w:rsid w:val="00406DBF"/>
    <w:rsid w:val="00406E09"/>
    <w:rsid w:val="00406E2C"/>
    <w:rsid w:val="00406E61"/>
    <w:rsid w:val="00406F43"/>
    <w:rsid w:val="00406FB5"/>
    <w:rsid w:val="00406FD8"/>
    <w:rsid w:val="00407012"/>
    <w:rsid w:val="00407076"/>
    <w:rsid w:val="0040707E"/>
    <w:rsid w:val="00407101"/>
    <w:rsid w:val="004071A0"/>
    <w:rsid w:val="00407216"/>
    <w:rsid w:val="00407252"/>
    <w:rsid w:val="00407293"/>
    <w:rsid w:val="004072DA"/>
    <w:rsid w:val="00407333"/>
    <w:rsid w:val="0040736F"/>
    <w:rsid w:val="00407399"/>
    <w:rsid w:val="004073A3"/>
    <w:rsid w:val="0040740A"/>
    <w:rsid w:val="0040746E"/>
    <w:rsid w:val="0040750E"/>
    <w:rsid w:val="00407512"/>
    <w:rsid w:val="004076D4"/>
    <w:rsid w:val="004076DF"/>
    <w:rsid w:val="00407734"/>
    <w:rsid w:val="00407755"/>
    <w:rsid w:val="00407768"/>
    <w:rsid w:val="004077A1"/>
    <w:rsid w:val="004077E0"/>
    <w:rsid w:val="00407804"/>
    <w:rsid w:val="0040788C"/>
    <w:rsid w:val="004078BB"/>
    <w:rsid w:val="004078F0"/>
    <w:rsid w:val="00407A96"/>
    <w:rsid w:val="00407B32"/>
    <w:rsid w:val="00407BB9"/>
    <w:rsid w:val="00407C96"/>
    <w:rsid w:val="00407D07"/>
    <w:rsid w:val="00407D82"/>
    <w:rsid w:val="00407DAD"/>
    <w:rsid w:val="00407DB7"/>
    <w:rsid w:val="00407F11"/>
    <w:rsid w:val="0041004A"/>
    <w:rsid w:val="004100CD"/>
    <w:rsid w:val="0041013B"/>
    <w:rsid w:val="00410172"/>
    <w:rsid w:val="00410254"/>
    <w:rsid w:val="00410351"/>
    <w:rsid w:val="0041038D"/>
    <w:rsid w:val="00410420"/>
    <w:rsid w:val="00410505"/>
    <w:rsid w:val="004105D8"/>
    <w:rsid w:val="004106D7"/>
    <w:rsid w:val="0041071E"/>
    <w:rsid w:val="00410739"/>
    <w:rsid w:val="00410746"/>
    <w:rsid w:val="004107F8"/>
    <w:rsid w:val="00410819"/>
    <w:rsid w:val="00410959"/>
    <w:rsid w:val="004109DD"/>
    <w:rsid w:val="00410B0F"/>
    <w:rsid w:val="00410C47"/>
    <w:rsid w:val="00410D10"/>
    <w:rsid w:val="00410F5B"/>
    <w:rsid w:val="00411019"/>
    <w:rsid w:val="004110DC"/>
    <w:rsid w:val="004110F8"/>
    <w:rsid w:val="004112C1"/>
    <w:rsid w:val="0041135F"/>
    <w:rsid w:val="00411374"/>
    <w:rsid w:val="004113B9"/>
    <w:rsid w:val="004114F7"/>
    <w:rsid w:val="00411503"/>
    <w:rsid w:val="00411545"/>
    <w:rsid w:val="00411566"/>
    <w:rsid w:val="00411627"/>
    <w:rsid w:val="0041166A"/>
    <w:rsid w:val="00411680"/>
    <w:rsid w:val="004117DD"/>
    <w:rsid w:val="00411832"/>
    <w:rsid w:val="0041189E"/>
    <w:rsid w:val="00411972"/>
    <w:rsid w:val="00411987"/>
    <w:rsid w:val="00411C1B"/>
    <w:rsid w:val="00411C1E"/>
    <w:rsid w:val="00411C70"/>
    <w:rsid w:val="00411CFF"/>
    <w:rsid w:val="00411D54"/>
    <w:rsid w:val="00411E12"/>
    <w:rsid w:val="00411FA8"/>
    <w:rsid w:val="004120A8"/>
    <w:rsid w:val="00412159"/>
    <w:rsid w:val="00412201"/>
    <w:rsid w:val="004122B8"/>
    <w:rsid w:val="00412453"/>
    <w:rsid w:val="00412487"/>
    <w:rsid w:val="004124B5"/>
    <w:rsid w:val="004124D7"/>
    <w:rsid w:val="004125C0"/>
    <w:rsid w:val="00412662"/>
    <w:rsid w:val="0041267F"/>
    <w:rsid w:val="004126A4"/>
    <w:rsid w:val="00412790"/>
    <w:rsid w:val="00412796"/>
    <w:rsid w:val="004127A9"/>
    <w:rsid w:val="0041280F"/>
    <w:rsid w:val="00412B25"/>
    <w:rsid w:val="00412BA4"/>
    <w:rsid w:val="00412BAC"/>
    <w:rsid w:val="00412CDA"/>
    <w:rsid w:val="00412CEF"/>
    <w:rsid w:val="00412D73"/>
    <w:rsid w:val="00412E8F"/>
    <w:rsid w:val="00412F52"/>
    <w:rsid w:val="00412FA1"/>
    <w:rsid w:val="00412FBF"/>
    <w:rsid w:val="00412FC7"/>
    <w:rsid w:val="00413006"/>
    <w:rsid w:val="00413019"/>
    <w:rsid w:val="00413168"/>
    <w:rsid w:val="00413200"/>
    <w:rsid w:val="00413249"/>
    <w:rsid w:val="0041328C"/>
    <w:rsid w:val="00413316"/>
    <w:rsid w:val="00413439"/>
    <w:rsid w:val="00413458"/>
    <w:rsid w:val="00413460"/>
    <w:rsid w:val="00413462"/>
    <w:rsid w:val="004134A8"/>
    <w:rsid w:val="0041359D"/>
    <w:rsid w:val="004135DB"/>
    <w:rsid w:val="0041370B"/>
    <w:rsid w:val="00413981"/>
    <w:rsid w:val="004139E1"/>
    <w:rsid w:val="00413AB7"/>
    <w:rsid w:val="00413B77"/>
    <w:rsid w:val="00413C4C"/>
    <w:rsid w:val="00413C97"/>
    <w:rsid w:val="00413E52"/>
    <w:rsid w:val="00413ED8"/>
    <w:rsid w:val="00413F03"/>
    <w:rsid w:val="00413F8D"/>
    <w:rsid w:val="00413F9D"/>
    <w:rsid w:val="00413FBC"/>
    <w:rsid w:val="00414128"/>
    <w:rsid w:val="00414182"/>
    <w:rsid w:val="00414197"/>
    <w:rsid w:val="00414274"/>
    <w:rsid w:val="004143C6"/>
    <w:rsid w:val="0041445E"/>
    <w:rsid w:val="004144A4"/>
    <w:rsid w:val="00414544"/>
    <w:rsid w:val="004146EE"/>
    <w:rsid w:val="00414775"/>
    <w:rsid w:val="00414783"/>
    <w:rsid w:val="00414897"/>
    <w:rsid w:val="0041491C"/>
    <w:rsid w:val="004149A9"/>
    <w:rsid w:val="00414A68"/>
    <w:rsid w:val="00414C05"/>
    <w:rsid w:val="00414D3C"/>
    <w:rsid w:val="00414D55"/>
    <w:rsid w:val="00414D63"/>
    <w:rsid w:val="00414DF7"/>
    <w:rsid w:val="00414E92"/>
    <w:rsid w:val="00414EB8"/>
    <w:rsid w:val="00414F57"/>
    <w:rsid w:val="00414FE3"/>
    <w:rsid w:val="00415068"/>
    <w:rsid w:val="00415076"/>
    <w:rsid w:val="00415190"/>
    <w:rsid w:val="00415205"/>
    <w:rsid w:val="0041522B"/>
    <w:rsid w:val="004152E5"/>
    <w:rsid w:val="00415349"/>
    <w:rsid w:val="00415370"/>
    <w:rsid w:val="00415385"/>
    <w:rsid w:val="004153F5"/>
    <w:rsid w:val="00415431"/>
    <w:rsid w:val="00415467"/>
    <w:rsid w:val="0041569E"/>
    <w:rsid w:val="0041577C"/>
    <w:rsid w:val="004157B0"/>
    <w:rsid w:val="00415826"/>
    <w:rsid w:val="00415836"/>
    <w:rsid w:val="0041590F"/>
    <w:rsid w:val="00415988"/>
    <w:rsid w:val="004159AB"/>
    <w:rsid w:val="00415A0E"/>
    <w:rsid w:val="00415A60"/>
    <w:rsid w:val="00415AF8"/>
    <w:rsid w:val="00415B6C"/>
    <w:rsid w:val="00415C24"/>
    <w:rsid w:val="00415D63"/>
    <w:rsid w:val="00415EC4"/>
    <w:rsid w:val="00415F8D"/>
    <w:rsid w:val="00415FC3"/>
    <w:rsid w:val="0041602A"/>
    <w:rsid w:val="00416213"/>
    <w:rsid w:val="00416327"/>
    <w:rsid w:val="004163A2"/>
    <w:rsid w:val="00416449"/>
    <w:rsid w:val="004164F0"/>
    <w:rsid w:val="00416638"/>
    <w:rsid w:val="004166B8"/>
    <w:rsid w:val="00416797"/>
    <w:rsid w:val="0041682A"/>
    <w:rsid w:val="00416908"/>
    <w:rsid w:val="004169F5"/>
    <w:rsid w:val="004169FE"/>
    <w:rsid w:val="00416B05"/>
    <w:rsid w:val="00416B2F"/>
    <w:rsid w:val="00416C1D"/>
    <w:rsid w:val="00416C86"/>
    <w:rsid w:val="00416D0F"/>
    <w:rsid w:val="00416D1C"/>
    <w:rsid w:val="00416D57"/>
    <w:rsid w:val="00416E7E"/>
    <w:rsid w:val="00416EDD"/>
    <w:rsid w:val="00416EE3"/>
    <w:rsid w:val="00416F21"/>
    <w:rsid w:val="00416F68"/>
    <w:rsid w:val="00416F8B"/>
    <w:rsid w:val="00416FF4"/>
    <w:rsid w:val="0041704A"/>
    <w:rsid w:val="004171A2"/>
    <w:rsid w:val="004171C0"/>
    <w:rsid w:val="0041725D"/>
    <w:rsid w:val="0041739B"/>
    <w:rsid w:val="00417427"/>
    <w:rsid w:val="0041742C"/>
    <w:rsid w:val="00417562"/>
    <w:rsid w:val="004177ED"/>
    <w:rsid w:val="00417A8D"/>
    <w:rsid w:val="00417B43"/>
    <w:rsid w:val="00417B8D"/>
    <w:rsid w:val="00417BDC"/>
    <w:rsid w:val="00417BED"/>
    <w:rsid w:val="00417C23"/>
    <w:rsid w:val="00417C66"/>
    <w:rsid w:val="00417C68"/>
    <w:rsid w:val="00417CCB"/>
    <w:rsid w:val="00417CF0"/>
    <w:rsid w:val="00417D3C"/>
    <w:rsid w:val="00417D53"/>
    <w:rsid w:val="00417D65"/>
    <w:rsid w:val="00417E6F"/>
    <w:rsid w:val="00417F7D"/>
    <w:rsid w:val="00417FE4"/>
    <w:rsid w:val="004200D3"/>
    <w:rsid w:val="00420168"/>
    <w:rsid w:val="004201BD"/>
    <w:rsid w:val="004201D8"/>
    <w:rsid w:val="0042035C"/>
    <w:rsid w:val="004204B3"/>
    <w:rsid w:val="0042059A"/>
    <w:rsid w:val="00420707"/>
    <w:rsid w:val="00420729"/>
    <w:rsid w:val="0042078B"/>
    <w:rsid w:val="0042079B"/>
    <w:rsid w:val="004207C4"/>
    <w:rsid w:val="0042084D"/>
    <w:rsid w:val="00420926"/>
    <w:rsid w:val="0042097E"/>
    <w:rsid w:val="00420B81"/>
    <w:rsid w:val="00420CF6"/>
    <w:rsid w:val="00420D38"/>
    <w:rsid w:val="00420D3C"/>
    <w:rsid w:val="00420D42"/>
    <w:rsid w:val="00420D61"/>
    <w:rsid w:val="00420DD0"/>
    <w:rsid w:val="00420EC0"/>
    <w:rsid w:val="00420F0E"/>
    <w:rsid w:val="00420F1B"/>
    <w:rsid w:val="00420F3A"/>
    <w:rsid w:val="00420F40"/>
    <w:rsid w:val="00420FDB"/>
    <w:rsid w:val="0042106F"/>
    <w:rsid w:val="00421207"/>
    <w:rsid w:val="004212CA"/>
    <w:rsid w:val="0042131E"/>
    <w:rsid w:val="0042137A"/>
    <w:rsid w:val="004214BF"/>
    <w:rsid w:val="0042158E"/>
    <w:rsid w:val="00421645"/>
    <w:rsid w:val="004217FA"/>
    <w:rsid w:val="00421835"/>
    <w:rsid w:val="00421879"/>
    <w:rsid w:val="004218B5"/>
    <w:rsid w:val="00421975"/>
    <w:rsid w:val="004219F1"/>
    <w:rsid w:val="00421ABA"/>
    <w:rsid w:val="00421AF9"/>
    <w:rsid w:val="00421B0A"/>
    <w:rsid w:val="00421B3A"/>
    <w:rsid w:val="00421B77"/>
    <w:rsid w:val="00421BC6"/>
    <w:rsid w:val="00421BE3"/>
    <w:rsid w:val="00421C19"/>
    <w:rsid w:val="00421C4E"/>
    <w:rsid w:val="00421CE9"/>
    <w:rsid w:val="00421D42"/>
    <w:rsid w:val="00421D86"/>
    <w:rsid w:val="00421E39"/>
    <w:rsid w:val="00422007"/>
    <w:rsid w:val="00422024"/>
    <w:rsid w:val="00422075"/>
    <w:rsid w:val="004220A4"/>
    <w:rsid w:val="004220DF"/>
    <w:rsid w:val="00422105"/>
    <w:rsid w:val="00422107"/>
    <w:rsid w:val="0042214A"/>
    <w:rsid w:val="0042218F"/>
    <w:rsid w:val="004221B6"/>
    <w:rsid w:val="004221F4"/>
    <w:rsid w:val="004222DF"/>
    <w:rsid w:val="004222FF"/>
    <w:rsid w:val="0042237C"/>
    <w:rsid w:val="004223F9"/>
    <w:rsid w:val="0042240A"/>
    <w:rsid w:val="0042242C"/>
    <w:rsid w:val="0042247B"/>
    <w:rsid w:val="00422589"/>
    <w:rsid w:val="00422629"/>
    <w:rsid w:val="004226BC"/>
    <w:rsid w:val="004226F7"/>
    <w:rsid w:val="00422723"/>
    <w:rsid w:val="0042276C"/>
    <w:rsid w:val="00422779"/>
    <w:rsid w:val="004227B4"/>
    <w:rsid w:val="0042284B"/>
    <w:rsid w:val="0042287B"/>
    <w:rsid w:val="00422885"/>
    <w:rsid w:val="004228B9"/>
    <w:rsid w:val="00422976"/>
    <w:rsid w:val="00422986"/>
    <w:rsid w:val="004229A4"/>
    <w:rsid w:val="00422A9C"/>
    <w:rsid w:val="00422AF0"/>
    <w:rsid w:val="00422B3B"/>
    <w:rsid w:val="00422B9B"/>
    <w:rsid w:val="00422CB5"/>
    <w:rsid w:val="00422D2F"/>
    <w:rsid w:val="00422F6E"/>
    <w:rsid w:val="00422FAF"/>
    <w:rsid w:val="0042304E"/>
    <w:rsid w:val="004230D5"/>
    <w:rsid w:val="0042324E"/>
    <w:rsid w:val="00423336"/>
    <w:rsid w:val="0042334F"/>
    <w:rsid w:val="0042339A"/>
    <w:rsid w:val="0042339E"/>
    <w:rsid w:val="00423525"/>
    <w:rsid w:val="00423567"/>
    <w:rsid w:val="004235D5"/>
    <w:rsid w:val="004237E3"/>
    <w:rsid w:val="0042380A"/>
    <w:rsid w:val="0042392F"/>
    <w:rsid w:val="004239F5"/>
    <w:rsid w:val="00423A49"/>
    <w:rsid w:val="00423A8D"/>
    <w:rsid w:val="00423B15"/>
    <w:rsid w:val="00423BDB"/>
    <w:rsid w:val="00423CE5"/>
    <w:rsid w:val="00423D75"/>
    <w:rsid w:val="00423DB6"/>
    <w:rsid w:val="00423DEA"/>
    <w:rsid w:val="00423EA4"/>
    <w:rsid w:val="00423EE2"/>
    <w:rsid w:val="00423F20"/>
    <w:rsid w:val="004240ED"/>
    <w:rsid w:val="0042415E"/>
    <w:rsid w:val="004241EE"/>
    <w:rsid w:val="00424275"/>
    <w:rsid w:val="00424378"/>
    <w:rsid w:val="004243B0"/>
    <w:rsid w:val="0042445A"/>
    <w:rsid w:val="004244B6"/>
    <w:rsid w:val="004245F6"/>
    <w:rsid w:val="00424758"/>
    <w:rsid w:val="004247F0"/>
    <w:rsid w:val="004247F3"/>
    <w:rsid w:val="0042485E"/>
    <w:rsid w:val="00424861"/>
    <w:rsid w:val="0042488D"/>
    <w:rsid w:val="00424B75"/>
    <w:rsid w:val="00424B93"/>
    <w:rsid w:val="00424CB8"/>
    <w:rsid w:val="00424D0A"/>
    <w:rsid w:val="00424D38"/>
    <w:rsid w:val="00424D5D"/>
    <w:rsid w:val="00424D92"/>
    <w:rsid w:val="00424E08"/>
    <w:rsid w:val="00424E28"/>
    <w:rsid w:val="00424E3D"/>
    <w:rsid w:val="00424E50"/>
    <w:rsid w:val="00424E96"/>
    <w:rsid w:val="00424F46"/>
    <w:rsid w:val="00424F90"/>
    <w:rsid w:val="00424F9A"/>
    <w:rsid w:val="00424FCE"/>
    <w:rsid w:val="0042508F"/>
    <w:rsid w:val="0042509D"/>
    <w:rsid w:val="00425137"/>
    <w:rsid w:val="0042528E"/>
    <w:rsid w:val="004253E4"/>
    <w:rsid w:val="004254D3"/>
    <w:rsid w:val="00425532"/>
    <w:rsid w:val="00425698"/>
    <w:rsid w:val="004256F6"/>
    <w:rsid w:val="00425732"/>
    <w:rsid w:val="0042585F"/>
    <w:rsid w:val="004258F7"/>
    <w:rsid w:val="00425B39"/>
    <w:rsid w:val="00425B97"/>
    <w:rsid w:val="00425BC9"/>
    <w:rsid w:val="00425BE6"/>
    <w:rsid w:val="00425C3C"/>
    <w:rsid w:val="00425C93"/>
    <w:rsid w:val="00425DC0"/>
    <w:rsid w:val="00425F9C"/>
    <w:rsid w:val="00425FB6"/>
    <w:rsid w:val="00425FE4"/>
    <w:rsid w:val="00426274"/>
    <w:rsid w:val="00426281"/>
    <w:rsid w:val="004263C4"/>
    <w:rsid w:val="004264BA"/>
    <w:rsid w:val="004266D1"/>
    <w:rsid w:val="00426843"/>
    <w:rsid w:val="004268B3"/>
    <w:rsid w:val="004269E1"/>
    <w:rsid w:val="004269F9"/>
    <w:rsid w:val="00426AD9"/>
    <w:rsid w:val="00426B0D"/>
    <w:rsid w:val="00426B4B"/>
    <w:rsid w:val="00426B97"/>
    <w:rsid w:val="00426BC6"/>
    <w:rsid w:val="00426C89"/>
    <w:rsid w:val="00426D10"/>
    <w:rsid w:val="00426D77"/>
    <w:rsid w:val="00426DD3"/>
    <w:rsid w:val="00426E27"/>
    <w:rsid w:val="00426E84"/>
    <w:rsid w:val="00426F3A"/>
    <w:rsid w:val="00426F49"/>
    <w:rsid w:val="004270CD"/>
    <w:rsid w:val="004270EE"/>
    <w:rsid w:val="004271B6"/>
    <w:rsid w:val="0042745C"/>
    <w:rsid w:val="00427496"/>
    <w:rsid w:val="004274BF"/>
    <w:rsid w:val="004274F7"/>
    <w:rsid w:val="00427554"/>
    <w:rsid w:val="00427568"/>
    <w:rsid w:val="0042765F"/>
    <w:rsid w:val="00427687"/>
    <w:rsid w:val="0042774B"/>
    <w:rsid w:val="00427831"/>
    <w:rsid w:val="004278C9"/>
    <w:rsid w:val="004278FA"/>
    <w:rsid w:val="00427920"/>
    <w:rsid w:val="00427A87"/>
    <w:rsid w:val="00427B69"/>
    <w:rsid w:val="00427BF5"/>
    <w:rsid w:val="00427C5F"/>
    <w:rsid w:val="00427C81"/>
    <w:rsid w:val="00427CFF"/>
    <w:rsid w:val="00427D74"/>
    <w:rsid w:val="00427DA9"/>
    <w:rsid w:val="00427DBA"/>
    <w:rsid w:val="00427E79"/>
    <w:rsid w:val="00427ED0"/>
    <w:rsid w:val="00427F5F"/>
    <w:rsid w:val="00427F6C"/>
    <w:rsid w:val="0043000B"/>
    <w:rsid w:val="00430101"/>
    <w:rsid w:val="00430180"/>
    <w:rsid w:val="00430238"/>
    <w:rsid w:val="004302B5"/>
    <w:rsid w:val="004302E6"/>
    <w:rsid w:val="00430349"/>
    <w:rsid w:val="00430424"/>
    <w:rsid w:val="00430546"/>
    <w:rsid w:val="0043055E"/>
    <w:rsid w:val="004305E2"/>
    <w:rsid w:val="00430671"/>
    <w:rsid w:val="0043081D"/>
    <w:rsid w:val="004309F7"/>
    <w:rsid w:val="00430A5E"/>
    <w:rsid w:val="00430BBB"/>
    <w:rsid w:val="00430BE5"/>
    <w:rsid w:val="00430D53"/>
    <w:rsid w:val="00430D9F"/>
    <w:rsid w:val="00430E36"/>
    <w:rsid w:val="00430E8E"/>
    <w:rsid w:val="00430F63"/>
    <w:rsid w:val="00430F6F"/>
    <w:rsid w:val="00431058"/>
    <w:rsid w:val="004310C2"/>
    <w:rsid w:val="00431154"/>
    <w:rsid w:val="0043117B"/>
    <w:rsid w:val="004311EA"/>
    <w:rsid w:val="004312A2"/>
    <w:rsid w:val="0043137E"/>
    <w:rsid w:val="00431395"/>
    <w:rsid w:val="00431416"/>
    <w:rsid w:val="00431424"/>
    <w:rsid w:val="004314C1"/>
    <w:rsid w:val="0043157E"/>
    <w:rsid w:val="0043160E"/>
    <w:rsid w:val="00431635"/>
    <w:rsid w:val="004316EB"/>
    <w:rsid w:val="00431722"/>
    <w:rsid w:val="00431741"/>
    <w:rsid w:val="00431799"/>
    <w:rsid w:val="004317B4"/>
    <w:rsid w:val="00431847"/>
    <w:rsid w:val="00431881"/>
    <w:rsid w:val="004318E8"/>
    <w:rsid w:val="004319F7"/>
    <w:rsid w:val="00431A34"/>
    <w:rsid w:val="00431B79"/>
    <w:rsid w:val="00431C30"/>
    <w:rsid w:val="00431CA6"/>
    <w:rsid w:val="00431D3B"/>
    <w:rsid w:val="00431DD1"/>
    <w:rsid w:val="00431F97"/>
    <w:rsid w:val="00431F9A"/>
    <w:rsid w:val="00432085"/>
    <w:rsid w:val="004320D7"/>
    <w:rsid w:val="00432124"/>
    <w:rsid w:val="00432195"/>
    <w:rsid w:val="004321A4"/>
    <w:rsid w:val="004322BF"/>
    <w:rsid w:val="0043235B"/>
    <w:rsid w:val="004323ED"/>
    <w:rsid w:val="0043240F"/>
    <w:rsid w:val="00432440"/>
    <w:rsid w:val="0043245E"/>
    <w:rsid w:val="00432569"/>
    <w:rsid w:val="004325B4"/>
    <w:rsid w:val="004325E6"/>
    <w:rsid w:val="00432753"/>
    <w:rsid w:val="00432788"/>
    <w:rsid w:val="004328A3"/>
    <w:rsid w:val="0043290B"/>
    <w:rsid w:val="004329FB"/>
    <w:rsid w:val="00432A61"/>
    <w:rsid w:val="00432A82"/>
    <w:rsid w:val="00432A9B"/>
    <w:rsid w:val="00432AC4"/>
    <w:rsid w:val="00432BD7"/>
    <w:rsid w:val="00432DB4"/>
    <w:rsid w:val="00432E95"/>
    <w:rsid w:val="00432EB8"/>
    <w:rsid w:val="00432F1C"/>
    <w:rsid w:val="00432FB8"/>
    <w:rsid w:val="00433033"/>
    <w:rsid w:val="0043317E"/>
    <w:rsid w:val="00433257"/>
    <w:rsid w:val="0043326D"/>
    <w:rsid w:val="00433290"/>
    <w:rsid w:val="004333DB"/>
    <w:rsid w:val="00433498"/>
    <w:rsid w:val="004334B6"/>
    <w:rsid w:val="00433524"/>
    <w:rsid w:val="004335B7"/>
    <w:rsid w:val="004335BD"/>
    <w:rsid w:val="00433608"/>
    <w:rsid w:val="0043367D"/>
    <w:rsid w:val="00433712"/>
    <w:rsid w:val="00433804"/>
    <w:rsid w:val="00433978"/>
    <w:rsid w:val="0043397E"/>
    <w:rsid w:val="004339D1"/>
    <w:rsid w:val="00433A7C"/>
    <w:rsid w:val="00433C0E"/>
    <w:rsid w:val="00433D25"/>
    <w:rsid w:val="00433E4E"/>
    <w:rsid w:val="00433E5E"/>
    <w:rsid w:val="00433F20"/>
    <w:rsid w:val="00433F35"/>
    <w:rsid w:val="00433F3F"/>
    <w:rsid w:val="00434046"/>
    <w:rsid w:val="00434054"/>
    <w:rsid w:val="0043413B"/>
    <w:rsid w:val="00434153"/>
    <w:rsid w:val="0043428F"/>
    <w:rsid w:val="004342BA"/>
    <w:rsid w:val="00434316"/>
    <w:rsid w:val="00434324"/>
    <w:rsid w:val="00434376"/>
    <w:rsid w:val="004343E7"/>
    <w:rsid w:val="00434401"/>
    <w:rsid w:val="0043448B"/>
    <w:rsid w:val="0043449A"/>
    <w:rsid w:val="0043451D"/>
    <w:rsid w:val="00434688"/>
    <w:rsid w:val="00434697"/>
    <w:rsid w:val="004346DC"/>
    <w:rsid w:val="004346FA"/>
    <w:rsid w:val="00434774"/>
    <w:rsid w:val="0043486B"/>
    <w:rsid w:val="004349FC"/>
    <w:rsid w:val="00434AB2"/>
    <w:rsid w:val="00434B14"/>
    <w:rsid w:val="00434B17"/>
    <w:rsid w:val="00434B6C"/>
    <w:rsid w:val="00434B71"/>
    <w:rsid w:val="00434B91"/>
    <w:rsid w:val="00434E40"/>
    <w:rsid w:val="00434EF5"/>
    <w:rsid w:val="00434F49"/>
    <w:rsid w:val="004350AC"/>
    <w:rsid w:val="004350DF"/>
    <w:rsid w:val="0043514E"/>
    <w:rsid w:val="00435338"/>
    <w:rsid w:val="00435342"/>
    <w:rsid w:val="0043535F"/>
    <w:rsid w:val="004353FD"/>
    <w:rsid w:val="00435456"/>
    <w:rsid w:val="00435622"/>
    <w:rsid w:val="00435681"/>
    <w:rsid w:val="0043579E"/>
    <w:rsid w:val="004357B8"/>
    <w:rsid w:val="0043597B"/>
    <w:rsid w:val="00435A99"/>
    <w:rsid w:val="00435A9D"/>
    <w:rsid w:val="00435ADF"/>
    <w:rsid w:val="00435AF5"/>
    <w:rsid w:val="00435B6F"/>
    <w:rsid w:val="00435CA1"/>
    <w:rsid w:val="00435CC3"/>
    <w:rsid w:val="00435DED"/>
    <w:rsid w:val="00435F49"/>
    <w:rsid w:val="00435FAC"/>
    <w:rsid w:val="0043614F"/>
    <w:rsid w:val="0043622A"/>
    <w:rsid w:val="004362A8"/>
    <w:rsid w:val="0043632A"/>
    <w:rsid w:val="00436498"/>
    <w:rsid w:val="00436506"/>
    <w:rsid w:val="0043659F"/>
    <w:rsid w:val="0043660B"/>
    <w:rsid w:val="00436703"/>
    <w:rsid w:val="00436705"/>
    <w:rsid w:val="00436777"/>
    <w:rsid w:val="00436822"/>
    <w:rsid w:val="004368DF"/>
    <w:rsid w:val="0043691C"/>
    <w:rsid w:val="00436AFC"/>
    <w:rsid w:val="00436E1E"/>
    <w:rsid w:val="00436FF8"/>
    <w:rsid w:val="00437019"/>
    <w:rsid w:val="00437038"/>
    <w:rsid w:val="00437099"/>
    <w:rsid w:val="004371E4"/>
    <w:rsid w:val="00437287"/>
    <w:rsid w:val="004372DF"/>
    <w:rsid w:val="004372E3"/>
    <w:rsid w:val="0043730C"/>
    <w:rsid w:val="00437310"/>
    <w:rsid w:val="00437330"/>
    <w:rsid w:val="00437380"/>
    <w:rsid w:val="00437416"/>
    <w:rsid w:val="004374F6"/>
    <w:rsid w:val="004376C7"/>
    <w:rsid w:val="004376E3"/>
    <w:rsid w:val="0043778C"/>
    <w:rsid w:val="004379C2"/>
    <w:rsid w:val="004379C3"/>
    <w:rsid w:val="004379FF"/>
    <w:rsid w:val="00437B87"/>
    <w:rsid w:val="00437C7A"/>
    <w:rsid w:val="00437EBF"/>
    <w:rsid w:val="00437F16"/>
    <w:rsid w:val="00437F66"/>
    <w:rsid w:val="00437FCA"/>
    <w:rsid w:val="00437FF6"/>
    <w:rsid w:val="00440066"/>
    <w:rsid w:val="004400C9"/>
    <w:rsid w:val="004400E8"/>
    <w:rsid w:val="0044013F"/>
    <w:rsid w:val="0044014D"/>
    <w:rsid w:val="00440290"/>
    <w:rsid w:val="00440332"/>
    <w:rsid w:val="0044049B"/>
    <w:rsid w:val="004404EC"/>
    <w:rsid w:val="0044058A"/>
    <w:rsid w:val="00440691"/>
    <w:rsid w:val="004406F4"/>
    <w:rsid w:val="0044072C"/>
    <w:rsid w:val="00440878"/>
    <w:rsid w:val="0044088F"/>
    <w:rsid w:val="00440915"/>
    <w:rsid w:val="00440960"/>
    <w:rsid w:val="004409E3"/>
    <w:rsid w:val="00440B19"/>
    <w:rsid w:val="00440B2F"/>
    <w:rsid w:val="00440D0C"/>
    <w:rsid w:val="00440D33"/>
    <w:rsid w:val="00440E10"/>
    <w:rsid w:val="00440E31"/>
    <w:rsid w:val="00440E36"/>
    <w:rsid w:val="00440F1F"/>
    <w:rsid w:val="00440F4B"/>
    <w:rsid w:val="00440F54"/>
    <w:rsid w:val="004410E4"/>
    <w:rsid w:val="0044121B"/>
    <w:rsid w:val="0044122B"/>
    <w:rsid w:val="004412B3"/>
    <w:rsid w:val="00441310"/>
    <w:rsid w:val="004413BF"/>
    <w:rsid w:val="004413DA"/>
    <w:rsid w:val="00441451"/>
    <w:rsid w:val="00441605"/>
    <w:rsid w:val="00441650"/>
    <w:rsid w:val="004416C0"/>
    <w:rsid w:val="00441778"/>
    <w:rsid w:val="004417A7"/>
    <w:rsid w:val="00441870"/>
    <w:rsid w:val="00441A24"/>
    <w:rsid w:val="00441C5E"/>
    <w:rsid w:val="00441C95"/>
    <w:rsid w:val="00441D12"/>
    <w:rsid w:val="00441DF5"/>
    <w:rsid w:val="00441EC0"/>
    <w:rsid w:val="00441F25"/>
    <w:rsid w:val="00441F8B"/>
    <w:rsid w:val="00441FDD"/>
    <w:rsid w:val="00441FE9"/>
    <w:rsid w:val="00441FEA"/>
    <w:rsid w:val="00441FEE"/>
    <w:rsid w:val="00442088"/>
    <w:rsid w:val="004420F7"/>
    <w:rsid w:val="004420FE"/>
    <w:rsid w:val="0044211F"/>
    <w:rsid w:val="0044219B"/>
    <w:rsid w:val="00442288"/>
    <w:rsid w:val="004423F7"/>
    <w:rsid w:val="00442416"/>
    <w:rsid w:val="0044242D"/>
    <w:rsid w:val="0044246C"/>
    <w:rsid w:val="00442601"/>
    <w:rsid w:val="0044268F"/>
    <w:rsid w:val="004426C1"/>
    <w:rsid w:val="004426DA"/>
    <w:rsid w:val="0044284B"/>
    <w:rsid w:val="00442853"/>
    <w:rsid w:val="004428C9"/>
    <w:rsid w:val="0044292E"/>
    <w:rsid w:val="00442933"/>
    <w:rsid w:val="00442996"/>
    <w:rsid w:val="004429C9"/>
    <w:rsid w:val="00442BC6"/>
    <w:rsid w:val="00442BFD"/>
    <w:rsid w:val="00442BFF"/>
    <w:rsid w:val="00442CC0"/>
    <w:rsid w:val="00442FA1"/>
    <w:rsid w:val="00443228"/>
    <w:rsid w:val="0044324E"/>
    <w:rsid w:val="00443336"/>
    <w:rsid w:val="00443380"/>
    <w:rsid w:val="004433A9"/>
    <w:rsid w:val="004433F8"/>
    <w:rsid w:val="004433F9"/>
    <w:rsid w:val="00443583"/>
    <w:rsid w:val="00443654"/>
    <w:rsid w:val="004436B7"/>
    <w:rsid w:val="004436C9"/>
    <w:rsid w:val="004436E9"/>
    <w:rsid w:val="004437B9"/>
    <w:rsid w:val="004437E8"/>
    <w:rsid w:val="00443816"/>
    <w:rsid w:val="004439F2"/>
    <w:rsid w:val="00443A5B"/>
    <w:rsid w:val="00443B4E"/>
    <w:rsid w:val="00443BE1"/>
    <w:rsid w:val="00443BE7"/>
    <w:rsid w:val="00443BFB"/>
    <w:rsid w:val="00443C3B"/>
    <w:rsid w:val="00443CBF"/>
    <w:rsid w:val="00443CD4"/>
    <w:rsid w:val="00443DF7"/>
    <w:rsid w:val="00444069"/>
    <w:rsid w:val="004440A6"/>
    <w:rsid w:val="004441D8"/>
    <w:rsid w:val="00444245"/>
    <w:rsid w:val="00444283"/>
    <w:rsid w:val="0044436D"/>
    <w:rsid w:val="00444379"/>
    <w:rsid w:val="00444380"/>
    <w:rsid w:val="004443F5"/>
    <w:rsid w:val="004444CA"/>
    <w:rsid w:val="004444DF"/>
    <w:rsid w:val="00444534"/>
    <w:rsid w:val="00444569"/>
    <w:rsid w:val="00444646"/>
    <w:rsid w:val="00444671"/>
    <w:rsid w:val="004446AA"/>
    <w:rsid w:val="0044484B"/>
    <w:rsid w:val="00444A05"/>
    <w:rsid w:val="00444A21"/>
    <w:rsid w:val="00444AA5"/>
    <w:rsid w:val="00444B02"/>
    <w:rsid w:val="00444B3C"/>
    <w:rsid w:val="00444CE3"/>
    <w:rsid w:val="00444D3D"/>
    <w:rsid w:val="00444D5B"/>
    <w:rsid w:val="00444D72"/>
    <w:rsid w:val="00444E1E"/>
    <w:rsid w:val="00444F74"/>
    <w:rsid w:val="00444FD3"/>
    <w:rsid w:val="00445096"/>
    <w:rsid w:val="00445165"/>
    <w:rsid w:val="0044518F"/>
    <w:rsid w:val="0044519E"/>
    <w:rsid w:val="004452D7"/>
    <w:rsid w:val="00445305"/>
    <w:rsid w:val="0044532C"/>
    <w:rsid w:val="00445344"/>
    <w:rsid w:val="0044548C"/>
    <w:rsid w:val="004455FA"/>
    <w:rsid w:val="0044561A"/>
    <w:rsid w:val="0044565D"/>
    <w:rsid w:val="00445680"/>
    <w:rsid w:val="00445713"/>
    <w:rsid w:val="00445715"/>
    <w:rsid w:val="004459B4"/>
    <w:rsid w:val="004459CA"/>
    <w:rsid w:val="004459FF"/>
    <w:rsid w:val="00445A63"/>
    <w:rsid w:val="00445A93"/>
    <w:rsid w:val="00445B95"/>
    <w:rsid w:val="00445BC0"/>
    <w:rsid w:val="00445C14"/>
    <w:rsid w:val="00445C5B"/>
    <w:rsid w:val="00445C70"/>
    <w:rsid w:val="00445D19"/>
    <w:rsid w:val="00445DAF"/>
    <w:rsid w:val="00445DC4"/>
    <w:rsid w:val="00445E1C"/>
    <w:rsid w:val="00445E73"/>
    <w:rsid w:val="00445ED9"/>
    <w:rsid w:val="00445F67"/>
    <w:rsid w:val="00446057"/>
    <w:rsid w:val="00446063"/>
    <w:rsid w:val="004461C6"/>
    <w:rsid w:val="0044624E"/>
    <w:rsid w:val="00446306"/>
    <w:rsid w:val="004464BA"/>
    <w:rsid w:val="00446588"/>
    <w:rsid w:val="004465DA"/>
    <w:rsid w:val="00446698"/>
    <w:rsid w:val="004466AB"/>
    <w:rsid w:val="00446775"/>
    <w:rsid w:val="0044678B"/>
    <w:rsid w:val="0044686C"/>
    <w:rsid w:val="0044688E"/>
    <w:rsid w:val="00446955"/>
    <w:rsid w:val="004469FD"/>
    <w:rsid w:val="00446A28"/>
    <w:rsid w:val="00446A73"/>
    <w:rsid w:val="00446AFB"/>
    <w:rsid w:val="00446B95"/>
    <w:rsid w:val="00446C8A"/>
    <w:rsid w:val="00446C9E"/>
    <w:rsid w:val="00446E47"/>
    <w:rsid w:val="00446E58"/>
    <w:rsid w:val="00446EE3"/>
    <w:rsid w:val="00446EE4"/>
    <w:rsid w:val="00446F40"/>
    <w:rsid w:val="00447006"/>
    <w:rsid w:val="00447215"/>
    <w:rsid w:val="00447217"/>
    <w:rsid w:val="00447249"/>
    <w:rsid w:val="004472B6"/>
    <w:rsid w:val="004473B6"/>
    <w:rsid w:val="00447447"/>
    <w:rsid w:val="00447480"/>
    <w:rsid w:val="004474F1"/>
    <w:rsid w:val="00447567"/>
    <w:rsid w:val="00447667"/>
    <w:rsid w:val="004476F1"/>
    <w:rsid w:val="004477A5"/>
    <w:rsid w:val="00447828"/>
    <w:rsid w:val="0044790E"/>
    <w:rsid w:val="00447985"/>
    <w:rsid w:val="004479EA"/>
    <w:rsid w:val="00447A70"/>
    <w:rsid w:val="00447AE4"/>
    <w:rsid w:val="00447B0B"/>
    <w:rsid w:val="00447B7B"/>
    <w:rsid w:val="00447C0B"/>
    <w:rsid w:val="00447CAA"/>
    <w:rsid w:val="00447E38"/>
    <w:rsid w:val="00447E96"/>
    <w:rsid w:val="00447EAB"/>
    <w:rsid w:val="00447EDD"/>
    <w:rsid w:val="00447FAE"/>
    <w:rsid w:val="00447FCD"/>
    <w:rsid w:val="004500A2"/>
    <w:rsid w:val="004500BE"/>
    <w:rsid w:val="0045012D"/>
    <w:rsid w:val="0045031E"/>
    <w:rsid w:val="0045035D"/>
    <w:rsid w:val="00450360"/>
    <w:rsid w:val="004503C3"/>
    <w:rsid w:val="0045043C"/>
    <w:rsid w:val="00450475"/>
    <w:rsid w:val="0045047B"/>
    <w:rsid w:val="0045048B"/>
    <w:rsid w:val="00450494"/>
    <w:rsid w:val="004504E5"/>
    <w:rsid w:val="00450624"/>
    <w:rsid w:val="004506F8"/>
    <w:rsid w:val="00450734"/>
    <w:rsid w:val="00450775"/>
    <w:rsid w:val="00450867"/>
    <w:rsid w:val="00450998"/>
    <w:rsid w:val="004509CC"/>
    <w:rsid w:val="004509DC"/>
    <w:rsid w:val="00450ABE"/>
    <w:rsid w:val="00450AF3"/>
    <w:rsid w:val="00450B44"/>
    <w:rsid w:val="00450B63"/>
    <w:rsid w:val="00450B88"/>
    <w:rsid w:val="00450C07"/>
    <w:rsid w:val="00450C15"/>
    <w:rsid w:val="00450C80"/>
    <w:rsid w:val="00450CAC"/>
    <w:rsid w:val="00450D99"/>
    <w:rsid w:val="004510B8"/>
    <w:rsid w:val="004510D7"/>
    <w:rsid w:val="00451206"/>
    <w:rsid w:val="00451297"/>
    <w:rsid w:val="004512B9"/>
    <w:rsid w:val="004512F5"/>
    <w:rsid w:val="00451350"/>
    <w:rsid w:val="00451447"/>
    <w:rsid w:val="00451478"/>
    <w:rsid w:val="004516EB"/>
    <w:rsid w:val="0045172B"/>
    <w:rsid w:val="0045184B"/>
    <w:rsid w:val="0045186E"/>
    <w:rsid w:val="0045188A"/>
    <w:rsid w:val="00451900"/>
    <w:rsid w:val="00451966"/>
    <w:rsid w:val="00451A1F"/>
    <w:rsid w:val="00451A39"/>
    <w:rsid w:val="00451A7D"/>
    <w:rsid w:val="00451C69"/>
    <w:rsid w:val="00451C70"/>
    <w:rsid w:val="00451C8C"/>
    <w:rsid w:val="00451CCD"/>
    <w:rsid w:val="00451D0E"/>
    <w:rsid w:val="00451D16"/>
    <w:rsid w:val="00451E09"/>
    <w:rsid w:val="00451E14"/>
    <w:rsid w:val="00451FBE"/>
    <w:rsid w:val="00451FC6"/>
    <w:rsid w:val="0045215A"/>
    <w:rsid w:val="0045219D"/>
    <w:rsid w:val="004521A8"/>
    <w:rsid w:val="004521D5"/>
    <w:rsid w:val="004522DE"/>
    <w:rsid w:val="004522ED"/>
    <w:rsid w:val="004523F0"/>
    <w:rsid w:val="004524F3"/>
    <w:rsid w:val="00452545"/>
    <w:rsid w:val="0045257A"/>
    <w:rsid w:val="0045257C"/>
    <w:rsid w:val="004525F2"/>
    <w:rsid w:val="00452679"/>
    <w:rsid w:val="004527C6"/>
    <w:rsid w:val="004527C7"/>
    <w:rsid w:val="00452812"/>
    <w:rsid w:val="00452823"/>
    <w:rsid w:val="004528A3"/>
    <w:rsid w:val="00452A75"/>
    <w:rsid w:val="00452AE7"/>
    <w:rsid w:val="00452B15"/>
    <w:rsid w:val="00452B1E"/>
    <w:rsid w:val="00452B22"/>
    <w:rsid w:val="00452D02"/>
    <w:rsid w:val="00452D06"/>
    <w:rsid w:val="00452D51"/>
    <w:rsid w:val="00452D7E"/>
    <w:rsid w:val="00452D85"/>
    <w:rsid w:val="00452DFA"/>
    <w:rsid w:val="00452F91"/>
    <w:rsid w:val="00452FC8"/>
    <w:rsid w:val="0045317A"/>
    <w:rsid w:val="004531DB"/>
    <w:rsid w:val="00453497"/>
    <w:rsid w:val="0045352F"/>
    <w:rsid w:val="004535C2"/>
    <w:rsid w:val="00453629"/>
    <w:rsid w:val="00453664"/>
    <w:rsid w:val="0045366A"/>
    <w:rsid w:val="004536A2"/>
    <w:rsid w:val="004536C4"/>
    <w:rsid w:val="004537EA"/>
    <w:rsid w:val="004539D2"/>
    <w:rsid w:val="00453B39"/>
    <w:rsid w:val="00453B84"/>
    <w:rsid w:val="00453E0F"/>
    <w:rsid w:val="00453EA8"/>
    <w:rsid w:val="00453F65"/>
    <w:rsid w:val="00453F92"/>
    <w:rsid w:val="00453FA7"/>
    <w:rsid w:val="00453FD0"/>
    <w:rsid w:val="0045412C"/>
    <w:rsid w:val="0045413B"/>
    <w:rsid w:val="004542A5"/>
    <w:rsid w:val="0045430B"/>
    <w:rsid w:val="0045433D"/>
    <w:rsid w:val="004544D6"/>
    <w:rsid w:val="0045454F"/>
    <w:rsid w:val="004545BE"/>
    <w:rsid w:val="004545CC"/>
    <w:rsid w:val="004545F4"/>
    <w:rsid w:val="00454621"/>
    <w:rsid w:val="00454637"/>
    <w:rsid w:val="00454656"/>
    <w:rsid w:val="00454658"/>
    <w:rsid w:val="00454680"/>
    <w:rsid w:val="004547F4"/>
    <w:rsid w:val="0045487D"/>
    <w:rsid w:val="0045487E"/>
    <w:rsid w:val="004548AF"/>
    <w:rsid w:val="004548CB"/>
    <w:rsid w:val="004548F3"/>
    <w:rsid w:val="004548FC"/>
    <w:rsid w:val="0045499E"/>
    <w:rsid w:val="004549A5"/>
    <w:rsid w:val="00454A49"/>
    <w:rsid w:val="00454A78"/>
    <w:rsid w:val="00454B0B"/>
    <w:rsid w:val="00454C62"/>
    <w:rsid w:val="00454C72"/>
    <w:rsid w:val="00454CC8"/>
    <w:rsid w:val="00454CD0"/>
    <w:rsid w:val="00454D7C"/>
    <w:rsid w:val="00454E6C"/>
    <w:rsid w:val="00454F53"/>
    <w:rsid w:val="00454F93"/>
    <w:rsid w:val="00454FCE"/>
    <w:rsid w:val="0045500D"/>
    <w:rsid w:val="0045501D"/>
    <w:rsid w:val="00455030"/>
    <w:rsid w:val="00455045"/>
    <w:rsid w:val="004550CE"/>
    <w:rsid w:val="004550DC"/>
    <w:rsid w:val="0045510E"/>
    <w:rsid w:val="004551A4"/>
    <w:rsid w:val="004551F6"/>
    <w:rsid w:val="0045520A"/>
    <w:rsid w:val="00455279"/>
    <w:rsid w:val="00455473"/>
    <w:rsid w:val="00455481"/>
    <w:rsid w:val="0045559B"/>
    <w:rsid w:val="004555F5"/>
    <w:rsid w:val="00455704"/>
    <w:rsid w:val="00455711"/>
    <w:rsid w:val="00455733"/>
    <w:rsid w:val="00455779"/>
    <w:rsid w:val="004557AF"/>
    <w:rsid w:val="00455859"/>
    <w:rsid w:val="0045586A"/>
    <w:rsid w:val="00455924"/>
    <w:rsid w:val="00455A0F"/>
    <w:rsid w:val="00455A51"/>
    <w:rsid w:val="00455A58"/>
    <w:rsid w:val="00455B28"/>
    <w:rsid w:val="00455B78"/>
    <w:rsid w:val="00455D1B"/>
    <w:rsid w:val="00455D48"/>
    <w:rsid w:val="00455D92"/>
    <w:rsid w:val="00455D9E"/>
    <w:rsid w:val="00455DC4"/>
    <w:rsid w:val="00455E36"/>
    <w:rsid w:val="00455EC9"/>
    <w:rsid w:val="00455F93"/>
    <w:rsid w:val="00455FA2"/>
    <w:rsid w:val="004560CD"/>
    <w:rsid w:val="004560E3"/>
    <w:rsid w:val="004560F1"/>
    <w:rsid w:val="00456227"/>
    <w:rsid w:val="00456381"/>
    <w:rsid w:val="0045639A"/>
    <w:rsid w:val="004563C3"/>
    <w:rsid w:val="00456484"/>
    <w:rsid w:val="004564F9"/>
    <w:rsid w:val="004565C2"/>
    <w:rsid w:val="00456657"/>
    <w:rsid w:val="00456719"/>
    <w:rsid w:val="004567AE"/>
    <w:rsid w:val="004567B8"/>
    <w:rsid w:val="00456810"/>
    <w:rsid w:val="00456877"/>
    <w:rsid w:val="00456954"/>
    <w:rsid w:val="004569CE"/>
    <w:rsid w:val="004569EF"/>
    <w:rsid w:val="00456A32"/>
    <w:rsid w:val="00456BED"/>
    <w:rsid w:val="00456C18"/>
    <w:rsid w:val="00456C1C"/>
    <w:rsid w:val="00456C46"/>
    <w:rsid w:val="00456C66"/>
    <w:rsid w:val="00456CB0"/>
    <w:rsid w:val="00456CEA"/>
    <w:rsid w:val="00456EA4"/>
    <w:rsid w:val="00456F8B"/>
    <w:rsid w:val="00456FFC"/>
    <w:rsid w:val="00456FFF"/>
    <w:rsid w:val="00457041"/>
    <w:rsid w:val="00457059"/>
    <w:rsid w:val="0045707B"/>
    <w:rsid w:val="00457091"/>
    <w:rsid w:val="004570AF"/>
    <w:rsid w:val="00457229"/>
    <w:rsid w:val="004572BF"/>
    <w:rsid w:val="0045731F"/>
    <w:rsid w:val="004573C5"/>
    <w:rsid w:val="00457439"/>
    <w:rsid w:val="0045745F"/>
    <w:rsid w:val="00457484"/>
    <w:rsid w:val="00457488"/>
    <w:rsid w:val="004574D7"/>
    <w:rsid w:val="00457524"/>
    <w:rsid w:val="00457606"/>
    <w:rsid w:val="00457780"/>
    <w:rsid w:val="00457821"/>
    <w:rsid w:val="00457911"/>
    <w:rsid w:val="0045798E"/>
    <w:rsid w:val="004579A1"/>
    <w:rsid w:val="004579DE"/>
    <w:rsid w:val="004579FA"/>
    <w:rsid w:val="00457A07"/>
    <w:rsid w:val="00457A6D"/>
    <w:rsid w:val="00457A8A"/>
    <w:rsid w:val="00457B88"/>
    <w:rsid w:val="00457BEA"/>
    <w:rsid w:val="00457DAD"/>
    <w:rsid w:val="0046007F"/>
    <w:rsid w:val="004600D7"/>
    <w:rsid w:val="00460111"/>
    <w:rsid w:val="00460175"/>
    <w:rsid w:val="004601A8"/>
    <w:rsid w:val="00460213"/>
    <w:rsid w:val="0046021A"/>
    <w:rsid w:val="004602DB"/>
    <w:rsid w:val="004602E8"/>
    <w:rsid w:val="00460308"/>
    <w:rsid w:val="0046031D"/>
    <w:rsid w:val="00460394"/>
    <w:rsid w:val="0046040B"/>
    <w:rsid w:val="00460439"/>
    <w:rsid w:val="00460566"/>
    <w:rsid w:val="00460651"/>
    <w:rsid w:val="004606F9"/>
    <w:rsid w:val="00460796"/>
    <w:rsid w:val="004607C2"/>
    <w:rsid w:val="004607CB"/>
    <w:rsid w:val="00460857"/>
    <w:rsid w:val="0046087D"/>
    <w:rsid w:val="0046092F"/>
    <w:rsid w:val="004609B9"/>
    <w:rsid w:val="004609FA"/>
    <w:rsid w:val="00460ABC"/>
    <w:rsid w:val="00460AE9"/>
    <w:rsid w:val="00460D8A"/>
    <w:rsid w:val="00460D9F"/>
    <w:rsid w:val="00460DCD"/>
    <w:rsid w:val="00460E35"/>
    <w:rsid w:val="00460E4C"/>
    <w:rsid w:val="00460F1F"/>
    <w:rsid w:val="00460F9F"/>
    <w:rsid w:val="0046108B"/>
    <w:rsid w:val="0046109C"/>
    <w:rsid w:val="00461102"/>
    <w:rsid w:val="00461111"/>
    <w:rsid w:val="00461141"/>
    <w:rsid w:val="004611EC"/>
    <w:rsid w:val="00461316"/>
    <w:rsid w:val="00461501"/>
    <w:rsid w:val="00461536"/>
    <w:rsid w:val="004617BE"/>
    <w:rsid w:val="004617EA"/>
    <w:rsid w:val="00461847"/>
    <w:rsid w:val="004618A0"/>
    <w:rsid w:val="0046196C"/>
    <w:rsid w:val="00461975"/>
    <w:rsid w:val="004619B0"/>
    <w:rsid w:val="004619BA"/>
    <w:rsid w:val="00461A11"/>
    <w:rsid w:val="00461A21"/>
    <w:rsid w:val="00461A78"/>
    <w:rsid w:val="00461ABB"/>
    <w:rsid w:val="00461B99"/>
    <w:rsid w:val="00461C29"/>
    <w:rsid w:val="00461CE9"/>
    <w:rsid w:val="00461D97"/>
    <w:rsid w:val="00461E56"/>
    <w:rsid w:val="00461EAE"/>
    <w:rsid w:val="00461F3B"/>
    <w:rsid w:val="0046203A"/>
    <w:rsid w:val="00462247"/>
    <w:rsid w:val="00462358"/>
    <w:rsid w:val="0046236D"/>
    <w:rsid w:val="004623AA"/>
    <w:rsid w:val="004623DC"/>
    <w:rsid w:val="00462407"/>
    <w:rsid w:val="00462488"/>
    <w:rsid w:val="00462561"/>
    <w:rsid w:val="004625A7"/>
    <w:rsid w:val="004625D5"/>
    <w:rsid w:val="0046263C"/>
    <w:rsid w:val="0046265B"/>
    <w:rsid w:val="0046267C"/>
    <w:rsid w:val="004626BA"/>
    <w:rsid w:val="004627A2"/>
    <w:rsid w:val="004627B1"/>
    <w:rsid w:val="00462827"/>
    <w:rsid w:val="0046284C"/>
    <w:rsid w:val="004629B0"/>
    <w:rsid w:val="004629CB"/>
    <w:rsid w:val="00462BB0"/>
    <w:rsid w:val="00462C67"/>
    <w:rsid w:val="00462CC9"/>
    <w:rsid w:val="00462D7A"/>
    <w:rsid w:val="00462DAF"/>
    <w:rsid w:val="00462EC1"/>
    <w:rsid w:val="00462F74"/>
    <w:rsid w:val="00462F85"/>
    <w:rsid w:val="0046300B"/>
    <w:rsid w:val="004630A9"/>
    <w:rsid w:val="0046319A"/>
    <w:rsid w:val="004631B3"/>
    <w:rsid w:val="004631D8"/>
    <w:rsid w:val="004631DD"/>
    <w:rsid w:val="004631FF"/>
    <w:rsid w:val="0046320C"/>
    <w:rsid w:val="00463218"/>
    <w:rsid w:val="00463262"/>
    <w:rsid w:val="00463302"/>
    <w:rsid w:val="00463411"/>
    <w:rsid w:val="00463422"/>
    <w:rsid w:val="0046344C"/>
    <w:rsid w:val="004634D4"/>
    <w:rsid w:val="0046353F"/>
    <w:rsid w:val="0046358E"/>
    <w:rsid w:val="0046358F"/>
    <w:rsid w:val="004635FD"/>
    <w:rsid w:val="0046366D"/>
    <w:rsid w:val="00463747"/>
    <w:rsid w:val="00463770"/>
    <w:rsid w:val="004637BF"/>
    <w:rsid w:val="00463970"/>
    <w:rsid w:val="00463973"/>
    <w:rsid w:val="004639CE"/>
    <w:rsid w:val="00463ABB"/>
    <w:rsid w:val="00463C08"/>
    <w:rsid w:val="00463C8B"/>
    <w:rsid w:val="00463CA7"/>
    <w:rsid w:val="00463CC9"/>
    <w:rsid w:val="00463D8B"/>
    <w:rsid w:val="00463DAE"/>
    <w:rsid w:val="00463E5C"/>
    <w:rsid w:val="00463E9B"/>
    <w:rsid w:val="00464045"/>
    <w:rsid w:val="004640B6"/>
    <w:rsid w:val="00464401"/>
    <w:rsid w:val="00464429"/>
    <w:rsid w:val="00464523"/>
    <w:rsid w:val="00464574"/>
    <w:rsid w:val="004646B0"/>
    <w:rsid w:val="00464713"/>
    <w:rsid w:val="00464727"/>
    <w:rsid w:val="004648CA"/>
    <w:rsid w:val="0046497B"/>
    <w:rsid w:val="004649B9"/>
    <w:rsid w:val="00464B06"/>
    <w:rsid w:val="00464BA3"/>
    <w:rsid w:val="00464BE1"/>
    <w:rsid w:val="00464BF0"/>
    <w:rsid w:val="00464CAF"/>
    <w:rsid w:val="00464CF9"/>
    <w:rsid w:val="00464D52"/>
    <w:rsid w:val="00464D84"/>
    <w:rsid w:val="00464E8E"/>
    <w:rsid w:val="00464ED2"/>
    <w:rsid w:val="00464FFA"/>
    <w:rsid w:val="0046503D"/>
    <w:rsid w:val="00465057"/>
    <w:rsid w:val="00465156"/>
    <w:rsid w:val="0046519F"/>
    <w:rsid w:val="00465236"/>
    <w:rsid w:val="004652A7"/>
    <w:rsid w:val="004652F8"/>
    <w:rsid w:val="004653CB"/>
    <w:rsid w:val="004654F6"/>
    <w:rsid w:val="0046563E"/>
    <w:rsid w:val="0046581E"/>
    <w:rsid w:val="00465862"/>
    <w:rsid w:val="00465888"/>
    <w:rsid w:val="00465894"/>
    <w:rsid w:val="004658DC"/>
    <w:rsid w:val="00465956"/>
    <w:rsid w:val="00465A2D"/>
    <w:rsid w:val="00465AC9"/>
    <w:rsid w:val="00465AE9"/>
    <w:rsid w:val="00465B45"/>
    <w:rsid w:val="00465B6D"/>
    <w:rsid w:val="00465B94"/>
    <w:rsid w:val="00465C12"/>
    <w:rsid w:val="00465CA1"/>
    <w:rsid w:val="00465D91"/>
    <w:rsid w:val="00465EE6"/>
    <w:rsid w:val="00465F15"/>
    <w:rsid w:val="00465F41"/>
    <w:rsid w:val="00465FF3"/>
    <w:rsid w:val="00466048"/>
    <w:rsid w:val="00466291"/>
    <w:rsid w:val="004662F3"/>
    <w:rsid w:val="00466405"/>
    <w:rsid w:val="0046667F"/>
    <w:rsid w:val="0046679D"/>
    <w:rsid w:val="0046693D"/>
    <w:rsid w:val="00466AFB"/>
    <w:rsid w:val="00466AFD"/>
    <w:rsid w:val="00466B63"/>
    <w:rsid w:val="00466BE1"/>
    <w:rsid w:val="00466C16"/>
    <w:rsid w:val="00466C7F"/>
    <w:rsid w:val="00466CCD"/>
    <w:rsid w:val="00466CD0"/>
    <w:rsid w:val="00466D76"/>
    <w:rsid w:val="00466DA7"/>
    <w:rsid w:val="00466EB0"/>
    <w:rsid w:val="00466F0D"/>
    <w:rsid w:val="00466F32"/>
    <w:rsid w:val="00466F6F"/>
    <w:rsid w:val="00466F93"/>
    <w:rsid w:val="00466F9B"/>
    <w:rsid w:val="00466FCB"/>
    <w:rsid w:val="00467273"/>
    <w:rsid w:val="0046731D"/>
    <w:rsid w:val="004673D9"/>
    <w:rsid w:val="00467454"/>
    <w:rsid w:val="004674F9"/>
    <w:rsid w:val="004674FC"/>
    <w:rsid w:val="00467573"/>
    <w:rsid w:val="004675E7"/>
    <w:rsid w:val="0046766A"/>
    <w:rsid w:val="004676DF"/>
    <w:rsid w:val="00467868"/>
    <w:rsid w:val="00467910"/>
    <w:rsid w:val="00467A02"/>
    <w:rsid w:val="00467A73"/>
    <w:rsid w:val="00467A75"/>
    <w:rsid w:val="00467B4F"/>
    <w:rsid w:val="00467BD0"/>
    <w:rsid w:val="00467CEB"/>
    <w:rsid w:val="00467D06"/>
    <w:rsid w:val="00467D4B"/>
    <w:rsid w:val="00467E15"/>
    <w:rsid w:val="00467E66"/>
    <w:rsid w:val="00467E89"/>
    <w:rsid w:val="00467ED4"/>
    <w:rsid w:val="00467EDB"/>
    <w:rsid w:val="00467FD4"/>
    <w:rsid w:val="0047001C"/>
    <w:rsid w:val="00470129"/>
    <w:rsid w:val="0047012E"/>
    <w:rsid w:val="00470200"/>
    <w:rsid w:val="004702B9"/>
    <w:rsid w:val="004703F3"/>
    <w:rsid w:val="0047048C"/>
    <w:rsid w:val="00470535"/>
    <w:rsid w:val="004706FF"/>
    <w:rsid w:val="0047070B"/>
    <w:rsid w:val="0047070E"/>
    <w:rsid w:val="00470760"/>
    <w:rsid w:val="00470821"/>
    <w:rsid w:val="004709AA"/>
    <w:rsid w:val="00470A5D"/>
    <w:rsid w:val="00470CB1"/>
    <w:rsid w:val="00470D7F"/>
    <w:rsid w:val="00470D97"/>
    <w:rsid w:val="00470E54"/>
    <w:rsid w:val="00470F67"/>
    <w:rsid w:val="00470FB9"/>
    <w:rsid w:val="00471011"/>
    <w:rsid w:val="0047118F"/>
    <w:rsid w:val="00471198"/>
    <w:rsid w:val="004711B5"/>
    <w:rsid w:val="00471289"/>
    <w:rsid w:val="00471516"/>
    <w:rsid w:val="0047152D"/>
    <w:rsid w:val="00471560"/>
    <w:rsid w:val="00471597"/>
    <w:rsid w:val="004716F7"/>
    <w:rsid w:val="00471737"/>
    <w:rsid w:val="004717A3"/>
    <w:rsid w:val="004717BA"/>
    <w:rsid w:val="004717E2"/>
    <w:rsid w:val="0047183D"/>
    <w:rsid w:val="00471900"/>
    <w:rsid w:val="00471A9B"/>
    <w:rsid w:val="00471B5F"/>
    <w:rsid w:val="00471B6F"/>
    <w:rsid w:val="00471B9E"/>
    <w:rsid w:val="00471C56"/>
    <w:rsid w:val="00471CF8"/>
    <w:rsid w:val="00471D6D"/>
    <w:rsid w:val="00471DA8"/>
    <w:rsid w:val="00471DD9"/>
    <w:rsid w:val="00471E79"/>
    <w:rsid w:val="00471E84"/>
    <w:rsid w:val="00471F34"/>
    <w:rsid w:val="0047205C"/>
    <w:rsid w:val="00472063"/>
    <w:rsid w:val="00472078"/>
    <w:rsid w:val="004720F4"/>
    <w:rsid w:val="00472215"/>
    <w:rsid w:val="00472242"/>
    <w:rsid w:val="0047225B"/>
    <w:rsid w:val="00472288"/>
    <w:rsid w:val="004722FE"/>
    <w:rsid w:val="00472333"/>
    <w:rsid w:val="004724CD"/>
    <w:rsid w:val="0047260D"/>
    <w:rsid w:val="0047263F"/>
    <w:rsid w:val="004727CA"/>
    <w:rsid w:val="004728A0"/>
    <w:rsid w:val="004728BE"/>
    <w:rsid w:val="00472AA2"/>
    <w:rsid w:val="00472AFE"/>
    <w:rsid w:val="00472C79"/>
    <w:rsid w:val="00472D52"/>
    <w:rsid w:val="00472E10"/>
    <w:rsid w:val="00472FD9"/>
    <w:rsid w:val="00473020"/>
    <w:rsid w:val="0047305B"/>
    <w:rsid w:val="004730C4"/>
    <w:rsid w:val="004730D9"/>
    <w:rsid w:val="00473156"/>
    <w:rsid w:val="004731B6"/>
    <w:rsid w:val="004731E5"/>
    <w:rsid w:val="0047329D"/>
    <w:rsid w:val="004732EC"/>
    <w:rsid w:val="004733BD"/>
    <w:rsid w:val="00473431"/>
    <w:rsid w:val="0047346E"/>
    <w:rsid w:val="004734D0"/>
    <w:rsid w:val="0047360C"/>
    <w:rsid w:val="00473682"/>
    <w:rsid w:val="004736DF"/>
    <w:rsid w:val="004736FC"/>
    <w:rsid w:val="00473818"/>
    <w:rsid w:val="004738B0"/>
    <w:rsid w:val="00473980"/>
    <w:rsid w:val="00473A00"/>
    <w:rsid w:val="00473A3E"/>
    <w:rsid w:val="00473A7E"/>
    <w:rsid w:val="00473AF2"/>
    <w:rsid w:val="00473B21"/>
    <w:rsid w:val="00473CA1"/>
    <w:rsid w:val="00473DC0"/>
    <w:rsid w:val="00473DC3"/>
    <w:rsid w:val="00473DF7"/>
    <w:rsid w:val="00473E9A"/>
    <w:rsid w:val="00473EB4"/>
    <w:rsid w:val="00473ECB"/>
    <w:rsid w:val="00473ED1"/>
    <w:rsid w:val="00473F4D"/>
    <w:rsid w:val="00473FC4"/>
    <w:rsid w:val="0047409B"/>
    <w:rsid w:val="00474113"/>
    <w:rsid w:val="0047418F"/>
    <w:rsid w:val="004741D6"/>
    <w:rsid w:val="004742DD"/>
    <w:rsid w:val="00474342"/>
    <w:rsid w:val="00474394"/>
    <w:rsid w:val="004743BF"/>
    <w:rsid w:val="004743F8"/>
    <w:rsid w:val="0047445F"/>
    <w:rsid w:val="00474726"/>
    <w:rsid w:val="0047480F"/>
    <w:rsid w:val="00474872"/>
    <w:rsid w:val="00474916"/>
    <w:rsid w:val="0047491A"/>
    <w:rsid w:val="00474956"/>
    <w:rsid w:val="00474B22"/>
    <w:rsid w:val="00474D03"/>
    <w:rsid w:val="00474D55"/>
    <w:rsid w:val="00474D5A"/>
    <w:rsid w:val="00474F4F"/>
    <w:rsid w:val="00474F53"/>
    <w:rsid w:val="00475016"/>
    <w:rsid w:val="004750E7"/>
    <w:rsid w:val="00475107"/>
    <w:rsid w:val="00475217"/>
    <w:rsid w:val="00475231"/>
    <w:rsid w:val="00475283"/>
    <w:rsid w:val="00475298"/>
    <w:rsid w:val="004752E7"/>
    <w:rsid w:val="00475362"/>
    <w:rsid w:val="00475425"/>
    <w:rsid w:val="00475442"/>
    <w:rsid w:val="0047544A"/>
    <w:rsid w:val="00475636"/>
    <w:rsid w:val="004756F9"/>
    <w:rsid w:val="00475918"/>
    <w:rsid w:val="00475951"/>
    <w:rsid w:val="00475954"/>
    <w:rsid w:val="004759A0"/>
    <w:rsid w:val="00475AF4"/>
    <w:rsid w:val="00475B02"/>
    <w:rsid w:val="00475B97"/>
    <w:rsid w:val="00475C06"/>
    <w:rsid w:val="00475C79"/>
    <w:rsid w:val="00475C99"/>
    <w:rsid w:val="00475CAE"/>
    <w:rsid w:val="00475CBF"/>
    <w:rsid w:val="00475D62"/>
    <w:rsid w:val="00475E46"/>
    <w:rsid w:val="00475EDA"/>
    <w:rsid w:val="00475EE8"/>
    <w:rsid w:val="00475F56"/>
    <w:rsid w:val="00476045"/>
    <w:rsid w:val="004761CB"/>
    <w:rsid w:val="00476230"/>
    <w:rsid w:val="0047624A"/>
    <w:rsid w:val="004762F7"/>
    <w:rsid w:val="0047635D"/>
    <w:rsid w:val="004763D7"/>
    <w:rsid w:val="0047647A"/>
    <w:rsid w:val="00476712"/>
    <w:rsid w:val="00476761"/>
    <w:rsid w:val="00476776"/>
    <w:rsid w:val="00476787"/>
    <w:rsid w:val="0047678C"/>
    <w:rsid w:val="00476794"/>
    <w:rsid w:val="0047686E"/>
    <w:rsid w:val="0047696D"/>
    <w:rsid w:val="00476A65"/>
    <w:rsid w:val="00476BD5"/>
    <w:rsid w:val="00476BE1"/>
    <w:rsid w:val="00476C38"/>
    <w:rsid w:val="00476C48"/>
    <w:rsid w:val="00476F03"/>
    <w:rsid w:val="00476FFA"/>
    <w:rsid w:val="00477044"/>
    <w:rsid w:val="004770AB"/>
    <w:rsid w:val="004770AF"/>
    <w:rsid w:val="004770D8"/>
    <w:rsid w:val="004771E2"/>
    <w:rsid w:val="0047720F"/>
    <w:rsid w:val="00477316"/>
    <w:rsid w:val="004773E9"/>
    <w:rsid w:val="00477447"/>
    <w:rsid w:val="004775A6"/>
    <w:rsid w:val="0047765D"/>
    <w:rsid w:val="0047766A"/>
    <w:rsid w:val="004776D3"/>
    <w:rsid w:val="0047777E"/>
    <w:rsid w:val="0047780B"/>
    <w:rsid w:val="00477864"/>
    <w:rsid w:val="0047788D"/>
    <w:rsid w:val="004778E6"/>
    <w:rsid w:val="00477913"/>
    <w:rsid w:val="00477914"/>
    <w:rsid w:val="0047794E"/>
    <w:rsid w:val="00477986"/>
    <w:rsid w:val="00477ACC"/>
    <w:rsid w:val="00477BFF"/>
    <w:rsid w:val="00477CAA"/>
    <w:rsid w:val="00477DD9"/>
    <w:rsid w:val="00477E01"/>
    <w:rsid w:val="00477E8C"/>
    <w:rsid w:val="00477FF8"/>
    <w:rsid w:val="00480184"/>
    <w:rsid w:val="00480224"/>
    <w:rsid w:val="00480230"/>
    <w:rsid w:val="0048029E"/>
    <w:rsid w:val="004802BC"/>
    <w:rsid w:val="00480388"/>
    <w:rsid w:val="0048043B"/>
    <w:rsid w:val="004804B4"/>
    <w:rsid w:val="00480579"/>
    <w:rsid w:val="0048058D"/>
    <w:rsid w:val="004805D0"/>
    <w:rsid w:val="00480685"/>
    <w:rsid w:val="004806F6"/>
    <w:rsid w:val="004806FA"/>
    <w:rsid w:val="004807D4"/>
    <w:rsid w:val="00480C34"/>
    <w:rsid w:val="00480CD2"/>
    <w:rsid w:val="00480CF9"/>
    <w:rsid w:val="00480D83"/>
    <w:rsid w:val="00480F15"/>
    <w:rsid w:val="00480FD9"/>
    <w:rsid w:val="00481059"/>
    <w:rsid w:val="0048109E"/>
    <w:rsid w:val="0048114A"/>
    <w:rsid w:val="00481217"/>
    <w:rsid w:val="0048122C"/>
    <w:rsid w:val="0048126F"/>
    <w:rsid w:val="004813C2"/>
    <w:rsid w:val="0048142A"/>
    <w:rsid w:val="00481567"/>
    <w:rsid w:val="0048160F"/>
    <w:rsid w:val="00481636"/>
    <w:rsid w:val="00481809"/>
    <w:rsid w:val="0048180B"/>
    <w:rsid w:val="004818F3"/>
    <w:rsid w:val="0048193A"/>
    <w:rsid w:val="00481994"/>
    <w:rsid w:val="00481A38"/>
    <w:rsid w:val="00481BC6"/>
    <w:rsid w:val="00481BE0"/>
    <w:rsid w:val="00481C3B"/>
    <w:rsid w:val="00481DAF"/>
    <w:rsid w:val="00481E65"/>
    <w:rsid w:val="00481E6C"/>
    <w:rsid w:val="00481F7B"/>
    <w:rsid w:val="004820BC"/>
    <w:rsid w:val="0048210D"/>
    <w:rsid w:val="00482117"/>
    <w:rsid w:val="0048220F"/>
    <w:rsid w:val="0048222B"/>
    <w:rsid w:val="004822DD"/>
    <w:rsid w:val="00482383"/>
    <w:rsid w:val="00482400"/>
    <w:rsid w:val="00482424"/>
    <w:rsid w:val="0048245D"/>
    <w:rsid w:val="004824D9"/>
    <w:rsid w:val="0048251C"/>
    <w:rsid w:val="00482598"/>
    <w:rsid w:val="004825E8"/>
    <w:rsid w:val="0048275A"/>
    <w:rsid w:val="004828AD"/>
    <w:rsid w:val="00482923"/>
    <w:rsid w:val="0048294F"/>
    <w:rsid w:val="0048295B"/>
    <w:rsid w:val="00482A77"/>
    <w:rsid w:val="00482A94"/>
    <w:rsid w:val="00482AD8"/>
    <w:rsid w:val="00482ADB"/>
    <w:rsid w:val="00482C32"/>
    <w:rsid w:val="00482D24"/>
    <w:rsid w:val="00482D6E"/>
    <w:rsid w:val="00482DBF"/>
    <w:rsid w:val="00482E63"/>
    <w:rsid w:val="00482F07"/>
    <w:rsid w:val="00482F5E"/>
    <w:rsid w:val="00482FCF"/>
    <w:rsid w:val="00482FF8"/>
    <w:rsid w:val="004831C4"/>
    <w:rsid w:val="004831DF"/>
    <w:rsid w:val="0048325D"/>
    <w:rsid w:val="004832B9"/>
    <w:rsid w:val="004832ED"/>
    <w:rsid w:val="00483536"/>
    <w:rsid w:val="00483855"/>
    <w:rsid w:val="00483965"/>
    <w:rsid w:val="00483CA0"/>
    <w:rsid w:val="00483CAB"/>
    <w:rsid w:val="00483E06"/>
    <w:rsid w:val="00483EA6"/>
    <w:rsid w:val="00483EC2"/>
    <w:rsid w:val="00483F42"/>
    <w:rsid w:val="004840B6"/>
    <w:rsid w:val="0048417C"/>
    <w:rsid w:val="004842BD"/>
    <w:rsid w:val="004843E8"/>
    <w:rsid w:val="00484433"/>
    <w:rsid w:val="00484477"/>
    <w:rsid w:val="004845AA"/>
    <w:rsid w:val="00484640"/>
    <w:rsid w:val="0048476B"/>
    <w:rsid w:val="004848A6"/>
    <w:rsid w:val="004848F6"/>
    <w:rsid w:val="00484917"/>
    <w:rsid w:val="004849C1"/>
    <w:rsid w:val="00484A7A"/>
    <w:rsid w:val="00484A96"/>
    <w:rsid w:val="00484AA2"/>
    <w:rsid w:val="00484AE2"/>
    <w:rsid w:val="00484B44"/>
    <w:rsid w:val="00484D05"/>
    <w:rsid w:val="00484E14"/>
    <w:rsid w:val="00484E96"/>
    <w:rsid w:val="00484ED1"/>
    <w:rsid w:val="00484FE5"/>
    <w:rsid w:val="004853A7"/>
    <w:rsid w:val="004853D8"/>
    <w:rsid w:val="004854EF"/>
    <w:rsid w:val="00485521"/>
    <w:rsid w:val="0048556B"/>
    <w:rsid w:val="004855B3"/>
    <w:rsid w:val="00485648"/>
    <w:rsid w:val="00485651"/>
    <w:rsid w:val="00485751"/>
    <w:rsid w:val="0048578D"/>
    <w:rsid w:val="0048586E"/>
    <w:rsid w:val="004858D5"/>
    <w:rsid w:val="00485916"/>
    <w:rsid w:val="004859BB"/>
    <w:rsid w:val="00485A1F"/>
    <w:rsid w:val="00485A3D"/>
    <w:rsid w:val="00485A49"/>
    <w:rsid w:val="00485AB1"/>
    <w:rsid w:val="00485B45"/>
    <w:rsid w:val="00485BC0"/>
    <w:rsid w:val="00485C63"/>
    <w:rsid w:val="00485D70"/>
    <w:rsid w:val="00485E92"/>
    <w:rsid w:val="00485F07"/>
    <w:rsid w:val="0048600A"/>
    <w:rsid w:val="0048600D"/>
    <w:rsid w:val="00486079"/>
    <w:rsid w:val="0048622A"/>
    <w:rsid w:val="00486326"/>
    <w:rsid w:val="0048633B"/>
    <w:rsid w:val="0048637E"/>
    <w:rsid w:val="004863AA"/>
    <w:rsid w:val="004864A0"/>
    <w:rsid w:val="004864E3"/>
    <w:rsid w:val="0048651A"/>
    <w:rsid w:val="0048651D"/>
    <w:rsid w:val="004865A7"/>
    <w:rsid w:val="0048662B"/>
    <w:rsid w:val="00486694"/>
    <w:rsid w:val="004866B7"/>
    <w:rsid w:val="0048677A"/>
    <w:rsid w:val="004867B6"/>
    <w:rsid w:val="004867D3"/>
    <w:rsid w:val="004867D8"/>
    <w:rsid w:val="004868AF"/>
    <w:rsid w:val="004868B6"/>
    <w:rsid w:val="004868E5"/>
    <w:rsid w:val="0048690C"/>
    <w:rsid w:val="00486998"/>
    <w:rsid w:val="00486A4E"/>
    <w:rsid w:val="00486A6E"/>
    <w:rsid w:val="00486AB0"/>
    <w:rsid w:val="00486D29"/>
    <w:rsid w:val="00486D48"/>
    <w:rsid w:val="00486DA4"/>
    <w:rsid w:val="00486DAE"/>
    <w:rsid w:val="00487056"/>
    <w:rsid w:val="00487078"/>
    <w:rsid w:val="0048710B"/>
    <w:rsid w:val="00487174"/>
    <w:rsid w:val="004871A5"/>
    <w:rsid w:val="00487257"/>
    <w:rsid w:val="0048727F"/>
    <w:rsid w:val="004872F2"/>
    <w:rsid w:val="00487309"/>
    <w:rsid w:val="0048735A"/>
    <w:rsid w:val="00487474"/>
    <w:rsid w:val="00487632"/>
    <w:rsid w:val="0048789A"/>
    <w:rsid w:val="004878C1"/>
    <w:rsid w:val="00487953"/>
    <w:rsid w:val="00487A2B"/>
    <w:rsid w:val="00487AB3"/>
    <w:rsid w:val="00487B6F"/>
    <w:rsid w:val="00487B9C"/>
    <w:rsid w:val="00487BFF"/>
    <w:rsid w:val="00487C96"/>
    <w:rsid w:val="00487E53"/>
    <w:rsid w:val="00487EE9"/>
    <w:rsid w:val="00487FB7"/>
    <w:rsid w:val="00487FD5"/>
    <w:rsid w:val="004900C2"/>
    <w:rsid w:val="004900E5"/>
    <w:rsid w:val="00490182"/>
    <w:rsid w:val="00490185"/>
    <w:rsid w:val="004902CB"/>
    <w:rsid w:val="00490314"/>
    <w:rsid w:val="00490464"/>
    <w:rsid w:val="00490497"/>
    <w:rsid w:val="00490548"/>
    <w:rsid w:val="0049059F"/>
    <w:rsid w:val="004905FE"/>
    <w:rsid w:val="0049076D"/>
    <w:rsid w:val="0049081E"/>
    <w:rsid w:val="004908E5"/>
    <w:rsid w:val="00490959"/>
    <w:rsid w:val="004909A1"/>
    <w:rsid w:val="00490A10"/>
    <w:rsid w:val="00490A86"/>
    <w:rsid w:val="00490C8B"/>
    <w:rsid w:val="00490FC3"/>
    <w:rsid w:val="00491015"/>
    <w:rsid w:val="00491051"/>
    <w:rsid w:val="004911E0"/>
    <w:rsid w:val="00491242"/>
    <w:rsid w:val="004913D6"/>
    <w:rsid w:val="004913E2"/>
    <w:rsid w:val="0049145C"/>
    <w:rsid w:val="00491495"/>
    <w:rsid w:val="004914B3"/>
    <w:rsid w:val="004914D3"/>
    <w:rsid w:val="00491552"/>
    <w:rsid w:val="00491586"/>
    <w:rsid w:val="00491604"/>
    <w:rsid w:val="00491699"/>
    <w:rsid w:val="00491761"/>
    <w:rsid w:val="004917CB"/>
    <w:rsid w:val="004917FE"/>
    <w:rsid w:val="004918C4"/>
    <w:rsid w:val="0049195E"/>
    <w:rsid w:val="004919FA"/>
    <w:rsid w:val="00491A1F"/>
    <w:rsid w:val="00491B03"/>
    <w:rsid w:val="00491B0A"/>
    <w:rsid w:val="00491BCA"/>
    <w:rsid w:val="00491C8E"/>
    <w:rsid w:val="00491D9E"/>
    <w:rsid w:val="00491E48"/>
    <w:rsid w:val="00491E8E"/>
    <w:rsid w:val="00491EAE"/>
    <w:rsid w:val="00491F2A"/>
    <w:rsid w:val="00491FE8"/>
    <w:rsid w:val="0049202C"/>
    <w:rsid w:val="004920A0"/>
    <w:rsid w:val="004920CC"/>
    <w:rsid w:val="0049214B"/>
    <w:rsid w:val="004921CC"/>
    <w:rsid w:val="004922AE"/>
    <w:rsid w:val="00492312"/>
    <w:rsid w:val="004923D5"/>
    <w:rsid w:val="004924DB"/>
    <w:rsid w:val="00492505"/>
    <w:rsid w:val="00492518"/>
    <w:rsid w:val="00492554"/>
    <w:rsid w:val="0049258B"/>
    <w:rsid w:val="004925D6"/>
    <w:rsid w:val="004925DF"/>
    <w:rsid w:val="0049260A"/>
    <w:rsid w:val="0049266F"/>
    <w:rsid w:val="004926CE"/>
    <w:rsid w:val="0049275F"/>
    <w:rsid w:val="004927BD"/>
    <w:rsid w:val="00492844"/>
    <w:rsid w:val="004928A8"/>
    <w:rsid w:val="004928DB"/>
    <w:rsid w:val="00492A33"/>
    <w:rsid w:val="00492A7E"/>
    <w:rsid w:val="00492A7F"/>
    <w:rsid w:val="00492B47"/>
    <w:rsid w:val="00492B59"/>
    <w:rsid w:val="00492BC0"/>
    <w:rsid w:val="00492C24"/>
    <w:rsid w:val="00492C64"/>
    <w:rsid w:val="00492C7A"/>
    <w:rsid w:val="00492CB5"/>
    <w:rsid w:val="00492CF1"/>
    <w:rsid w:val="00492CF6"/>
    <w:rsid w:val="00492D67"/>
    <w:rsid w:val="00492E16"/>
    <w:rsid w:val="00492E2F"/>
    <w:rsid w:val="00492E44"/>
    <w:rsid w:val="00492F5C"/>
    <w:rsid w:val="00492FD9"/>
    <w:rsid w:val="00493083"/>
    <w:rsid w:val="004930A3"/>
    <w:rsid w:val="004930EC"/>
    <w:rsid w:val="00493252"/>
    <w:rsid w:val="00493265"/>
    <w:rsid w:val="00493271"/>
    <w:rsid w:val="0049332A"/>
    <w:rsid w:val="0049334A"/>
    <w:rsid w:val="00493356"/>
    <w:rsid w:val="0049339F"/>
    <w:rsid w:val="0049341F"/>
    <w:rsid w:val="00493450"/>
    <w:rsid w:val="00493492"/>
    <w:rsid w:val="004934A8"/>
    <w:rsid w:val="004934B8"/>
    <w:rsid w:val="0049353B"/>
    <w:rsid w:val="00493560"/>
    <w:rsid w:val="004936C7"/>
    <w:rsid w:val="004938EA"/>
    <w:rsid w:val="0049391D"/>
    <w:rsid w:val="0049393F"/>
    <w:rsid w:val="00493A1F"/>
    <w:rsid w:val="00493B1A"/>
    <w:rsid w:val="00493B88"/>
    <w:rsid w:val="00493B92"/>
    <w:rsid w:val="00493CF6"/>
    <w:rsid w:val="00493DF3"/>
    <w:rsid w:val="00493E85"/>
    <w:rsid w:val="00493EEE"/>
    <w:rsid w:val="00493F84"/>
    <w:rsid w:val="004940ED"/>
    <w:rsid w:val="0049417D"/>
    <w:rsid w:val="00494195"/>
    <w:rsid w:val="00494239"/>
    <w:rsid w:val="004942FC"/>
    <w:rsid w:val="00494305"/>
    <w:rsid w:val="00494411"/>
    <w:rsid w:val="00494460"/>
    <w:rsid w:val="004944A8"/>
    <w:rsid w:val="00494529"/>
    <w:rsid w:val="00494555"/>
    <w:rsid w:val="004945EC"/>
    <w:rsid w:val="00494710"/>
    <w:rsid w:val="00494782"/>
    <w:rsid w:val="00494798"/>
    <w:rsid w:val="00494B17"/>
    <w:rsid w:val="00494B28"/>
    <w:rsid w:val="00494C66"/>
    <w:rsid w:val="00494F25"/>
    <w:rsid w:val="00494F7F"/>
    <w:rsid w:val="004951C8"/>
    <w:rsid w:val="00495230"/>
    <w:rsid w:val="004952AD"/>
    <w:rsid w:val="00495617"/>
    <w:rsid w:val="00495640"/>
    <w:rsid w:val="00495663"/>
    <w:rsid w:val="00495670"/>
    <w:rsid w:val="00495677"/>
    <w:rsid w:val="00495741"/>
    <w:rsid w:val="004957AE"/>
    <w:rsid w:val="004957E8"/>
    <w:rsid w:val="004958E4"/>
    <w:rsid w:val="00495926"/>
    <w:rsid w:val="0049592A"/>
    <w:rsid w:val="0049595F"/>
    <w:rsid w:val="004959B9"/>
    <w:rsid w:val="00495A96"/>
    <w:rsid w:val="00495AC6"/>
    <w:rsid w:val="00495AF8"/>
    <w:rsid w:val="00495BB6"/>
    <w:rsid w:val="00495C40"/>
    <w:rsid w:val="00495C8E"/>
    <w:rsid w:val="00495D18"/>
    <w:rsid w:val="00495E15"/>
    <w:rsid w:val="00495E6E"/>
    <w:rsid w:val="00495EE1"/>
    <w:rsid w:val="00495FE3"/>
    <w:rsid w:val="004960DD"/>
    <w:rsid w:val="004961AC"/>
    <w:rsid w:val="004961BB"/>
    <w:rsid w:val="00496222"/>
    <w:rsid w:val="00496281"/>
    <w:rsid w:val="004963BD"/>
    <w:rsid w:val="004963F4"/>
    <w:rsid w:val="00496404"/>
    <w:rsid w:val="00496436"/>
    <w:rsid w:val="0049653F"/>
    <w:rsid w:val="004965A5"/>
    <w:rsid w:val="00496673"/>
    <w:rsid w:val="004966FE"/>
    <w:rsid w:val="00496700"/>
    <w:rsid w:val="004967A8"/>
    <w:rsid w:val="00496821"/>
    <w:rsid w:val="0049687F"/>
    <w:rsid w:val="004968E7"/>
    <w:rsid w:val="0049698A"/>
    <w:rsid w:val="0049699F"/>
    <w:rsid w:val="004969FA"/>
    <w:rsid w:val="00496A11"/>
    <w:rsid w:val="00496A2B"/>
    <w:rsid w:val="00496ACC"/>
    <w:rsid w:val="00496B02"/>
    <w:rsid w:val="00496BB7"/>
    <w:rsid w:val="00496BC8"/>
    <w:rsid w:val="00496CEA"/>
    <w:rsid w:val="00496CFD"/>
    <w:rsid w:val="00496E8E"/>
    <w:rsid w:val="00496FFD"/>
    <w:rsid w:val="00497045"/>
    <w:rsid w:val="00497117"/>
    <w:rsid w:val="00497169"/>
    <w:rsid w:val="004971BE"/>
    <w:rsid w:val="004971E4"/>
    <w:rsid w:val="0049738E"/>
    <w:rsid w:val="004975A9"/>
    <w:rsid w:val="0049768B"/>
    <w:rsid w:val="00497694"/>
    <w:rsid w:val="0049783E"/>
    <w:rsid w:val="004978AD"/>
    <w:rsid w:val="00497982"/>
    <w:rsid w:val="004979B0"/>
    <w:rsid w:val="00497A54"/>
    <w:rsid w:val="00497A99"/>
    <w:rsid w:val="00497B40"/>
    <w:rsid w:val="00497BCD"/>
    <w:rsid w:val="00497C5E"/>
    <w:rsid w:val="00497E0A"/>
    <w:rsid w:val="00497F15"/>
    <w:rsid w:val="00497FA4"/>
    <w:rsid w:val="00497FAA"/>
    <w:rsid w:val="004A004C"/>
    <w:rsid w:val="004A0110"/>
    <w:rsid w:val="004A0181"/>
    <w:rsid w:val="004A01DC"/>
    <w:rsid w:val="004A0282"/>
    <w:rsid w:val="004A0288"/>
    <w:rsid w:val="004A029E"/>
    <w:rsid w:val="004A02B2"/>
    <w:rsid w:val="004A02C9"/>
    <w:rsid w:val="004A02E9"/>
    <w:rsid w:val="004A043F"/>
    <w:rsid w:val="004A0528"/>
    <w:rsid w:val="004A0579"/>
    <w:rsid w:val="004A05AC"/>
    <w:rsid w:val="004A0612"/>
    <w:rsid w:val="004A083D"/>
    <w:rsid w:val="004A08BA"/>
    <w:rsid w:val="004A098F"/>
    <w:rsid w:val="004A09CF"/>
    <w:rsid w:val="004A0A32"/>
    <w:rsid w:val="004A0B2B"/>
    <w:rsid w:val="004A0B53"/>
    <w:rsid w:val="004A0B97"/>
    <w:rsid w:val="004A0D3D"/>
    <w:rsid w:val="004A0D42"/>
    <w:rsid w:val="004A0E1F"/>
    <w:rsid w:val="004A0E96"/>
    <w:rsid w:val="004A105B"/>
    <w:rsid w:val="004A111B"/>
    <w:rsid w:val="004A1190"/>
    <w:rsid w:val="004A11D1"/>
    <w:rsid w:val="004A11D9"/>
    <w:rsid w:val="004A1275"/>
    <w:rsid w:val="004A1287"/>
    <w:rsid w:val="004A12FC"/>
    <w:rsid w:val="004A1456"/>
    <w:rsid w:val="004A15BA"/>
    <w:rsid w:val="004A162A"/>
    <w:rsid w:val="004A1687"/>
    <w:rsid w:val="004A16C7"/>
    <w:rsid w:val="004A1791"/>
    <w:rsid w:val="004A1864"/>
    <w:rsid w:val="004A19E5"/>
    <w:rsid w:val="004A1ABE"/>
    <w:rsid w:val="004A1B2B"/>
    <w:rsid w:val="004A1B54"/>
    <w:rsid w:val="004A1C83"/>
    <w:rsid w:val="004A1CC2"/>
    <w:rsid w:val="004A1CD1"/>
    <w:rsid w:val="004A1D7C"/>
    <w:rsid w:val="004A1D97"/>
    <w:rsid w:val="004A1DD3"/>
    <w:rsid w:val="004A1E73"/>
    <w:rsid w:val="004A1F2F"/>
    <w:rsid w:val="004A1F76"/>
    <w:rsid w:val="004A1F9E"/>
    <w:rsid w:val="004A203C"/>
    <w:rsid w:val="004A2060"/>
    <w:rsid w:val="004A20AD"/>
    <w:rsid w:val="004A2176"/>
    <w:rsid w:val="004A225A"/>
    <w:rsid w:val="004A231B"/>
    <w:rsid w:val="004A231C"/>
    <w:rsid w:val="004A2359"/>
    <w:rsid w:val="004A23C1"/>
    <w:rsid w:val="004A2457"/>
    <w:rsid w:val="004A24BE"/>
    <w:rsid w:val="004A2538"/>
    <w:rsid w:val="004A2629"/>
    <w:rsid w:val="004A26A5"/>
    <w:rsid w:val="004A28A5"/>
    <w:rsid w:val="004A295E"/>
    <w:rsid w:val="004A2966"/>
    <w:rsid w:val="004A2A7A"/>
    <w:rsid w:val="004A2AD3"/>
    <w:rsid w:val="004A2AEB"/>
    <w:rsid w:val="004A2B55"/>
    <w:rsid w:val="004A2B6B"/>
    <w:rsid w:val="004A2B6D"/>
    <w:rsid w:val="004A2C23"/>
    <w:rsid w:val="004A2C70"/>
    <w:rsid w:val="004A2D03"/>
    <w:rsid w:val="004A2D77"/>
    <w:rsid w:val="004A2DBA"/>
    <w:rsid w:val="004A2DD2"/>
    <w:rsid w:val="004A2DEB"/>
    <w:rsid w:val="004A2E67"/>
    <w:rsid w:val="004A2EB7"/>
    <w:rsid w:val="004A2F89"/>
    <w:rsid w:val="004A2FB8"/>
    <w:rsid w:val="004A3092"/>
    <w:rsid w:val="004A3134"/>
    <w:rsid w:val="004A3162"/>
    <w:rsid w:val="004A3202"/>
    <w:rsid w:val="004A323E"/>
    <w:rsid w:val="004A3247"/>
    <w:rsid w:val="004A3262"/>
    <w:rsid w:val="004A3263"/>
    <w:rsid w:val="004A3447"/>
    <w:rsid w:val="004A3563"/>
    <w:rsid w:val="004A3712"/>
    <w:rsid w:val="004A37DD"/>
    <w:rsid w:val="004A38CC"/>
    <w:rsid w:val="004A391D"/>
    <w:rsid w:val="004A391F"/>
    <w:rsid w:val="004A3A60"/>
    <w:rsid w:val="004A3B02"/>
    <w:rsid w:val="004A3BBF"/>
    <w:rsid w:val="004A3C23"/>
    <w:rsid w:val="004A3C58"/>
    <w:rsid w:val="004A3C93"/>
    <w:rsid w:val="004A3D3C"/>
    <w:rsid w:val="004A3D66"/>
    <w:rsid w:val="004A3DD2"/>
    <w:rsid w:val="004A3E05"/>
    <w:rsid w:val="004A3E31"/>
    <w:rsid w:val="004A3E46"/>
    <w:rsid w:val="004A3F9B"/>
    <w:rsid w:val="004A4002"/>
    <w:rsid w:val="004A404C"/>
    <w:rsid w:val="004A4207"/>
    <w:rsid w:val="004A427D"/>
    <w:rsid w:val="004A4360"/>
    <w:rsid w:val="004A439D"/>
    <w:rsid w:val="004A43CF"/>
    <w:rsid w:val="004A43DB"/>
    <w:rsid w:val="004A4445"/>
    <w:rsid w:val="004A44B9"/>
    <w:rsid w:val="004A4671"/>
    <w:rsid w:val="004A4769"/>
    <w:rsid w:val="004A47AA"/>
    <w:rsid w:val="004A485C"/>
    <w:rsid w:val="004A49A4"/>
    <w:rsid w:val="004A49D1"/>
    <w:rsid w:val="004A49DD"/>
    <w:rsid w:val="004A4A26"/>
    <w:rsid w:val="004A4A31"/>
    <w:rsid w:val="004A4A5D"/>
    <w:rsid w:val="004A4AA1"/>
    <w:rsid w:val="004A4C36"/>
    <w:rsid w:val="004A4E63"/>
    <w:rsid w:val="004A4E7D"/>
    <w:rsid w:val="004A4FBA"/>
    <w:rsid w:val="004A4FDC"/>
    <w:rsid w:val="004A4FE7"/>
    <w:rsid w:val="004A504C"/>
    <w:rsid w:val="004A5087"/>
    <w:rsid w:val="004A50DD"/>
    <w:rsid w:val="004A5104"/>
    <w:rsid w:val="004A51B2"/>
    <w:rsid w:val="004A51D8"/>
    <w:rsid w:val="004A51F5"/>
    <w:rsid w:val="004A52A8"/>
    <w:rsid w:val="004A537F"/>
    <w:rsid w:val="004A5412"/>
    <w:rsid w:val="004A54CC"/>
    <w:rsid w:val="004A5586"/>
    <w:rsid w:val="004A5633"/>
    <w:rsid w:val="004A5673"/>
    <w:rsid w:val="004A56AA"/>
    <w:rsid w:val="004A56CD"/>
    <w:rsid w:val="004A5743"/>
    <w:rsid w:val="004A57DA"/>
    <w:rsid w:val="004A57FD"/>
    <w:rsid w:val="004A5866"/>
    <w:rsid w:val="004A5884"/>
    <w:rsid w:val="004A58CB"/>
    <w:rsid w:val="004A5A17"/>
    <w:rsid w:val="004A5A2E"/>
    <w:rsid w:val="004A5A64"/>
    <w:rsid w:val="004A5AA6"/>
    <w:rsid w:val="004A5BDD"/>
    <w:rsid w:val="004A5BFA"/>
    <w:rsid w:val="004A5C23"/>
    <w:rsid w:val="004A5E2F"/>
    <w:rsid w:val="004A5E91"/>
    <w:rsid w:val="004A5ED7"/>
    <w:rsid w:val="004A5F84"/>
    <w:rsid w:val="004A6025"/>
    <w:rsid w:val="004A6070"/>
    <w:rsid w:val="004A60F2"/>
    <w:rsid w:val="004A6138"/>
    <w:rsid w:val="004A61D8"/>
    <w:rsid w:val="004A6289"/>
    <w:rsid w:val="004A6315"/>
    <w:rsid w:val="004A63E3"/>
    <w:rsid w:val="004A6466"/>
    <w:rsid w:val="004A6566"/>
    <w:rsid w:val="004A65AD"/>
    <w:rsid w:val="004A65CE"/>
    <w:rsid w:val="004A6693"/>
    <w:rsid w:val="004A67B8"/>
    <w:rsid w:val="004A6894"/>
    <w:rsid w:val="004A68B2"/>
    <w:rsid w:val="004A68CA"/>
    <w:rsid w:val="004A6939"/>
    <w:rsid w:val="004A6947"/>
    <w:rsid w:val="004A6961"/>
    <w:rsid w:val="004A6978"/>
    <w:rsid w:val="004A69C1"/>
    <w:rsid w:val="004A6A31"/>
    <w:rsid w:val="004A6A56"/>
    <w:rsid w:val="004A6B45"/>
    <w:rsid w:val="004A6CA2"/>
    <w:rsid w:val="004A6D40"/>
    <w:rsid w:val="004A6D7C"/>
    <w:rsid w:val="004A6DB7"/>
    <w:rsid w:val="004A6DD7"/>
    <w:rsid w:val="004A6DE0"/>
    <w:rsid w:val="004A6F0B"/>
    <w:rsid w:val="004A7004"/>
    <w:rsid w:val="004A7041"/>
    <w:rsid w:val="004A7121"/>
    <w:rsid w:val="004A71A9"/>
    <w:rsid w:val="004A71BA"/>
    <w:rsid w:val="004A71BD"/>
    <w:rsid w:val="004A7414"/>
    <w:rsid w:val="004A750F"/>
    <w:rsid w:val="004A75BB"/>
    <w:rsid w:val="004A75E9"/>
    <w:rsid w:val="004A7655"/>
    <w:rsid w:val="004A76F6"/>
    <w:rsid w:val="004A770E"/>
    <w:rsid w:val="004A7745"/>
    <w:rsid w:val="004A77B1"/>
    <w:rsid w:val="004A77BF"/>
    <w:rsid w:val="004A77C9"/>
    <w:rsid w:val="004A7899"/>
    <w:rsid w:val="004A78AB"/>
    <w:rsid w:val="004A78F5"/>
    <w:rsid w:val="004A7A58"/>
    <w:rsid w:val="004A7AE6"/>
    <w:rsid w:val="004A7B4A"/>
    <w:rsid w:val="004A7B66"/>
    <w:rsid w:val="004A7CC6"/>
    <w:rsid w:val="004A7EAC"/>
    <w:rsid w:val="004B0048"/>
    <w:rsid w:val="004B00F1"/>
    <w:rsid w:val="004B034A"/>
    <w:rsid w:val="004B03D7"/>
    <w:rsid w:val="004B03DF"/>
    <w:rsid w:val="004B051D"/>
    <w:rsid w:val="004B0573"/>
    <w:rsid w:val="004B059C"/>
    <w:rsid w:val="004B06B5"/>
    <w:rsid w:val="004B06CE"/>
    <w:rsid w:val="004B077E"/>
    <w:rsid w:val="004B0791"/>
    <w:rsid w:val="004B080E"/>
    <w:rsid w:val="004B0940"/>
    <w:rsid w:val="004B0A02"/>
    <w:rsid w:val="004B0A26"/>
    <w:rsid w:val="004B0B03"/>
    <w:rsid w:val="004B0B38"/>
    <w:rsid w:val="004B0BC1"/>
    <w:rsid w:val="004B0BEE"/>
    <w:rsid w:val="004B0C31"/>
    <w:rsid w:val="004B0C70"/>
    <w:rsid w:val="004B0CA0"/>
    <w:rsid w:val="004B0D29"/>
    <w:rsid w:val="004B0D70"/>
    <w:rsid w:val="004B0D76"/>
    <w:rsid w:val="004B0E1E"/>
    <w:rsid w:val="004B0E28"/>
    <w:rsid w:val="004B0F21"/>
    <w:rsid w:val="004B0F52"/>
    <w:rsid w:val="004B0F8A"/>
    <w:rsid w:val="004B1007"/>
    <w:rsid w:val="004B10EB"/>
    <w:rsid w:val="004B1160"/>
    <w:rsid w:val="004B1192"/>
    <w:rsid w:val="004B1218"/>
    <w:rsid w:val="004B13FE"/>
    <w:rsid w:val="004B141F"/>
    <w:rsid w:val="004B1492"/>
    <w:rsid w:val="004B1531"/>
    <w:rsid w:val="004B1673"/>
    <w:rsid w:val="004B16BB"/>
    <w:rsid w:val="004B16D8"/>
    <w:rsid w:val="004B17C9"/>
    <w:rsid w:val="004B187A"/>
    <w:rsid w:val="004B18D1"/>
    <w:rsid w:val="004B1963"/>
    <w:rsid w:val="004B1ABB"/>
    <w:rsid w:val="004B1AC9"/>
    <w:rsid w:val="004B1B00"/>
    <w:rsid w:val="004B1B8B"/>
    <w:rsid w:val="004B1BA3"/>
    <w:rsid w:val="004B1D73"/>
    <w:rsid w:val="004B1E6E"/>
    <w:rsid w:val="004B1E70"/>
    <w:rsid w:val="004B2079"/>
    <w:rsid w:val="004B217E"/>
    <w:rsid w:val="004B228D"/>
    <w:rsid w:val="004B237A"/>
    <w:rsid w:val="004B2443"/>
    <w:rsid w:val="004B24D7"/>
    <w:rsid w:val="004B24E4"/>
    <w:rsid w:val="004B25DA"/>
    <w:rsid w:val="004B25E3"/>
    <w:rsid w:val="004B2641"/>
    <w:rsid w:val="004B26C2"/>
    <w:rsid w:val="004B2728"/>
    <w:rsid w:val="004B283B"/>
    <w:rsid w:val="004B2862"/>
    <w:rsid w:val="004B2866"/>
    <w:rsid w:val="004B28A7"/>
    <w:rsid w:val="004B28FE"/>
    <w:rsid w:val="004B297A"/>
    <w:rsid w:val="004B2B9C"/>
    <w:rsid w:val="004B2C98"/>
    <w:rsid w:val="004B2CA7"/>
    <w:rsid w:val="004B2EBD"/>
    <w:rsid w:val="004B2EFB"/>
    <w:rsid w:val="004B2F5B"/>
    <w:rsid w:val="004B2F9C"/>
    <w:rsid w:val="004B3189"/>
    <w:rsid w:val="004B3318"/>
    <w:rsid w:val="004B3334"/>
    <w:rsid w:val="004B33DB"/>
    <w:rsid w:val="004B3410"/>
    <w:rsid w:val="004B34DB"/>
    <w:rsid w:val="004B3688"/>
    <w:rsid w:val="004B370E"/>
    <w:rsid w:val="004B38BB"/>
    <w:rsid w:val="004B3992"/>
    <w:rsid w:val="004B3AB8"/>
    <w:rsid w:val="004B3B63"/>
    <w:rsid w:val="004B3C03"/>
    <w:rsid w:val="004B3C62"/>
    <w:rsid w:val="004B3C7C"/>
    <w:rsid w:val="004B3CAB"/>
    <w:rsid w:val="004B3D00"/>
    <w:rsid w:val="004B3D2B"/>
    <w:rsid w:val="004B3DDA"/>
    <w:rsid w:val="004B3DEA"/>
    <w:rsid w:val="004B3DFA"/>
    <w:rsid w:val="004B3EB9"/>
    <w:rsid w:val="004B3EF9"/>
    <w:rsid w:val="004B3F48"/>
    <w:rsid w:val="004B405B"/>
    <w:rsid w:val="004B40BC"/>
    <w:rsid w:val="004B411F"/>
    <w:rsid w:val="004B412A"/>
    <w:rsid w:val="004B4292"/>
    <w:rsid w:val="004B4338"/>
    <w:rsid w:val="004B4365"/>
    <w:rsid w:val="004B444C"/>
    <w:rsid w:val="004B4463"/>
    <w:rsid w:val="004B44B6"/>
    <w:rsid w:val="004B459D"/>
    <w:rsid w:val="004B4619"/>
    <w:rsid w:val="004B4637"/>
    <w:rsid w:val="004B4683"/>
    <w:rsid w:val="004B4837"/>
    <w:rsid w:val="004B4893"/>
    <w:rsid w:val="004B4917"/>
    <w:rsid w:val="004B4952"/>
    <w:rsid w:val="004B4987"/>
    <w:rsid w:val="004B49B6"/>
    <w:rsid w:val="004B4A0E"/>
    <w:rsid w:val="004B4ACB"/>
    <w:rsid w:val="004B4BCC"/>
    <w:rsid w:val="004B4FB3"/>
    <w:rsid w:val="004B50F7"/>
    <w:rsid w:val="004B5101"/>
    <w:rsid w:val="004B5142"/>
    <w:rsid w:val="004B5185"/>
    <w:rsid w:val="004B51DF"/>
    <w:rsid w:val="004B51E5"/>
    <w:rsid w:val="004B52AD"/>
    <w:rsid w:val="004B52E5"/>
    <w:rsid w:val="004B5335"/>
    <w:rsid w:val="004B5520"/>
    <w:rsid w:val="004B555F"/>
    <w:rsid w:val="004B55C4"/>
    <w:rsid w:val="004B56D1"/>
    <w:rsid w:val="004B56D6"/>
    <w:rsid w:val="004B582A"/>
    <w:rsid w:val="004B58C4"/>
    <w:rsid w:val="004B59C7"/>
    <w:rsid w:val="004B59D7"/>
    <w:rsid w:val="004B5AD1"/>
    <w:rsid w:val="004B5B1E"/>
    <w:rsid w:val="004B5B53"/>
    <w:rsid w:val="004B5B58"/>
    <w:rsid w:val="004B5B76"/>
    <w:rsid w:val="004B5BAF"/>
    <w:rsid w:val="004B5CB4"/>
    <w:rsid w:val="004B5CDD"/>
    <w:rsid w:val="004B5D56"/>
    <w:rsid w:val="004B5DF9"/>
    <w:rsid w:val="004B5E25"/>
    <w:rsid w:val="004B5FE2"/>
    <w:rsid w:val="004B609E"/>
    <w:rsid w:val="004B617B"/>
    <w:rsid w:val="004B63F8"/>
    <w:rsid w:val="004B644B"/>
    <w:rsid w:val="004B6477"/>
    <w:rsid w:val="004B64A3"/>
    <w:rsid w:val="004B64FB"/>
    <w:rsid w:val="004B65CC"/>
    <w:rsid w:val="004B663B"/>
    <w:rsid w:val="004B66D6"/>
    <w:rsid w:val="004B6845"/>
    <w:rsid w:val="004B68D1"/>
    <w:rsid w:val="004B68D2"/>
    <w:rsid w:val="004B68EF"/>
    <w:rsid w:val="004B692B"/>
    <w:rsid w:val="004B692C"/>
    <w:rsid w:val="004B6957"/>
    <w:rsid w:val="004B699C"/>
    <w:rsid w:val="004B6B87"/>
    <w:rsid w:val="004B6BD9"/>
    <w:rsid w:val="004B6C7A"/>
    <w:rsid w:val="004B6C7D"/>
    <w:rsid w:val="004B6CB7"/>
    <w:rsid w:val="004B7009"/>
    <w:rsid w:val="004B7017"/>
    <w:rsid w:val="004B704C"/>
    <w:rsid w:val="004B7053"/>
    <w:rsid w:val="004B70DF"/>
    <w:rsid w:val="004B712B"/>
    <w:rsid w:val="004B7228"/>
    <w:rsid w:val="004B7319"/>
    <w:rsid w:val="004B731A"/>
    <w:rsid w:val="004B7461"/>
    <w:rsid w:val="004B7466"/>
    <w:rsid w:val="004B74AE"/>
    <w:rsid w:val="004B751F"/>
    <w:rsid w:val="004B7545"/>
    <w:rsid w:val="004B7569"/>
    <w:rsid w:val="004B7678"/>
    <w:rsid w:val="004B76FA"/>
    <w:rsid w:val="004B771B"/>
    <w:rsid w:val="004B789C"/>
    <w:rsid w:val="004B78CC"/>
    <w:rsid w:val="004B790D"/>
    <w:rsid w:val="004B794A"/>
    <w:rsid w:val="004B7A7F"/>
    <w:rsid w:val="004B7A86"/>
    <w:rsid w:val="004B7AE7"/>
    <w:rsid w:val="004B7BFB"/>
    <w:rsid w:val="004B7CD2"/>
    <w:rsid w:val="004B7CE4"/>
    <w:rsid w:val="004B7CEF"/>
    <w:rsid w:val="004B7DC3"/>
    <w:rsid w:val="004B7EC2"/>
    <w:rsid w:val="004B7F0C"/>
    <w:rsid w:val="004C002F"/>
    <w:rsid w:val="004C00A6"/>
    <w:rsid w:val="004C0108"/>
    <w:rsid w:val="004C013C"/>
    <w:rsid w:val="004C0258"/>
    <w:rsid w:val="004C0279"/>
    <w:rsid w:val="004C027B"/>
    <w:rsid w:val="004C04C2"/>
    <w:rsid w:val="004C04F5"/>
    <w:rsid w:val="004C0598"/>
    <w:rsid w:val="004C05F2"/>
    <w:rsid w:val="004C06AC"/>
    <w:rsid w:val="004C06B6"/>
    <w:rsid w:val="004C073F"/>
    <w:rsid w:val="004C079D"/>
    <w:rsid w:val="004C0912"/>
    <w:rsid w:val="004C099A"/>
    <w:rsid w:val="004C09F9"/>
    <w:rsid w:val="004C0AD8"/>
    <w:rsid w:val="004C0D09"/>
    <w:rsid w:val="004C0D20"/>
    <w:rsid w:val="004C0DB2"/>
    <w:rsid w:val="004C0DBA"/>
    <w:rsid w:val="004C105A"/>
    <w:rsid w:val="004C1067"/>
    <w:rsid w:val="004C109B"/>
    <w:rsid w:val="004C1294"/>
    <w:rsid w:val="004C1353"/>
    <w:rsid w:val="004C1471"/>
    <w:rsid w:val="004C15AA"/>
    <w:rsid w:val="004C15B5"/>
    <w:rsid w:val="004C160C"/>
    <w:rsid w:val="004C1656"/>
    <w:rsid w:val="004C1667"/>
    <w:rsid w:val="004C16CC"/>
    <w:rsid w:val="004C19B6"/>
    <w:rsid w:val="004C1A02"/>
    <w:rsid w:val="004C1A57"/>
    <w:rsid w:val="004C1B21"/>
    <w:rsid w:val="004C1B32"/>
    <w:rsid w:val="004C1B36"/>
    <w:rsid w:val="004C1B66"/>
    <w:rsid w:val="004C1C1D"/>
    <w:rsid w:val="004C1C48"/>
    <w:rsid w:val="004C1C82"/>
    <w:rsid w:val="004C1CBF"/>
    <w:rsid w:val="004C1D0C"/>
    <w:rsid w:val="004C1D34"/>
    <w:rsid w:val="004C1DA6"/>
    <w:rsid w:val="004C1DEE"/>
    <w:rsid w:val="004C1E2E"/>
    <w:rsid w:val="004C1E76"/>
    <w:rsid w:val="004C1F27"/>
    <w:rsid w:val="004C1F83"/>
    <w:rsid w:val="004C1FB0"/>
    <w:rsid w:val="004C218E"/>
    <w:rsid w:val="004C22DF"/>
    <w:rsid w:val="004C2368"/>
    <w:rsid w:val="004C2475"/>
    <w:rsid w:val="004C24C0"/>
    <w:rsid w:val="004C24FA"/>
    <w:rsid w:val="004C252E"/>
    <w:rsid w:val="004C255A"/>
    <w:rsid w:val="004C255C"/>
    <w:rsid w:val="004C26A8"/>
    <w:rsid w:val="004C2710"/>
    <w:rsid w:val="004C27B7"/>
    <w:rsid w:val="004C27C2"/>
    <w:rsid w:val="004C27D1"/>
    <w:rsid w:val="004C2A01"/>
    <w:rsid w:val="004C2A52"/>
    <w:rsid w:val="004C2A75"/>
    <w:rsid w:val="004C2ACF"/>
    <w:rsid w:val="004C2B15"/>
    <w:rsid w:val="004C2BF6"/>
    <w:rsid w:val="004C2C4B"/>
    <w:rsid w:val="004C2C6C"/>
    <w:rsid w:val="004C2CE9"/>
    <w:rsid w:val="004C2D24"/>
    <w:rsid w:val="004C2D4F"/>
    <w:rsid w:val="004C2D70"/>
    <w:rsid w:val="004C2D7D"/>
    <w:rsid w:val="004C2E0E"/>
    <w:rsid w:val="004C2E81"/>
    <w:rsid w:val="004C2EB3"/>
    <w:rsid w:val="004C3006"/>
    <w:rsid w:val="004C3057"/>
    <w:rsid w:val="004C3163"/>
    <w:rsid w:val="004C31D0"/>
    <w:rsid w:val="004C3239"/>
    <w:rsid w:val="004C3287"/>
    <w:rsid w:val="004C3357"/>
    <w:rsid w:val="004C3432"/>
    <w:rsid w:val="004C3464"/>
    <w:rsid w:val="004C3486"/>
    <w:rsid w:val="004C34BD"/>
    <w:rsid w:val="004C34D2"/>
    <w:rsid w:val="004C3515"/>
    <w:rsid w:val="004C3555"/>
    <w:rsid w:val="004C35C5"/>
    <w:rsid w:val="004C3605"/>
    <w:rsid w:val="004C37E2"/>
    <w:rsid w:val="004C37F6"/>
    <w:rsid w:val="004C3830"/>
    <w:rsid w:val="004C384E"/>
    <w:rsid w:val="004C38FE"/>
    <w:rsid w:val="004C397C"/>
    <w:rsid w:val="004C399B"/>
    <w:rsid w:val="004C39FB"/>
    <w:rsid w:val="004C3A1D"/>
    <w:rsid w:val="004C3A69"/>
    <w:rsid w:val="004C3AA4"/>
    <w:rsid w:val="004C3B45"/>
    <w:rsid w:val="004C3B46"/>
    <w:rsid w:val="004C3B8C"/>
    <w:rsid w:val="004C3C94"/>
    <w:rsid w:val="004C3E11"/>
    <w:rsid w:val="004C3F0D"/>
    <w:rsid w:val="004C4280"/>
    <w:rsid w:val="004C42AE"/>
    <w:rsid w:val="004C434A"/>
    <w:rsid w:val="004C434E"/>
    <w:rsid w:val="004C449E"/>
    <w:rsid w:val="004C4528"/>
    <w:rsid w:val="004C4529"/>
    <w:rsid w:val="004C454A"/>
    <w:rsid w:val="004C455F"/>
    <w:rsid w:val="004C4577"/>
    <w:rsid w:val="004C4591"/>
    <w:rsid w:val="004C45B4"/>
    <w:rsid w:val="004C4823"/>
    <w:rsid w:val="004C48BA"/>
    <w:rsid w:val="004C4910"/>
    <w:rsid w:val="004C4A1B"/>
    <w:rsid w:val="004C4AE5"/>
    <w:rsid w:val="004C4AE6"/>
    <w:rsid w:val="004C4B17"/>
    <w:rsid w:val="004C4B93"/>
    <w:rsid w:val="004C4BA6"/>
    <w:rsid w:val="004C4C67"/>
    <w:rsid w:val="004C4CE6"/>
    <w:rsid w:val="004C4EAB"/>
    <w:rsid w:val="004C4EC9"/>
    <w:rsid w:val="004C4EFA"/>
    <w:rsid w:val="004C4F14"/>
    <w:rsid w:val="004C4F24"/>
    <w:rsid w:val="004C4F93"/>
    <w:rsid w:val="004C5136"/>
    <w:rsid w:val="004C51CF"/>
    <w:rsid w:val="004C5451"/>
    <w:rsid w:val="004C5464"/>
    <w:rsid w:val="004C54E3"/>
    <w:rsid w:val="004C5534"/>
    <w:rsid w:val="004C5652"/>
    <w:rsid w:val="004C5932"/>
    <w:rsid w:val="004C59A0"/>
    <w:rsid w:val="004C5A6D"/>
    <w:rsid w:val="004C5A99"/>
    <w:rsid w:val="004C5B3E"/>
    <w:rsid w:val="004C5BE1"/>
    <w:rsid w:val="004C5D2F"/>
    <w:rsid w:val="004C5E72"/>
    <w:rsid w:val="004C5EB0"/>
    <w:rsid w:val="004C5EF0"/>
    <w:rsid w:val="004C5F08"/>
    <w:rsid w:val="004C6059"/>
    <w:rsid w:val="004C6071"/>
    <w:rsid w:val="004C62E1"/>
    <w:rsid w:val="004C62F6"/>
    <w:rsid w:val="004C635B"/>
    <w:rsid w:val="004C6366"/>
    <w:rsid w:val="004C640C"/>
    <w:rsid w:val="004C64B9"/>
    <w:rsid w:val="004C651D"/>
    <w:rsid w:val="004C6580"/>
    <w:rsid w:val="004C6790"/>
    <w:rsid w:val="004C682A"/>
    <w:rsid w:val="004C68B8"/>
    <w:rsid w:val="004C6A46"/>
    <w:rsid w:val="004C6B2E"/>
    <w:rsid w:val="004C6B66"/>
    <w:rsid w:val="004C6D54"/>
    <w:rsid w:val="004C6DDC"/>
    <w:rsid w:val="004C6EA4"/>
    <w:rsid w:val="004C6FE3"/>
    <w:rsid w:val="004C700E"/>
    <w:rsid w:val="004C71D0"/>
    <w:rsid w:val="004C72E1"/>
    <w:rsid w:val="004C7358"/>
    <w:rsid w:val="004C741D"/>
    <w:rsid w:val="004C74BF"/>
    <w:rsid w:val="004C751F"/>
    <w:rsid w:val="004C759F"/>
    <w:rsid w:val="004C7655"/>
    <w:rsid w:val="004C77A4"/>
    <w:rsid w:val="004C7875"/>
    <w:rsid w:val="004C78DC"/>
    <w:rsid w:val="004C7961"/>
    <w:rsid w:val="004C7980"/>
    <w:rsid w:val="004C7A01"/>
    <w:rsid w:val="004C7C10"/>
    <w:rsid w:val="004C7C1D"/>
    <w:rsid w:val="004C7DF3"/>
    <w:rsid w:val="004C7E27"/>
    <w:rsid w:val="004C7FBA"/>
    <w:rsid w:val="004C7FBC"/>
    <w:rsid w:val="004D0176"/>
    <w:rsid w:val="004D01AF"/>
    <w:rsid w:val="004D01CD"/>
    <w:rsid w:val="004D01D2"/>
    <w:rsid w:val="004D01D3"/>
    <w:rsid w:val="004D0257"/>
    <w:rsid w:val="004D030F"/>
    <w:rsid w:val="004D0332"/>
    <w:rsid w:val="004D0351"/>
    <w:rsid w:val="004D0365"/>
    <w:rsid w:val="004D04DF"/>
    <w:rsid w:val="004D05B9"/>
    <w:rsid w:val="004D06F2"/>
    <w:rsid w:val="004D079E"/>
    <w:rsid w:val="004D0846"/>
    <w:rsid w:val="004D0862"/>
    <w:rsid w:val="004D08E6"/>
    <w:rsid w:val="004D0902"/>
    <w:rsid w:val="004D0A01"/>
    <w:rsid w:val="004D0A0C"/>
    <w:rsid w:val="004D0A31"/>
    <w:rsid w:val="004D0A5F"/>
    <w:rsid w:val="004D0A83"/>
    <w:rsid w:val="004D0B6B"/>
    <w:rsid w:val="004D0BDA"/>
    <w:rsid w:val="004D0C46"/>
    <w:rsid w:val="004D0CD2"/>
    <w:rsid w:val="004D0D78"/>
    <w:rsid w:val="004D0E53"/>
    <w:rsid w:val="004D0E5D"/>
    <w:rsid w:val="004D0FBE"/>
    <w:rsid w:val="004D1018"/>
    <w:rsid w:val="004D1067"/>
    <w:rsid w:val="004D111B"/>
    <w:rsid w:val="004D117A"/>
    <w:rsid w:val="004D1198"/>
    <w:rsid w:val="004D11D1"/>
    <w:rsid w:val="004D12D9"/>
    <w:rsid w:val="004D12FC"/>
    <w:rsid w:val="004D132C"/>
    <w:rsid w:val="004D13CD"/>
    <w:rsid w:val="004D1408"/>
    <w:rsid w:val="004D1444"/>
    <w:rsid w:val="004D14D3"/>
    <w:rsid w:val="004D1569"/>
    <w:rsid w:val="004D15D9"/>
    <w:rsid w:val="004D1619"/>
    <w:rsid w:val="004D1640"/>
    <w:rsid w:val="004D1686"/>
    <w:rsid w:val="004D16C9"/>
    <w:rsid w:val="004D187E"/>
    <w:rsid w:val="004D1A89"/>
    <w:rsid w:val="004D1AE7"/>
    <w:rsid w:val="004D1AE9"/>
    <w:rsid w:val="004D1B70"/>
    <w:rsid w:val="004D1BF2"/>
    <w:rsid w:val="004D1BF7"/>
    <w:rsid w:val="004D1C1A"/>
    <w:rsid w:val="004D1DC0"/>
    <w:rsid w:val="004D1E29"/>
    <w:rsid w:val="004D1E4E"/>
    <w:rsid w:val="004D1FBA"/>
    <w:rsid w:val="004D1FBF"/>
    <w:rsid w:val="004D2200"/>
    <w:rsid w:val="004D221E"/>
    <w:rsid w:val="004D239E"/>
    <w:rsid w:val="004D23C8"/>
    <w:rsid w:val="004D23E1"/>
    <w:rsid w:val="004D23EF"/>
    <w:rsid w:val="004D2416"/>
    <w:rsid w:val="004D2453"/>
    <w:rsid w:val="004D24F5"/>
    <w:rsid w:val="004D2500"/>
    <w:rsid w:val="004D250F"/>
    <w:rsid w:val="004D26DA"/>
    <w:rsid w:val="004D2707"/>
    <w:rsid w:val="004D270E"/>
    <w:rsid w:val="004D2932"/>
    <w:rsid w:val="004D2962"/>
    <w:rsid w:val="004D296F"/>
    <w:rsid w:val="004D2A34"/>
    <w:rsid w:val="004D2A9F"/>
    <w:rsid w:val="004D2B66"/>
    <w:rsid w:val="004D2B6F"/>
    <w:rsid w:val="004D2B8E"/>
    <w:rsid w:val="004D2C20"/>
    <w:rsid w:val="004D2CC1"/>
    <w:rsid w:val="004D2CC4"/>
    <w:rsid w:val="004D2D15"/>
    <w:rsid w:val="004D2D1E"/>
    <w:rsid w:val="004D2EF3"/>
    <w:rsid w:val="004D2EF8"/>
    <w:rsid w:val="004D2F17"/>
    <w:rsid w:val="004D2FCF"/>
    <w:rsid w:val="004D2FF5"/>
    <w:rsid w:val="004D3104"/>
    <w:rsid w:val="004D3106"/>
    <w:rsid w:val="004D311E"/>
    <w:rsid w:val="004D32B6"/>
    <w:rsid w:val="004D330A"/>
    <w:rsid w:val="004D334E"/>
    <w:rsid w:val="004D346F"/>
    <w:rsid w:val="004D34B1"/>
    <w:rsid w:val="004D3666"/>
    <w:rsid w:val="004D36CD"/>
    <w:rsid w:val="004D38B9"/>
    <w:rsid w:val="004D39D3"/>
    <w:rsid w:val="004D39DD"/>
    <w:rsid w:val="004D3A18"/>
    <w:rsid w:val="004D3A4A"/>
    <w:rsid w:val="004D3ABC"/>
    <w:rsid w:val="004D3B06"/>
    <w:rsid w:val="004D3B29"/>
    <w:rsid w:val="004D3B50"/>
    <w:rsid w:val="004D3BC9"/>
    <w:rsid w:val="004D3BE9"/>
    <w:rsid w:val="004D3BEE"/>
    <w:rsid w:val="004D3C0B"/>
    <w:rsid w:val="004D3C27"/>
    <w:rsid w:val="004D3CF3"/>
    <w:rsid w:val="004D3D71"/>
    <w:rsid w:val="004D3E07"/>
    <w:rsid w:val="004D3E1C"/>
    <w:rsid w:val="004D3EA0"/>
    <w:rsid w:val="004D3EA7"/>
    <w:rsid w:val="004D3EED"/>
    <w:rsid w:val="004D4268"/>
    <w:rsid w:val="004D434A"/>
    <w:rsid w:val="004D4433"/>
    <w:rsid w:val="004D44D3"/>
    <w:rsid w:val="004D47F8"/>
    <w:rsid w:val="004D485C"/>
    <w:rsid w:val="004D49C7"/>
    <w:rsid w:val="004D4A32"/>
    <w:rsid w:val="004D4A68"/>
    <w:rsid w:val="004D4C93"/>
    <w:rsid w:val="004D4CCB"/>
    <w:rsid w:val="004D4CE4"/>
    <w:rsid w:val="004D4D00"/>
    <w:rsid w:val="004D4D99"/>
    <w:rsid w:val="004D4DAE"/>
    <w:rsid w:val="004D4E55"/>
    <w:rsid w:val="004D4E66"/>
    <w:rsid w:val="004D4EDD"/>
    <w:rsid w:val="004D4F25"/>
    <w:rsid w:val="004D4F79"/>
    <w:rsid w:val="004D4FBD"/>
    <w:rsid w:val="004D4FC8"/>
    <w:rsid w:val="004D507D"/>
    <w:rsid w:val="004D515F"/>
    <w:rsid w:val="004D539D"/>
    <w:rsid w:val="004D53B5"/>
    <w:rsid w:val="004D541F"/>
    <w:rsid w:val="004D54B5"/>
    <w:rsid w:val="004D54C6"/>
    <w:rsid w:val="004D54D8"/>
    <w:rsid w:val="004D54E7"/>
    <w:rsid w:val="004D550F"/>
    <w:rsid w:val="004D555C"/>
    <w:rsid w:val="004D5626"/>
    <w:rsid w:val="004D5659"/>
    <w:rsid w:val="004D5661"/>
    <w:rsid w:val="004D5786"/>
    <w:rsid w:val="004D57B8"/>
    <w:rsid w:val="004D5802"/>
    <w:rsid w:val="004D58D1"/>
    <w:rsid w:val="004D58EA"/>
    <w:rsid w:val="004D5911"/>
    <w:rsid w:val="004D5913"/>
    <w:rsid w:val="004D5961"/>
    <w:rsid w:val="004D5965"/>
    <w:rsid w:val="004D599C"/>
    <w:rsid w:val="004D5A32"/>
    <w:rsid w:val="004D5A4D"/>
    <w:rsid w:val="004D5A9E"/>
    <w:rsid w:val="004D5B4A"/>
    <w:rsid w:val="004D5BFA"/>
    <w:rsid w:val="004D5C73"/>
    <w:rsid w:val="004D5D4F"/>
    <w:rsid w:val="004D5D52"/>
    <w:rsid w:val="004D5DB9"/>
    <w:rsid w:val="004D5E41"/>
    <w:rsid w:val="004D5F6C"/>
    <w:rsid w:val="004D5F78"/>
    <w:rsid w:val="004D619C"/>
    <w:rsid w:val="004D619E"/>
    <w:rsid w:val="004D622B"/>
    <w:rsid w:val="004D6324"/>
    <w:rsid w:val="004D63C0"/>
    <w:rsid w:val="004D64D8"/>
    <w:rsid w:val="004D6676"/>
    <w:rsid w:val="004D66F6"/>
    <w:rsid w:val="004D67CE"/>
    <w:rsid w:val="004D687D"/>
    <w:rsid w:val="004D68A2"/>
    <w:rsid w:val="004D693E"/>
    <w:rsid w:val="004D694B"/>
    <w:rsid w:val="004D69B4"/>
    <w:rsid w:val="004D6A13"/>
    <w:rsid w:val="004D6B29"/>
    <w:rsid w:val="004D6B53"/>
    <w:rsid w:val="004D6B74"/>
    <w:rsid w:val="004D6B83"/>
    <w:rsid w:val="004D6BE4"/>
    <w:rsid w:val="004D6C3F"/>
    <w:rsid w:val="004D6C8E"/>
    <w:rsid w:val="004D6CB1"/>
    <w:rsid w:val="004D6E5E"/>
    <w:rsid w:val="004D6E66"/>
    <w:rsid w:val="004D6EB6"/>
    <w:rsid w:val="004D702B"/>
    <w:rsid w:val="004D7036"/>
    <w:rsid w:val="004D70DE"/>
    <w:rsid w:val="004D7303"/>
    <w:rsid w:val="004D755F"/>
    <w:rsid w:val="004D7568"/>
    <w:rsid w:val="004D75D4"/>
    <w:rsid w:val="004D7636"/>
    <w:rsid w:val="004D7681"/>
    <w:rsid w:val="004D770C"/>
    <w:rsid w:val="004D7835"/>
    <w:rsid w:val="004D790D"/>
    <w:rsid w:val="004D7920"/>
    <w:rsid w:val="004D792D"/>
    <w:rsid w:val="004D79DE"/>
    <w:rsid w:val="004D79F2"/>
    <w:rsid w:val="004D7A19"/>
    <w:rsid w:val="004D7AEA"/>
    <w:rsid w:val="004D7C62"/>
    <w:rsid w:val="004D7D02"/>
    <w:rsid w:val="004D7D27"/>
    <w:rsid w:val="004D7D58"/>
    <w:rsid w:val="004D7D93"/>
    <w:rsid w:val="004D7DDC"/>
    <w:rsid w:val="004D7DE1"/>
    <w:rsid w:val="004D7DF9"/>
    <w:rsid w:val="004D7E32"/>
    <w:rsid w:val="004D7ED8"/>
    <w:rsid w:val="004D7F6B"/>
    <w:rsid w:val="004D7F92"/>
    <w:rsid w:val="004E00AC"/>
    <w:rsid w:val="004E0130"/>
    <w:rsid w:val="004E0326"/>
    <w:rsid w:val="004E0446"/>
    <w:rsid w:val="004E04FB"/>
    <w:rsid w:val="004E04FD"/>
    <w:rsid w:val="004E0609"/>
    <w:rsid w:val="004E061C"/>
    <w:rsid w:val="004E0620"/>
    <w:rsid w:val="004E0629"/>
    <w:rsid w:val="004E0634"/>
    <w:rsid w:val="004E06AF"/>
    <w:rsid w:val="004E06F0"/>
    <w:rsid w:val="004E06F8"/>
    <w:rsid w:val="004E075B"/>
    <w:rsid w:val="004E076D"/>
    <w:rsid w:val="004E0836"/>
    <w:rsid w:val="004E0951"/>
    <w:rsid w:val="004E09C6"/>
    <w:rsid w:val="004E0C75"/>
    <w:rsid w:val="004E0C90"/>
    <w:rsid w:val="004E0CB2"/>
    <w:rsid w:val="004E0D87"/>
    <w:rsid w:val="004E0E95"/>
    <w:rsid w:val="004E0F3C"/>
    <w:rsid w:val="004E0FD8"/>
    <w:rsid w:val="004E101C"/>
    <w:rsid w:val="004E10BC"/>
    <w:rsid w:val="004E10C2"/>
    <w:rsid w:val="004E1182"/>
    <w:rsid w:val="004E1233"/>
    <w:rsid w:val="004E1277"/>
    <w:rsid w:val="004E14CA"/>
    <w:rsid w:val="004E1646"/>
    <w:rsid w:val="004E169F"/>
    <w:rsid w:val="004E17E9"/>
    <w:rsid w:val="004E1831"/>
    <w:rsid w:val="004E1835"/>
    <w:rsid w:val="004E1859"/>
    <w:rsid w:val="004E188F"/>
    <w:rsid w:val="004E18EA"/>
    <w:rsid w:val="004E18F2"/>
    <w:rsid w:val="004E19B2"/>
    <w:rsid w:val="004E1A22"/>
    <w:rsid w:val="004E1C8A"/>
    <w:rsid w:val="004E1D4F"/>
    <w:rsid w:val="004E1DC8"/>
    <w:rsid w:val="004E1DEF"/>
    <w:rsid w:val="004E1E8D"/>
    <w:rsid w:val="004E2065"/>
    <w:rsid w:val="004E20EB"/>
    <w:rsid w:val="004E2241"/>
    <w:rsid w:val="004E22C0"/>
    <w:rsid w:val="004E2310"/>
    <w:rsid w:val="004E2446"/>
    <w:rsid w:val="004E24A7"/>
    <w:rsid w:val="004E27CE"/>
    <w:rsid w:val="004E2824"/>
    <w:rsid w:val="004E28C6"/>
    <w:rsid w:val="004E2913"/>
    <w:rsid w:val="004E2967"/>
    <w:rsid w:val="004E2B3C"/>
    <w:rsid w:val="004E2B7B"/>
    <w:rsid w:val="004E2D92"/>
    <w:rsid w:val="004E2D9B"/>
    <w:rsid w:val="004E2FDE"/>
    <w:rsid w:val="004E3059"/>
    <w:rsid w:val="004E30CF"/>
    <w:rsid w:val="004E3149"/>
    <w:rsid w:val="004E3256"/>
    <w:rsid w:val="004E32C9"/>
    <w:rsid w:val="004E339D"/>
    <w:rsid w:val="004E3412"/>
    <w:rsid w:val="004E35F5"/>
    <w:rsid w:val="004E35F9"/>
    <w:rsid w:val="004E366C"/>
    <w:rsid w:val="004E36D5"/>
    <w:rsid w:val="004E3743"/>
    <w:rsid w:val="004E3785"/>
    <w:rsid w:val="004E38C2"/>
    <w:rsid w:val="004E38F6"/>
    <w:rsid w:val="004E3918"/>
    <w:rsid w:val="004E3999"/>
    <w:rsid w:val="004E3B7A"/>
    <w:rsid w:val="004E3B94"/>
    <w:rsid w:val="004E3C15"/>
    <w:rsid w:val="004E3C92"/>
    <w:rsid w:val="004E3D16"/>
    <w:rsid w:val="004E3D3A"/>
    <w:rsid w:val="004E3E1E"/>
    <w:rsid w:val="004E3F1E"/>
    <w:rsid w:val="004E3F2D"/>
    <w:rsid w:val="004E3FFB"/>
    <w:rsid w:val="004E40E6"/>
    <w:rsid w:val="004E43FC"/>
    <w:rsid w:val="004E441C"/>
    <w:rsid w:val="004E4431"/>
    <w:rsid w:val="004E44A5"/>
    <w:rsid w:val="004E44FA"/>
    <w:rsid w:val="004E458D"/>
    <w:rsid w:val="004E45FE"/>
    <w:rsid w:val="004E46B8"/>
    <w:rsid w:val="004E4730"/>
    <w:rsid w:val="004E4762"/>
    <w:rsid w:val="004E4798"/>
    <w:rsid w:val="004E48A8"/>
    <w:rsid w:val="004E4A54"/>
    <w:rsid w:val="004E4AF4"/>
    <w:rsid w:val="004E4B52"/>
    <w:rsid w:val="004E4BA9"/>
    <w:rsid w:val="004E4C96"/>
    <w:rsid w:val="004E4CFA"/>
    <w:rsid w:val="004E4D17"/>
    <w:rsid w:val="004E4D1F"/>
    <w:rsid w:val="004E4D5E"/>
    <w:rsid w:val="004E4DEB"/>
    <w:rsid w:val="004E4EE2"/>
    <w:rsid w:val="004E4F66"/>
    <w:rsid w:val="004E4F84"/>
    <w:rsid w:val="004E4FF4"/>
    <w:rsid w:val="004E508C"/>
    <w:rsid w:val="004E5113"/>
    <w:rsid w:val="004E51B1"/>
    <w:rsid w:val="004E5331"/>
    <w:rsid w:val="004E5449"/>
    <w:rsid w:val="004E54F8"/>
    <w:rsid w:val="004E5681"/>
    <w:rsid w:val="004E5690"/>
    <w:rsid w:val="004E56C5"/>
    <w:rsid w:val="004E57E0"/>
    <w:rsid w:val="004E5908"/>
    <w:rsid w:val="004E5A45"/>
    <w:rsid w:val="004E5A76"/>
    <w:rsid w:val="004E5A8D"/>
    <w:rsid w:val="004E5AAD"/>
    <w:rsid w:val="004E5B57"/>
    <w:rsid w:val="004E5B97"/>
    <w:rsid w:val="004E5C0C"/>
    <w:rsid w:val="004E5D42"/>
    <w:rsid w:val="004E5EC3"/>
    <w:rsid w:val="004E5ED4"/>
    <w:rsid w:val="004E5EF0"/>
    <w:rsid w:val="004E5F71"/>
    <w:rsid w:val="004E5F96"/>
    <w:rsid w:val="004E5FD6"/>
    <w:rsid w:val="004E60FB"/>
    <w:rsid w:val="004E61AD"/>
    <w:rsid w:val="004E64EC"/>
    <w:rsid w:val="004E65C7"/>
    <w:rsid w:val="004E65CC"/>
    <w:rsid w:val="004E6608"/>
    <w:rsid w:val="004E661A"/>
    <w:rsid w:val="004E6620"/>
    <w:rsid w:val="004E662F"/>
    <w:rsid w:val="004E666D"/>
    <w:rsid w:val="004E6680"/>
    <w:rsid w:val="004E67D2"/>
    <w:rsid w:val="004E6899"/>
    <w:rsid w:val="004E6985"/>
    <w:rsid w:val="004E698D"/>
    <w:rsid w:val="004E69B2"/>
    <w:rsid w:val="004E6A07"/>
    <w:rsid w:val="004E6A20"/>
    <w:rsid w:val="004E6AF8"/>
    <w:rsid w:val="004E6BAE"/>
    <w:rsid w:val="004E6C0A"/>
    <w:rsid w:val="004E6CAF"/>
    <w:rsid w:val="004E6DDB"/>
    <w:rsid w:val="004E6DE1"/>
    <w:rsid w:val="004E6ECF"/>
    <w:rsid w:val="004E6F85"/>
    <w:rsid w:val="004E6FF8"/>
    <w:rsid w:val="004E70D0"/>
    <w:rsid w:val="004E712D"/>
    <w:rsid w:val="004E71B9"/>
    <w:rsid w:val="004E7291"/>
    <w:rsid w:val="004E72D4"/>
    <w:rsid w:val="004E733C"/>
    <w:rsid w:val="004E7340"/>
    <w:rsid w:val="004E738D"/>
    <w:rsid w:val="004E7508"/>
    <w:rsid w:val="004E7600"/>
    <w:rsid w:val="004E76FE"/>
    <w:rsid w:val="004E77FB"/>
    <w:rsid w:val="004E78E2"/>
    <w:rsid w:val="004E7964"/>
    <w:rsid w:val="004E796C"/>
    <w:rsid w:val="004E7973"/>
    <w:rsid w:val="004E7A52"/>
    <w:rsid w:val="004E7B5F"/>
    <w:rsid w:val="004E7CA3"/>
    <w:rsid w:val="004E7DCF"/>
    <w:rsid w:val="004E7F2A"/>
    <w:rsid w:val="004E7F3E"/>
    <w:rsid w:val="004E7F72"/>
    <w:rsid w:val="004E7F88"/>
    <w:rsid w:val="004F011C"/>
    <w:rsid w:val="004F01CB"/>
    <w:rsid w:val="004F01D0"/>
    <w:rsid w:val="004F03D4"/>
    <w:rsid w:val="004F0442"/>
    <w:rsid w:val="004F044D"/>
    <w:rsid w:val="004F0516"/>
    <w:rsid w:val="004F05E8"/>
    <w:rsid w:val="004F060F"/>
    <w:rsid w:val="004F06BF"/>
    <w:rsid w:val="004F0711"/>
    <w:rsid w:val="004F075F"/>
    <w:rsid w:val="004F07F5"/>
    <w:rsid w:val="004F0818"/>
    <w:rsid w:val="004F0901"/>
    <w:rsid w:val="004F095B"/>
    <w:rsid w:val="004F09E5"/>
    <w:rsid w:val="004F0A01"/>
    <w:rsid w:val="004F0A22"/>
    <w:rsid w:val="004F0AA5"/>
    <w:rsid w:val="004F0BF3"/>
    <w:rsid w:val="004F0C21"/>
    <w:rsid w:val="004F0CCA"/>
    <w:rsid w:val="004F0DF3"/>
    <w:rsid w:val="004F0E61"/>
    <w:rsid w:val="004F1007"/>
    <w:rsid w:val="004F1057"/>
    <w:rsid w:val="004F107F"/>
    <w:rsid w:val="004F10BF"/>
    <w:rsid w:val="004F10E0"/>
    <w:rsid w:val="004F110F"/>
    <w:rsid w:val="004F1126"/>
    <w:rsid w:val="004F1248"/>
    <w:rsid w:val="004F1317"/>
    <w:rsid w:val="004F138F"/>
    <w:rsid w:val="004F1525"/>
    <w:rsid w:val="004F15BB"/>
    <w:rsid w:val="004F1611"/>
    <w:rsid w:val="004F1676"/>
    <w:rsid w:val="004F17F4"/>
    <w:rsid w:val="004F185C"/>
    <w:rsid w:val="004F1876"/>
    <w:rsid w:val="004F195F"/>
    <w:rsid w:val="004F1AA2"/>
    <w:rsid w:val="004F1AC1"/>
    <w:rsid w:val="004F1B5C"/>
    <w:rsid w:val="004F1BCE"/>
    <w:rsid w:val="004F1BD0"/>
    <w:rsid w:val="004F1BE3"/>
    <w:rsid w:val="004F1CB7"/>
    <w:rsid w:val="004F1CBD"/>
    <w:rsid w:val="004F1CD4"/>
    <w:rsid w:val="004F1CF8"/>
    <w:rsid w:val="004F1D4B"/>
    <w:rsid w:val="004F1E17"/>
    <w:rsid w:val="004F2022"/>
    <w:rsid w:val="004F2222"/>
    <w:rsid w:val="004F227E"/>
    <w:rsid w:val="004F2296"/>
    <w:rsid w:val="004F22E8"/>
    <w:rsid w:val="004F2385"/>
    <w:rsid w:val="004F249D"/>
    <w:rsid w:val="004F24FC"/>
    <w:rsid w:val="004F258B"/>
    <w:rsid w:val="004F25A8"/>
    <w:rsid w:val="004F25C1"/>
    <w:rsid w:val="004F2644"/>
    <w:rsid w:val="004F27A1"/>
    <w:rsid w:val="004F2801"/>
    <w:rsid w:val="004F29D8"/>
    <w:rsid w:val="004F29DE"/>
    <w:rsid w:val="004F2BB4"/>
    <w:rsid w:val="004F2BD1"/>
    <w:rsid w:val="004F2CF6"/>
    <w:rsid w:val="004F2D0A"/>
    <w:rsid w:val="004F2D5A"/>
    <w:rsid w:val="004F2DCC"/>
    <w:rsid w:val="004F2E50"/>
    <w:rsid w:val="004F2FB5"/>
    <w:rsid w:val="004F2FD0"/>
    <w:rsid w:val="004F3042"/>
    <w:rsid w:val="004F3044"/>
    <w:rsid w:val="004F3172"/>
    <w:rsid w:val="004F31A8"/>
    <w:rsid w:val="004F322E"/>
    <w:rsid w:val="004F3257"/>
    <w:rsid w:val="004F33AE"/>
    <w:rsid w:val="004F33E6"/>
    <w:rsid w:val="004F343E"/>
    <w:rsid w:val="004F3482"/>
    <w:rsid w:val="004F3492"/>
    <w:rsid w:val="004F34A5"/>
    <w:rsid w:val="004F34FB"/>
    <w:rsid w:val="004F3601"/>
    <w:rsid w:val="004F3621"/>
    <w:rsid w:val="004F3629"/>
    <w:rsid w:val="004F3665"/>
    <w:rsid w:val="004F371A"/>
    <w:rsid w:val="004F373E"/>
    <w:rsid w:val="004F3790"/>
    <w:rsid w:val="004F37A8"/>
    <w:rsid w:val="004F3882"/>
    <w:rsid w:val="004F38E5"/>
    <w:rsid w:val="004F39FB"/>
    <w:rsid w:val="004F3A68"/>
    <w:rsid w:val="004F3B08"/>
    <w:rsid w:val="004F3BD8"/>
    <w:rsid w:val="004F3C00"/>
    <w:rsid w:val="004F3C54"/>
    <w:rsid w:val="004F3D13"/>
    <w:rsid w:val="004F3E95"/>
    <w:rsid w:val="004F3EFB"/>
    <w:rsid w:val="004F3F09"/>
    <w:rsid w:val="004F406B"/>
    <w:rsid w:val="004F40E6"/>
    <w:rsid w:val="004F40FE"/>
    <w:rsid w:val="004F420C"/>
    <w:rsid w:val="004F4330"/>
    <w:rsid w:val="004F43A3"/>
    <w:rsid w:val="004F43DF"/>
    <w:rsid w:val="004F43ED"/>
    <w:rsid w:val="004F442F"/>
    <w:rsid w:val="004F446B"/>
    <w:rsid w:val="004F448D"/>
    <w:rsid w:val="004F44B9"/>
    <w:rsid w:val="004F44D9"/>
    <w:rsid w:val="004F44FF"/>
    <w:rsid w:val="004F4529"/>
    <w:rsid w:val="004F4582"/>
    <w:rsid w:val="004F4616"/>
    <w:rsid w:val="004F4621"/>
    <w:rsid w:val="004F468E"/>
    <w:rsid w:val="004F470A"/>
    <w:rsid w:val="004F47A4"/>
    <w:rsid w:val="004F4865"/>
    <w:rsid w:val="004F4896"/>
    <w:rsid w:val="004F4957"/>
    <w:rsid w:val="004F495B"/>
    <w:rsid w:val="004F49FB"/>
    <w:rsid w:val="004F4A5B"/>
    <w:rsid w:val="004F4AF1"/>
    <w:rsid w:val="004F4B69"/>
    <w:rsid w:val="004F4B83"/>
    <w:rsid w:val="004F4BA3"/>
    <w:rsid w:val="004F4C47"/>
    <w:rsid w:val="004F4DEA"/>
    <w:rsid w:val="004F50E2"/>
    <w:rsid w:val="004F518B"/>
    <w:rsid w:val="004F51AB"/>
    <w:rsid w:val="004F51CA"/>
    <w:rsid w:val="004F51D9"/>
    <w:rsid w:val="004F52B9"/>
    <w:rsid w:val="004F52D6"/>
    <w:rsid w:val="004F5362"/>
    <w:rsid w:val="004F5441"/>
    <w:rsid w:val="004F5442"/>
    <w:rsid w:val="004F5482"/>
    <w:rsid w:val="004F54D6"/>
    <w:rsid w:val="004F5506"/>
    <w:rsid w:val="004F55CD"/>
    <w:rsid w:val="004F56C6"/>
    <w:rsid w:val="004F5727"/>
    <w:rsid w:val="004F5761"/>
    <w:rsid w:val="004F5842"/>
    <w:rsid w:val="004F585C"/>
    <w:rsid w:val="004F58F2"/>
    <w:rsid w:val="004F5960"/>
    <w:rsid w:val="004F5984"/>
    <w:rsid w:val="004F5A22"/>
    <w:rsid w:val="004F5A41"/>
    <w:rsid w:val="004F5B82"/>
    <w:rsid w:val="004F5BC5"/>
    <w:rsid w:val="004F5C02"/>
    <w:rsid w:val="004F5C3A"/>
    <w:rsid w:val="004F5D35"/>
    <w:rsid w:val="004F5D88"/>
    <w:rsid w:val="004F5D96"/>
    <w:rsid w:val="004F5EDF"/>
    <w:rsid w:val="004F5F11"/>
    <w:rsid w:val="004F5F5B"/>
    <w:rsid w:val="004F5F8A"/>
    <w:rsid w:val="004F5FA7"/>
    <w:rsid w:val="004F6047"/>
    <w:rsid w:val="004F60E0"/>
    <w:rsid w:val="004F610B"/>
    <w:rsid w:val="004F61D8"/>
    <w:rsid w:val="004F6209"/>
    <w:rsid w:val="004F62EB"/>
    <w:rsid w:val="004F6483"/>
    <w:rsid w:val="004F648D"/>
    <w:rsid w:val="004F657E"/>
    <w:rsid w:val="004F669B"/>
    <w:rsid w:val="004F67B5"/>
    <w:rsid w:val="004F68F9"/>
    <w:rsid w:val="004F6922"/>
    <w:rsid w:val="004F69F8"/>
    <w:rsid w:val="004F6A5F"/>
    <w:rsid w:val="004F6A6C"/>
    <w:rsid w:val="004F6A73"/>
    <w:rsid w:val="004F6B7F"/>
    <w:rsid w:val="004F6D84"/>
    <w:rsid w:val="004F6D9B"/>
    <w:rsid w:val="004F6E3B"/>
    <w:rsid w:val="004F6EF7"/>
    <w:rsid w:val="004F6F32"/>
    <w:rsid w:val="004F6F35"/>
    <w:rsid w:val="004F6FC1"/>
    <w:rsid w:val="004F7010"/>
    <w:rsid w:val="004F7032"/>
    <w:rsid w:val="004F7087"/>
    <w:rsid w:val="004F70FE"/>
    <w:rsid w:val="004F7162"/>
    <w:rsid w:val="004F7181"/>
    <w:rsid w:val="004F7239"/>
    <w:rsid w:val="004F72A9"/>
    <w:rsid w:val="004F72AD"/>
    <w:rsid w:val="004F73B2"/>
    <w:rsid w:val="004F7482"/>
    <w:rsid w:val="004F74DF"/>
    <w:rsid w:val="004F752C"/>
    <w:rsid w:val="004F757A"/>
    <w:rsid w:val="004F75B7"/>
    <w:rsid w:val="004F75F5"/>
    <w:rsid w:val="004F7694"/>
    <w:rsid w:val="004F76E8"/>
    <w:rsid w:val="004F779B"/>
    <w:rsid w:val="004F77F2"/>
    <w:rsid w:val="004F7A2E"/>
    <w:rsid w:val="004F7AB2"/>
    <w:rsid w:val="004F7AE1"/>
    <w:rsid w:val="004F7AFC"/>
    <w:rsid w:val="004F7B83"/>
    <w:rsid w:val="004F7EE0"/>
    <w:rsid w:val="004F7EF8"/>
    <w:rsid w:val="004F7F08"/>
    <w:rsid w:val="004F7F75"/>
    <w:rsid w:val="005000C3"/>
    <w:rsid w:val="005000D2"/>
    <w:rsid w:val="00500123"/>
    <w:rsid w:val="0050014F"/>
    <w:rsid w:val="0050015B"/>
    <w:rsid w:val="005001B5"/>
    <w:rsid w:val="0050031C"/>
    <w:rsid w:val="005005DD"/>
    <w:rsid w:val="00500636"/>
    <w:rsid w:val="00500790"/>
    <w:rsid w:val="005007A3"/>
    <w:rsid w:val="00500A92"/>
    <w:rsid w:val="00500AC9"/>
    <w:rsid w:val="00500B39"/>
    <w:rsid w:val="00500B4C"/>
    <w:rsid w:val="00500C49"/>
    <w:rsid w:val="00500C56"/>
    <w:rsid w:val="00500C79"/>
    <w:rsid w:val="00500CBF"/>
    <w:rsid w:val="00500E38"/>
    <w:rsid w:val="00500E6D"/>
    <w:rsid w:val="005010FB"/>
    <w:rsid w:val="0050123A"/>
    <w:rsid w:val="00501258"/>
    <w:rsid w:val="0050137B"/>
    <w:rsid w:val="005013B9"/>
    <w:rsid w:val="005013C6"/>
    <w:rsid w:val="0050143C"/>
    <w:rsid w:val="005014E4"/>
    <w:rsid w:val="00501516"/>
    <w:rsid w:val="00501525"/>
    <w:rsid w:val="00501594"/>
    <w:rsid w:val="00501648"/>
    <w:rsid w:val="00501890"/>
    <w:rsid w:val="005018A6"/>
    <w:rsid w:val="005018C2"/>
    <w:rsid w:val="00501986"/>
    <w:rsid w:val="00501A01"/>
    <w:rsid w:val="00501AAA"/>
    <w:rsid w:val="00501AF7"/>
    <w:rsid w:val="00501C7B"/>
    <w:rsid w:val="00501CCE"/>
    <w:rsid w:val="00501DA1"/>
    <w:rsid w:val="00501DCA"/>
    <w:rsid w:val="00501DD5"/>
    <w:rsid w:val="00501E73"/>
    <w:rsid w:val="00501EBC"/>
    <w:rsid w:val="00501EF6"/>
    <w:rsid w:val="00501F69"/>
    <w:rsid w:val="00501FD5"/>
    <w:rsid w:val="00502002"/>
    <w:rsid w:val="0050203A"/>
    <w:rsid w:val="00502051"/>
    <w:rsid w:val="00502061"/>
    <w:rsid w:val="005020BD"/>
    <w:rsid w:val="0050226D"/>
    <w:rsid w:val="005023C4"/>
    <w:rsid w:val="005024DA"/>
    <w:rsid w:val="00502511"/>
    <w:rsid w:val="005026EA"/>
    <w:rsid w:val="0050273C"/>
    <w:rsid w:val="005027AD"/>
    <w:rsid w:val="005029E8"/>
    <w:rsid w:val="00502A3B"/>
    <w:rsid w:val="00502B2D"/>
    <w:rsid w:val="00502BDE"/>
    <w:rsid w:val="00502C5B"/>
    <w:rsid w:val="00502C5F"/>
    <w:rsid w:val="00502DEE"/>
    <w:rsid w:val="00502EA2"/>
    <w:rsid w:val="00502FFD"/>
    <w:rsid w:val="005030CA"/>
    <w:rsid w:val="00503199"/>
    <w:rsid w:val="005031A5"/>
    <w:rsid w:val="00503250"/>
    <w:rsid w:val="0050353C"/>
    <w:rsid w:val="005035A8"/>
    <w:rsid w:val="0050368C"/>
    <w:rsid w:val="00503747"/>
    <w:rsid w:val="005037FA"/>
    <w:rsid w:val="00503825"/>
    <w:rsid w:val="0050382D"/>
    <w:rsid w:val="0050386E"/>
    <w:rsid w:val="005039F4"/>
    <w:rsid w:val="00503A1E"/>
    <w:rsid w:val="00503A64"/>
    <w:rsid w:val="00503A92"/>
    <w:rsid w:val="00503B1A"/>
    <w:rsid w:val="00503D9E"/>
    <w:rsid w:val="00503EDB"/>
    <w:rsid w:val="00503F3C"/>
    <w:rsid w:val="00503F77"/>
    <w:rsid w:val="00503F78"/>
    <w:rsid w:val="00503FC8"/>
    <w:rsid w:val="005040F6"/>
    <w:rsid w:val="00504167"/>
    <w:rsid w:val="005041A1"/>
    <w:rsid w:val="005043BE"/>
    <w:rsid w:val="0050442A"/>
    <w:rsid w:val="00504460"/>
    <w:rsid w:val="005044C7"/>
    <w:rsid w:val="005044CE"/>
    <w:rsid w:val="005045A9"/>
    <w:rsid w:val="00504617"/>
    <w:rsid w:val="005046F5"/>
    <w:rsid w:val="0050478F"/>
    <w:rsid w:val="00504806"/>
    <w:rsid w:val="00504834"/>
    <w:rsid w:val="00504896"/>
    <w:rsid w:val="0050497A"/>
    <w:rsid w:val="00504A31"/>
    <w:rsid w:val="00504AB9"/>
    <w:rsid w:val="00504B27"/>
    <w:rsid w:val="00504CE2"/>
    <w:rsid w:val="00504D48"/>
    <w:rsid w:val="00504F5E"/>
    <w:rsid w:val="00504F6E"/>
    <w:rsid w:val="0050509E"/>
    <w:rsid w:val="005050A6"/>
    <w:rsid w:val="00505149"/>
    <w:rsid w:val="0050515D"/>
    <w:rsid w:val="005051A2"/>
    <w:rsid w:val="0050526B"/>
    <w:rsid w:val="0050527B"/>
    <w:rsid w:val="0050538A"/>
    <w:rsid w:val="005053C0"/>
    <w:rsid w:val="0050545C"/>
    <w:rsid w:val="005055A4"/>
    <w:rsid w:val="00505666"/>
    <w:rsid w:val="005056CD"/>
    <w:rsid w:val="005056DC"/>
    <w:rsid w:val="005057FD"/>
    <w:rsid w:val="005058BF"/>
    <w:rsid w:val="0050593A"/>
    <w:rsid w:val="0050597C"/>
    <w:rsid w:val="005059DB"/>
    <w:rsid w:val="005059F8"/>
    <w:rsid w:val="00505A3B"/>
    <w:rsid w:val="00505A52"/>
    <w:rsid w:val="00505B11"/>
    <w:rsid w:val="00505B3F"/>
    <w:rsid w:val="00505C61"/>
    <w:rsid w:val="00505C71"/>
    <w:rsid w:val="00505CED"/>
    <w:rsid w:val="00505D12"/>
    <w:rsid w:val="00505D26"/>
    <w:rsid w:val="00505D89"/>
    <w:rsid w:val="00505DCB"/>
    <w:rsid w:val="00505E41"/>
    <w:rsid w:val="00505E57"/>
    <w:rsid w:val="00505E89"/>
    <w:rsid w:val="00505EB4"/>
    <w:rsid w:val="00505F3D"/>
    <w:rsid w:val="00505F96"/>
    <w:rsid w:val="00505FAC"/>
    <w:rsid w:val="00505FBF"/>
    <w:rsid w:val="00506042"/>
    <w:rsid w:val="005060AE"/>
    <w:rsid w:val="005060F9"/>
    <w:rsid w:val="005061A3"/>
    <w:rsid w:val="005061DD"/>
    <w:rsid w:val="005062DE"/>
    <w:rsid w:val="00506323"/>
    <w:rsid w:val="005063AC"/>
    <w:rsid w:val="00506480"/>
    <w:rsid w:val="0050649A"/>
    <w:rsid w:val="0050649E"/>
    <w:rsid w:val="005064AF"/>
    <w:rsid w:val="005064DE"/>
    <w:rsid w:val="005065D6"/>
    <w:rsid w:val="0050670B"/>
    <w:rsid w:val="0050678C"/>
    <w:rsid w:val="00506856"/>
    <w:rsid w:val="005068F3"/>
    <w:rsid w:val="005068FF"/>
    <w:rsid w:val="00506910"/>
    <w:rsid w:val="00506930"/>
    <w:rsid w:val="0050693A"/>
    <w:rsid w:val="005069FF"/>
    <w:rsid w:val="00506A6E"/>
    <w:rsid w:val="00506A9A"/>
    <w:rsid w:val="00506B12"/>
    <w:rsid w:val="00506B28"/>
    <w:rsid w:val="00506BB9"/>
    <w:rsid w:val="00506CEB"/>
    <w:rsid w:val="00506DD2"/>
    <w:rsid w:val="00506E10"/>
    <w:rsid w:val="00506F20"/>
    <w:rsid w:val="00506F95"/>
    <w:rsid w:val="005071DB"/>
    <w:rsid w:val="0050723D"/>
    <w:rsid w:val="005072FD"/>
    <w:rsid w:val="005073DD"/>
    <w:rsid w:val="0050752E"/>
    <w:rsid w:val="0050754A"/>
    <w:rsid w:val="005075B5"/>
    <w:rsid w:val="005076B8"/>
    <w:rsid w:val="005076FF"/>
    <w:rsid w:val="00507703"/>
    <w:rsid w:val="00507724"/>
    <w:rsid w:val="00507737"/>
    <w:rsid w:val="005077D9"/>
    <w:rsid w:val="00507832"/>
    <w:rsid w:val="005078CE"/>
    <w:rsid w:val="00507933"/>
    <w:rsid w:val="0050798D"/>
    <w:rsid w:val="005079EC"/>
    <w:rsid w:val="005079F7"/>
    <w:rsid w:val="00507A35"/>
    <w:rsid w:val="00507A4A"/>
    <w:rsid w:val="00507A98"/>
    <w:rsid w:val="00507B65"/>
    <w:rsid w:val="00507B7B"/>
    <w:rsid w:val="00507BC9"/>
    <w:rsid w:val="00507C0E"/>
    <w:rsid w:val="00507C20"/>
    <w:rsid w:val="00507DA1"/>
    <w:rsid w:val="00507DC9"/>
    <w:rsid w:val="00507F12"/>
    <w:rsid w:val="005100FC"/>
    <w:rsid w:val="0051010C"/>
    <w:rsid w:val="00510133"/>
    <w:rsid w:val="00510243"/>
    <w:rsid w:val="0051026D"/>
    <w:rsid w:val="00510307"/>
    <w:rsid w:val="005103A3"/>
    <w:rsid w:val="005103D5"/>
    <w:rsid w:val="005105C8"/>
    <w:rsid w:val="0051061F"/>
    <w:rsid w:val="00510646"/>
    <w:rsid w:val="00510672"/>
    <w:rsid w:val="0051082E"/>
    <w:rsid w:val="00510A17"/>
    <w:rsid w:val="00510A29"/>
    <w:rsid w:val="00510AF4"/>
    <w:rsid w:val="00510B20"/>
    <w:rsid w:val="00510C16"/>
    <w:rsid w:val="00510C84"/>
    <w:rsid w:val="00510C99"/>
    <w:rsid w:val="00510DD3"/>
    <w:rsid w:val="00510EF3"/>
    <w:rsid w:val="00510F8D"/>
    <w:rsid w:val="00511012"/>
    <w:rsid w:val="00511134"/>
    <w:rsid w:val="00511171"/>
    <w:rsid w:val="00511197"/>
    <w:rsid w:val="005112E8"/>
    <w:rsid w:val="005113DC"/>
    <w:rsid w:val="00511429"/>
    <w:rsid w:val="00511491"/>
    <w:rsid w:val="005114D4"/>
    <w:rsid w:val="00511596"/>
    <w:rsid w:val="005115E5"/>
    <w:rsid w:val="005115E8"/>
    <w:rsid w:val="0051160E"/>
    <w:rsid w:val="00511764"/>
    <w:rsid w:val="0051179C"/>
    <w:rsid w:val="00511826"/>
    <w:rsid w:val="0051185E"/>
    <w:rsid w:val="0051189C"/>
    <w:rsid w:val="00511A00"/>
    <w:rsid w:val="00511A62"/>
    <w:rsid w:val="00511B29"/>
    <w:rsid w:val="00511B66"/>
    <w:rsid w:val="00511BD2"/>
    <w:rsid w:val="00511C75"/>
    <w:rsid w:val="00511C77"/>
    <w:rsid w:val="00511C7A"/>
    <w:rsid w:val="00511CFB"/>
    <w:rsid w:val="00511D39"/>
    <w:rsid w:val="00511E59"/>
    <w:rsid w:val="00511EE9"/>
    <w:rsid w:val="00511F29"/>
    <w:rsid w:val="00511F35"/>
    <w:rsid w:val="00511FAE"/>
    <w:rsid w:val="00512008"/>
    <w:rsid w:val="005122BE"/>
    <w:rsid w:val="00512388"/>
    <w:rsid w:val="005124ED"/>
    <w:rsid w:val="005126EF"/>
    <w:rsid w:val="0051275A"/>
    <w:rsid w:val="00512933"/>
    <w:rsid w:val="00512984"/>
    <w:rsid w:val="005129EA"/>
    <w:rsid w:val="005129EF"/>
    <w:rsid w:val="00512A16"/>
    <w:rsid w:val="00512C50"/>
    <w:rsid w:val="00512C87"/>
    <w:rsid w:val="00512E83"/>
    <w:rsid w:val="00512FFD"/>
    <w:rsid w:val="0051300E"/>
    <w:rsid w:val="0051300F"/>
    <w:rsid w:val="0051309C"/>
    <w:rsid w:val="005130E2"/>
    <w:rsid w:val="005131D6"/>
    <w:rsid w:val="0051336C"/>
    <w:rsid w:val="0051338D"/>
    <w:rsid w:val="005133EF"/>
    <w:rsid w:val="0051342B"/>
    <w:rsid w:val="0051347C"/>
    <w:rsid w:val="005135EF"/>
    <w:rsid w:val="005136B9"/>
    <w:rsid w:val="005136ED"/>
    <w:rsid w:val="00513706"/>
    <w:rsid w:val="00513763"/>
    <w:rsid w:val="00513841"/>
    <w:rsid w:val="00513857"/>
    <w:rsid w:val="00513A1E"/>
    <w:rsid w:val="00513A3E"/>
    <w:rsid w:val="00513A50"/>
    <w:rsid w:val="00513AB9"/>
    <w:rsid w:val="00513BA6"/>
    <w:rsid w:val="00513BDA"/>
    <w:rsid w:val="00513CE9"/>
    <w:rsid w:val="00513CFF"/>
    <w:rsid w:val="00513D4D"/>
    <w:rsid w:val="00513FB5"/>
    <w:rsid w:val="00513FD6"/>
    <w:rsid w:val="00513FFE"/>
    <w:rsid w:val="0051408D"/>
    <w:rsid w:val="005140D7"/>
    <w:rsid w:val="005141AF"/>
    <w:rsid w:val="005141E8"/>
    <w:rsid w:val="00514276"/>
    <w:rsid w:val="00514316"/>
    <w:rsid w:val="005143E3"/>
    <w:rsid w:val="005143F4"/>
    <w:rsid w:val="005144EF"/>
    <w:rsid w:val="00514559"/>
    <w:rsid w:val="00514604"/>
    <w:rsid w:val="0051466B"/>
    <w:rsid w:val="0051468F"/>
    <w:rsid w:val="005146B0"/>
    <w:rsid w:val="0051472C"/>
    <w:rsid w:val="005147A3"/>
    <w:rsid w:val="00514899"/>
    <w:rsid w:val="005149CC"/>
    <w:rsid w:val="005149E3"/>
    <w:rsid w:val="005149ED"/>
    <w:rsid w:val="00514AB9"/>
    <w:rsid w:val="00514C84"/>
    <w:rsid w:val="00514DE5"/>
    <w:rsid w:val="00514F80"/>
    <w:rsid w:val="00515008"/>
    <w:rsid w:val="0051513C"/>
    <w:rsid w:val="00515184"/>
    <w:rsid w:val="005151C6"/>
    <w:rsid w:val="0051525F"/>
    <w:rsid w:val="00515338"/>
    <w:rsid w:val="005153B6"/>
    <w:rsid w:val="0051545A"/>
    <w:rsid w:val="00515478"/>
    <w:rsid w:val="00515521"/>
    <w:rsid w:val="005155D7"/>
    <w:rsid w:val="005155F4"/>
    <w:rsid w:val="00515703"/>
    <w:rsid w:val="0051572B"/>
    <w:rsid w:val="00515834"/>
    <w:rsid w:val="005158EC"/>
    <w:rsid w:val="005158F6"/>
    <w:rsid w:val="00515959"/>
    <w:rsid w:val="005159B5"/>
    <w:rsid w:val="005159B9"/>
    <w:rsid w:val="005159DD"/>
    <w:rsid w:val="00515A4C"/>
    <w:rsid w:val="00515C34"/>
    <w:rsid w:val="00515C3F"/>
    <w:rsid w:val="00515CA5"/>
    <w:rsid w:val="00515DBF"/>
    <w:rsid w:val="00515DE1"/>
    <w:rsid w:val="005160A3"/>
    <w:rsid w:val="0051611D"/>
    <w:rsid w:val="005162B1"/>
    <w:rsid w:val="005162DD"/>
    <w:rsid w:val="0051635A"/>
    <w:rsid w:val="00516393"/>
    <w:rsid w:val="0051639E"/>
    <w:rsid w:val="005163AC"/>
    <w:rsid w:val="00516430"/>
    <w:rsid w:val="00516469"/>
    <w:rsid w:val="005164CB"/>
    <w:rsid w:val="005164D2"/>
    <w:rsid w:val="005164E3"/>
    <w:rsid w:val="005164FF"/>
    <w:rsid w:val="005165F4"/>
    <w:rsid w:val="0051663D"/>
    <w:rsid w:val="00516655"/>
    <w:rsid w:val="00516769"/>
    <w:rsid w:val="00516783"/>
    <w:rsid w:val="0051683E"/>
    <w:rsid w:val="00516846"/>
    <w:rsid w:val="005168A9"/>
    <w:rsid w:val="005168C0"/>
    <w:rsid w:val="005168E1"/>
    <w:rsid w:val="00516A18"/>
    <w:rsid w:val="00516A49"/>
    <w:rsid w:val="00516A62"/>
    <w:rsid w:val="00516A89"/>
    <w:rsid w:val="00516B0E"/>
    <w:rsid w:val="00516B6C"/>
    <w:rsid w:val="00516B92"/>
    <w:rsid w:val="00516B9D"/>
    <w:rsid w:val="00516BA8"/>
    <w:rsid w:val="00516D0E"/>
    <w:rsid w:val="00516DE6"/>
    <w:rsid w:val="00516DF2"/>
    <w:rsid w:val="00516EF3"/>
    <w:rsid w:val="00516F67"/>
    <w:rsid w:val="00516F84"/>
    <w:rsid w:val="00516FD2"/>
    <w:rsid w:val="005170A1"/>
    <w:rsid w:val="005170EC"/>
    <w:rsid w:val="00517163"/>
    <w:rsid w:val="00517257"/>
    <w:rsid w:val="00517280"/>
    <w:rsid w:val="005172FA"/>
    <w:rsid w:val="005173CC"/>
    <w:rsid w:val="0051756D"/>
    <w:rsid w:val="00517604"/>
    <w:rsid w:val="00517610"/>
    <w:rsid w:val="005177B2"/>
    <w:rsid w:val="00517803"/>
    <w:rsid w:val="005178B4"/>
    <w:rsid w:val="005179AC"/>
    <w:rsid w:val="00517A13"/>
    <w:rsid w:val="00517B0B"/>
    <w:rsid w:val="00517BB3"/>
    <w:rsid w:val="00517BBF"/>
    <w:rsid w:val="00517BC0"/>
    <w:rsid w:val="00517C1A"/>
    <w:rsid w:val="00517D18"/>
    <w:rsid w:val="00517D31"/>
    <w:rsid w:val="00517D6D"/>
    <w:rsid w:val="00517DE1"/>
    <w:rsid w:val="00517EB8"/>
    <w:rsid w:val="00520084"/>
    <w:rsid w:val="005200B0"/>
    <w:rsid w:val="005200E5"/>
    <w:rsid w:val="005201E1"/>
    <w:rsid w:val="005202A9"/>
    <w:rsid w:val="00520389"/>
    <w:rsid w:val="005203B1"/>
    <w:rsid w:val="00520440"/>
    <w:rsid w:val="005204DA"/>
    <w:rsid w:val="005204F5"/>
    <w:rsid w:val="005205B7"/>
    <w:rsid w:val="005206A2"/>
    <w:rsid w:val="00520767"/>
    <w:rsid w:val="005207F4"/>
    <w:rsid w:val="00520941"/>
    <w:rsid w:val="00520A55"/>
    <w:rsid w:val="00520AF8"/>
    <w:rsid w:val="00520C1D"/>
    <w:rsid w:val="00520C29"/>
    <w:rsid w:val="00520C3F"/>
    <w:rsid w:val="00520D97"/>
    <w:rsid w:val="00520DCC"/>
    <w:rsid w:val="00520F12"/>
    <w:rsid w:val="00520F40"/>
    <w:rsid w:val="00520FBD"/>
    <w:rsid w:val="00520FEC"/>
    <w:rsid w:val="0052110D"/>
    <w:rsid w:val="0052139B"/>
    <w:rsid w:val="0052148F"/>
    <w:rsid w:val="00521583"/>
    <w:rsid w:val="0052167E"/>
    <w:rsid w:val="005216D7"/>
    <w:rsid w:val="005216EB"/>
    <w:rsid w:val="0052176C"/>
    <w:rsid w:val="0052181E"/>
    <w:rsid w:val="00521A68"/>
    <w:rsid w:val="00521BE9"/>
    <w:rsid w:val="00521C15"/>
    <w:rsid w:val="00521C45"/>
    <w:rsid w:val="00521CCF"/>
    <w:rsid w:val="00521D59"/>
    <w:rsid w:val="00521D77"/>
    <w:rsid w:val="00521E31"/>
    <w:rsid w:val="00521E70"/>
    <w:rsid w:val="00521EC7"/>
    <w:rsid w:val="00521F3E"/>
    <w:rsid w:val="00522034"/>
    <w:rsid w:val="0052204B"/>
    <w:rsid w:val="00522070"/>
    <w:rsid w:val="005221AB"/>
    <w:rsid w:val="005221F7"/>
    <w:rsid w:val="00522203"/>
    <w:rsid w:val="00522294"/>
    <w:rsid w:val="0052248D"/>
    <w:rsid w:val="0052254B"/>
    <w:rsid w:val="005225CA"/>
    <w:rsid w:val="00522616"/>
    <w:rsid w:val="00522797"/>
    <w:rsid w:val="00522AB7"/>
    <w:rsid w:val="00522AC7"/>
    <w:rsid w:val="00522B40"/>
    <w:rsid w:val="00522B85"/>
    <w:rsid w:val="00522C00"/>
    <w:rsid w:val="00522CF2"/>
    <w:rsid w:val="00522D31"/>
    <w:rsid w:val="00522DFA"/>
    <w:rsid w:val="00522E28"/>
    <w:rsid w:val="00522E8E"/>
    <w:rsid w:val="00522F09"/>
    <w:rsid w:val="00522F47"/>
    <w:rsid w:val="00522FF1"/>
    <w:rsid w:val="00523043"/>
    <w:rsid w:val="00523151"/>
    <w:rsid w:val="005232F6"/>
    <w:rsid w:val="00523312"/>
    <w:rsid w:val="005233C9"/>
    <w:rsid w:val="005234D3"/>
    <w:rsid w:val="0052352C"/>
    <w:rsid w:val="0052358C"/>
    <w:rsid w:val="00523590"/>
    <w:rsid w:val="00523696"/>
    <w:rsid w:val="005236B9"/>
    <w:rsid w:val="005236E7"/>
    <w:rsid w:val="005237FC"/>
    <w:rsid w:val="00523834"/>
    <w:rsid w:val="005238AF"/>
    <w:rsid w:val="00523963"/>
    <w:rsid w:val="00523999"/>
    <w:rsid w:val="00523B4F"/>
    <w:rsid w:val="00523BBA"/>
    <w:rsid w:val="00523CE3"/>
    <w:rsid w:val="00523DE7"/>
    <w:rsid w:val="00523F11"/>
    <w:rsid w:val="00524020"/>
    <w:rsid w:val="00524029"/>
    <w:rsid w:val="00524041"/>
    <w:rsid w:val="005243D7"/>
    <w:rsid w:val="0052440B"/>
    <w:rsid w:val="00524421"/>
    <w:rsid w:val="00524459"/>
    <w:rsid w:val="0052459E"/>
    <w:rsid w:val="005245D3"/>
    <w:rsid w:val="0052463F"/>
    <w:rsid w:val="0052497C"/>
    <w:rsid w:val="00524980"/>
    <w:rsid w:val="00524C00"/>
    <w:rsid w:val="00524C81"/>
    <w:rsid w:val="00524CAD"/>
    <w:rsid w:val="00524DA3"/>
    <w:rsid w:val="00524F79"/>
    <w:rsid w:val="00525114"/>
    <w:rsid w:val="005251AA"/>
    <w:rsid w:val="0052520A"/>
    <w:rsid w:val="0052522C"/>
    <w:rsid w:val="00525363"/>
    <w:rsid w:val="00525455"/>
    <w:rsid w:val="00525499"/>
    <w:rsid w:val="00525593"/>
    <w:rsid w:val="0052565E"/>
    <w:rsid w:val="005256E2"/>
    <w:rsid w:val="005256F5"/>
    <w:rsid w:val="0052575E"/>
    <w:rsid w:val="00525776"/>
    <w:rsid w:val="005257C8"/>
    <w:rsid w:val="00525870"/>
    <w:rsid w:val="005258FE"/>
    <w:rsid w:val="0052592F"/>
    <w:rsid w:val="00525B03"/>
    <w:rsid w:val="00525C27"/>
    <w:rsid w:val="00525CA1"/>
    <w:rsid w:val="00525E51"/>
    <w:rsid w:val="00525EBE"/>
    <w:rsid w:val="00525F0E"/>
    <w:rsid w:val="00525FAC"/>
    <w:rsid w:val="00526025"/>
    <w:rsid w:val="0052615F"/>
    <w:rsid w:val="005264F5"/>
    <w:rsid w:val="00526548"/>
    <w:rsid w:val="00526585"/>
    <w:rsid w:val="0052659D"/>
    <w:rsid w:val="00526635"/>
    <w:rsid w:val="00526637"/>
    <w:rsid w:val="0052665F"/>
    <w:rsid w:val="005266E3"/>
    <w:rsid w:val="00526994"/>
    <w:rsid w:val="00526A8E"/>
    <w:rsid w:val="00526C75"/>
    <w:rsid w:val="00526D0A"/>
    <w:rsid w:val="00526E9A"/>
    <w:rsid w:val="00526EB0"/>
    <w:rsid w:val="00526F0B"/>
    <w:rsid w:val="00526F14"/>
    <w:rsid w:val="00526FB0"/>
    <w:rsid w:val="00527016"/>
    <w:rsid w:val="0052703B"/>
    <w:rsid w:val="0052706E"/>
    <w:rsid w:val="00527090"/>
    <w:rsid w:val="005270BD"/>
    <w:rsid w:val="00527131"/>
    <w:rsid w:val="005271D6"/>
    <w:rsid w:val="00527254"/>
    <w:rsid w:val="00527310"/>
    <w:rsid w:val="005273CE"/>
    <w:rsid w:val="005273D8"/>
    <w:rsid w:val="00527417"/>
    <w:rsid w:val="005275CF"/>
    <w:rsid w:val="00527769"/>
    <w:rsid w:val="0052777F"/>
    <w:rsid w:val="005277AC"/>
    <w:rsid w:val="00527864"/>
    <w:rsid w:val="00527869"/>
    <w:rsid w:val="00527886"/>
    <w:rsid w:val="00527901"/>
    <w:rsid w:val="00527947"/>
    <w:rsid w:val="0052798C"/>
    <w:rsid w:val="005279CB"/>
    <w:rsid w:val="005279EF"/>
    <w:rsid w:val="00527A18"/>
    <w:rsid w:val="00527A20"/>
    <w:rsid w:val="00527A70"/>
    <w:rsid w:val="00527AF5"/>
    <w:rsid w:val="00527B2D"/>
    <w:rsid w:val="00527BB9"/>
    <w:rsid w:val="00527E52"/>
    <w:rsid w:val="00527F09"/>
    <w:rsid w:val="00527F26"/>
    <w:rsid w:val="00527F54"/>
    <w:rsid w:val="00527F6C"/>
    <w:rsid w:val="00527FAC"/>
    <w:rsid w:val="0053004B"/>
    <w:rsid w:val="00530089"/>
    <w:rsid w:val="005300DF"/>
    <w:rsid w:val="0053021F"/>
    <w:rsid w:val="00530244"/>
    <w:rsid w:val="005302BC"/>
    <w:rsid w:val="0053036B"/>
    <w:rsid w:val="00530416"/>
    <w:rsid w:val="00530573"/>
    <w:rsid w:val="00530639"/>
    <w:rsid w:val="005306B5"/>
    <w:rsid w:val="0053079F"/>
    <w:rsid w:val="00530853"/>
    <w:rsid w:val="0053085E"/>
    <w:rsid w:val="005308DE"/>
    <w:rsid w:val="0053091A"/>
    <w:rsid w:val="00530934"/>
    <w:rsid w:val="005309D8"/>
    <w:rsid w:val="00530A11"/>
    <w:rsid w:val="00530BC1"/>
    <w:rsid w:val="00530C94"/>
    <w:rsid w:val="00530D65"/>
    <w:rsid w:val="00530D67"/>
    <w:rsid w:val="00530E12"/>
    <w:rsid w:val="00530E1B"/>
    <w:rsid w:val="00530EAE"/>
    <w:rsid w:val="00530EE8"/>
    <w:rsid w:val="00530F8B"/>
    <w:rsid w:val="00530FF9"/>
    <w:rsid w:val="00531001"/>
    <w:rsid w:val="00531094"/>
    <w:rsid w:val="005311A2"/>
    <w:rsid w:val="005311CC"/>
    <w:rsid w:val="0053120E"/>
    <w:rsid w:val="005312DA"/>
    <w:rsid w:val="00531306"/>
    <w:rsid w:val="0053137A"/>
    <w:rsid w:val="0053156E"/>
    <w:rsid w:val="00531682"/>
    <w:rsid w:val="0053169C"/>
    <w:rsid w:val="005316D2"/>
    <w:rsid w:val="0053182A"/>
    <w:rsid w:val="0053188A"/>
    <w:rsid w:val="0053189A"/>
    <w:rsid w:val="00531A50"/>
    <w:rsid w:val="00531AE2"/>
    <w:rsid w:val="00531D9E"/>
    <w:rsid w:val="00531EAA"/>
    <w:rsid w:val="00531F29"/>
    <w:rsid w:val="00531F61"/>
    <w:rsid w:val="00531F90"/>
    <w:rsid w:val="00532114"/>
    <w:rsid w:val="00532207"/>
    <w:rsid w:val="005322F8"/>
    <w:rsid w:val="00532317"/>
    <w:rsid w:val="00532329"/>
    <w:rsid w:val="00532339"/>
    <w:rsid w:val="0053242E"/>
    <w:rsid w:val="0053245C"/>
    <w:rsid w:val="005324A5"/>
    <w:rsid w:val="005324B6"/>
    <w:rsid w:val="00532512"/>
    <w:rsid w:val="00532523"/>
    <w:rsid w:val="00532560"/>
    <w:rsid w:val="005325BB"/>
    <w:rsid w:val="0053266B"/>
    <w:rsid w:val="005326FA"/>
    <w:rsid w:val="00532741"/>
    <w:rsid w:val="005327B8"/>
    <w:rsid w:val="00532864"/>
    <w:rsid w:val="00532929"/>
    <w:rsid w:val="00532933"/>
    <w:rsid w:val="00532984"/>
    <w:rsid w:val="005329CB"/>
    <w:rsid w:val="00532A3B"/>
    <w:rsid w:val="00532A3E"/>
    <w:rsid w:val="00532A83"/>
    <w:rsid w:val="00532BD6"/>
    <w:rsid w:val="00532CAD"/>
    <w:rsid w:val="00532D29"/>
    <w:rsid w:val="00532EE7"/>
    <w:rsid w:val="00532F11"/>
    <w:rsid w:val="00532F76"/>
    <w:rsid w:val="00532F8E"/>
    <w:rsid w:val="00533001"/>
    <w:rsid w:val="005330EE"/>
    <w:rsid w:val="00533114"/>
    <w:rsid w:val="005331D4"/>
    <w:rsid w:val="005332A4"/>
    <w:rsid w:val="00533331"/>
    <w:rsid w:val="00533452"/>
    <w:rsid w:val="00533497"/>
    <w:rsid w:val="005336C9"/>
    <w:rsid w:val="00533749"/>
    <w:rsid w:val="005337B6"/>
    <w:rsid w:val="005337CC"/>
    <w:rsid w:val="00533823"/>
    <w:rsid w:val="005339E7"/>
    <w:rsid w:val="00533B83"/>
    <w:rsid w:val="00533BE0"/>
    <w:rsid w:val="00533E16"/>
    <w:rsid w:val="00533EFD"/>
    <w:rsid w:val="00533EFF"/>
    <w:rsid w:val="0053402F"/>
    <w:rsid w:val="00534034"/>
    <w:rsid w:val="005340D3"/>
    <w:rsid w:val="0053413D"/>
    <w:rsid w:val="00534174"/>
    <w:rsid w:val="005342AF"/>
    <w:rsid w:val="00534309"/>
    <w:rsid w:val="00534475"/>
    <w:rsid w:val="00534575"/>
    <w:rsid w:val="005346F9"/>
    <w:rsid w:val="005346FD"/>
    <w:rsid w:val="00534A66"/>
    <w:rsid w:val="00534AE7"/>
    <w:rsid w:val="00534B69"/>
    <w:rsid w:val="00534C09"/>
    <w:rsid w:val="00534CE0"/>
    <w:rsid w:val="00534CE4"/>
    <w:rsid w:val="00534D30"/>
    <w:rsid w:val="00534D70"/>
    <w:rsid w:val="00534DC9"/>
    <w:rsid w:val="00534E0B"/>
    <w:rsid w:val="00534EDA"/>
    <w:rsid w:val="00534F1B"/>
    <w:rsid w:val="00534FAF"/>
    <w:rsid w:val="00534FC0"/>
    <w:rsid w:val="00534FD1"/>
    <w:rsid w:val="00535092"/>
    <w:rsid w:val="005351DD"/>
    <w:rsid w:val="005351E1"/>
    <w:rsid w:val="005352AA"/>
    <w:rsid w:val="005352EB"/>
    <w:rsid w:val="00535390"/>
    <w:rsid w:val="005353D0"/>
    <w:rsid w:val="0053543B"/>
    <w:rsid w:val="005354DD"/>
    <w:rsid w:val="005355FA"/>
    <w:rsid w:val="0053560C"/>
    <w:rsid w:val="00535676"/>
    <w:rsid w:val="005356C3"/>
    <w:rsid w:val="005356D4"/>
    <w:rsid w:val="00535748"/>
    <w:rsid w:val="005357EC"/>
    <w:rsid w:val="00535809"/>
    <w:rsid w:val="005359A0"/>
    <w:rsid w:val="005359B9"/>
    <w:rsid w:val="00535AC2"/>
    <w:rsid w:val="00535B24"/>
    <w:rsid w:val="00535D22"/>
    <w:rsid w:val="00535D7F"/>
    <w:rsid w:val="00535E56"/>
    <w:rsid w:val="00535E8C"/>
    <w:rsid w:val="00535EC9"/>
    <w:rsid w:val="00535F22"/>
    <w:rsid w:val="00535F4D"/>
    <w:rsid w:val="00535F9D"/>
    <w:rsid w:val="00535FDF"/>
    <w:rsid w:val="0053603E"/>
    <w:rsid w:val="005361A9"/>
    <w:rsid w:val="005361FB"/>
    <w:rsid w:val="00536211"/>
    <w:rsid w:val="00536243"/>
    <w:rsid w:val="00536386"/>
    <w:rsid w:val="005363D7"/>
    <w:rsid w:val="00536544"/>
    <w:rsid w:val="0053654D"/>
    <w:rsid w:val="0053657C"/>
    <w:rsid w:val="0053659E"/>
    <w:rsid w:val="005365EB"/>
    <w:rsid w:val="0053669F"/>
    <w:rsid w:val="00536711"/>
    <w:rsid w:val="00536740"/>
    <w:rsid w:val="005367EB"/>
    <w:rsid w:val="005369C7"/>
    <w:rsid w:val="00536A80"/>
    <w:rsid w:val="00536BAD"/>
    <w:rsid w:val="00536C0D"/>
    <w:rsid w:val="00536CCF"/>
    <w:rsid w:val="00536E78"/>
    <w:rsid w:val="00536F02"/>
    <w:rsid w:val="00536F39"/>
    <w:rsid w:val="00536F41"/>
    <w:rsid w:val="0053711F"/>
    <w:rsid w:val="00537261"/>
    <w:rsid w:val="005372ED"/>
    <w:rsid w:val="00537330"/>
    <w:rsid w:val="005373C2"/>
    <w:rsid w:val="005373D7"/>
    <w:rsid w:val="005373EB"/>
    <w:rsid w:val="00537429"/>
    <w:rsid w:val="005374C3"/>
    <w:rsid w:val="0053751A"/>
    <w:rsid w:val="0053758A"/>
    <w:rsid w:val="0053760D"/>
    <w:rsid w:val="005376BA"/>
    <w:rsid w:val="0053785D"/>
    <w:rsid w:val="0053789F"/>
    <w:rsid w:val="005378CA"/>
    <w:rsid w:val="005378FC"/>
    <w:rsid w:val="00537930"/>
    <w:rsid w:val="0053794E"/>
    <w:rsid w:val="00537A82"/>
    <w:rsid w:val="00537AAE"/>
    <w:rsid w:val="00537B90"/>
    <w:rsid w:val="00537B93"/>
    <w:rsid w:val="00537BDB"/>
    <w:rsid w:val="00537C2D"/>
    <w:rsid w:val="00537C9C"/>
    <w:rsid w:val="00537D78"/>
    <w:rsid w:val="00537D83"/>
    <w:rsid w:val="00537D9D"/>
    <w:rsid w:val="00537DB1"/>
    <w:rsid w:val="00537E43"/>
    <w:rsid w:val="00537E96"/>
    <w:rsid w:val="00537EED"/>
    <w:rsid w:val="00537FE8"/>
    <w:rsid w:val="0054003A"/>
    <w:rsid w:val="0054017B"/>
    <w:rsid w:val="00540326"/>
    <w:rsid w:val="005403B0"/>
    <w:rsid w:val="005403B6"/>
    <w:rsid w:val="0054046A"/>
    <w:rsid w:val="005404A3"/>
    <w:rsid w:val="00540639"/>
    <w:rsid w:val="00540863"/>
    <w:rsid w:val="00540871"/>
    <w:rsid w:val="005408CD"/>
    <w:rsid w:val="0054093E"/>
    <w:rsid w:val="005409C8"/>
    <w:rsid w:val="005409FF"/>
    <w:rsid w:val="00540AED"/>
    <w:rsid w:val="00540B70"/>
    <w:rsid w:val="00540C6F"/>
    <w:rsid w:val="00540DFF"/>
    <w:rsid w:val="00540E0E"/>
    <w:rsid w:val="00540F0D"/>
    <w:rsid w:val="00540FB2"/>
    <w:rsid w:val="00541035"/>
    <w:rsid w:val="005410AB"/>
    <w:rsid w:val="005410B2"/>
    <w:rsid w:val="005410DA"/>
    <w:rsid w:val="005410E4"/>
    <w:rsid w:val="005410EB"/>
    <w:rsid w:val="0054110F"/>
    <w:rsid w:val="00541184"/>
    <w:rsid w:val="00541185"/>
    <w:rsid w:val="005411C4"/>
    <w:rsid w:val="005411F9"/>
    <w:rsid w:val="005411FE"/>
    <w:rsid w:val="005412DC"/>
    <w:rsid w:val="00541444"/>
    <w:rsid w:val="00541461"/>
    <w:rsid w:val="00541497"/>
    <w:rsid w:val="00541552"/>
    <w:rsid w:val="005415B4"/>
    <w:rsid w:val="005415BA"/>
    <w:rsid w:val="0054162B"/>
    <w:rsid w:val="005416F0"/>
    <w:rsid w:val="00541777"/>
    <w:rsid w:val="005417FE"/>
    <w:rsid w:val="0054181B"/>
    <w:rsid w:val="0054193A"/>
    <w:rsid w:val="005419FB"/>
    <w:rsid w:val="00541A55"/>
    <w:rsid w:val="00541A60"/>
    <w:rsid w:val="00541A65"/>
    <w:rsid w:val="00541A6A"/>
    <w:rsid w:val="00541B3F"/>
    <w:rsid w:val="00541C89"/>
    <w:rsid w:val="00541CA2"/>
    <w:rsid w:val="00541D19"/>
    <w:rsid w:val="00541D4F"/>
    <w:rsid w:val="00541DCB"/>
    <w:rsid w:val="00541E3B"/>
    <w:rsid w:val="00541F3E"/>
    <w:rsid w:val="00541F5F"/>
    <w:rsid w:val="00541FB0"/>
    <w:rsid w:val="0054208A"/>
    <w:rsid w:val="00542219"/>
    <w:rsid w:val="005422A0"/>
    <w:rsid w:val="005422A5"/>
    <w:rsid w:val="0054236C"/>
    <w:rsid w:val="005423D0"/>
    <w:rsid w:val="005424B6"/>
    <w:rsid w:val="00542575"/>
    <w:rsid w:val="005425E3"/>
    <w:rsid w:val="00542765"/>
    <w:rsid w:val="00542793"/>
    <w:rsid w:val="005427B9"/>
    <w:rsid w:val="005427BD"/>
    <w:rsid w:val="0054286F"/>
    <w:rsid w:val="005428D5"/>
    <w:rsid w:val="00542983"/>
    <w:rsid w:val="005429FB"/>
    <w:rsid w:val="00542A1D"/>
    <w:rsid w:val="00542A74"/>
    <w:rsid w:val="00542A7E"/>
    <w:rsid w:val="00542AFE"/>
    <w:rsid w:val="00542B07"/>
    <w:rsid w:val="00542B2C"/>
    <w:rsid w:val="00542D25"/>
    <w:rsid w:val="00542D4F"/>
    <w:rsid w:val="00542DB1"/>
    <w:rsid w:val="00542E0C"/>
    <w:rsid w:val="00542E65"/>
    <w:rsid w:val="00542F06"/>
    <w:rsid w:val="00542F3D"/>
    <w:rsid w:val="00542FAC"/>
    <w:rsid w:val="0054301E"/>
    <w:rsid w:val="00543049"/>
    <w:rsid w:val="005430C3"/>
    <w:rsid w:val="00543159"/>
    <w:rsid w:val="00543163"/>
    <w:rsid w:val="00543205"/>
    <w:rsid w:val="00543229"/>
    <w:rsid w:val="00543302"/>
    <w:rsid w:val="0054341E"/>
    <w:rsid w:val="0054345F"/>
    <w:rsid w:val="00543476"/>
    <w:rsid w:val="0054347D"/>
    <w:rsid w:val="005435CE"/>
    <w:rsid w:val="005435EC"/>
    <w:rsid w:val="0054363E"/>
    <w:rsid w:val="0054366D"/>
    <w:rsid w:val="00543807"/>
    <w:rsid w:val="0054396A"/>
    <w:rsid w:val="005439D5"/>
    <w:rsid w:val="005439ED"/>
    <w:rsid w:val="00543ACD"/>
    <w:rsid w:val="00543B9F"/>
    <w:rsid w:val="00543BE9"/>
    <w:rsid w:val="00543C68"/>
    <w:rsid w:val="00543CFB"/>
    <w:rsid w:val="00543D3E"/>
    <w:rsid w:val="00543EFB"/>
    <w:rsid w:val="00543FF4"/>
    <w:rsid w:val="00543FFD"/>
    <w:rsid w:val="005440CC"/>
    <w:rsid w:val="005440FD"/>
    <w:rsid w:val="005441BF"/>
    <w:rsid w:val="0054426A"/>
    <w:rsid w:val="0054426C"/>
    <w:rsid w:val="00544312"/>
    <w:rsid w:val="00544425"/>
    <w:rsid w:val="00544478"/>
    <w:rsid w:val="00544493"/>
    <w:rsid w:val="005444A4"/>
    <w:rsid w:val="005444BD"/>
    <w:rsid w:val="005444E5"/>
    <w:rsid w:val="00544615"/>
    <w:rsid w:val="005447A6"/>
    <w:rsid w:val="005448F3"/>
    <w:rsid w:val="005449BF"/>
    <w:rsid w:val="00544B41"/>
    <w:rsid w:val="00544B56"/>
    <w:rsid w:val="00544C3C"/>
    <w:rsid w:val="00544D70"/>
    <w:rsid w:val="00544D96"/>
    <w:rsid w:val="00544DE3"/>
    <w:rsid w:val="00544ECA"/>
    <w:rsid w:val="00544FAA"/>
    <w:rsid w:val="00544FD6"/>
    <w:rsid w:val="0054514D"/>
    <w:rsid w:val="00545160"/>
    <w:rsid w:val="005452A2"/>
    <w:rsid w:val="005452B1"/>
    <w:rsid w:val="005452C1"/>
    <w:rsid w:val="005453E0"/>
    <w:rsid w:val="0054541E"/>
    <w:rsid w:val="00545450"/>
    <w:rsid w:val="00545616"/>
    <w:rsid w:val="00545637"/>
    <w:rsid w:val="00545649"/>
    <w:rsid w:val="00545719"/>
    <w:rsid w:val="0054571A"/>
    <w:rsid w:val="00545740"/>
    <w:rsid w:val="0054594C"/>
    <w:rsid w:val="00545954"/>
    <w:rsid w:val="005459CB"/>
    <w:rsid w:val="00545A48"/>
    <w:rsid w:val="00545AFB"/>
    <w:rsid w:val="00545B92"/>
    <w:rsid w:val="00545C56"/>
    <w:rsid w:val="00545DB7"/>
    <w:rsid w:val="00546197"/>
    <w:rsid w:val="005461A4"/>
    <w:rsid w:val="005461B1"/>
    <w:rsid w:val="00546248"/>
    <w:rsid w:val="005462E4"/>
    <w:rsid w:val="0054632A"/>
    <w:rsid w:val="005466A3"/>
    <w:rsid w:val="00546720"/>
    <w:rsid w:val="005467F5"/>
    <w:rsid w:val="0054681F"/>
    <w:rsid w:val="00546913"/>
    <w:rsid w:val="00546965"/>
    <w:rsid w:val="0054698A"/>
    <w:rsid w:val="00546993"/>
    <w:rsid w:val="005469D4"/>
    <w:rsid w:val="00546AB1"/>
    <w:rsid w:val="00546BA3"/>
    <w:rsid w:val="00546BDE"/>
    <w:rsid w:val="00546C9A"/>
    <w:rsid w:val="00546E84"/>
    <w:rsid w:val="00546EC1"/>
    <w:rsid w:val="00546ECA"/>
    <w:rsid w:val="00546EF6"/>
    <w:rsid w:val="005470D9"/>
    <w:rsid w:val="00547320"/>
    <w:rsid w:val="00547483"/>
    <w:rsid w:val="005474E1"/>
    <w:rsid w:val="0054757A"/>
    <w:rsid w:val="0054759D"/>
    <w:rsid w:val="005475A1"/>
    <w:rsid w:val="0054760C"/>
    <w:rsid w:val="00547635"/>
    <w:rsid w:val="0054769E"/>
    <w:rsid w:val="0054769F"/>
    <w:rsid w:val="00547722"/>
    <w:rsid w:val="0054773C"/>
    <w:rsid w:val="005478A8"/>
    <w:rsid w:val="005478BF"/>
    <w:rsid w:val="005478D2"/>
    <w:rsid w:val="0054793B"/>
    <w:rsid w:val="005479D3"/>
    <w:rsid w:val="00547A28"/>
    <w:rsid w:val="00547A47"/>
    <w:rsid w:val="00547A7A"/>
    <w:rsid w:val="00547B0D"/>
    <w:rsid w:val="00547B55"/>
    <w:rsid w:val="00547BFC"/>
    <w:rsid w:val="00547C41"/>
    <w:rsid w:val="00547CD8"/>
    <w:rsid w:val="00547D04"/>
    <w:rsid w:val="00547D9E"/>
    <w:rsid w:val="00547F31"/>
    <w:rsid w:val="00547F80"/>
    <w:rsid w:val="00550033"/>
    <w:rsid w:val="00550036"/>
    <w:rsid w:val="00550196"/>
    <w:rsid w:val="005501F1"/>
    <w:rsid w:val="0055024C"/>
    <w:rsid w:val="005503D9"/>
    <w:rsid w:val="0055042A"/>
    <w:rsid w:val="0055043F"/>
    <w:rsid w:val="005504C8"/>
    <w:rsid w:val="00550544"/>
    <w:rsid w:val="005506CA"/>
    <w:rsid w:val="00550838"/>
    <w:rsid w:val="0055085A"/>
    <w:rsid w:val="00550871"/>
    <w:rsid w:val="005508D7"/>
    <w:rsid w:val="0055093C"/>
    <w:rsid w:val="00550963"/>
    <w:rsid w:val="00550A11"/>
    <w:rsid w:val="00550B12"/>
    <w:rsid w:val="00550B15"/>
    <w:rsid w:val="00550C1C"/>
    <w:rsid w:val="00550C99"/>
    <w:rsid w:val="00550CC5"/>
    <w:rsid w:val="00550D25"/>
    <w:rsid w:val="00550E3F"/>
    <w:rsid w:val="00550E84"/>
    <w:rsid w:val="00550E85"/>
    <w:rsid w:val="00550FBE"/>
    <w:rsid w:val="005510CD"/>
    <w:rsid w:val="0055111E"/>
    <w:rsid w:val="0055113F"/>
    <w:rsid w:val="0055144F"/>
    <w:rsid w:val="005518D6"/>
    <w:rsid w:val="005519CC"/>
    <w:rsid w:val="00551A4A"/>
    <w:rsid w:val="00551B04"/>
    <w:rsid w:val="00551B3F"/>
    <w:rsid w:val="00551CD5"/>
    <w:rsid w:val="00551D0B"/>
    <w:rsid w:val="00551DCB"/>
    <w:rsid w:val="00551EBF"/>
    <w:rsid w:val="00551F0A"/>
    <w:rsid w:val="00551F63"/>
    <w:rsid w:val="00551F9C"/>
    <w:rsid w:val="00551FDA"/>
    <w:rsid w:val="0055202A"/>
    <w:rsid w:val="0055209F"/>
    <w:rsid w:val="005521BC"/>
    <w:rsid w:val="00552217"/>
    <w:rsid w:val="0055225F"/>
    <w:rsid w:val="00552338"/>
    <w:rsid w:val="00552448"/>
    <w:rsid w:val="005524CB"/>
    <w:rsid w:val="00552508"/>
    <w:rsid w:val="00552580"/>
    <w:rsid w:val="00552598"/>
    <w:rsid w:val="005525A2"/>
    <w:rsid w:val="0055273B"/>
    <w:rsid w:val="0055277C"/>
    <w:rsid w:val="005527DC"/>
    <w:rsid w:val="00552856"/>
    <w:rsid w:val="005529DC"/>
    <w:rsid w:val="00552A18"/>
    <w:rsid w:val="00552A96"/>
    <w:rsid w:val="00552B27"/>
    <w:rsid w:val="00552BDB"/>
    <w:rsid w:val="00552D5A"/>
    <w:rsid w:val="00553148"/>
    <w:rsid w:val="0055316E"/>
    <w:rsid w:val="0055325F"/>
    <w:rsid w:val="005532E0"/>
    <w:rsid w:val="0055332D"/>
    <w:rsid w:val="0055334E"/>
    <w:rsid w:val="00553413"/>
    <w:rsid w:val="00553444"/>
    <w:rsid w:val="00553496"/>
    <w:rsid w:val="005535AB"/>
    <w:rsid w:val="00553632"/>
    <w:rsid w:val="005536C4"/>
    <w:rsid w:val="005537AA"/>
    <w:rsid w:val="00553838"/>
    <w:rsid w:val="0055391B"/>
    <w:rsid w:val="005539F3"/>
    <w:rsid w:val="00553A4D"/>
    <w:rsid w:val="00553A84"/>
    <w:rsid w:val="00553ABD"/>
    <w:rsid w:val="00553C27"/>
    <w:rsid w:val="00553CB4"/>
    <w:rsid w:val="00553CE5"/>
    <w:rsid w:val="00553D1D"/>
    <w:rsid w:val="00553D27"/>
    <w:rsid w:val="00553F0A"/>
    <w:rsid w:val="00553F72"/>
    <w:rsid w:val="005540FD"/>
    <w:rsid w:val="005541F9"/>
    <w:rsid w:val="005543B3"/>
    <w:rsid w:val="0055441A"/>
    <w:rsid w:val="00554445"/>
    <w:rsid w:val="0055451B"/>
    <w:rsid w:val="00554671"/>
    <w:rsid w:val="00554775"/>
    <w:rsid w:val="00554777"/>
    <w:rsid w:val="0055483B"/>
    <w:rsid w:val="00554877"/>
    <w:rsid w:val="005548C2"/>
    <w:rsid w:val="005548F1"/>
    <w:rsid w:val="0055496F"/>
    <w:rsid w:val="0055498C"/>
    <w:rsid w:val="005549C2"/>
    <w:rsid w:val="00554B44"/>
    <w:rsid w:val="00554C48"/>
    <w:rsid w:val="00554C49"/>
    <w:rsid w:val="00554CF6"/>
    <w:rsid w:val="00554D8D"/>
    <w:rsid w:val="00554FAF"/>
    <w:rsid w:val="00554FCC"/>
    <w:rsid w:val="005550BB"/>
    <w:rsid w:val="00555105"/>
    <w:rsid w:val="0055512D"/>
    <w:rsid w:val="00555278"/>
    <w:rsid w:val="00555293"/>
    <w:rsid w:val="005552CE"/>
    <w:rsid w:val="0055531F"/>
    <w:rsid w:val="0055539B"/>
    <w:rsid w:val="005553B2"/>
    <w:rsid w:val="00555494"/>
    <w:rsid w:val="005554A7"/>
    <w:rsid w:val="005554E8"/>
    <w:rsid w:val="00555513"/>
    <w:rsid w:val="0055559C"/>
    <w:rsid w:val="005555E3"/>
    <w:rsid w:val="00555613"/>
    <w:rsid w:val="00555633"/>
    <w:rsid w:val="0055564D"/>
    <w:rsid w:val="005556BB"/>
    <w:rsid w:val="00555779"/>
    <w:rsid w:val="00555786"/>
    <w:rsid w:val="005558E3"/>
    <w:rsid w:val="005559A4"/>
    <w:rsid w:val="00555AB0"/>
    <w:rsid w:val="00555AB2"/>
    <w:rsid w:val="00555AC6"/>
    <w:rsid w:val="00555B03"/>
    <w:rsid w:val="00555B0A"/>
    <w:rsid w:val="00555CCC"/>
    <w:rsid w:val="00555D27"/>
    <w:rsid w:val="00555D74"/>
    <w:rsid w:val="00555D7D"/>
    <w:rsid w:val="00555DD1"/>
    <w:rsid w:val="00555E45"/>
    <w:rsid w:val="00555E66"/>
    <w:rsid w:val="00555EE2"/>
    <w:rsid w:val="00555F00"/>
    <w:rsid w:val="00556026"/>
    <w:rsid w:val="0055604B"/>
    <w:rsid w:val="00556204"/>
    <w:rsid w:val="00556347"/>
    <w:rsid w:val="00556384"/>
    <w:rsid w:val="00556394"/>
    <w:rsid w:val="00556551"/>
    <w:rsid w:val="005565D4"/>
    <w:rsid w:val="0055661C"/>
    <w:rsid w:val="005566DC"/>
    <w:rsid w:val="005566FB"/>
    <w:rsid w:val="00556706"/>
    <w:rsid w:val="00556744"/>
    <w:rsid w:val="005567DD"/>
    <w:rsid w:val="00556A9B"/>
    <w:rsid w:val="00556AFC"/>
    <w:rsid w:val="00556C71"/>
    <w:rsid w:val="00556CAD"/>
    <w:rsid w:val="00556CEB"/>
    <w:rsid w:val="00556D7A"/>
    <w:rsid w:val="00556ECE"/>
    <w:rsid w:val="00556F12"/>
    <w:rsid w:val="00556F3F"/>
    <w:rsid w:val="00556FD7"/>
    <w:rsid w:val="0055707E"/>
    <w:rsid w:val="00557086"/>
    <w:rsid w:val="005570F3"/>
    <w:rsid w:val="005574A0"/>
    <w:rsid w:val="0055762C"/>
    <w:rsid w:val="0055773B"/>
    <w:rsid w:val="005578FF"/>
    <w:rsid w:val="0055799C"/>
    <w:rsid w:val="00557A1D"/>
    <w:rsid w:val="00557B51"/>
    <w:rsid w:val="00557B9C"/>
    <w:rsid w:val="00557BED"/>
    <w:rsid w:val="00557C81"/>
    <w:rsid w:val="00557CA0"/>
    <w:rsid w:val="00557CFC"/>
    <w:rsid w:val="00557CFE"/>
    <w:rsid w:val="00557D8A"/>
    <w:rsid w:val="00557F57"/>
    <w:rsid w:val="00557F60"/>
    <w:rsid w:val="005600D2"/>
    <w:rsid w:val="005600E9"/>
    <w:rsid w:val="005600F7"/>
    <w:rsid w:val="00560163"/>
    <w:rsid w:val="0056018F"/>
    <w:rsid w:val="005601B0"/>
    <w:rsid w:val="005601DB"/>
    <w:rsid w:val="00560297"/>
    <w:rsid w:val="0056031C"/>
    <w:rsid w:val="005603F2"/>
    <w:rsid w:val="00560472"/>
    <w:rsid w:val="005605A4"/>
    <w:rsid w:val="0056060B"/>
    <w:rsid w:val="005606E6"/>
    <w:rsid w:val="005607A3"/>
    <w:rsid w:val="005607BE"/>
    <w:rsid w:val="00560803"/>
    <w:rsid w:val="00560839"/>
    <w:rsid w:val="0056083C"/>
    <w:rsid w:val="005608B1"/>
    <w:rsid w:val="005608B2"/>
    <w:rsid w:val="00560A4F"/>
    <w:rsid w:val="00560ACD"/>
    <w:rsid w:val="00560AED"/>
    <w:rsid w:val="00560C06"/>
    <w:rsid w:val="00560C5C"/>
    <w:rsid w:val="00560CA4"/>
    <w:rsid w:val="00560CFC"/>
    <w:rsid w:val="00560D7D"/>
    <w:rsid w:val="00560FCC"/>
    <w:rsid w:val="00560FFC"/>
    <w:rsid w:val="005610EF"/>
    <w:rsid w:val="00561118"/>
    <w:rsid w:val="00561129"/>
    <w:rsid w:val="00561187"/>
    <w:rsid w:val="005611B0"/>
    <w:rsid w:val="005612A0"/>
    <w:rsid w:val="005612AD"/>
    <w:rsid w:val="005612EE"/>
    <w:rsid w:val="00561414"/>
    <w:rsid w:val="0056141E"/>
    <w:rsid w:val="0056159A"/>
    <w:rsid w:val="0056166F"/>
    <w:rsid w:val="00561671"/>
    <w:rsid w:val="00561699"/>
    <w:rsid w:val="00561817"/>
    <w:rsid w:val="00561A5D"/>
    <w:rsid w:val="00561B87"/>
    <w:rsid w:val="00561BC2"/>
    <w:rsid w:val="00561C0E"/>
    <w:rsid w:val="00561C8C"/>
    <w:rsid w:val="00561CA4"/>
    <w:rsid w:val="00561CC4"/>
    <w:rsid w:val="00561CE9"/>
    <w:rsid w:val="00561CF8"/>
    <w:rsid w:val="00561E74"/>
    <w:rsid w:val="00561ED0"/>
    <w:rsid w:val="00561FC8"/>
    <w:rsid w:val="005620F5"/>
    <w:rsid w:val="005621B5"/>
    <w:rsid w:val="0056225E"/>
    <w:rsid w:val="005622CC"/>
    <w:rsid w:val="005623B7"/>
    <w:rsid w:val="005623C9"/>
    <w:rsid w:val="00562410"/>
    <w:rsid w:val="00562434"/>
    <w:rsid w:val="00562482"/>
    <w:rsid w:val="00562547"/>
    <w:rsid w:val="00562555"/>
    <w:rsid w:val="00562560"/>
    <w:rsid w:val="00562588"/>
    <w:rsid w:val="0056264D"/>
    <w:rsid w:val="0056270E"/>
    <w:rsid w:val="0056272F"/>
    <w:rsid w:val="005627AC"/>
    <w:rsid w:val="00562846"/>
    <w:rsid w:val="005628C5"/>
    <w:rsid w:val="0056297F"/>
    <w:rsid w:val="00562B0A"/>
    <w:rsid w:val="00562B77"/>
    <w:rsid w:val="00562C9C"/>
    <w:rsid w:val="00562D8D"/>
    <w:rsid w:val="00562DB5"/>
    <w:rsid w:val="00562E1C"/>
    <w:rsid w:val="00562E3B"/>
    <w:rsid w:val="00563045"/>
    <w:rsid w:val="0056304D"/>
    <w:rsid w:val="0056309F"/>
    <w:rsid w:val="0056317B"/>
    <w:rsid w:val="005631BF"/>
    <w:rsid w:val="005631F6"/>
    <w:rsid w:val="005635D4"/>
    <w:rsid w:val="0056366E"/>
    <w:rsid w:val="005636F3"/>
    <w:rsid w:val="0056371C"/>
    <w:rsid w:val="0056381F"/>
    <w:rsid w:val="00563879"/>
    <w:rsid w:val="005638A7"/>
    <w:rsid w:val="00563A31"/>
    <w:rsid w:val="00563AAD"/>
    <w:rsid w:val="00563AE5"/>
    <w:rsid w:val="00563AFC"/>
    <w:rsid w:val="00563C3B"/>
    <w:rsid w:val="00563C7E"/>
    <w:rsid w:val="00563CDD"/>
    <w:rsid w:val="00563CE1"/>
    <w:rsid w:val="00563D13"/>
    <w:rsid w:val="00563E22"/>
    <w:rsid w:val="00563EB6"/>
    <w:rsid w:val="00563EED"/>
    <w:rsid w:val="00563F58"/>
    <w:rsid w:val="00563F7E"/>
    <w:rsid w:val="00564102"/>
    <w:rsid w:val="005641A1"/>
    <w:rsid w:val="005641F8"/>
    <w:rsid w:val="00564272"/>
    <w:rsid w:val="005642C0"/>
    <w:rsid w:val="005642D1"/>
    <w:rsid w:val="005643DD"/>
    <w:rsid w:val="005643F0"/>
    <w:rsid w:val="00564593"/>
    <w:rsid w:val="0056460F"/>
    <w:rsid w:val="00564771"/>
    <w:rsid w:val="00564793"/>
    <w:rsid w:val="005647C4"/>
    <w:rsid w:val="00564908"/>
    <w:rsid w:val="00564916"/>
    <w:rsid w:val="00564991"/>
    <w:rsid w:val="005649F8"/>
    <w:rsid w:val="00564A16"/>
    <w:rsid w:val="00564A7E"/>
    <w:rsid w:val="00564B1A"/>
    <w:rsid w:val="00564B27"/>
    <w:rsid w:val="00564B72"/>
    <w:rsid w:val="00564BDD"/>
    <w:rsid w:val="00564BFA"/>
    <w:rsid w:val="00564DA3"/>
    <w:rsid w:val="00564E26"/>
    <w:rsid w:val="00564EFF"/>
    <w:rsid w:val="00564F2B"/>
    <w:rsid w:val="00564FF3"/>
    <w:rsid w:val="0056504E"/>
    <w:rsid w:val="00565082"/>
    <w:rsid w:val="00565095"/>
    <w:rsid w:val="0056515B"/>
    <w:rsid w:val="00565166"/>
    <w:rsid w:val="00565277"/>
    <w:rsid w:val="0056530B"/>
    <w:rsid w:val="00565340"/>
    <w:rsid w:val="0056535D"/>
    <w:rsid w:val="0056539B"/>
    <w:rsid w:val="00565447"/>
    <w:rsid w:val="00565455"/>
    <w:rsid w:val="005654B5"/>
    <w:rsid w:val="005654D4"/>
    <w:rsid w:val="00565580"/>
    <w:rsid w:val="00565594"/>
    <w:rsid w:val="005655B0"/>
    <w:rsid w:val="0056560E"/>
    <w:rsid w:val="00565618"/>
    <w:rsid w:val="00565745"/>
    <w:rsid w:val="00565791"/>
    <w:rsid w:val="00565856"/>
    <w:rsid w:val="005659F2"/>
    <w:rsid w:val="00565B9A"/>
    <w:rsid w:val="00565BA0"/>
    <w:rsid w:val="00565BD8"/>
    <w:rsid w:val="00565DE0"/>
    <w:rsid w:val="00565E1D"/>
    <w:rsid w:val="00565E4E"/>
    <w:rsid w:val="00565E8F"/>
    <w:rsid w:val="00565F31"/>
    <w:rsid w:val="00566002"/>
    <w:rsid w:val="00566056"/>
    <w:rsid w:val="00566081"/>
    <w:rsid w:val="005660DB"/>
    <w:rsid w:val="0056610B"/>
    <w:rsid w:val="00566171"/>
    <w:rsid w:val="0056619A"/>
    <w:rsid w:val="0056619E"/>
    <w:rsid w:val="005661A3"/>
    <w:rsid w:val="0056647E"/>
    <w:rsid w:val="00566529"/>
    <w:rsid w:val="0056662F"/>
    <w:rsid w:val="005667FF"/>
    <w:rsid w:val="00566888"/>
    <w:rsid w:val="005668E0"/>
    <w:rsid w:val="00566932"/>
    <w:rsid w:val="00566A94"/>
    <w:rsid w:val="00566B02"/>
    <w:rsid w:val="00566B8D"/>
    <w:rsid w:val="00566C17"/>
    <w:rsid w:val="00566E39"/>
    <w:rsid w:val="00566EA3"/>
    <w:rsid w:val="00567029"/>
    <w:rsid w:val="0056708C"/>
    <w:rsid w:val="0056712D"/>
    <w:rsid w:val="0056723D"/>
    <w:rsid w:val="0056734E"/>
    <w:rsid w:val="005673F3"/>
    <w:rsid w:val="00567558"/>
    <w:rsid w:val="00567570"/>
    <w:rsid w:val="0056757B"/>
    <w:rsid w:val="00567588"/>
    <w:rsid w:val="005675C1"/>
    <w:rsid w:val="005676E5"/>
    <w:rsid w:val="005677CA"/>
    <w:rsid w:val="0056789A"/>
    <w:rsid w:val="005678AF"/>
    <w:rsid w:val="005678E6"/>
    <w:rsid w:val="00567A32"/>
    <w:rsid w:val="00567A90"/>
    <w:rsid w:val="00567A91"/>
    <w:rsid w:val="00567C2A"/>
    <w:rsid w:val="00567C53"/>
    <w:rsid w:val="00567C5B"/>
    <w:rsid w:val="00567CF7"/>
    <w:rsid w:val="00567D29"/>
    <w:rsid w:val="00567D50"/>
    <w:rsid w:val="00567D9F"/>
    <w:rsid w:val="00567E07"/>
    <w:rsid w:val="00567E5A"/>
    <w:rsid w:val="00567ED5"/>
    <w:rsid w:val="00567EE1"/>
    <w:rsid w:val="00567F94"/>
    <w:rsid w:val="00570161"/>
    <w:rsid w:val="00570199"/>
    <w:rsid w:val="00570211"/>
    <w:rsid w:val="00570231"/>
    <w:rsid w:val="00570335"/>
    <w:rsid w:val="00570487"/>
    <w:rsid w:val="005704CA"/>
    <w:rsid w:val="0057058E"/>
    <w:rsid w:val="0057059B"/>
    <w:rsid w:val="00570668"/>
    <w:rsid w:val="00570688"/>
    <w:rsid w:val="0057077C"/>
    <w:rsid w:val="0057078C"/>
    <w:rsid w:val="0057081D"/>
    <w:rsid w:val="00570846"/>
    <w:rsid w:val="005708B7"/>
    <w:rsid w:val="00570911"/>
    <w:rsid w:val="005709C5"/>
    <w:rsid w:val="00570AC3"/>
    <w:rsid w:val="00570C2D"/>
    <w:rsid w:val="00570C76"/>
    <w:rsid w:val="00570CE2"/>
    <w:rsid w:val="00570E94"/>
    <w:rsid w:val="00570EC7"/>
    <w:rsid w:val="00570F25"/>
    <w:rsid w:val="00571007"/>
    <w:rsid w:val="00571046"/>
    <w:rsid w:val="0057108C"/>
    <w:rsid w:val="005710CD"/>
    <w:rsid w:val="00571145"/>
    <w:rsid w:val="0057115A"/>
    <w:rsid w:val="005711B0"/>
    <w:rsid w:val="00571205"/>
    <w:rsid w:val="00571208"/>
    <w:rsid w:val="00571333"/>
    <w:rsid w:val="00571371"/>
    <w:rsid w:val="0057159A"/>
    <w:rsid w:val="005715AE"/>
    <w:rsid w:val="005715C0"/>
    <w:rsid w:val="005716A3"/>
    <w:rsid w:val="00571726"/>
    <w:rsid w:val="005717E2"/>
    <w:rsid w:val="00571811"/>
    <w:rsid w:val="00571938"/>
    <w:rsid w:val="00571994"/>
    <w:rsid w:val="005719EE"/>
    <w:rsid w:val="00571A1B"/>
    <w:rsid w:val="00571A37"/>
    <w:rsid w:val="00571B63"/>
    <w:rsid w:val="00571B76"/>
    <w:rsid w:val="00571B90"/>
    <w:rsid w:val="00571C54"/>
    <w:rsid w:val="00571CDC"/>
    <w:rsid w:val="00571CED"/>
    <w:rsid w:val="00571E1F"/>
    <w:rsid w:val="00571EF2"/>
    <w:rsid w:val="00571F06"/>
    <w:rsid w:val="00571F92"/>
    <w:rsid w:val="00571FC6"/>
    <w:rsid w:val="00572075"/>
    <w:rsid w:val="0057207A"/>
    <w:rsid w:val="005720A5"/>
    <w:rsid w:val="0057223C"/>
    <w:rsid w:val="00572323"/>
    <w:rsid w:val="00572338"/>
    <w:rsid w:val="005723C7"/>
    <w:rsid w:val="005723D8"/>
    <w:rsid w:val="0057243B"/>
    <w:rsid w:val="00572573"/>
    <w:rsid w:val="005725D8"/>
    <w:rsid w:val="005726BF"/>
    <w:rsid w:val="0057278C"/>
    <w:rsid w:val="005727DC"/>
    <w:rsid w:val="005727FA"/>
    <w:rsid w:val="00572A13"/>
    <w:rsid w:val="00572AD2"/>
    <w:rsid w:val="00572BAB"/>
    <w:rsid w:val="00572C84"/>
    <w:rsid w:val="00572C9A"/>
    <w:rsid w:val="00572CA5"/>
    <w:rsid w:val="00572D2C"/>
    <w:rsid w:val="00572D68"/>
    <w:rsid w:val="00572D69"/>
    <w:rsid w:val="00572E37"/>
    <w:rsid w:val="00572F2A"/>
    <w:rsid w:val="00572F82"/>
    <w:rsid w:val="00572FCB"/>
    <w:rsid w:val="00572FFE"/>
    <w:rsid w:val="0057318C"/>
    <w:rsid w:val="00573198"/>
    <w:rsid w:val="005731CB"/>
    <w:rsid w:val="005731DA"/>
    <w:rsid w:val="005731EF"/>
    <w:rsid w:val="00573210"/>
    <w:rsid w:val="005732DC"/>
    <w:rsid w:val="00573419"/>
    <w:rsid w:val="005734A2"/>
    <w:rsid w:val="005734A5"/>
    <w:rsid w:val="005734FC"/>
    <w:rsid w:val="005735A5"/>
    <w:rsid w:val="00573692"/>
    <w:rsid w:val="0057371B"/>
    <w:rsid w:val="0057382E"/>
    <w:rsid w:val="00573A28"/>
    <w:rsid w:val="00573AB6"/>
    <w:rsid w:val="00573B9C"/>
    <w:rsid w:val="00573BA7"/>
    <w:rsid w:val="00573FCA"/>
    <w:rsid w:val="00574004"/>
    <w:rsid w:val="0057401A"/>
    <w:rsid w:val="00574089"/>
    <w:rsid w:val="005740D2"/>
    <w:rsid w:val="0057419C"/>
    <w:rsid w:val="0057419D"/>
    <w:rsid w:val="005742AF"/>
    <w:rsid w:val="005742BE"/>
    <w:rsid w:val="00574432"/>
    <w:rsid w:val="005744C5"/>
    <w:rsid w:val="005744CF"/>
    <w:rsid w:val="005745F7"/>
    <w:rsid w:val="00574A27"/>
    <w:rsid w:val="00574A68"/>
    <w:rsid w:val="00574B92"/>
    <w:rsid w:val="00574BC4"/>
    <w:rsid w:val="00574BCE"/>
    <w:rsid w:val="00574C79"/>
    <w:rsid w:val="00574C8C"/>
    <w:rsid w:val="00574CA1"/>
    <w:rsid w:val="00574CF8"/>
    <w:rsid w:val="00574D43"/>
    <w:rsid w:val="00574D90"/>
    <w:rsid w:val="00574DA2"/>
    <w:rsid w:val="00574DCF"/>
    <w:rsid w:val="00574DDB"/>
    <w:rsid w:val="00574DED"/>
    <w:rsid w:val="00574EF3"/>
    <w:rsid w:val="00574F4D"/>
    <w:rsid w:val="00574FF9"/>
    <w:rsid w:val="0057504E"/>
    <w:rsid w:val="00575099"/>
    <w:rsid w:val="005750FC"/>
    <w:rsid w:val="00575173"/>
    <w:rsid w:val="0057522C"/>
    <w:rsid w:val="005752BE"/>
    <w:rsid w:val="005752C5"/>
    <w:rsid w:val="0057535D"/>
    <w:rsid w:val="00575469"/>
    <w:rsid w:val="005754AB"/>
    <w:rsid w:val="005754F5"/>
    <w:rsid w:val="00575506"/>
    <w:rsid w:val="00575522"/>
    <w:rsid w:val="0057555E"/>
    <w:rsid w:val="005755F3"/>
    <w:rsid w:val="0057560B"/>
    <w:rsid w:val="00575658"/>
    <w:rsid w:val="005756C0"/>
    <w:rsid w:val="00575748"/>
    <w:rsid w:val="005757A8"/>
    <w:rsid w:val="00575820"/>
    <w:rsid w:val="00575944"/>
    <w:rsid w:val="00575A11"/>
    <w:rsid w:val="00575B1A"/>
    <w:rsid w:val="00575BC2"/>
    <w:rsid w:val="00575C7C"/>
    <w:rsid w:val="00575CF4"/>
    <w:rsid w:val="00575E66"/>
    <w:rsid w:val="00575EA9"/>
    <w:rsid w:val="00575F0C"/>
    <w:rsid w:val="00575F3D"/>
    <w:rsid w:val="00575F66"/>
    <w:rsid w:val="00576066"/>
    <w:rsid w:val="005760EA"/>
    <w:rsid w:val="005761C4"/>
    <w:rsid w:val="005762BA"/>
    <w:rsid w:val="0057630A"/>
    <w:rsid w:val="00576336"/>
    <w:rsid w:val="0057659F"/>
    <w:rsid w:val="00576642"/>
    <w:rsid w:val="0057664F"/>
    <w:rsid w:val="005767C7"/>
    <w:rsid w:val="005768A9"/>
    <w:rsid w:val="005768E0"/>
    <w:rsid w:val="00576B38"/>
    <w:rsid w:val="00576BBF"/>
    <w:rsid w:val="00576C47"/>
    <w:rsid w:val="00576E00"/>
    <w:rsid w:val="00576EC0"/>
    <w:rsid w:val="00576F1B"/>
    <w:rsid w:val="00576F39"/>
    <w:rsid w:val="00576F5A"/>
    <w:rsid w:val="00576F75"/>
    <w:rsid w:val="00577189"/>
    <w:rsid w:val="00577283"/>
    <w:rsid w:val="0057729A"/>
    <w:rsid w:val="005772D3"/>
    <w:rsid w:val="0057769E"/>
    <w:rsid w:val="00577984"/>
    <w:rsid w:val="005779A6"/>
    <w:rsid w:val="00577A5C"/>
    <w:rsid w:val="00577B0E"/>
    <w:rsid w:val="00577BA6"/>
    <w:rsid w:val="00577D63"/>
    <w:rsid w:val="00577DF9"/>
    <w:rsid w:val="00577EBE"/>
    <w:rsid w:val="00577EE0"/>
    <w:rsid w:val="00577EEB"/>
    <w:rsid w:val="00577F6A"/>
    <w:rsid w:val="0058002B"/>
    <w:rsid w:val="005800E5"/>
    <w:rsid w:val="00580184"/>
    <w:rsid w:val="005801D7"/>
    <w:rsid w:val="00580219"/>
    <w:rsid w:val="00580262"/>
    <w:rsid w:val="005802A3"/>
    <w:rsid w:val="005802B1"/>
    <w:rsid w:val="005802BB"/>
    <w:rsid w:val="0058033A"/>
    <w:rsid w:val="0058051C"/>
    <w:rsid w:val="00580546"/>
    <w:rsid w:val="005806F4"/>
    <w:rsid w:val="00580705"/>
    <w:rsid w:val="0058082C"/>
    <w:rsid w:val="00580A3A"/>
    <w:rsid w:val="00580A45"/>
    <w:rsid w:val="00580A54"/>
    <w:rsid w:val="00580AA8"/>
    <w:rsid w:val="00580B3D"/>
    <w:rsid w:val="00580C11"/>
    <w:rsid w:val="00580C5C"/>
    <w:rsid w:val="00580D40"/>
    <w:rsid w:val="00581003"/>
    <w:rsid w:val="005810AA"/>
    <w:rsid w:val="005811AA"/>
    <w:rsid w:val="005811E6"/>
    <w:rsid w:val="005811FF"/>
    <w:rsid w:val="00581283"/>
    <w:rsid w:val="005812F8"/>
    <w:rsid w:val="00581306"/>
    <w:rsid w:val="00581432"/>
    <w:rsid w:val="00581454"/>
    <w:rsid w:val="0058148F"/>
    <w:rsid w:val="005814F7"/>
    <w:rsid w:val="00581525"/>
    <w:rsid w:val="00581595"/>
    <w:rsid w:val="00581639"/>
    <w:rsid w:val="00581723"/>
    <w:rsid w:val="00581782"/>
    <w:rsid w:val="005818A4"/>
    <w:rsid w:val="0058191B"/>
    <w:rsid w:val="0058193E"/>
    <w:rsid w:val="00581953"/>
    <w:rsid w:val="0058195C"/>
    <w:rsid w:val="00581BBD"/>
    <w:rsid w:val="00581BC5"/>
    <w:rsid w:val="00581BD3"/>
    <w:rsid w:val="00581C98"/>
    <w:rsid w:val="00581CB1"/>
    <w:rsid w:val="00581D92"/>
    <w:rsid w:val="00581D94"/>
    <w:rsid w:val="00581E70"/>
    <w:rsid w:val="00581F02"/>
    <w:rsid w:val="00581F48"/>
    <w:rsid w:val="00581F97"/>
    <w:rsid w:val="00582056"/>
    <w:rsid w:val="00582097"/>
    <w:rsid w:val="0058211C"/>
    <w:rsid w:val="005821DB"/>
    <w:rsid w:val="005821EC"/>
    <w:rsid w:val="00582226"/>
    <w:rsid w:val="00582238"/>
    <w:rsid w:val="00582255"/>
    <w:rsid w:val="005822B2"/>
    <w:rsid w:val="00582308"/>
    <w:rsid w:val="0058232D"/>
    <w:rsid w:val="0058234E"/>
    <w:rsid w:val="005823D3"/>
    <w:rsid w:val="00582462"/>
    <w:rsid w:val="005824EA"/>
    <w:rsid w:val="00582582"/>
    <w:rsid w:val="00582626"/>
    <w:rsid w:val="005826F4"/>
    <w:rsid w:val="00582763"/>
    <w:rsid w:val="005827BF"/>
    <w:rsid w:val="00582827"/>
    <w:rsid w:val="0058296E"/>
    <w:rsid w:val="00582981"/>
    <w:rsid w:val="005829D6"/>
    <w:rsid w:val="00582AD9"/>
    <w:rsid w:val="00582C14"/>
    <w:rsid w:val="00582C78"/>
    <w:rsid w:val="00582D03"/>
    <w:rsid w:val="00582D57"/>
    <w:rsid w:val="00582E89"/>
    <w:rsid w:val="00582E8E"/>
    <w:rsid w:val="00583058"/>
    <w:rsid w:val="005830B7"/>
    <w:rsid w:val="005830D8"/>
    <w:rsid w:val="005830E8"/>
    <w:rsid w:val="00583100"/>
    <w:rsid w:val="005832E5"/>
    <w:rsid w:val="00583345"/>
    <w:rsid w:val="0058334A"/>
    <w:rsid w:val="00583489"/>
    <w:rsid w:val="00583691"/>
    <w:rsid w:val="0058369E"/>
    <w:rsid w:val="0058383B"/>
    <w:rsid w:val="0058384A"/>
    <w:rsid w:val="0058388E"/>
    <w:rsid w:val="005838F4"/>
    <w:rsid w:val="00583908"/>
    <w:rsid w:val="0058392D"/>
    <w:rsid w:val="00583960"/>
    <w:rsid w:val="005839D0"/>
    <w:rsid w:val="00583A04"/>
    <w:rsid w:val="00583A15"/>
    <w:rsid w:val="00583A48"/>
    <w:rsid w:val="00583B2E"/>
    <w:rsid w:val="00583BAD"/>
    <w:rsid w:val="00583EEE"/>
    <w:rsid w:val="005840CE"/>
    <w:rsid w:val="005840E5"/>
    <w:rsid w:val="00584128"/>
    <w:rsid w:val="00584288"/>
    <w:rsid w:val="005842FD"/>
    <w:rsid w:val="00584368"/>
    <w:rsid w:val="005844C6"/>
    <w:rsid w:val="0058458A"/>
    <w:rsid w:val="005846E9"/>
    <w:rsid w:val="00584827"/>
    <w:rsid w:val="00584931"/>
    <w:rsid w:val="005849DC"/>
    <w:rsid w:val="00584AAB"/>
    <w:rsid w:val="00584B72"/>
    <w:rsid w:val="00584B93"/>
    <w:rsid w:val="00584BB5"/>
    <w:rsid w:val="00584BC0"/>
    <w:rsid w:val="00584DAC"/>
    <w:rsid w:val="00584F03"/>
    <w:rsid w:val="00584F0C"/>
    <w:rsid w:val="00584F13"/>
    <w:rsid w:val="00584F1E"/>
    <w:rsid w:val="005851E3"/>
    <w:rsid w:val="00585225"/>
    <w:rsid w:val="00585227"/>
    <w:rsid w:val="00585291"/>
    <w:rsid w:val="00585395"/>
    <w:rsid w:val="00585478"/>
    <w:rsid w:val="005854AC"/>
    <w:rsid w:val="005855B2"/>
    <w:rsid w:val="005856B1"/>
    <w:rsid w:val="00585844"/>
    <w:rsid w:val="00585860"/>
    <w:rsid w:val="0058587B"/>
    <w:rsid w:val="00585A84"/>
    <w:rsid w:val="00585BBB"/>
    <w:rsid w:val="00585CD2"/>
    <w:rsid w:val="00585CDA"/>
    <w:rsid w:val="00585D60"/>
    <w:rsid w:val="00585DE9"/>
    <w:rsid w:val="00585E49"/>
    <w:rsid w:val="00585F65"/>
    <w:rsid w:val="00585F6F"/>
    <w:rsid w:val="00585FAB"/>
    <w:rsid w:val="00585FF9"/>
    <w:rsid w:val="00586130"/>
    <w:rsid w:val="0058615B"/>
    <w:rsid w:val="00586245"/>
    <w:rsid w:val="00586249"/>
    <w:rsid w:val="005863B4"/>
    <w:rsid w:val="0058647F"/>
    <w:rsid w:val="00586509"/>
    <w:rsid w:val="005865E4"/>
    <w:rsid w:val="005865EA"/>
    <w:rsid w:val="00586669"/>
    <w:rsid w:val="005867D9"/>
    <w:rsid w:val="00586814"/>
    <w:rsid w:val="0058695B"/>
    <w:rsid w:val="0058698D"/>
    <w:rsid w:val="005869FB"/>
    <w:rsid w:val="00586A46"/>
    <w:rsid w:val="00586A88"/>
    <w:rsid w:val="00586A89"/>
    <w:rsid w:val="00586AE1"/>
    <w:rsid w:val="00586B4A"/>
    <w:rsid w:val="00586BBE"/>
    <w:rsid w:val="00586C92"/>
    <w:rsid w:val="00586CA9"/>
    <w:rsid w:val="00586CBF"/>
    <w:rsid w:val="00586E1D"/>
    <w:rsid w:val="00586EB3"/>
    <w:rsid w:val="00586F7A"/>
    <w:rsid w:val="00586F92"/>
    <w:rsid w:val="00587052"/>
    <w:rsid w:val="005872C1"/>
    <w:rsid w:val="00587331"/>
    <w:rsid w:val="005873AB"/>
    <w:rsid w:val="00587421"/>
    <w:rsid w:val="00587444"/>
    <w:rsid w:val="0058744D"/>
    <w:rsid w:val="005874E9"/>
    <w:rsid w:val="005874EB"/>
    <w:rsid w:val="0058751D"/>
    <w:rsid w:val="0058753B"/>
    <w:rsid w:val="00587649"/>
    <w:rsid w:val="00587729"/>
    <w:rsid w:val="0058785D"/>
    <w:rsid w:val="005878F2"/>
    <w:rsid w:val="00587A89"/>
    <w:rsid w:val="00587AA5"/>
    <w:rsid w:val="00587C58"/>
    <w:rsid w:val="00587CE7"/>
    <w:rsid w:val="00587D18"/>
    <w:rsid w:val="00587DCD"/>
    <w:rsid w:val="00587DD7"/>
    <w:rsid w:val="00587DDD"/>
    <w:rsid w:val="00587DE6"/>
    <w:rsid w:val="00587EB7"/>
    <w:rsid w:val="00590170"/>
    <w:rsid w:val="005902D5"/>
    <w:rsid w:val="00590310"/>
    <w:rsid w:val="0059033D"/>
    <w:rsid w:val="0059036C"/>
    <w:rsid w:val="005903ED"/>
    <w:rsid w:val="005904A5"/>
    <w:rsid w:val="005904FC"/>
    <w:rsid w:val="0059057A"/>
    <w:rsid w:val="0059058E"/>
    <w:rsid w:val="005905DC"/>
    <w:rsid w:val="00590712"/>
    <w:rsid w:val="00590782"/>
    <w:rsid w:val="005907AB"/>
    <w:rsid w:val="005908A3"/>
    <w:rsid w:val="00590949"/>
    <w:rsid w:val="00590960"/>
    <w:rsid w:val="00590A11"/>
    <w:rsid w:val="00590A7D"/>
    <w:rsid w:val="00590C0D"/>
    <w:rsid w:val="00590C16"/>
    <w:rsid w:val="00590C56"/>
    <w:rsid w:val="00590CC4"/>
    <w:rsid w:val="00590CF2"/>
    <w:rsid w:val="00590D09"/>
    <w:rsid w:val="00590D48"/>
    <w:rsid w:val="00590D69"/>
    <w:rsid w:val="00590DE9"/>
    <w:rsid w:val="00590E86"/>
    <w:rsid w:val="00590E90"/>
    <w:rsid w:val="00590F53"/>
    <w:rsid w:val="00591102"/>
    <w:rsid w:val="00591187"/>
    <w:rsid w:val="005912CE"/>
    <w:rsid w:val="00591354"/>
    <w:rsid w:val="00591498"/>
    <w:rsid w:val="0059156A"/>
    <w:rsid w:val="005917F6"/>
    <w:rsid w:val="00591A21"/>
    <w:rsid w:val="00591B7E"/>
    <w:rsid w:val="00591C9F"/>
    <w:rsid w:val="00591CAD"/>
    <w:rsid w:val="00591CB9"/>
    <w:rsid w:val="00591D1C"/>
    <w:rsid w:val="00591D83"/>
    <w:rsid w:val="00591E51"/>
    <w:rsid w:val="00591EC9"/>
    <w:rsid w:val="00591EF6"/>
    <w:rsid w:val="00591F28"/>
    <w:rsid w:val="00592034"/>
    <w:rsid w:val="005920BC"/>
    <w:rsid w:val="005922DA"/>
    <w:rsid w:val="005922F0"/>
    <w:rsid w:val="005923E9"/>
    <w:rsid w:val="0059247F"/>
    <w:rsid w:val="005924A2"/>
    <w:rsid w:val="0059250D"/>
    <w:rsid w:val="005925F2"/>
    <w:rsid w:val="00592636"/>
    <w:rsid w:val="005926D6"/>
    <w:rsid w:val="005926F2"/>
    <w:rsid w:val="0059279E"/>
    <w:rsid w:val="00592897"/>
    <w:rsid w:val="005928D8"/>
    <w:rsid w:val="00592947"/>
    <w:rsid w:val="00592961"/>
    <w:rsid w:val="0059299C"/>
    <w:rsid w:val="00592B8D"/>
    <w:rsid w:val="00592B93"/>
    <w:rsid w:val="00592C18"/>
    <w:rsid w:val="00592C4E"/>
    <w:rsid w:val="00592D32"/>
    <w:rsid w:val="00592DAA"/>
    <w:rsid w:val="00592DFE"/>
    <w:rsid w:val="00592ECA"/>
    <w:rsid w:val="00592ED5"/>
    <w:rsid w:val="00592EE5"/>
    <w:rsid w:val="00592F83"/>
    <w:rsid w:val="00592FB7"/>
    <w:rsid w:val="0059302B"/>
    <w:rsid w:val="00593172"/>
    <w:rsid w:val="005931AB"/>
    <w:rsid w:val="00593314"/>
    <w:rsid w:val="0059332E"/>
    <w:rsid w:val="00593348"/>
    <w:rsid w:val="00593429"/>
    <w:rsid w:val="0059344A"/>
    <w:rsid w:val="00593450"/>
    <w:rsid w:val="00593502"/>
    <w:rsid w:val="005935BA"/>
    <w:rsid w:val="005935C5"/>
    <w:rsid w:val="005935E2"/>
    <w:rsid w:val="00593660"/>
    <w:rsid w:val="0059368E"/>
    <w:rsid w:val="00593703"/>
    <w:rsid w:val="00593790"/>
    <w:rsid w:val="005937E0"/>
    <w:rsid w:val="00593890"/>
    <w:rsid w:val="005939F1"/>
    <w:rsid w:val="00593AF2"/>
    <w:rsid w:val="00593AFF"/>
    <w:rsid w:val="00593BA9"/>
    <w:rsid w:val="00593BE3"/>
    <w:rsid w:val="00593BF5"/>
    <w:rsid w:val="00593C8B"/>
    <w:rsid w:val="00593C95"/>
    <w:rsid w:val="00593C9B"/>
    <w:rsid w:val="00593CA1"/>
    <w:rsid w:val="00593CB7"/>
    <w:rsid w:val="00593CF0"/>
    <w:rsid w:val="00593E65"/>
    <w:rsid w:val="00593F22"/>
    <w:rsid w:val="00593F3B"/>
    <w:rsid w:val="00593FD2"/>
    <w:rsid w:val="00594061"/>
    <w:rsid w:val="005940C6"/>
    <w:rsid w:val="005940CD"/>
    <w:rsid w:val="00594357"/>
    <w:rsid w:val="00594366"/>
    <w:rsid w:val="00594407"/>
    <w:rsid w:val="0059440B"/>
    <w:rsid w:val="00594464"/>
    <w:rsid w:val="00594496"/>
    <w:rsid w:val="005944A4"/>
    <w:rsid w:val="0059455B"/>
    <w:rsid w:val="00594768"/>
    <w:rsid w:val="005947A4"/>
    <w:rsid w:val="00594889"/>
    <w:rsid w:val="005948D5"/>
    <w:rsid w:val="0059493C"/>
    <w:rsid w:val="0059496B"/>
    <w:rsid w:val="005949E6"/>
    <w:rsid w:val="005949F2"/>
    <w:rsid w:val="00594A65"/>
    <w:rsid w:val="00594A7D"/>
    <w:rsid w:val="00594B2F"/>
    <w:rsid w:val="00594B3D"/>
    <w:rsid w:val="00594D27"/>
    <w:rsid w:val="00594D40"/>
    <w:rsid w:val="00594D68"/>
    <w:rsid w:val="00594E04"/>
    <w:rsid w:val="00594FD3"/>
    <w:rsid w:val="005950E1"/>
    <w:rsid w:val="0059515E"/>
    <w:rsid w:val="005951A2"/>
    <w:rsid w:val="0059530F"/>
    <w:rsid w:val="0059545C"/>
    <w:rsid w:val="0059547E"/>
    <w:rsid w:val="0059548F"/>
    <w:rsid w:val="0059551F"/>
    <w:rsid w:val="005955BF"/>
    <w:rsid w:val="005955C1"/>
    <w:rsid w:val="005956D3"/>
    <w:rsid w:val="00595786"/>
    <w:rsid w:val="005957A5"/>
    <w:rsid w:val="00595A0E"/>
    <w:rsid w:val="00595A38"/>
    <w:rsid w:val="00595B03"/>
    <w:rsid w:val="00595B53"/>
    <w:rsid w:val="00595B83"/>
    <w:rsid w:val="00595B97"/>
    <w:rsid w:val="00595BEC"/>
    <w:rsid w:val="00595CC2"/>
    <w:rsid w:val="00595D15"/>
    <w:rsid w:val="00595D28"/>
    <w:rsid w:val="00595E0B"/>
    <w:rsid w:val="00595E16"/>
    <w:rsid w:val="00595E62"/>
    <w:rsid w:val="00595EA1"/>
    <w:rsid w:val="00595EFA"/>
    <w:rsid w:val="00595FAC"/>
    <w:rsid w:val="00596009"/>
    <w:rsid w:val="00596074"/>
    <w:rsid w:val="0059608E"/>
    <w:rsid w:val="005960D9"/>
    <w:rsid w:val="00596165"/>
    <w:rsid w:val="005961E0"/>
    <w:rsid w:val="00596333"/>
    <w:rsid w:val="00596365"/>
    <w:rsid w:val="00596522"/>
    <w:rsid w:val="005965BC"/>
    <w:rsid w:val="0059685E"/>
    <w:rsid w:val="005968C5"/>
    <w:rsid w:val="005968F6"/>
    <w:rsid w:val="005968FB"/>
    <w:rsid w:val="00596911"/>
    <w:rsid w:val="00596923"/>
    <w:rsid w:val="00596936"/>
    <w:rsid w:val="00596A9F"/>
    <w:rsid w:val="00596B4C"/>
    <w:rsid w:val="00596CBB"/>
    <w:rsid w:val="00596DD2"/>
    <w:rsid w:val="00596DFA"/>
    <w:rsid w:val="00596EF6"/>
    <w:rsid w:val="00597048"/>
    <w:rsid w:val="00597074"/>
    <w:rsid w:val="00597077"/>
    <w:rsid w:val="0059707C"/>
    <w:rsid w:val="005970A0"/>
    <w:rsid w:val="005970BF"/>
    <w:rsid w:val="005970D8"/>
    <w:rsid w:val="005971D0"/>
    <w:rsid w:val="005972E1"/>
    <w:rsid w:val="005972EC"/>
    <w:rsid w:val="005972FF"/>
    <w:rsid w:val="0059748A"/>
    <w:rsid w:val="005974D5"/>
    <w:rsid w:val="005974F1"/>
    <w:rsid w:val="00597516"/>
    <w:rsid w:val="00597565"/>
    <w:rsid w:val="005977A7"/>
    <w:rsid w:val="0059781E"/>
    <w:rsid w:val="005978E0"/>
    <w:rsid w:val="00597977"/>
    <w:rsid w:val="005979C3"/>
    <w:rsid w:val="00597A7B"/>
    <w:rsid w:val="00597AB2"/>
    <w:rsid w:val="00597B9D"/>
    <w:rsid w:val="00597C25"/>
    <w:rsid w:val="00597CF4"/>
    <w:rsid w:val="00597E57"/>
    <w:rsid w:val="00597E5D"/>
    <w:rsid w:val="00597F77"/>
    <w:rsid w:val="00597F91"/>
    <w:rsid w:val="00597FAF"/>
    <w:rsid w:val="00597FF6"/>
    <w:rsid w:val="005A001D"/>
    <w:rsid w:val="005A0183"/>
    <w:rsid w:val="005A01AE"/>
    <w:rsid w:val="005A034D"/>
    <w:rsid w:val="005A03F4"/>
    <w:rsid w:val="005A0717"/>
    <w:rsid w:val="005A074A"/>
    <w:rsid w:val="005A0798"/>
    <w:rsid w:val="005A083E"/>
    <w:rsid w:val="005A0883"/>
    <w:rsid w:val="005A088C"/>
    <w:rsid w:val="005A0961"/>
    <w:rsid w:val="005A0996"/>
    <w:rsid w:val="005A0A2A"/>
    <w:rsid w:val="005A0A47"/>
    <w:rsid w:val="005A0A54"/>
    <w:rsid w:val="005A0B40"/>
    <w:rsid w:val="005A0BE7"/>
    <w:rsid w:val="005A0C78"/>
    <w:rsid w:val="005A0C9C"/>
    <w:rsid w:val="005A0D63"/>
    <w:rsid w:val="005A0E64"/>
    <w:rsid w:val="005A0E6E"/>
    <w:rsid w:val="005A0E92"/>
    <w:rsid w:val="005A0EB3"/>
    <w:rsid w:val="005A0F4F"/>
    <w:rsid w:val="005A0FA9"/>
    <w:rsid w:val="005A10C5"/>
    <w:rsid w:val="005A10FD"/>
    <w:rsid w:val="005A110E"/>
    <w:rsid w:val="005A1123"/>
    <w:rsid w:val="005A113C"/>
    <w:rsid w:val="005A113E"/>
    <w:rsid w:val="005A11DB"/>
    <w:rsid w:val="005A1315"/>
    <w:rsid w:val="005A1376"/>
    <w:rsid w:val="005A1388"/>
    <w:rsid w:val="005A1394"/>
    <w:rsid w:val="005A14EB"/>
    <w:rsid w:val="005A15C6"/>
    <w:rsid w:val="005A15EA"/>
    <w:rsid w:val="005A18A5"/>
    <w:rsid w:val="005A18C8"/>
    <w:rsid w:val="005A193B"/>
    <w:rsid w:val="005A1974"/>
    <w:rsid w:val="005A1A53"/>
    <w:rsid w:val="005A1BA1"/>
    <w:rsid w:val="005A1C89"/>
    <w:rsid w:val="005A1DAE"/>
    <w:rsid w:val="005A1F37"/>
    <w:rsid w:val="005A2012"/>
    <w:rsid w:val="005A21B0"/>
    <w:rsid w:val="005A22B6"/>
    <w:rsid w:val="005A22E3"/>
    <w:rsid w:val="005A2333"/>
    <w:rsid w:val="005A238A"/>
    <w:rsid w:val="005A2436"/>
    <w:rsid w:val="005A25E6"/>
    <w:rsid w:val="005A269D"/>
    <w:rsid w:val="005A277B"/>
    <w:rsid w:val="005A27A6"/>
    <w:rsid w:val="005A287A"/>
    <w:rsid w:val="005A2953"/>
    <w:rsid w:val="005A29B9"/>
    <w:rsid w:val="005A2AB1"/>
    <w:rsid w:val="005A2AF2"/>
    <w:rsid w:val="005A2BBC"/>
    <w:rsid w:val="005A2BCB"/>
    <w:rsid w:val="005A2D0A"/>
    <w:rsid w:val="005A2D0E"/>
    <w:rsid w:val="005A2E15"/>
    <w:rsid w:val="005A2E52"/>
    <w:rsid w:val="005A2E61"/>
    <w:rsid w:val="005A2E9F"/>
    <w:rsid w:val="005A2F90"/>
    <w:rsid w:val="005A304D"/>
    <w:rsid w:val="005A30F6"/>
    <w:rsid w:val="005A313D"/>
    <w:rsid w:val="005A3329"/>
    <w:rsid w:val="005A34C6"/>
    <w:rsid w:val="005A35F6"/>
    <w:rsid w:val="005A3631"/>
    <w:rsid w:val="005A365E"/>
    <w:rsid w:val="005A36DA"/>
    <w:rsid w:val="005A372D"/>
    <w:rsid w:val="005A3909"/>
    <w:rsid w:val="005A3AD6"/>
    <w:rsid w:val="005A3B18"/>
    <w:rsid w:val="005A3B5D"/>
    <w:rsid w:val="005A3B78"/>
    <w:rsid w:val="005A3C4F"/>
    <w:rsid w:val="005A3C7C"/>
    <w:rsid w:val="005A3D18"/>
    <w:rsid w:val="005A3DF3"/>
    <w:rsid w:val="005A3E3D"/>
    <w:rsid w:val="005A3F3A"/>
    <w:rsid w:val="005A3F92"/>
    <w:rsid w:val="005A3FDA"/>
    <w:rsid w:val="005A4019"/>
    <w:rsid w:val="005A40DB"/>
    <w:rsid w:val="005A40E0"/>
    <w:rsid w:val="005A4224"/>
    <w:rsid w:val="005A4230"/>
    <w:rsid w:val="005A4245"/>
    <w:rsid w:val="005A4301"/>
    <w:rsid w:val="005A438D"/>
    <w:rsid w:val="005A43A7"/>
    <w:rsid w:val="005A44B5"/>
    <w:rsid w:val="005A44F9"/>
    <w:rsid w:val="005A453F"/>
    <w:rsid w:val="005A4563"/>
    <w:rsid w:val="005A45D6"/>
    <w:rsid w:val="005A4639"/>
    <w:rsid w:val="005A471D"/>
    <w:rsid w:val="005A4839"/>
    <w:rsid w:val="005A4869"/>
    <w:rsid w:val="005A49BB"/>
    <w:rsid w:val="005A49D7"/>
    <w:rsid w:val="005A4A58"/>
    <w:rsid w:val="005A4A6B"/>
    <w:rsid w:val="005A4AA4"/>
    <w:rsid w:val="005A4AB9"/>
    <w:rsid w:val="005A4AD5"/>
    <w:rsid w:val="005A4B09"/>
    <w:rsid w:val="005A4B9A"/>
    <w:rsid w:val="005A4C55"/>
    <w:rsid w:val="005A4C6B"/>
    <w:rsid w:val="005A4D34"/>
    <w:rsid w:val="005A4D65"/>
    <w:rsid w:val="005A4D7B"/>
    <w:rsid w:val="005A4E51"/>
    <w:rsid w:val="005A4F5B"/>
    <w:rsid w:val="005A4FFA"/>
    <w:rsid w:val="005A501D"/>
    <w:rsid w:val="005A50EF"/>
    <w:rsid w:val="005A529B"/>
    <w:rsid w:val="005A536F"/>
    <w:rsid w:val="005A53A9"/>
    <w:rsid w:val="005A5409"/>
    <w:rsid w:val="005A542A"/>
    <w:rsid w:val="005A5563"/>
    <w:rsid w:val="005A55A3"/>
    <w:rsid w:val="005A55D3"/>
    <w:rsid w:val="005A5636"/>
    <w:rsid w:val="005A5696"/>
    <w:rsid w:val="005A574D"/>
    <w:rsid w:val="005A5857"/>
    <w:rsid w:val="005A5939"/>
    <w:rsid w:val="005A598B"/>
    <w:rsid w:val="005A5997"/>
    <w:rsid w:val="005A5A45"/>
    <w:rsid w:val="005A5AB6"/>
    <w:rsid w:val="005A5B39"/>
    <w:rsid w:val="005A5C1F"/>
    <w:rsid w:val="005A5C88"/>
    <w:rsid w:val="005A5C98"/>
    <w:rsid w:val="005A5CB1"/>
    <w:rsid w:val="005A5CBF"/>
    <w:rsid w:val="005A5DA0"/>
    <w:rsid w:val="005A5EBE"/>
    <w:rsid w:val="005A5F3D"/>
    <w:rsid w:val="005A5F52"/>
    <w:rsid w:val="005A6029"/>
    <w:rsid w:val="005A609B"/>
    <w:rsid w:val="005A6106"/>
    <w:rsid w:val="005A6263"/>
    <w:rsid w:val="005A62D3"/>
    <w:rsid w:val="005A6304"/>
    <w:rsid w:val="005A631C"/>
    <w:rsid w:val="005A635B"/>
    <w:rsid w:val="005A638D"/>
    <w:rsid w:val="005A6639"/>
    <w:rsid w:val="005A67D1"/>
    <w:rsid w:val="005A67EE"/>
    <w:rsid w:val="005A685C"/>
    <w:rsid w:val="005A68B3"/>
    <w:rsid w:val="005A6A2C"/>
    <w:rsid w:val="005A6AE3"/>
    <w:rsid w:val="005A6AE4"/>
    <w:rsid w:val="005A6B01"/>
    <w:rsid w:val="005A6B7F"/>
    <w:rsid w:val="005A6BA0"/>
    <w:rsid w:val="005A6BDD"/>
    <w:rsid w:val="005A6CD8"/>
    <w:rsid w:val="005A6E0E"/>
    <w:rsid w:val="005A7021"/>
    <w:rsid w:val="005A7043"/>
    <w:rsid w:val="005A7062"/>
    <w:rsid w:val="005A7235"/>
    <w:rsid w:val="005A728D"/>
    <w:rsid w:val="005A7341"/>
    <w:rsid w:val="005A7369"/>
    <w:rsid w:val="005A7532"/>
    <w:rsid w:val="005A76D8"/>
    <w:rsid w:val="005A77A9"/>
    <w:rsid w:val="005A78BC"/>
    <w:rsid w:val="005A78DD"/>
    <w:rsid w:val="005A78E2"/>
    <w:rsid w:val="005A78F0"/>
    <w:rsid w:val="005A79FE"/>
    <w:rsid w:val="005A7A6B"/>
    <w:rsid w:val="005A7AA7"/>
    <w:rsid w:val="005A7B80"/>
    <w:rsid w:val="005A7C3E"/>
    <w:rsid w:val="005A7CED"/>
    <w:rsid w:val="005A7D3A"/>
    <w:rsid w:val="005A7D62"/>
    <w:rsid w:val="005A7E06"/>
    <w:rsid w:val="005A7E2C"/>
    <w:rsid w:val="005A7E78"/>
    <w:rsid w:val="005A7F30"/>
    <w:rsid w:val="005A7F3D"/>
    <w:rsid w:val="005A7F64"/>
    <w:rsid w:val="005B006F"/>
    <w:rsid w:val="005B008C"/>
    <w:rsid w:val="005B013E"/>
    <w:rsid w:val="005B02DA"/>
    <w:rsid w:val="005B03ED"/>
    <w:rsid w:val="005B046E"/>
    <w:rsid w:val="005B0530"/>
    <w:rsid w:val="005B0564"/>
    <w:rsid w:val="005B065B"/>
    <w:rsid w:val="005B066A"/>
    <w:rsid w:val="005B066E"/>
    <w:rsid w:val="005B06D2"/>
    <w:rsid w:val="005B0801"/>
    <w:rsid w:val="005B0834"/>
    <w:rsid w:val="005B08AD"/>
    <w:rsid w:val="005B08CB"/>
    <w:rsid w:val="005B091A"/>
    <w:rsid w:val="005B0943"/>
    <w:rsid w:val="005B0975"/>
    <w:rsid w:val="005B0AA3"/>
    <w:rsid w:val="005B0AAA"/>
    <w:rsid w:val="005B0ADE"/>
    <w:rsid w:val="005B0B3D"/>
    <w:rsid w:val="005B0B60"/>
    <w:rsid w:val="005B0BB9"/>
    <w:rsid w:val="005B0C1D"/>
    <w:rsid w:val="005B0D95"/>
    <w:rsid w:val="005B0E7D"/>
    <w:rsid w:val="005B0E84"/>
    <w:rsid w:val="005B0FF2"/>
    <w:rsid w:val="005B103C"/>
    <w:rsid w:val="005B1105"/>
    <w:rsid w:val="005B123F"/>
    <w:rsid w:val="005B1462"/>
    <w:rsid w:val="005B1584"/>
    <w:rsid w:val="005B1589"/>
    <w:rsid w:val="005B15E6"/>
    <w:rsid w:val="005B1649"/>
    <w:rsid w:val="005B1698"/>
    <w:rsid w:val="005B16DD"/>
    <w:rsid w:val="005B175E"/>
    <w:rsid w:val="005B1776"/>
    <w:rsid w:val="005B17C5"/>
    <w:rsid w:val="005B186E"/>
    <w:rsid w:val="005B1961"/>
    <w:rsid w:val="005B1BA3"/>
    <w:rsid w:val="005B1BFC"/>
    <w:rsid w:val="005B1C0E"/>
    <w:rsid w:val="005B1CD9"/>
    <w:rsid w:val="005B1D6B"/>
    <w:rsid w:val="005B1DAB"/>
    <w:rsid w:val="005B1E23"/>
    <w:rsid w:val="005B1F4F"/>
    <w:rsid w:val="005B1FA3"/>
    <w:rsid w:val="005B2025"/>
    <w:rsid w:val="005B208E"/>
    <w:rsid w:val="005B209F"/>
    <w:rsid w:val="005B20DB"/>
    <w:rsid w:val="005B21C0"/>
    <w:rsid w:val="005B2291"/>
    <w:rsid w:val="005B22BC"/>
    <w:rsid w:val="005B245C"/>
    <w:rsid w:val="005B258A"/>
    <w:rsid w:val="005B259F"/>
    <w:rsid w:val="005B2603"/>
    <w:rsid w:val="005B2679"/>
    <w:rsid w:val="005B2724"/>
    <w:rsid w:val="005B2739"/>
    <w:rsid w:val="005B277B"/>
    <w:rsid w:val="005B278A"/>
    <w:rsid w:val="005B27FF"/>
    <w:rsid w:val="005B294A"/>
    <w:rsid w:val="005B295B"/>
    <w:rsid w:val="005B29BE"/>
    <w:rsid w:val="005B2AD6"/>
    <w:rsid w:val="005B2AE4"/>
    <w:rsid w:val="005B2AFE"/>
    <w:rsid w:val="005B2B3A"/>
    <w:rsid w:val="005B2B5C"/>
    <w:rsid w:val="005B2C81"/>
    <w:rsid w:val="005B2C92"/>
    <w:rsid w:val="005B2D33"/>
    <w:rsid w:val="005B2D39"/>
    <w:rsid w:val="005B2DD6"/>
    <w:rsid w:val="005B2E2D"/>
    <w:rsid w:val="005B2E74"/>
    <w:rsid w:val="005B2EB1"/>
    <w:rsid w:val="005B2EC4"/>
    <w:rsid w:val="005B2F3D"/>
    <w:rsid w:val="005B2FB2"/>
    <w:rsid w:val="005B2FD8"/>
    <w:rsid w:val="005B30B3"/>
    <w:rsid w:val="005B3175"/>
    <w:rsid w:val="005B3277"/>
    <w:rsid w:val="005B32FB"/>
    <w:rsid w:val="005B3517"/>
    <w:rsid w:val="005B3546"/>
    <w:rsid w:val="005B37FC"/>
    <w:rsid w:val="005B383E"/>
    <w:rsid w:val="005B3874"/>
    <w:rsid w:val="005B39F3"/>
    <w:rsid w:val="005B3AF4"/>
    <w:rsid w:val="005B3C94"/>
    <w:rsid w:val="005B3CAF"/>
    <w:rsid w:val="005B3D5B"/>
    <w:rsid w:val="005B3DA5"/>
    <w:rsid w:val="005B3E00"/>
    <w:rsid w:val="005B3E3A"/>
    <w:rsid w:val="005B3E5A"/>
    <w:rsid w:val="005B3E87"/>
    <w:rsid w:val="005B3EBB"/>
    <w:rsid w:val="005B3F68"/>
    <w:rsid w:val="005B4039"/>
    <w:rsid w:val="005B4062"/>
    <w:rsid w:val="005B4079"/>
    <w:rsid w:val="005B409D"/>
    <w:rsid w:val="005B40D2"/>
    <w:rsid w:val="005B4123"/>
    <w:rsid w:val="005B4178"/>
    <w:rsid w:val="005B428E"/>
    <w:rsid w:val="005B42C0"/>
    <w:rsid w:val="005B434C"/>
    <w:rsid w:val="005B44F8"/>
    <w:rsid w:val="005B455F"/>
    <w:rsid w:val="005B4660"/>
    <w:rsid w:val="005B4904"/>
    <w:rsid w:val="005B4930"/>
    <w:rsid w:val="005B496D"/>
    <w:rsid w:val="005B4A02"/>
    <w:rsid w:val="005B4A0A"/>
    <w:rsid w:val="005B4A44"/>
    <w:rsid w:val="005B4B32"/>
    <w:rsid w:val="005B4BAE"/>
    <w:rsid w:val="005B4C18"/>
    <w:rsid w:val="005B4C38"/>
    <w:rsid w:val="005B4C85"/>
    <w:rsid w:val="005B4C9C"/>
    <w:rsid w:val="005B4D57"/>
    <w:rsid w:val="005B4E7A"/>
    <w:rsid w:val="005B4E8D"/>
    <w:rsid w:val="005B4EA5"/>
    <w:rsid w:val="005B4F39"/>
    <w:rsid w:val="005B4F9D"/>
    <w:rsid w:val="005B5018"/>
    <w:rsid w:val="005B5048"/>
    <w:rsid w:val="005B50D0"/>
    <w:rsid w:val="005B510F"/>
    <w:rsid w:val="005B5132"/>
    <w:rsid w:val="005B5175"/>
    <w:rsid w:val="005B51C9"/>
    <w:rsid w:val="005B5312"/>
    <w:rsid w:val="005B539A"/>
    <w:rsid w:val="005B53E3"/>
    <w:rsid w:val="005B53E6"/>
    <w:rsid w:val="005B541A"/>
    <w:rsid w:val="005B5444"/>
    <w:rsid w:val="005B5465"/>
    <w:rsid w:val="005B5925"/>
    <w:rsid w:val="005B5A2F"/>
    <w:rsid w:val="005B5A3F"/>
    <w:rsid w:val="005B5CE3"/>
    <w:rsid w:val="005B5E49"/>
    <w:rsid w:val="005B5E9C"/>
    <w:rsid w:val="005B5FAC"/>
    <w:rsid w:val="005B5FC4"/>
    <w:rsid w:val="005B6033"/>
    <w:rsid w:val="005B6065"/>
    <w:rsid w:val="005B6075"/>
    <w:rsid w:val="005B60A9"/>
    <w:rsid w:val="005B60B6"/>
    <w:rsid w:val="005B62B0"/>
    <w:rsid w:val="005B62BE"/>
    <w:rsid w:val="005B630E"/>
    <w:rsid w:val="005B6523"/>
    <w:rsid w:val="005B6526"/>
    <w:rsid w:val="005B661E"/>
    <w:rsid w:val="005B6746"/>
    <w:rsid w:val="005B676B"/>
    <w:rsid w:val="005B67EE"/>
    <w:rsid w:val="005B6817"/>
    <w:rsid w:val="005B69D1"/>
    <w:rsid w:val="005B6A26"/>
    <w:rsid w:val="005B6BF4"/>
    <w:rsid w:val="005B6C8C"/>
    <w:rsid w:val="005B6CD6"/>
    <w:rsid w:val="005B6D71"/>
    <w:rsid w:val="005B6D7D"/>
    <w:rsid w:val="005B6F56"/>
    <w:rsid w:val="005B70A1"/>
    <w:rsid w:val="005B70BB"/>
    <w:rsid w:val="005B71E8"/>
    <w:rsid w:val="005B7205"/>
    <w:rsid w:val="005B7288"/>
    <w:rsid w:val="005B7392"/>
    <w:rsid w:val="005B73C3"/>
    <w:rsid w:val="005B7427"/>
    <w:rsid w:val="005B779F"/>
    <w:rsid w:val="005B77BD"/>
    <w:rsid w:val="005B77CA"/>
    <w:rsid w:val="005B77D4"/>
    <w:rsid w:val="005B7811"/>
    <w:rsid w:val="005B786D"/>
    <w:rsid w:val="005B7877"/>
    <w:rsid w:val="005B7896"/>
    <w:rsid w:val="005B7921"/>
    <w:rsid w:val="005B7BA3"/>
    <w:rsid w:val="005B7BAA"/>
    <w:rsid w:val="005B7BBB"/>
    <w:rsid w:val="005B7CA4"/>
    <w:rsid w:val="005B7CBE"/>
    <w:rsid w:val="005B7D1F"/>
    <w:rsid w:val="005B7DBE"/>
    <w:rsid w:val="005B7DF3"/>
    <w:rsid w:val="005B7E0E"/>
    <w:rsid w:val="005B7E65"/>
    <w:rsid w:val="005B7F31"/>
    <w:rsid w:val="005B7FA1"/>
    <w:rsid w:val="005B7FE4"/>
    <w:rsid w:val="005C0009"/>
    <w:rsid w:val="005C007E"/>
    <w:rsid w:val="005C00A8"/>
    <w:rsid w:val="005C018A"/>
    <w:rsid w:val="005C01DD"/>
    <w:rsid w:val="005C0201"/>
    <w:rsid w:val="005C038E"/>
    <w:rsid w:val="005C03A9"/>
    <w:rsid w:val="005C03D6"/>
    <w:rsid w:val="005C0469"/>
    <w:rsid w:val="005C04DF"/>
    <w:rsid w:val="005C0526"/>
    <w:rsid w:val="005C05E0"/>
    <w:rsid w:val="005C0647"/>
    <w:rsid w:val="005C0675"/>
    <w:rsid w:val="005C0856"/>
    <w:rsid w:val="005C0861"/>
    <w:rsid w:val="005C08DD"/>
    <w:rsid w:val="005C08E4"/>
    <w:rsid w:val="005C0980"/>
    <w:rsid w:val="005C09B3"/>
    <w:rsid w:val="005C09D6"/>
    <w:rsid w:val="005C0AED"/>
    <w:rsid w:val="005C0BF1"/>
    <w:rsid w:val="005C0CEE"/>
    <w:rsid w:val="005C0D4D"/>
    <w:rsid w:val="005C0D8A"/>
    <w:rsid w:val="005C0FAF"/>
    <w:rsid w:val="005C1104"/>
    <w:rsid w:val="005C11A2"/>
    <w:rsid w:val="005C1267"/>
    <w:rsid w:val="005C12E1"/>
    <w:rsid w:val="005C1497"/>
    <w:rsid w:val="005C15BC"/>
    <w:rsid w:val="005C1655"/>
    <w:rsid w:val="005C175F"/>
    <w:rsid w:val="005C1812"/>
    <w:rsid w:val="005C1881"/>
    <w:rsid w:val="005C1907"/>
    <w:rsid w:val="005C1910"/>
    <w:rsid w:val="005C1A05"/>
    <w:rsid w:val="005C1A74"/>
    <w:rsid w:val="005C1AF7"/>
    <w:rsid w:val="005C1B3B"/>
    <w:rsid w:val="005C1DBA"/>
    <w:rsid w:val="005C1E3B"/>
    <w:rsid w:val="005C1E8F"/>
    <w:rsid w:val="005C1EE0"/>
    <w:rsid w:val="005C1F12"/>
    <w:rsid w:val="005C1F6F"/>
    <w:rsid w:val="005C1F75"/>
    <w:rsid w:val="005C1F79"/>
    <w:rsid w:val="005C1FFA"/>
    <w:rsid w:val="005C200C"/>
    <w:rsid w:val="005C20A1"/>
    <w:rsid w:val="005C210A"/>
    <w:rsid w:val="005C22A5"/>
    <w:rsid w:val="005C22D8"/>
    <w:rsid w:val="005C234F"/>
    <w:rsid w:val="005C23A3"/>
    <w:rsid w:val="005C250E"/>
    <w:rsid w:val="005C251A"/>
    <w:rsid w:val="005C2627"/>
    <w:rsid w:val="005C2690"/>
    <w:rsid w:val="005C26E0"/>
    <w:rsid w:val="005C27B2"/>
    <w:rsid w:val="005C286C"/>
    <w:rsid w:val="005C28FB"/>
    <w:rsid w:val="005C29A6"/>
    <w:rsid w:val="005C29C2"/>
    <w:rsid w:val="005C29E6"/>
    <w:rsid w:val="005C2B3A"/>
    <w:rsid w:val="005C2BB3"/>
    <w:rsid w:val="005C2D98"/>
    <w:rsid w:val="005C2E3E"/>
    <w:rsid w:val="005C2E9D"/>
    <w:rsid w:val="005C2EF9"/>
    <w:rsid w:val="005C308B"/>
    <w:rsid w:val="005C3102"/>
    <w:rsid w:val="005C323C"/>
    <w:rsid w:val="005C3368"/>
    <w:rsid w:val="005C351D"/>
    <w:rsid w:val="005C3597"/>
    <w:rsid w:val="005C3598"/>
    <w:rsid w:val="005C359B"/>
    <w:rsid w:val="005C35AE"/>
    <w:rsid w:val="005C35D1"/>
    <w:rsid w:val="005C3601"/>
    <w:rsid w:val="005C366C"/>
    <w:rsid w:val="005C36F4"/>
    <w:rsid w:val="005C372C"/>
    <w:rsid w:val="005C37A8"/>
    <w:rsid w:val="005C37E0"/>
    <w:rsid w:val="005C393A"/>
    <w:rsid w:val="005C3997"/>
    <w:rsid w:val="005C3A11"/>
    <w:rsid w:val="005C3A30"/>
    <w:rsid w:val="005C3ABF"/>
    <w:rsid w:val="005C3B4E"/>
    <w:rsid w:val="005C3C2C"/>
    <w:rsid w:val="005C3D0E"/>
    <w:rsid w:val="005C3DDC"/>
    <w:rsid w:val="005C3EFF"/>
    <w:rsid w:val="005C3F2A"/>
    <w:rsid w:val="005C3F74"/>
    <w:rsid w:val="005C3F99"/>
    <w:rsid w:val="005C3FA9"/>
    <w:rsid w:val="005C3FD1"/>
    <w:rsid w:val="005C40A6"/>
    <w:rsid w:val="005C421F"/>
    <w:rsid w:val="005C4243"/>
    <w:rsid w:val="005C4287"/>
    <w:rsid w:val="005C4374"/>
    <w:rsid w:val="005C438D"/>
    <w:rsid w:val="005C43A5"/>
    <w:rsid w:val="005C4482"/>
    <w:rsid w:val="005C44C6"/>
    <w:rsid w:val="005C4589"/>
    <w:rsid w:val="005C45AE"/>
    <w:rsid w:val="005C4681"/>
    <w:rsid w:val="005C46D8"/>
    <w:rsid w:val="005C4740"/>
    <w:rsid w:val="005C4747"/>
    <w:rsid w:val="005C4851"/>
    <w:rsid w:val="005C4866"/>
    <w:rsid w:val="005C48ED"/>
    <w:rsid w:val="005C4917"/>
    <w:rsid w:val="005C4998"/>
    <w:rsid w:val="005C4B55"/>
    <w:rsid w:val="005C4C44"/>
    <w:rsid w:val="005C4C7D"/>
    <w:rsid w:val="005C4CAA"/>
    <w:rsid w:val="005C4CE1"/>
    <w:rsid w:val="005C4ED4"/>
    <w:rsid w:val="005C4ED6"/>
    <w:rsid w:val="005C4EFC"/>
    <w:rsid w:val="005C4FCD"/>
    <w:rsid w:val="005C4FE2"/>
    <w:rsid w:val="005C5026"/>
    <w:rsid w:val="005C5041"/>
    <w:rsid w:val="005C5092"/>
    <w:rsid w:val="005C5099"/>
    <w:rsid w:val="005C534C"/>
    <w:rsid w:val="005C5392"/>
    <w:rsid w:val="005C53D5"/>
    <w:rsid w:val="005C53F3"/>
    <w:rsid w:val="005C541D"/>
    <w:rsid w:val="005C54B9"/>
    <w:rsid w:val="005C54DF"/>
    <w:rsid w:val="005C55C8"/>
    <w:rsid w:val="005C5683"/>
    <w:rsid w:val="005C56B9"/>
    <w:rsid w:val="005C56BD"/>
    <w:rsid w:val="005C5801"/>
    <w:rsid w:val="005C58C0"/>
    <w:rsid w:val="005C59F2"/>
    <w:rsid w:val="005C5A1C"/>
    <w:rsid w:val="005C5A47"/>
    <w:rsid w:val="005C5AC3"/>
    <w:rsid w:val="005C5C7F"/>
    <w:rsid w:val="005C5CA5"/>
    <w:rsid w:val="005C5CC6"/>
    <w:rsid w:val="005C5CE1"/>
    <w:rsid w:val="005C5D63"/>
    <w:rsid w:val="005C5D71"/>
    <w:rsid w:val="005C5EC2"/>
    <w:rsid w:val="005C6226"/>
    <w:rsid w:val="005C6233"/>
    <w:rsid w:val="005C63D2"/>
    <w:rsid w:val="005C63E8"/>
    <w:rsid w:val="005C63F4"/>
    <w:rsid w:val="005C644C"/>
    <w:rsid w:val="005C659A"/>
    <w:rsid w:val="005C6618"/>
    <w:rsid w:val="005C66D0"/>
    <w:rsid w:val="005C6718"/>
    <w:rsid w:val="005C6776"/>
    <w:rsid w:val="005C6849"/>
    <w:rsid w:val="005C684C"/>
    <w:rsid w:val="005C68DD"/>
    <w:rsid w:val="005C694F"/>
    <w:rsid w:val="005C6992"/>
    <w:rsid w:val="005C69CB"/>
    <w:rsid w:val="005C6A13"/>
    <w:rsid w:val="005C6A4E"/>
    <w:rsid w:val="005C6AEC"/>
    <w:rsid w:val="005C6B25"/>
    <w:rsid w:val="005C6B86"/>
    <w:rsid w:val="005C6C03"/>
    <w:rsid w:val="005C6C7E"/>
    <w:rsid w:val="005C6D02"/>
    <w:rsid w:val="005C6DA0"/>
    <w:rsid w:val="005C6E5D"/>
    <w:rsid w:val="005C6E80"/>
    <w:rsid w:val="005C6F40"/>
    <w:rsid w:val="005C6F7C"/>
    <w:rsid w:val="005C7005"/>
    <w:rsid w:val="005C7041"/>
    <w:rsid w:val="005C719A"/>
    <w:rsid w:val="005C71EC"/>
    <w:rsid w:val="005C725C"/>
    <w:rsid w:val="005C726F"/>
    <w:rsid w:val="005C72A6"/>
    <w:rsid w:val="005C740A"/>
    <w:rsid w:val="005C740C"/>
    <w:rsid w:val="005C747B"/>
    <w:rsid w:val="005C7501"/>
    <w:rsid w:val="005C75A0"/>
    <w:rsid w:val="005C7656"/>
    <w:rsid w:val="005C77AA"/>
    <w:rsid w:val="005C77BB"/>
    <w:rsid w:val="005C78A6"/>
    <w:rsid w:val="005C78DD"/>
    <w:rsid w:val="005C79A5"/>
    <w:rsid w:val="005C79D2"/>
    <w:rsid w:val="005C79D5"/>
    <w:rsid w:val="005C7A5C"/>
    <w:rsid w:val="005C7A87"/>
    <w:rsid w:val="005C7ABC"/>
    <w:rsid w:val="005C7B87"/>
    <w:rsid w:val="005C7BDB"/>
    <w:rsid w:val="005C7C9B"/>
    <w:rsid w:val="005C7CD7"/>
    <w:rsid w:val="005C7D53"/>
    <w:rsid w:val="005C7E5C"/>
    <w:rsid w:val="005C7E87"/>
    <w:rsid w:val="005C7FED"/>
    <w:rsid w:val="005D000C"/>
    <w:rsid w:val="005D0093"/>
    <w:rsid w:val="005D0128"/>
    <w:rsid w:val="005D0189"/>
    <w:rsid w:val="005D02C4"/>
    <w:rsid w:val="005D04C9"/>
    <w:rsid w:val="005D05D5"/>
    <w:rsid w:val="005D05EE"/>
    <w:rsid w:val="005D066C"/>
    <w:rsid w:val="005D06B2"/>
    <w:rsid w:val="005D0783"/>
    <w:rsid w:val="005D07D9"/>
    <w:rsid w:val="005D081F"/>
    <w:rsid w:val="005D09E1"/>
    <w:rsid w:val="005D0AA2"/>
    <w:rsid w:val="005D0AB5"/>
    <w:rsid w:val="005D0AFF"/>
    <w:rsid w:val="005D0B29"/>
    <w:rsid w:val="005D0BB4"/>
    <w:rsid w:val="005D0D30"/>
    <w:rsid w:val="005D0E21"/>
    <w:rsid w:val="005D0EE9"/>
    <w:rsid w:val="005D0F19"/>
    <w:rsid w:val="005D0FBE"/>
    <w:rsid w:val="005D0FEF"/>
    <w:rsid w:val="005D109B"/>
    <w:rsid w:val="005D10D2"/>
    <w:rsid w:val="005D115F"/>
    <w:rsid w:val="005D11B6"/>
    <w:rsid w:val="005D132B"/>
    <w:rsid w:val="005D13E5"/>
    <w:rsid w:val="005D1524"/>
    <w:rsid w:val="005D15C6"/>
    <w:rsid w:val="005D15E6"/>
    <w:rsid w:val="005D1631"/>
    <w:rsid w:val="005D1702"/>
    <w:rsid w:val="005D1781"/>
    <w:rsid w:val="005D1859"/>
    <w:rsid w:val="005D19A0"/>
    <w:rsid w:val="005D1B4C"/>
    <w:rsid w:val="005D1D79"/>
    <w:rsid w:val="005D1D7B"/>
    <w:rsid w:val="005D1DB9"/>
    <w:rsid w:val="005D1E21"/>
    <w:rsid w:val="005D1EA3"/>
    <w:rsid w:val="005D1EDC"/>
    <w:rsid w:val="005D1F02"/>
    <w:rsid w:val="005D1FEA"/>
    <w:rsid w:val="005D20CB"/>
    <w:rsid w:val="005D21E6"/>
    <w:rsid w:val="005D2264"/>
    <w:rsid w:val="005D227E"/>
    <w:rsid w:val="005D2422"/>
    <w:rsid w:val="005D25A3"/>
    <w:rsid w:val="005D25E0"/>
    <w:rsid w:val="005D260B"/>
    <w:rsid w:val="005D2676"/>
    <w:rsid w:val="005D279B"/>
    <w:rsid w:val="005D2816"/>
    <w:rsid w:val="005D287A"/>
    <w:rsid w:val="005D2904"/>
    <w:rsid w:val="005D2949"/>
    <w:rsid w:val="005D29E6"/>
    <w:rsid w:val="005D2A31"/>
    <w:rsid w:val="005D2A65"/>
    <w:rsid w:val="005D2A7A"/>
    <w:rsid w:val="005D2AE8"/>
    <w:rsid w:val="005D2BF6"/>
    <w:rsid w:val="005D2CBA"/>
    <w:rsid w:val="005D2CE9"/>
    <w:rsid w:val="005D2D95"/>
    <w:rsid w:val="005D2E09"/>
    <w:rsid w:val="005D2E49"/>
    <w:rsid w:val="005D2E78"/>
    <w:rsid w:val="005D2EA1"/>
    <w:rsid w:val="005D2F32"/>
    <w:rsid w:val="005D2F5E"/>
    <w:rsid w:val="005D2FE5"/>
    <w:rsid w:val="005D3014"/>
    <w:rsid w:val="005D3051"/>
    <w:rsid w:val="005D30A8"/>
    <w:rsid w:val="005D31E7"/>
    <w:rsid w:val="005D3234"/>
    <w:rsid w:val="005D3260"/>
    <w:rsid w:val="005D32B4"/>
    <w:rsid w:val="005D32EE"/>
    <w:rsid w:val="005D3321"/>
    <w:rsid w:val="005D34B3"/>
    <w:rsid w:val="005D350B"/>
    <w:rsid w:val="005D3554"/>
    <w:rsid w:val="005D358B"/>
    <w:rsid w:val="005D3598"/>
    <w:rsid w:val="005D3611"/>
    <w:rsid w:val="005D3786"/>
    <w:rsid w:val="005D37A8"/>
    <w:rsid w:val="005D37D7"/>
    <w:rsid w:val="005D382B"/>
    <w:rsid w:val="005D38A3"/>
    <w:rsid w:val="005D3954"/>
    <w:rsid w:val="005D3968"/>
    <w:rsid w:val="005D39A4"/>
    <w:rsid w:val="005D3B82"/>
    <w:rsid w:val="005D3BBC"/>
    <w:rsid w:val="005D3C0C"/>
    <w:rsid w:val="005D3C18"/>
    <w:rsid w:val="005D3CC5"/>
    <w:rsid w:val="005D3CD3"/>
    <w:rsid w:val="005D3D15"/>
    <w:rsid w:val="005D3D74"/>
    <w:rsid w:val="005D3E28"/>
    <w:rsid w:val="005D3E46"/>
    <w:rsid w:val="005D3E98"/>
    <w:rsid w:val="005D3F58"/>
    <w:rsid w:val="005D4320"/>
    <w:rsid w:val="005D4351"/>
    <w:rsid w:val="005D4362"/>
    <w:rsid w:val="005D4467"/>
    <w:rsid w:val="005D446B"/>
    <w:rsid w:val="005D44C4"/>
    <w:rsid w:val="005D4568"/>
    <w:rsid w:val="005D46E1"/>
    <w:rsid w:val="005D4795"/>
    <w:rsid w:val="005D47A4"/>
    <w:rsid w:val="005D47F1"/>
    <w:rsid w:val="005D494A"/>
    <w:rsid w:val="005D4976"/>
    <w:rsid w:val="005D4993"/>
    <w:rsid w:val="005D4A03"/>
    <w:rsid w:val="005D4B0F"/>
    <w:rsid w:val="005D4B99"/>
    <w:rsid w:val="005D4D41"/>
    <w:rsid w:val="005D4E1D"/>
    <w:rsid w:val="005D4F29"/>
    <w:rsid w:val="005D4F49"/>
    <w:rsid w:val="005D4FDB"/>
    <w:rsid w:val="005D4FF1"/>
    <w:rsid w:val="005D5085"/>
    <w:rsid w:val="005D5104"/>
    <w:rsid w:val="005D51AF"/>
    <w:rsid w:val="005D5248"/>
    <w:rsid w:val="005D5368"/>
    <w:rsid w:val="005D5458"/>
    <w:rsid w:val="005D5526"/>
    <w:rsid w:val="005D5595"/>
    <w:rsid w:val="005D5662"/>
    <w:rsid w:val="005D566F"/>
    <w:rsid w:val="005D571F"/>
    <w:rsid w:val="005D5783"/>
    <w:rsid w:val="005D578A"/>
    <w:rsid w:val="005D59B0"/>
    <w:rsid w:val="005D59BE"/>
    <w:rsid w:val="005D5A6C"/>
    <w:rsid w:val="005D5AE2"/>
    <w:rsid w:val="005D5B12"/>
    <w:rsid w:val="005D5B33"/>
    <w:rsid w:val="005D5B61"/>
    <w:rsid w:val="005D5C72"/>
    <w:rsid w:val="005D5D4E"/>
    <w:rsid w:val="005D5D8B"/>
    <w:rsid w:val="005D5DAE"/>
    <w:rsid w:val="005D5E20"/>
    <w:rsid w:val="005D5E3C"/>
    <w:rsid w:val="005D5E6F"/>
    <w:rsid w:val="005D5E7A"/>
    <w:rsid w:val="005D5E82"/>
    <w:rsid w:val="005D5FCE"/>
    <w:rsid w:val="005D60A4"/>
    <w:rsid w:val="005D615E"/>
    <w:rsid w:val="005D61B0"/>
    <w:rsid w:val="005D6234"/>
    <w:rsid w:val="005D634E"/>
    <w:rsid w:val="005D635F"/>
    <w:rsid w:val="005D6407"/>
    <w:rsid w:val="005D6461"/>
    <w:rsid w:val="005D6489"/>
    <w:rsid w:val="005D666C"/>
    <w:rsid w:val="005D6697"/>
    <w:rsid w:val="005D66F3"/>
    <w:rsid w:val="005D676B"/>
    <w:rsid w:val="005D6853"/>
    <w:rsid w:val="005D686B"/>
    <w:rsid w:val="005D68FC"/>
    <w:rsid w:val="005D6A0D"/>
    <w:rsid w:val="005D6A1D"/>
    <w:rsid w:val="005D6A38"/>
    <w:rsid w:val="005D6ADB"/>
    <w:rsid w:val="005D6AF5"/>
    <w:rsid w:val="005D6B1F"/>
    <w:rsid w:val="005D6B66"/>
    <w:rsid w:val="005D6C9D"/>
    <w:rsid w:val="005D6CB4"/>
    <w:rsid w:val="005D6D32"/>
    <w:rsid w:val="005D6E8A"/>
    <w:rsid w:val="005D6F28"/>
    <w:rsid w:val="005D6F73"/>
    <w:rsid w:val="005D6FDF"/>
    <w:rsid w:val="005D6FFF"/>
    <w:rsid w:val="005D7143"/>
    <w:rsid w:val="005D7145"/>
    <w:rsid w:val="005D724A"/>
    <w:rsid w:val="005D72E1"/>
    <w:rsid w:val="005D72E5"/>
    <w:rsid w:val="005D7314"/>
    <w:rsid w:val="005D7374"/>
    <w:rsid w:val="005D73DC"/>
    <w:rsid w:val="005D73EF"/>
    <w:rsid w:val="005D7419"/>
    <w:rsid w:val="005D764B"/>
    <w:rsid w:val="005D7678"/>
    <w:rsid w:val="005D76B6"/>
    <w:rsid w:val="005D78B1"/>
    <w:rsid w:val="005D79D9"/>
    <w:rsid w:val="005D7A80"/>
    <w:rsid w:val="005D7AE4"/>
    <w:rsid w:val="005D7BC1"/>
    <w:rsid w:val="005D7C65"/>
    <w:rsid w:val="005D7D2A"/>
    <w:rsid w:val="005D7D7F"/>
    <w:rsid w:val="005D7DB7"/>
    <w:rsid w:val="005D7EB0"/>
    <w:rsid w:val="005D7F72"/>
    <w:rsid w:val="005E006A"/>
    <w:rsid w:val="005E0193"/>
    <w:rsid w:val="005E01AC"/>
    <w:rsid w:val="005E02BB"/>
    <w:rsid w:val="005E0344"/>
    <w:rsid w:val="005E0398"/>
    <w:rsid w:val="005E039D"/>
    <w:rsid w:val="005E03BE"/>
    <w:rsid w:val="005E0628"/>
    <w:rsid w:val="005E06B1"/>
    <w:rsid w:val="005E071A"/>
    <w:rsid w:val="005E0748"/>
    <w:rsid w:val="005E075C"/>
    <w:rsid w:val="005E0779"/>
    <w:rsid w:val="005E078E"/>
    <w:rsid w:val="005E07CC"/>
    <w:rsid w:val="005E0800"/>
    <w:rsid w:val="005E0835"/>
    <w:rsid w:val="005E085D"/>
    <w:rsid w:val="005E0946"/>
    <w:rsid w:val="005E0B7C"/>
    <w:rsid w:val="005E0B8B"/>
    <w:rsid w:val="005E0CCA"/>
    <w:rsid w:val="005E0D3C"/>
    <w:rsid w:val="005E0DB0"/>
    <w:rsid w:val="005E0E5C"/>
    <w:rsid w:val="005E0E7A"/>
    <w:rsid w:val="005E0F87"/>
    <w:rsid w:val="005E10D0"/>
    <w:rsid w:val="005E10ED"/>
    <w:rsid w:val="005E112D"/>
    <w:rsid w:val="005E116E"/>
    <w:rsid w:val="005E1184"/>
    <w:rsid w:val="005E1199"/>
    <w:rsid w:val="005E11CD"/>
    <w:rsid w:val="005E123D"/>
    <w:rsid w:val="005E128C"/>
    <w:rsid w:val="005E1395"/>
    <w:rsid w:val="005E13B7"/>
    <w:rsid w:val="005E13FC"/>
    <w:rsid w:val="005E1485"/>
    <w:rsid w:val="005E1496"/>
    <w:rsid w:val="005E14C4"/>
    <w:rsid w:val="005E14CD"/>
    <w:rsid w:val="005E1573"/>
    <w:rsid w:val="005E15F5"/>
    <w:rsid w:val="005E16DA"/>
    <w:rsid w:val="005E173E"/>
    <w:rsid w:val="005E1786"/>
    <w:rsid w:val="005E1890"/>
    <w:rsid w:val="005E1902"/>
    <w:rsid w:val="005E1A00"/>
    <w:rsid w:val="005E1A29"/>
    <w:rsid w:val="005E1A4F"/>
    <w:rsid w:val="005E1B5B"/>
    <w:rsid w:val="005E1B6C"/>
    <w:rsid w:val="005E1BA8"/>
    <w:rsid w:val="005E1C95"/>
    <w:rsid w:val="005E1CCA"/>
    <w:rsid w:val="005E1E5C"/>
    <w:rsid w:val="005E1E87"/>
    <w:rsid w:val="005E1EB4"/>
    <w:rsid w:val="005E1F1E"/>
    <w:rsid w:val="005E1F8D"/>
    <w:rsid w:val="005E2078"/>
    <w:rsid w:val="005E210C"/>
    <w:rsid w:val="005E2157"/>
    <w:rsid w:val="005E21AE"/>
    <w:rsid w:val="005E22C0"/>
    <w:rsid w:val="005E2323"/>
    <w:rsid w:val="005E236E"/>
    <w:rsid w:val="005E2385"/>
    <w:rsid w:val="005E2592"/>
    <w:rsid w:val="005E25A8"/>
    <w:rsid w:val="005E265D"/>
    <w:rsid w:val="005E2798"/>
    <w:rsid w:val="005E2850"/>
    <w:rsid w:val="005E2863"/>
    <w:rsid w:val="005E2879"/>
    <w:rsid w:val="005E2899"/>
    <w:rsid w:val="005E29EF"/>
    <w:rsid w:val="005E29F5"/>
    <w:rsid w:val="005E2A35"/>
    <w:rsid w:val="005E2A41"/>
    <w:rsid w:val="005E2A53"/>
    <w:rsid w:val="005E2AD5"/>
    <w:rsid w:val="005E2BCE"/>
    <w:rsid w:val="005E2BEE"/>
    <w:rsid w:val="005E2C0A"/>
    <w:rsid w:val="005E2C2A"/>
    <w:rsid w:val="005E2CB4"/>
    <w:rsid w:val="005E2D47"/>
    <w:rsid w:val="005E2DBB"/>
    <w:rsid w:val="005E2DEB"/>
    <w:rsid w:val="005E2E2B"/>
    <w:rsid w:val="005E2F03"/>
    <w:rsid w:val="005E2F4B"/>
    <w:rsid w:val="005E2F82"/>
    <w:rsid w:val="005E2FC6"/>
    <w:rsid w:val="005E3026"/>
    <w:rsid w:val="005E3035"/>
    <w:rsid w:val="005E307E"/>
    <w:rsid w:val="005E30A4"/>
    <w:rsid w:val="005E3121"/>
    <w:rsid w:val="005E3434"/>
    <w:rsid w:val="005E343F"/>
    <w:rsid w:val="005E3503"/>
    <w:rsid w:val="005E35FB"/>
    <w:rsid w:val="005E371E"/>
    <w:rsid w:val="005E3780"/>
    <w:rsid w:val="005E387C"/>
    <w:rsid w:val="005E38C3"/>
    <w:rsid w:val="005E3950"/>
    <w:rsid w:val="005E3AF9"/>
    <w:rsid w:val="005E3B02"/>
    <w:rsid w:val="005E3B70"/>
    <w:rsid w:val="005E3BFE"/>
    <w:rsid w:val="005E3C3B"/>
    <w:rsid w:val="005E3C41"/>
    <w:rsid w:val="005E3C4E"/>
    <w:rsid w:val="005E3D30"/>
    <w:rsid w:val="005E3D95"/>
    <w:rsid w:val="005E3E4A"/>
    <w:rsid w:val="005E3E5B"/>
    <w:rsid w:val="005E3FAD"/>
    <w:rsid w:val="005E4056"/>
    <w:rsid w:val="005E40A7"/>
    <w:rsid w:val="005E4185"/>
    <w:rsid w:val="005E429C"/>
    <w:rsid w:val="005E43FD"/>
    <w:rsid w:val="005E441C"/>
    <w:rsid w:val="005E4470"/>
    <w:rsid w:val="005E4595"/>
    <w:rsid w:val="005E45B5"/>
    <w:rsid w:val="005E45CB"/>
    <w:rsid w:val="005E4619"/>
    <w:rsid w:val="005E4703"/>
    <w:rsid w:val="005E4786"/>
    <w:rsid w:val="005E4794"/>
    <w:rsid w:val="005E47A6"/>
    <w:rsid w:val="005E47D8"/>
    <w:rsid w:val="005E480D"/>
    <w:rsid w:val="005E48B1"/>
    <w:rsid w:val="005E48D1"/>
    <w:rsid w:val="005E496F"/>
    <w:rsid w:val="005E4A34"/>
    <w:rsid w:val="005E4A6C"/>
    <w:rsid w:val="005E4ACF"/>
    <w:rsid w:val="005E4B27"/>
    <w:rsid w:val="005E4B61"/>
    <w:rsid w:val="005E4C87"/>
    <w:rsid w:val="005E4D24"/>
    <w:rsid w:val="005E4D2D"/>
    <w:rsid w:val="005E4D74"/>
    <w:rsid w:val="005E4D9B"/>
    <w:rsid w:val="005E4E22"/>
    <w:rsid w:val="005E4E46"/>
    <w:rsid w:val="005E4E8E"/>
    <w:rsid w:val="005E4FCB"/>
    <w:rsid w:val="005E4FEB"/>
    <w:rsid w:val="005E5100"/>
    <w:rsid w:val="005E51F3"/>
    <w:rsid w:val="005E5319"/>
    <w:rsid w:val="005E54B6"/>
    <w:rsid w:val="005E5630"/>
    <w:rsid w:val="005E569C"/>
    <w:rsid w:val="005E56DF"/>
    <w:rsid w:val="005E5731"/>
    <w:rsid w:val="005E5779"/>
    <w:rsid w:val="005E5794"/>
    <w:rsid w:val="005E5890"/>
    <w:rsid w:val="005E58CB"/>
    <w:rsid w:val="005E598C"/>
    <w:rsid w:val="005E5A30"/>
    <w:rsid w:val="005E5AA7"/>
    <w:rsid w:val="005E5AC0"/>
    <w:rsid w:val="005E5BBE"/>
    <w:rsid w:val="005E5C6E"/>
    <w:rsid w:val="005E5CA5"/>
    <w:rsid w:val="005E5D29"/>
    <w:rsid w:val="005E5E6E"/>
    <w:rsid w:val="005E5EAD"/>
    <w:rsid w:val="005E5F1C"/>
    <w:rsid w:val="005E5FA8"/>
    <w:rsid w:val="005E6047"/>
    <w:rsid w:val="005E608C"/>
    <w:rsid w:val="005E60E3"/>
    <w:rsid w:val="005E6186"/>
    <w:rsid w:val="005E61C0"/>
    <w:rsid w:val="005E61CC"/>
    <w:rsid w:val="005E6264"/>
    <w:rsid w:val="005E6275"/>
    <w:rsid w:val="005E62EC"/>
    <w:rsid w:val="005E63AB"/>
    <w:rsid w:val="005E63CF"/>
    <w:rsid w:val="005E64E8"/>
    <w:rsid w:val="005E6652"/>
    <w:rsid w:val="005E666C"/>
    <w:rsid w:val="005E6778"/>
    <w:rsid w:val="005E6878"/>
    <w:rsid w:val="005E68A0"/>
    <w:rsid w:val="005E68C3"/>
    <w:rsid w:val="005E69AA"/>
    <w:rsid w:val="005E6BA2"/>
    <w:rsid w:val="005E6BC4"/>
    <w:rsid w:val="005E6C01"/>
    <w:rsid w:val="005E6D94"/>
    <w:rsid w:val="005E6E2D"/>
    <w:rsid w:val="005E6E82"/>
    <w:rsid w:val="005E6EF8"/>
    <w:rsid w:val="005E6FA7"/>
    <w:rsid w:val="005E70BC"/>
    <w:rsid w:val="005E73BD"/>
    <w:rsid w:val="005E73C4"/>
    <w:rsid w:val="005E7609"/>
    <w:rsid w:val="005E7662"/>
    <w:rsid w:val="005E767C"/>
    <w:rsid w:val="005E772C"/>
    <w:rsid w:val="005E775D"/>
    <w:rsid w:val="005E7801"/>
    <w:rsid w:val="005E7998"/>
    <w:rsid w:val="005E7A52"/>
    <w:rsid w:val="005E7B61"/>
    <w:rsid w:val="005E7C22"/>
    <w:rsid w:val="005E7C56"/>
    <w:rsid w:val="005E7E05"/>
    <w:rsid w:val="005E7E08"/>
    <w:rsid w:val="005E7E7B"/>
    <w:rsid w:val="005E7E8B"/>
    <w:rsid w:val="005E7E99"/>
    <w:rsid w:val="005E7ED7"/>
    <w:rsid w:val="005E7FA9"/>
    <w:rsid w:val="005F0014"/>
    <w:rsid w:val="005F0063"/>
    <w:rsid w:val="005F016A"/>
    <w:rsid w:val="005F01A1"/>
    <w:rsid w:val="005F01EB"/>
    <w:rsid w:val="005F0209"/>
    <w:rsid w:val="005F0215"/>
    <w:rsid w:val="005F023C"/>
    <w:rsid w:val="005F027C"/>
    <w:rsid w:val="005F02A1"/>
    <w:rsid w:val="005F04B7"/>
    <w:rsid w:val="005F04C4"/>
    <w:rsid w:val="005F0514"/>
    <w:rsid w:val="005F0529"/>
    <w:rsid w:val="005F0569"/>
    <w:rsid w:val="005F06AE"/>
    <w:rsid w:val="005F073B"/>
    <w:rsid w:val="005F0840"/>
    <w:rsid w:val="005F08CC"/>
    <w:rsid w:val="005F090A"/>
    <w:rsid w:val="005F09F6"/>
    <w:rsid w:val="005F0A24"/>
    <w:rsid w:val="005F0AA8"/>
    <w:rsid w:val="005F0AAD"/>
    <w:rsid w:val="005F0AF5"/>
    <w:rsid w:val="005F0B22"/>
    <w:rsid w:val="005F0B66"/>
    <w:rsid w:val="005F0B71"/>
    <w:rsid w:val="005F0BE8"/>
    <w:rsid w:val="005F0C29"/>
    <w:rsid w:val="005F0C84"/>
    <w:rsid w:val="005F0CDF"/>
    <w:rsid w:val="005F0CF4"/>
    <w:rsid w:val="005F0D27"/>
    <w:rsid w:val="005F0D98"/>
    <w:rsid w:val="005F0E52"/>
    <w:rsid w:val="005F0EC0"/>
    <w:rsid w:val="005F0F1D"/>
    <w:rsid w:val="005F0F4D"/>
    <w:rsid w:val="005F0F51"/>
    <w:rsid w:val="005F0FB7"/>
    <w:rsid w:val="005F1094"/>
    <w:rsid w:val="005F10DC"/>
    <w:rsid w:val="005F114A"/>
    <w:rsid w:val="005F1179"/>
    <w:rsid w:val="005F117A"/>
    <w:rsid w:val="005F11B8"/>
    <w:rsid w:val="005F122C"/>
    <w:rsid w:val="005F132A"/>
    <w:rsid w:val="005F133C"/>
    <w:rsid w:val="005F1360"/>
    <w:rsid w:val="005F15A9"/>
    <w:rsid w:val="005F1663"/>
    <w:rsid w:val="005F167A"/>
    <w:rsid w:val="005F16DB"/>
    <w:rsid w:val="005F172D"/>
    <w:rsid w:val="005F17F4"/>
    <w:rsid w:val="005F1865"/>
    <w:rsid w:val="005F18B0"/>
    <w:rsid w:val="005F1C71"/>
    <w:rsid w:val="005F1D0B"/>
    <w:rsid w:val="005F1E04"/>
    <w:rsid w:val="005F1E72"/>
    <w:rsid w:val="005F1E79"/>
    <w:rsid w:val="005F1EDE"/>
    <w:rsid w:val="005F1F91"/>
    <w:rsid w:val="005F1FD9"/>
    <w:rsid w:val="005F20B9"/>
    <w:rsid w:val="005F20DC"/>
    <w:rsid w:val="005F216E"/>
    <w:rsid w:val="005F2175"/>
    <w:rsid w:val="005F21C6"/>
    <w:rsid w:val="005F225A"/>
    <w:rsid w:val="005F2323"/>
    <w:rsid w:val="005F2349"/>
    <w:rsid w:val="005F242F"/>
    <w:rsid w:val="005F244D"/>
    <w:rsid w:val="005F24AE"/>
    <w:rsid w:val="005F2570"/>
    <w:rsid w:val="005F275A"/>
    <w:rsid w:val="005F2773"/>
    <w:rsid w:val="005F27B6"/>
    <w:rsid w:val="005F27D3"/>
    <w:rsid w:val="005F2822"/>
    <w:rsid w:val="005F2882"/>
    <w:rsid w:val="005F2892"/>
    <w:rsid w:val="005F2981"/>
    <w:rsid w:val="005F29D8"/>
    <w:rsid w:val="005F2A80"/>
    <w:rsid w:val="005F2AD3"/>
    <w:rsid w:val="005F2AF6"/>
    <w:rsid w:val="005F2B0F"/>
    <w:rsid w:val="005F2C22"/>
    <w:rsid w:val="005F2C8B"/>
    <w:rsid w:val="005F2CBE"/>
    <w:rsid w:val="005F2CF8"/>
    <w:rsid w:val="005F2D66"/>
    <w:rsid w:val="005F2DD1"/>
    <w:rsid w:val="005F2E62"/>
    <w:rsid w:val="005F2EC0"/>
    <w:rsid w:val="005F2F64"/>
    <w:rsid w:val="005F3003"/>
    <w:rsid w:val="005F3155"/>
    <w:rsid w:val="005F31D4"/>
    <w:rsid w:val="005F31F3"/>
    <w:rsid w:val="005F32A8"/>
    <w:rsid w:val="005F3419"/>
    <w:rsid w:val="005F3538"/>
    <w:rsid w:val="005F3635"/>
    <w:rsid w:val="005F36A0"/>
    <w:rsid w:val="005F36D2"/>
    <w:rsid w:val="005F3826"/>
    <w:rsid w:val="005F3857"/>
    <w:rsid w:val="005F388C"/>
    <w:rsid w:val="005F3B08"/>
    <w:rsid w:val="005F3B7F"/>
    <w:rsid w:val="005F3C5C"/>
    <w:rsid w:val="005F3C88"/>
    <w:rsid w:val="005F3CA2"/>
    <w:rsid w:val="005F3E31"/>
    <w:rsid w:val="005F3F10"/>
    <w:rsid w:val="005F3F4E"/>
    <w:rsid w:val="005F3F53"/>
    <w:rsid w:val="005F4035"/>
    <w:rsid w:val="005F4042"/>
    <w:rsid w:val="005F4075"/>
    <w:rsid w:val="005F40B3"/>
    <w:rsid w:val="005F4132"/>
    <w:rsid w:val="005F41CA"/>
    <w:rsid w:val="005F423B"/>
    <w:rsid w:val="005F43DE"/>
    <w:rsid w:val="005F444A"/>
    <w:rsid w:val="005F44C4"/>
    <w:rsid w:val="005F4650"/>
    <w:rsid w:val="005F46BF"/>
    <w:rsid w:val="005F47FA"/>
    <w:rsid w:val="005F4921"/>
    <w:rsid w:val="005F49B0"/>
    <w:rsid w:val="005F4AE3"/>
    <w:rsid w:val="005F4AE9"/>
    <w:rsid w:val="005F4BEB"/>
    <w:rsid w:val="005F4C65"/>
    <w:rsid w:val="005F4D20"/>
    <w:rsid w:val="005F4D43"/>
    <w:rsid w:val="005F4E15"/>
    <w:rsid w:val="005F4F9A"/>
    <w:rsid w:val="005F4FD9"/>
    <w:rsid w:val="005F4FDD"/>
    <w:rsid w:val="005F5012"/>
    <w:rsid w:val="005F5077"/>
    <w:rsid w:val="005F50DC"/>
    <w:rsid w:val="005F5104"/>
    <w:rsid w:val="005F5193"/>
    <w:rsid w:val="005F5356"/>
    <w:rsid w:val="005F5498"/>
    <w:rsid w:val="005F54E5"/>
    <w:rsid w:val="005F5631"/>
    <w:rsid w:val="005F567F"/>
    <w:rsid w:val="005F57C0"/>
    <w:rsid w:val="005F5884"/>
    <w:rsid w:val="005F58A0"/>
    <w:rsid w:val="005F58CF"/>
    <w:rsid w:val="005F5AE0"/>
    <w:rsid w:val="005F5B95"/>
    <w:rsid w:val="005F5BC6"/>
    <w:rsid w:val="005F5D86"/>
    <w:rsid w:val="005F5DC1"/>
    <w:rsid w:val="005F5DE7"/>
    <w:rsid w:val="005F5DE9"/>
    <w:rsid w:val="005F5EFA"/>
    <w:rsid w:val="005F5F91"/>
    <w:rsid w:val="005F5FCB"/>
    <w:rsid w:val="005F5FE4"/>
    <w:rsid w:val="005F613C"/>
    <w:rsid w:val="005F6283"/>
    <w:rsid w:val="005F63E5"/>
    <w:rsid w:val="005F6454"/>
    <w:rsid w:val="005F6471"/>
    <w:rsid w:val="005F64C9"/>
    <w:rsid w:val="005F6553"/>
    <w:rsid w:val="005F65CF"/>
    <w:rsid w:val="005F65E1"/>
    <w:rsid w:val="005F6754"/>
    <w:rsid w:val="005F6803"/>
    <w:rsid w:val="005F686B"/>
    <w:rsid w:val="005F69D8"/>
    <w:rsid w:val="005F6A3A"/>
    <w:rsid w:val="005F6B35"/>
    <w:rsid w:val="005F6B37"/>
    <w:rsid w:val="005F6BB2"/>
    <w:rsid w:val="005F6C80"/>
    <w:rsid w:val="005F6CD2"/>
    <w:rsid w:val="005F6DF2"/>
    <w:rsid w:val="005F6EC2"/>
    <w:rsid w:val="005F6EF0"/>
    <w:rsid w:val="005F6F63"/>
    <w:rsid w:val="005F6FBC"/>
    <w:rsid w:val="005F7006"/>
    <w:rsid w:val="005F7039"/>
    <w:rsid w:val="005F72DF"/>
    <w:rsid w:val="005F73FF"/>
    <w:rsid w:val="005F7403"/>
    <w:rsid w:val="005F74F9"/>
    <w:rsid w:val="005F7544"/>
    <w:rsid w:val="005F75FB"/>
    <w:rsid w:val="005F76D1"/>
    <w:rsid w:val="005F780D"/>
    <w:rsid w:val="005F784D"/>
    <w:rsid w:val="005F78AD"/>
    <w:rsid w:val="005F78B6"/>
    <w:rsid w:val="005F798C"/>
    <w:rsid w:val="005F798E"/>
    <w:rsid w:val="005F79CF"/>
    <w:rsid w:val="005F7A1B"/>
    <w:rsid w:val="005F7A71"/>
    <w:rsid w:val="005F7AE9"/>
    <w:rsid w:val="005F7B56"/>
    <w:rsid w:val="005F7BB3"/>
    <w:rsid w:val="005F7BBD"/>
    <w:rsid w:val="005F7E8C"/>
    <w:rsid w:val="00600111"/>
    <w:rsid w:val="00600163"/>
    <w:rsid w:val="00600187"/>
    <w:rsid w:val="006001AC"/>
    <w:rsid w:val="006001AD"/>
    <w:rsid w:val="006001CE"/>
    <w:rsid w:val="00600210"/>
    <w:rsid w:val="00600225"/>
    <w:rsid w:val="0060024E"/>
    <w:rsid w:val="00600311"/>
    <w:rsid w:val="0060031F"/>
    <w:rsid w:val="006003DB"/>
    <w:rsid w:val="00600453"/>
    <w:rsid w:val="006004C9"/>
    <w:rsid w:val="006004F3"/>
    <w:rsid w:val="006005D2"/>
    <w:rsid w:val="0060071D"/>
    <w:rsid w:val="00600761"/>
    <w:rsid w:val="0060078D"/>
    <w:rsid w:val="006007D9"/>
    <w:rsid w:val="00600829"/>
    <w:rsid w:val="0060084D"/>
    <w:rsid w:val="006008D5"/>
    <w:rsid w:val="00600946"/>
    <w:rsid w:val="00600ADB"/>
    <w:rsid w:val="00600B02"/>
    <w:rsid w:val="00600C83"/>
    <w:rsid w:val="00600D3C"/>
    <w:rsid w:val="00600DD1"/>
    <w:rsid w:val="00600E0C"/>
    <w:rsid w:val="00600E32"/>
    <w:rsid w:val="00600E33"/>
    <w:rsid w:val="00600E92"/>
    <w:rsid w:val="006010B8"/>
    <w:rsid w:val="00601364"/>
    <w:rsid w:val="006013E6"/>
    <w:rsid w:val="00601526"/>
    <w:rsid w:val="0060162F"/>
    <w:rsid w:val="006016C5"/>
    <w:rsid w:val="006016E0"/>
    <w:rsid w:val="00601764"/>
    <w:rsid w:val="00601845"/>
    <w:rsid w:val="006018B6"/>
    <w:rsid w:val="006018E1"/>
    <w:rsid w:val="0060191A"/>
    <w:rsid w:val="00601923"/>
    <w:rsid w:val="00601979"/>
    <w:rsid w:val="00601981"/>
    <w:rsid w:val="00601BB5"/>
    <w:rsid w:val="00601D33"/>
    <w:rsid w:val="00601DC7"/>
    <w:rsid w:val="00601E20"/>
    <w:rsid w:val="00601E27"/>
    <w:rsid w:val="00601E7E"/>
    <w:rsid w:val="00601ED0"/>
    <w:rsid w:val="00601EE2"/>
    <w:rsid w:val="00601F20"/>
    <w:rsid w:val="00601F41"/>
    <w:rsid w:val="00601FAE"/>
    <w:rsid w:val="00602192"/>
    <w:rsid w:val="00602199"/>
    <w:rsid w:val="00602220"/>
    <w:rsid w:val="00602358"/>
    <w:rsid w:val="006023FE"/>
    <w:rsid w:val="00602440"/>
    <w:rsid w:val="006024E8"/>
    <w:rsid w:val="006025C7"/>
    <w:rsid w:val="00602624"/>
    <w:rsid w:val="00602686"/>
    <w:rsid w:val="00602693"/>
    <w:rsid w:val="006026F5"/>
    <w:rsid w:val="0060272D"/>
    <w:rsid w:val="00602751"/>
    <w:rsid w:val="006027CD"/>
    <w:rsid w:val="0060283B"/>
    <w:rsid w:val="00602859"/>
    <w:rsid w:val="00602A31"/>
    <w:rsid w:val="00602AAC"/>
    <w:rsid w:val="00602B69"/>
    <w:rsid w:val="00602B79"/>
    <w:rsid w:val="00602B9C"/>
    <w:rsid w:val="00602BA6"/>
    <w:rsid w:val="00602C5C"/>
    <w:rsid w:val="00602D0D"/>
    <w:rsid w:val="00602D0F"/>
    <w:rsid w:val="00602D33"/>
    <w:rsid w:val="00602DBB"/>
    <w:rsid w:val="00602DF0"/>
    <w:rsid w:val="00602EE7"/>
    <w:rsid w:val="00602F45"/>
    <w:rsid w:val="0060302C"/>
    <w:rsid w:val="0060307D"/>
    <w:rsid w:val="006030DA"/>
    <w:rsid w:val="0060325F"/>
    <w:rsid w:val="0060332E"/>
    <w:rsid w:val="00603367"/>
    <w:rsid w:val="006033A7"/>
    <w:rsid w:val="00603425"/>
    <w:rsid w:val="0060347E"/>
    <w:rsid w:val="0060354B"/>
    <w:rsid w:val="00603561"/>
    <w:rsid w:val="00603617"/>
    <w:rsid w:val="006036A2"/>
    <w:rsid w:val="006036D2"/>
    <w:rsid w:val="006037D0"/>
    <w:rsid w:val="006037DD"/>
    <w:rsid w:val="00603931"/>
    <w:rsid w:val="00603A00"/>
    <w:rsid w:val="00603AA9"/>
    <w:rsid w:val="00603AF9"/>
    <w:rsid w:val="00603B77"/>
    <w:rsid w:val="00603C1D"/>
    <w:rsid w:val="00603C76"/>
    <w:rsid w:val="00603C85"/>
    <w:rsid w:val="00603D6E"/>
    <w:rsid w:val="00603E89"/>
    <w:rsid w:val="00603FD5"/>
    <w:rsid w:val="0060401A"/>
    <w:rsid w:val="006041DE"/>
    <w:rsid w:val="0060422D"/>
    <w:rsid w:val="0060426B"/>
    <w:rsid w:val="0060436C"/>
    <w:rsid w:val="00604385"/>
    <w:rsid w:val="006043D0"/>
    <w:rsid w:val="00604404"/>
    <w:rsid w:val="0060442C"/>
    <w:rsid w:val="0060443F"/>
    <w:rsid w:val="006044A1"/>
    <w:rsid w:val="006046FA"/>
    <w:rsid w:val="0060475E"/>
    <w:rsid w:val="00604835"/>
    <w:rsid w:val="00604844"/>
    <w:rsid w:val="00604864"/>
    <w:rsid w:val="00604869"/>
    <w:rsid w:val="00604A0B"/>
    <w:rsid w:val="00604AD1"/>
    <w:rsid w:val="00604D48"/>
    <w:rsid w:val="00604E22"/>
    <w:rsid w:val="00604EF1"/>
    <w:rsid w:val="00604F0A"/>
    <w:rsid w:val="00604F12"/>
    <w:rsid w:val="00604F4B"/>
    <w:rsid w:val="00604F51"/>
    <w:rsid w:val="0060505B"/>
    <w:rsid w:val="006050F1"/>
    <w:rsid w:val="0060511F"/>
    <w:rsid w:val="00605274"/>
    <w:rsid w:val="00605283"/>
    <w:rsid w:val="00605291"/>
    <w:rsid w:val="00605292"/>
    <w:rsid w:val="0060530E"/>
    <w:rsid w:val="00605322"/>
    <w:rsid w:val="0060535A"/>
    <w:rsid w:val="0060536B"/>
    <w:rsid w:val="006055A9"/>
    <w:rsid w:val="006055AC"/>
    <w:rsid w:val="006055C6"/>
    <w:rsid w:val="0060560D"/>
    <w:rsid w:val="0060563D"/>
    <w:rsid w:val="00605666"/>
    <w:rsid w:val="006056CA"/>
    <w:rsid w:val="006056DC"/>
    <w:rsid w:val="006056FD"/>
    <w:rsid w:val="0060589F"/>
    <w:rsid w:val="006058CF"/>
    <w:rsid w:val="00605975"/>
    <w:rsid w:val="006059A9"/>
    <w:rsid w:val="00605A23"/>
    <w:rsid w:val="00605B68"/>
    <w:rsid w:val="00605B89"/>
    <w:rsid w:val="00605BD2"/>
    <w:rsid w:val="00605CD8"/>
    <w:rsid w:val="00605D18"/>
    <w:rsid w:val="00605DEF"/>
    <w:rsid w:val="00605E36"/>
    <w:rsid w:val="00605E73"/>
    <w:rsid w:val="00605E78"/>
    <w:rsid w:val="00605E99"/>
    <w:rsid w:val="0060606B"/>
    <w:rsid w:val="00606167"/>
    <w:rsid w:val="006061ED"/>
    <w:rsid w:val="006062F1"/>
    <w:rsid w:val="00606323"/>
    <w:rsid w:val="0060646F"/>
    <w:rsid w:val="006064BA"/>
    <w:rsid w:val="0060657A"/>
    <w:rsid w:val="00606596"/>
    <w:rsid w:val="00606680"/>
    <w:rsid w:val="006066CF"/>
    <w:rsid w:val="00606864"/>
    <w:rsid w:val="006068C0"/>
    <w:rsid w:val="00606950"/>
    <w:rsid w:val="00606993"/>
    <w:rsid w:val="00606996"/>
    <w:rsid w:val="006069E7"/>
    <w:rsid w:val="00606A5B"/>
    <w:rsid w:val="00606B02"/>
    <w:rsid w:val="00606B31"/>
    <w:rsid w:val="00606B56"/>
    <w:rsid w:val="00606BA0"/>
    <w:rsid w:val="00606BD8"/>
    <w:rsid w:val="00606C48"/>
    <w:rsid w:val="00606CB5"/>
    <w:rsid w:val="00606DE4"/>
    <w:rsid w:val="00606E4D"/>
    <w:rsid w:val="00606E76"/>
    <w:rsid w:val="00606EFC"/>
    <w:rsid w:val="00606FC8"/>
    <w:rsid w:val="00607072"/>
    <w:rsid w:val="006070BA"/>
    <w:rsid w:val="006070C5"/>
    <w:rsid w:val="006070D7"/>
    <w:rsid w:val="00607166"/>
    <w:rsid w:val="00607291"/>
    <w:rsid w:val="006074F8"/>
    <w:rsid w:val="00607543"/>
    <w:rsid w:val="0060763B"/>
    <w:rsid w:val="006077AE"/>
    <w:rsid w:val="00607825"/>
    <w:rsid w:val="00607856"/>
    <w:rsid w:val="006078DB"/>
    <w:rsid w:val="0060792B"/>
    <w:rsid w:val="00607977"/>
    <w:rsid w:val="00607AB7"/>
    <w:rsid w:val="00607AD2"/>
    <w:rsid w:val="00607AEF"/>
    <w:rsid w:val="00607B1C"/>
    <w:rsid w:val="00607B4F"/>
    <w:rsid w:val="00607B5B"/>
    <w:rsid w:val="00607C55"/>
    <w:rsid w:val="00607CAC"/>
    <w:rsid w:val="00607D2D"/>
    <w:rsid w:val="00607DA7"/>
    <w:rsid w:val="00607E65"/>
    <w:rsid w:val="00607EB2"/>
    <w:rsid w:val="00607EC4"/>
    <w:rsid w:val="00607F03"/>
    <w:rsid w:val="00607F1B"/>
    <w:rsid w:val="00607F39"/>
    <w:rsid w:val="0061002C"/>
    <w:rsid w:val="0061006D"/>
    <w:rsid w:val="00610079"/>
    <w:rsid w:val="00610086"/>
    <w:rsid w:val="006100BB"/>
    <w:rsid w:val="00610132"/>
    <w:rsid w:val="00610283"/>
    <w:rsid w:val="006102E7"/>
    <w:rsid w:val="00610324"/>
    <w:rsid w:val="006103DE"/>
    <w:rsid w:val="00610407"/>
    <w:rsid w:val="0061049C"/>
    <w:rsid w:val="00610505"/>
    <w:rsid w:val="00610599"/>
    <w:rsid w:val="006105B9"/>
    <w:rsid w:val="006105D8"/>
    <w:rsid w:val="0061060A"/>
    <w:rsid w:val="00610627"/>
    <w:rsid w:val="0061063F"/>
    <w:rsid w:val="0061066E"/>
    <w:rsid w:val="0061072B"/>
    <w:rsid w:val="0061076A"/>
    <w:rsid w:val="00610934"/>
    <w:rsid w:val="006109A6"/>
    <w:rsid w:val="006109F6"/>
    <w:rsid w:val="00610AE5"/>
    <w:rsid w:val="00610BC6"/>
    <w:rsid w:val="00610BE1"/>
    <w:rsid w:val="00610BF9"/>
    <w:rsid w:val="00610D92"/>
    <w:rsid w:val="00610DDD"/>
    <w:rsid w:val="00610ED4"/>
    <w:rsid w:val="00610F6C"/>
    <w:rsid w:val="00610FE6"/>
    <w:rsid w:val="006111A9"/>
    <w:rsid w:val="006112DA"/>
    <w:rsid w:val="0061130E"/>
    <w:rsid w:val="00611347"/>
    <w:rsid w:val="006113CC"/>
    <w:rsid w:val="0061145D"/>
    <w:rsid w:val="0061148B"/>
    <w:rsid w:val="00611497"/>
    <w:rsid w:val="00611517"/>
    <w:rsid w:val="006115B4"/>
    <w:rsid w:val="006115F3"/>
    <w:rsid w:val="0061182E"/>
    <w:rsid w:val="00611836"/>
    <w:rsid w:val="006118F2"/>
    <w:rsid w:val="00611987"/>
    <w:rsid w:val="00611A0C"/>
    <w:rsid w:val="00611A70"/>
    <w:rsid w:val="00611AE6"/>
    <w:rsid w:val="00611B33"/>
    <w:rsid w:val="00611B4A"/>
    <w:rsid w:val="00611C31"/>
    <w:rsid w:val="00611C9C"/>
    <w:rsid w:val="00611CFA"/>
    <w:rsid w:val="00611D0D"/>
    <w:rsid w:val="00611D7C"/>
    <w:rsid w:val="00611E51"/>
    <w:rsid w:val="00611F12"/>
    <w:rsid w:val="00611F32"/>
    <w:rsid w:val="00611F6C"/>
    <w:rsid w:val="00611F80"/>
    <w:rsid w:val="00611FD0"/>
    <w:rsid w:val="00611FE9"/>
    <w:rsid w:val="006120AC"/>
    <w:rsid w:val="0061226C"/>
    <w:rsid w:val="0061227C"/>
    <w:rsid w:val="00612340"/>
    <w:rsid w:val="0061236F"/>
    <w:rsid w:val="00612456"/>
    <w:rsid w:val="00612487"/>
    <w:rsid w:val="006124FF"/>
    <w:rsid w:val="00612560"/>
    <w:rsid w:val="006125D1"/>
    <w:rsid w:val="00612603"/>
    <w:rsid w:val="0061265C"/>
    <w:rsid w:val="00612712"/>
    <w:rsid w:val="00612731"/>
    <w:rsid w:val="006129D7"/>
    <w:rsid w:val="00612A09"/>
    <w:rsid w:val="00612AB2"/>
    <w:rsid w:val="00612AE1"/>
    <w:rsid w:val="00612AF6"/>
    <w:rsid w:val="00612B1A"/>
    <w:rsid w:val="00612C48"/>
    <w:rsid w:val="00612C54"/>
    <w:rsid w:val="00612CBB"/>
    <w:rsid w:val="00612CD8"/>
    <w:rsid w:val="00612D38"/>
    <w:rsid w:val="00612DB2"/>
    <w:rsid w:val="00612DEA"/>
    <w:rsid w:val="00612DF3"/>
    <w:rsid w:val="00612EEE"/>
    <w:rsid w:val="00612F09"/>
    <w:rsid w:val="00612F30"/>
    <w:rsid w:val="00612F45"/>
    <w:rsid w:val="00612FCD"/>
    <w:rsid w:val="006130F0"/>
    <w:rsid w:val="006131AD"/>
    <w:rsid w:val="006131C2"/>
    <w:rsid w:val="00613279"/>
    <w:rsid w:val="0061343D"/>
    <w:rsid w:val="006134D3"/>
    <w:rsid w:val="00613565"/>
    <w:rsid w:val="0061356B"/>
    <w:rsid w:val="006136A1"/>
    <w:rsid w:val="006136E8"/>
    <w:rsid w:val="00613723"/>
    <w:rsid w:val="00613749"/>
    <w:rsid w:val="00613791"/>
    <w:rsid w:val="00613798"/>
    <w:rsid w:val="00613899"/>
    <w:rsid w:val="006138DB"/>
    <w:rsid w:val="006138F4"/>
    <w:rsid w:val="00613A93"/>
    <w:rsid w:val="00613B61"/>
    <w:rsid w:val="00614244"/>
    <w:rsid w:val="00614607"/>
    <w:rsid w:val="0061467C"/>
    <w:rsid w:val="0061468C"/>
    <w:rsid w:val="006148B6"/>
    <w:rsid w:val="006149A6"/>
    <w:rsid w:val="00614A43"/>
    <w:rsid w:val="00614B25"/>
    <w:rsid w:val="00614B56"/>
    <w:rsid w:val="00614BDB"/>
    <w:rsid w:val="00614C15"/>
    <w:rsid w:val="00614C3A"/>
    <w:rsid w:val="00614C77"/>
    <w:rsid w:val="00614D34"/>
    <w:rsid w:val="00614D51"/>
    <w:rsid w:val="00614D75"/>
    <w:rsid w:val="00614DAF"/>
    <w:rsid w:val="00614E1D"/>
    <w:rsid w:val="00614F80"/>
    <w:rsid w:val="00614FDC"/>
    <w:rsid w:val="0061508B"/>
    <w:rsid w:val="00615178"/>
    <w:rsid w:val="00615265"/>
    <w:rsid w:val="0061527C"/>
    <w:rsid w:val="006152F7"/>
    <w:rsid w:val="00615393"/>
    <w:rsid w:val="006153C3"/>
    <w:rsid w:val="00615476"/>
    <w:rsid w:val="0061547F"/>
    <w:rsid w:val="006155D4"/>
    <w:rsid w:val="006156A0"/>
    <w:rsid w:val="00615780"/>
    <w:rsid w:val="00615816"/>
    <w:rsid w:val="0061584D"/>
    <w:rsid w:val="00615950"/>
    <w:rsid w:val="00615965"/>
    <w:rsid w:val="00615B8E"/>
    <w:rsid w:val="00615BAE"/>
    <w:rsid w:val="00615BF3"/>
    <w:rsid w:val="00615C10"/>
    <w:rsid w:val="00615C6D"/>
    <w:rsid w:val="00615C92"/>
    <w:rsid w:val="00615C98"/>
    <w:rsid w:val="00615D3A"/>
    <w:rsid w:val="00615D9E"/>
    <w:rsid w:val="00615E14"/>
    <w:rsid w:val="00615E3B"/>
    <w:rsid w:val="00615E61"/>
    <w:rsid w:val="00615E94"/>
    <w:rsid w:val="00615EF6"/>
    <w:rsid w:val="00615F55"/>
    <w:rsid w:val="00615FC9"/>
    <w:rsid w:val="00616027"/>
    <w:rsid w:val="00616051"/>
    <w:rsid w:val="006161F8"/>
    <w:rsid w:val="00616210"/>
    <w:rsid w:val="00616288"/>
    <w:rsid w:val="00616317"/>
    <w:rsid w:val="00616382"/>
    <w:rsid w:val="00616398"/>
    <w:rsid w:val="006163B7"/>
    <w:rsid w:val="006163E4"/>
    <w:rsid w:val="006164D3"/>
    <w:rsid w:val="00616524"/>
    <w:rsid w:val="0061653B"/>
    <w:rsid w:val="0061658E"/>
    <w:rsid w:val="0061659F"/>
    <w:rsid w:val="006165BE"/>
    <w:rsid w:val="00616610"/>
    <w:rsid w:val="0061662D"/>
    <w:rsid w:val="006166E5"/>
    <w:rsid w:val="006169A7"/>
    <w:rsid w:val="006169CE"/>
    <w:rsid w:val="00616A40"/>
    <w:rsid w:val="00616A4E"/>
    <w:rsid w:val="00616AD0"/>
    <w:rsid w:val="00616BEE"/>
    <w:rsid w:val="00616DC8"/>
    <w:rsid w:val="00616DF7"/>
    <w:rsid w:val="00616E11"/>
    <w:rsid w:val="00616EA2"/>
    <w:rsid w:val="00616EBC"/>
    <w:rsid w:val="00616F4D"/>
    <w:rsid w:val="00616F4F"/>
    <w:rsid w:val="00616F5D"/>
    <w:rsid w:val="0061703A"/>
    <w:rsid w:val="00617163"/>
    <w:rsid w:val="00617172"/>
    <w:rsid w:val="00617230"/>
    <w:rsid w:val="006173C4"/>
    <w:rsid w:val="00617461"/>
    <w:rsid w:val="006174CA"/>
    <w:rsid w:val="00617532"/>
    <w:rsid w:val="006176DA"/>
    <w:rsid w:val="00617736"/>
    <w:rsid w:val="006178AF"/>
    <w:rsid w:val="00617925"/>
    <w:rsid w:val="00617B9F"/>
    <w:rsid w:val="00617BD6"/>
    <w:rsid w:val="00617CFA"/>
    <w:rsid w:val="00617D74"/>
    <w:rsid w:val="00617D9E"/>
    <w:rsid w:val="00617EF8"/>
    <w:rsid w:val="00617FBB"/>
    <w:rsid w:val="00620201"/>
    <w:rsid w:val="006202B4"/>
    <w:rsid w:val="0062030D"/>
    <w:rsid w:val="0062038C"/>
    <w:rsid w:val="0062039C"/>
    <w:rsid w:val="006204F1"/>
    <w:rsid w:val="00620500"/>
    <w:rsid w:val="00620548"/>
    <w:rsid w:val="0062055A"/>
    <w:rsid w:val="006205CD"/>
    <w:rsid w:val="00620686"/>
    <w:rsid w:val="006206B2"/>
    <w:rsid w:val="006206D4"/>
    <w:rsid w:val="006207DA"/>
    <w:rsid w:val="0062091C"/>
    <w:rsid w:val="0062091E"/>
    <w:rsid w:val="006209F3"/>
    <w:rsid w:val="00620A05"/>
    <w:rsid w:val="00620B0F"/>
    <w:rsid w:val="00620C60"/>
    <w:rsid w:val="00620D32"/>
    <w:rsid w:val="00620D85"/>
    <w:rsid w:val="00620DBC"/>
    <w:rsid w:val="00620EF3"/>
    <w:rsid w:val="00620F8A"/>
    <w:rsid w:val="00621093"/>
    <w:rsid w:val="00621126"/>
    <w:rsid w:val="0062117F"/>
    <w:rsid w:val="00621263"/>
    <w:rsid w:val="006212A4"/>
    <w:rsid w:val="00621307"/>
    <w:rsid w:val="0062148B"/>
    <w:rsid w:val="00621531"/>
    <w:rsid w:val="006215AB"/>
    <w:rsid w:val="006215B1"/>
    <w:rsid w:val="00621640"/>
    <w:rsid w:val="00621676"/>
    <w:rsid w:val="006216EB"/>
    <w:rsid w:val="006217CF"/>
    <w:rsid w:val="00621815"/>
    <w:rsid w:val="0062186B"/>
    <w:rsid w:val="006218F2"/>
    <w:rsid w:val="00621939"/>
    <w:rsid w:val="006219DB"/>
    <w:rsid w:val="00621A3D"/>
    <w:rsid w:val="00621A62"/>
    <w:rsid w:val="00621AB2"/>
    <w:rsid w:val="00621B77"/>
    <w:rsid w:val="00621BD5"/>
    <w:rsid w:val="00621E32"/>
    <w:rsid w:val="00621E43"/>
    <w:rsid w:val="00621F4B"/>
    <w:rsid w:val="00622039"/>
    <w:rsid w:val="0062213E"/>
    <w:rsid w:val="006222A0"/>
    <w:rsid w:val="006222CC"/>
    <w:rsid w:val="006223AE"/>
    <w:rsid w:val="00622402"/>
    <w:rsid w:val="006224D2"/>
    <w:rsid w:val="00622513"/>
    <w:rsid w:val="0062253E"/>
    <w:rsid w:val="00622545"/>
    <w:rsid w:val="00622590"/>
    <w:rsid w:val="00622692"/>
    <w:rsid w:val="006226D0"/>
    <w:rsid w:val="0062276A"/>
    <w:rsid w:val="00622897"/>
    <w:rsid w:val="006228B6"/>
    <w:rsid w:val="006228D9"/>
    <w:rsid w:val="00622985"/>
    <w:rsid w:val="00622998"/>
    <w:rsid w:val="00622A33"/>
    <w:rsid w:val="00622A9F"/>
    <w:rsid w:val="00622AE8"/>
    <w:rsid w:val="00622F4D"/>
    <w:rsid w:val="00622F60"/>
    <w:rsid w:val="00622F78"/>
    <w:rsid w:val="00623127"/>
    <w:rsid w:val="0062312F"/>
    <w:rsid w:val="00623300"/>
    <w:rsid w:val="006233FD"/>
    <w:rsid w:val="00623471"/>
    <w:rsid w:val="00623472"/>
    <w:rsid w:val="006234C1"/>
    <w:rsid w:val="00623509"/>
    <w:rsid w:val="00623558"/>
    <w:rsid w:val="006235CF"/>
    <w:rsid w:val="00623624"/>
    <w:rsid w:val="006236CC"/>
    <w:rsid w:val="00623702"/>
    <w:rsid w:val="00623822"/>
    <w:rsid w:val="0062384E"/>
    <w:rsid w:val="00623961"/>
    <w:rsid w:val="00623979"/>
    <w:rsid w:val="00623983"/>
    <w:rsid w:val="006239F2"/>
    <w:rsid w:val="006239FD"/>
    <w:rsid w:val="00623AE3"/>
    <w:rsid w:val="00623B4A"/>
    <w:rsid w:val="00623B94"/>
    <w:rsid w:val="00623BC2"/>
    <w:rsid w:val="00623BE1"/>
    <w:rsid w:val="00623BED"/>
    <w:rsid w:val="00623C60"/>
    <w:rsid w:val="00623CD5"/>
    <w:rsid w:val="00623D33"/>
    <w:rsid w:val="00623DB4"/>
    <w:rsid w:val="00623E79"/>
    <w:rsid w:val="00623E88"/>
    <w:rsid w:val="00623ECA"/>
    <w:rsid w:val="00623F16"/>
    <w:rsid w:val="00623F26"/>
    <w:rsid w:val="00623F8A"/>
    <w:rsid w:val="0062419B"/>
    <w:rsid w:val="006241B3"/>
    <w:rsid w:val="006241EE"/>
    <w:rsid w:val="00624275"/>
    <w:rsid w:val="00624287"/>
    <w:rsid w:val="006242AB"/>
    <w:rsid w:val="0062431F"/>
    <w:rsid w:val="00624382"/>
    <w:rsid w:val="006244A4"/>
    <w:rsid w:val="006244BC"/>
    <w:rsid w:val="0062458D"/>
    <w:rsid w:val="006245AB"/>
    <w:rsid w:val="006246E4"/>
    <w:rsid w:val="00624740"/>
    <w:rsid w:val="0062480F"/>
    <w:rsid w:val="0062489E"/>
    <w:rsid w:val="00624AC1"/>
    <w:rsid w:val="00624B40"/>
    <w:rsid w:val="00624B46"/>
    <w:rsid w:val="00624B90"/>
    <w:rsid w:val="00624B9B"/>
    <w:rsid w:val="00624BDB"/>
    <w:rsid w:val="00624C0F"/>
    <w:rsid w:val="00624C24"/>
    <w:rsid w:val="00624D17"/>
    <w:rsid w:val="00624D4E"/>
    <w:rsid w:val="00624D5E"/>
    <w:rsid w:val="00624DFE"/>
    <w:rsid w:val="00624E3E"/>
    <w:rsid w:val="00624FE4"/>
    <w:rsid w:val="00624FE7"/>
    <w:rsid w:val="00624FEA"/>
    <w:rsid w:val="00625101"/>
    <w:rsid w:val="0062536B"/>
    <w:rsid w:val="006253A3"/>
    <w:rsid w:val="0062543D"/>
    <w:rsid w:val="006254B0"/>
    <w:rsid w:val="006254B5"/>
    <w:rsid w:val="006254ED"/>
    <w:rsid w:val="0062572A"/>
    <w:rsid w:val="00625776"/>
    <w:rsid w:val="006257E4"/>
    <w:rsid w:val="00625A15"/>
    <w:rsid w:val="00625AE0"/>
    <w:rsid w:val="00625B0D"/>
    <w:rsid w:val="00625BCA"/>
    <w:rsid w:val="00625C23"/>
    <w:rsid w:val="00625CEC"/>
    <w:rsid w:val="00625DE3"/>
    <w:rsid w:val="00625E0E"/>
    <w:rsid w:val="00625E83"/>
    <w:rsid w:val="00625F4D"/>
    <w:rsid w:val="00626038"/>
    <w:rsid w:val="006260B2"/>
    <w:rsid w:val="00626139"/>
    <w:rsid w:val="00626143"/>
    <w:rsid w:val="0062614E"/>
    <w:rsid w:val="00626263"/>
    <w:rsid w:val="006262BE"/>
    <w:rsid w:val="006262E1"/>
    <w:rsid w:val="00626355"/>
    <w:rsid w:val="0062638C"/>
    <w:rsid w:val="0062639D"/>
    <w:rsid w:val="006263D4"/>
    <w:rsid w:val="00626426"/>
    <w:rsid w:val="00626464"/>
    <w:rsid w:val="006264DB"/>
    <w:rsid w:val="0062655B"/>
    <w:rsid w:val="00626583"/>
    <w:rsid w:val="00626598"/>
    <w:rsid w:val="006265A0"/>
    <w:rsid w:val="006265ED"/>
    <w:rsid w:val="0062660C"/>
    <w:rsid w:val="006266E4"/>
    <w:rsid w:val="00626794"/>
    <w:rsid w:val="006267D7"/>
    <w:rsid w:val="00626812"/>
    <w:rsid w:val="0062687B"/>
    <w:rsid w:val="006268AF"/>
    <w:rsid w:val="006268C9"/>
    <w:rsid w:val="00626949"/>
    <w:rsid w:val="00626B23"/>
    <w:rsid w:val="00626BA8"/>
    <w:rsid w:val="00626D76"/>
    <w:rsid w:val="00626DBF"/>
    <w:rsid w:val="00626E66"/>
    <w:rsid w:val="00626F15"/>
    <w:rsid w:val="00626F6F"/>
    <w:rsid w:val="00626F7D"/>
    <w:rsid w:val="00627088"/>
    <w:rsid w:val="006271B3"/>
    <w:rsid w:val="006272D8"/>
    <w:rsid w:val="0062737C"/>
    <w:rsid w:val="006273F7"/>
    <w:rsid w:val="0062745D"/>
    <w:rsid w:val="00627584"/>
    <w:rsid w:val="006275F4"/>
    <w:rsid w:val="0062762C"/>
    <w:rsid w:val="00627645"/>
    <w:rsid w:val="006276D7"/>
    <w:rsid w:val="00627819"/>
    <w:rsid w:val="00627867"/>
    <w:rsid w:val="006278F1"/>
    <w:rsid w:val="006278F2"/>
    <w:rsid w:val="0062799A"/>
    <w:rsid w:val="006279C2"/>
    <w:rsid w:val="00627B43"/>
    <w:rsid w:val="00627CE5"/>
    <w:rsid w:val="00627D2B"/>
    <w:rsid w:val="00627D96"/>
    <w:rsid w:val="00627DBB"/>
    <w:rsid w:val="00627E08"/>
    <w:rsid w:val="00627E32"/>
    <w:rsid w:val="00627E9E"/>
    <w:rsid w:val="00627ED0"/>
    <w:rsid w:val="00627FD5"/>
    <w:rsid w:val="006301D9"/>
    <w:rsid w:val="006301FB"/>
    <w:rsid w:val="00630263"/>
    <w:rsid w:val="00630275"/>
    <w:rsid w:val="0063028B"/>
    <w:rsid w:val="006302AC"/>
    <w:rsid w:val="006304A1"/>
    <w:rsid w:val="006304A5"/>
    <w:rsid w:val="006304A6"/>
    <w:rsid w:val="0063053C"/>
    <w:rsid w:val="00630648"/>
    <w:rsid w:val="006307A0"/>
    <w:rsid w:val="006308EF"/>
    <w:rsid w:val="00630B86"/>
    <w:rsid w:val="00630C1E"/>
    <w:rsid w:val="00630C62"/>
    <w:rsid w:val="00630CFD"/>
    <w:rsid w:val="00630DC0"/>
    <w:rsid w:val="00630E44"/>
    <w:rsid w:val="00630E7A"/>
    <w:rsid w:val="00630F02"/>
    <w:rsid w:val="00631129"/>
    <w:rsid w:val="00631138"/>
    <w:rsid w:val="006311A8"/>
    <w:rsid w:val="00631274"/>
    <w:rsid w:val="006312B3"/>
    <w:rsid w:val="00631308"/>
    <w:rsid w:val="006313B1"/>
    <w:rsid w:val="00631481"/>
    <w:rsid w:val="0063151D"/>
    <w:rsid w:val="006316C5"/>
    <w:rsid w:val="006316CA"/>
    <w:rsid w:val="0063170D"/>
    <w:rsid w:val="006318B1"/>
    <w:rsid w:val="006318BD"/>
    <w:rsid w:val="00631983"/>
    <w:rsid w:val="006319F9"/>
    <w:rsid w:val="00631A85"/>
    <w:rsid w:val="00631A9E"/>
    <w:rsid w:val="00631CB0"/>
    <w:rsid w:val="00631CD2"/>
    <w:rsid w:val="00631E0A"/>
    <w:rsid w:val="00631E67"/>
    <w:rsid w:val="00631E8C"/>
    <w:rsid w:val="00631EED"/>
    <w:rsid w:val="00631FE7"/>
    <w:rsid w:val="006320AC"/>
    <w:rsid w:val="006321E0"/>
    <w:rsid w:val="006321E3"/>
    <w:rsid w:val="006321FB"/>
    <w:rsid w:val="0063220D"/>
    <w:rsid w:val="00632218"/>
    <w:rsid w:val="00632230"/>
    <w:rsid w:val="0063226B"/>
    <w:rsid w:val="006322E2"/>
    <w:rsid w:val="006322F7"/>
    <w:rsid w:val="00632376"/>
    <w:rsid w:val="006323BC"/>
    <w:rsid w:val="0063241F"/>
    <w:rsid w:val="00632432"/>
    <w:rsid w:val="006324F1"/>
    <w:rsid w:val="00632594"/>
    <w:rsid w:val="006325C8"/>
    <w:rsid w:val="006326FF"/>
    <w:rsid w:val="00632713"/>
    <w:rsid w:val="00632769"/>
    <w:rsid w:val="00632831"/>
    <w:rsid w:val="00632897"/>
    <w:rsid w:val="006328B6"/>
    <w:rsid w:val="0063291A"/>
    <w:rsid w:val="00632934"/>
    <w:rsid w:val="006329B6"/>
    <w:rsid w:val="00632A1D"/>
    <w:rsid w:val="00632A76"/>
    <w:rsid w:val="00632AA7"/>
    <w:rsid w:val="00632B67"/>
    <w:rsid w:val="00632B91"/>
    <w:rsid w:val="00632BB8"/>
    <w:rsid w:val="00632BC6"/>
    <w:rsid w:val="00632BE0"/>
    <w:rsid w:val="00632C0E"/>
    <w:rsid w:val="00632C77"/>
    <w:rsid w:val="00632C7D"/>
    <w:rsid w:val="00632E24"/>
    <w:rsid w:val="00632E5A"/>
    <w:rsid w:val="00632E5F"/>
    <w:rsid w:val="00632E8C"/>
    <w:rsid w:val="00632FA4"/>
    <w:rsid w:val="00632FF7"/>
    <w:rsid w:val="00633014"/>
    <w:rsid w:val="00633038"/>
    <w:rsid w:val="006330A2"/>
    <w:rsid w:val="006330A9"/>
    <w:rsid w:val="00633102"/>
    <w:rsid w:val="00633122"/>
    <w:rsid w:val="00633232"/>
    <w:rsid w:val="0063324F"/>
    <w:rsid w:val="00633491"/>
    <w:rsid w:val="006334A4"/>
    <w:rsid w:val="006334E8"/>
    <w:rsid w:val="00633574"/>
    <w:rsid w:val="006335D9"/>
    <w:rsid w:val="0063363D"/>
    <w:rsid w:val="00633783"/>
    <w:rsid w:val="00633807"/>
    <w:rsid w:val="00633869"/>
    <w:rsid w:val="00633984"/>
    <w:rsid w:val="006339A2"/>
    <w:rsid w:val="00633A64"/>
    <w:rsid w:val="00633AB1"/>
    <w:rsid w:val="00633ABB"/>
    <w:rsid w:val="00633B38"/>
    <w:rsid w:val="00633B52"/>
    <w:rsid w:val="00633B61"/>
    <w:rsid w:val="00633B8A"/>
    <w:rsid w:val="00633C0A"/>
    <w:rsid w:val="00633C3B"/>
    <w:rsid w:val="00633CF3"/>
    <w:rsid w:val="00633D2C"/>
    <w:rsid w:val="00633D8D"/>
    <w:rsid w:val="00633E08"/>
    <w:rsid w:val="00633EE9"/>
    <w:rsid w:val="00633F16"/>
    <w:rsid w:val="00633F56"/>
    <w:rsid w:val="00634023"/>
    <w:rsid w:val="006340D9"/>
    <w:rsid w:val="0063434A"/>
    <w:rsid w:val="00634358"/>
    <w:rsid w:val="0063438F"/>
    <w:rsid w:val="006343FB"/>
    <w:rsid w:val="00634436"/>
    <w:rsid w:val="0063448C"/>
    <w:rsid w:val="006344BC"/>
    <w:rsid w:val="00634535"/>
    <w:rsid w:val="006345E1"/>
    <w:rsid w:val="006345FD"/>
    <w:rsid w:val="006346CC"/>
    <w:rsid w:val="006346F4"/>
    <w:rsid w:val="006346F6"/>
    <w:rsid w:val="00634703"/>
    <w:rsid w:val="006347BE"/>
    <w:rsid w:val="006347C1"/>
    <w:rsid w:val="006347F7"/>
    <w:rsid w:val="00634888"/>
    <w:rsid w:val="006348B2"/>
    <w:rsid w:val="00634979"/>
    <w:rsid w:val="00634A2A"/>
    <w:rsid w:val="00634A4C"/>
    <w:rsid w:val="00634A62"/>
    <w:rsid w:val="00634A75"/>
    <w:rsid w:val="00634ACF"/>
    <w:rsid w:val="00634AD4"/>
    <w:rsid w:val="00634AFA"/>
    <w:rsid w:val="00634C5D"/>
    <w:rsid w:val="00634DD0"/>
    <w:rsid w:val="00634DDA"/>
    <w:rsid w:val="00634E50"/>
    <w:rsid w:val="00634E5F"/>
    <w:rsid w:val="00634E97"/>
    <w:rsid w:val="00634ED4"/>
    <w:rsid w:val="00635043"/>
    <w:rsid w:val="00635123"/>
    <w:rsid w:val="006351BA"/>
    <w:rsid w:val="00635207"/>
    <w:rsid w:val="0063524F"/>
    <w:rsid w:val="0063526A"/>
    <w:rsid w:val="006352BC"/>
    <w:rsid w:val="006352D2"/>
    <w:rsid w:val="00635390"/>
    <w:rsid w:val="00635399"/>
    <w:rsid w:val="00635571"/>
    <w:rsid w:val="006355B3"/>
    <w:rsid w:val="006355C3"/>
    <w:rsid w:val="0063573B"/>
    <w:rsid w:val="00635741"/>
    <w:rsid w:val="006357D2"/>
    <w:rsid w:val="00635839"/>
    <w:rsid w:val="006358B1"/>
    <w:rsid w:val="00635A98"/>
    <w:rsid w:val="00635AF1"/>
    <w:rsid w:val="00635C1C"/>
    <w:rsid w:val="00635C40"/>
    <w:rsid w:val="00635C74"/>
    <w:rsid w:val="00635E1A"/>
    <w:rsid w:val="00635E6E"/>
    <w:rsid w:val="00635E85"/>
    <w:rsid w:val="00635EE9"/>
    <w:rsid w:val="00635F2C"/>
    <w:rsid w:val="00635F3E"/>
    <w:rsid w:val="00635F8C"/>
    <w:rsid w:val="00636101"/>
    <w:rsid w:val="006362A0"/>
    <w:rsid w:val="006362B9"/>
    <w:rsid w:val="006363E0"/>
    <w:rsid w:val="00636570"/>
    <w:rsid w:val="006365AC"/>
    <w:rsid w:val="00636644"/>
    <w:rsid w:val="006366D7"/>
    <w:rsid w:val="00636733"/>
    <w:rsid w:val="006367A8"/>
    <w:rsid w:val="006367BD"/>
    <w:rsid w:val="0063689F"/>
    <w:rsid w:val="00636984"/>
    <w:rsid w:val="00636B0C"/>
    <w:rsid w:val="00636B12"/>
    <w:rsid w:val="00636B83"/>
    <w:rsid w:val="00636C19"/>
    <w:rsid w:val="00636DAD"/>
    <w:rsid w:val="00636DBC"/>
    <w:rsid w:val="00636DF5"/>
    <w:rsid w:val="00636DFA"/>
    <w:rsid w:val="00636DFF"/>
    <w:rsid w:val="00636E76"/>
    <w:rsid w:val="00636F5B"/>
    <w:rsid w:val="00637047"/>
    <w:rsid w:val="0063711B"/>
    <w:rsid w:val="00637167"/>
    <w:rsid w:val="006371BE"/>
    <w:rsid w:val="006372F6"/>
    <w:rsid w:val="006373DA"/>
    <w:rsid w:val="0063748C"/>
    <w:rsid w:val="006374C4"/>
    <w:rsid w:val="00637570"/>
    <w:rsid w:val="006375C6"/>
    <w:rsid w:val="006376FE"/>
    <w:rsid w:val="006377E2"/>
    <w:rsid w:val="00637861"/>
    <w:rsid w:val="00637869"/>
    <w:rsid w:val="00637897"/>
    <w:rsid w:val="006378B9"/>
    <w:rsid w:val="006378D9"/>
    <w:rsid w:val="0063797F"/>
    <w:rsid w:val="006379B3"/>
    <w:rsid w:val="006379F6"/>
    <w:rsid w:val="00637AB9"/>
    <w:rsid w:val="00637AFF"/>
    <w:rsid w:val="00637B88"/>
    <w:rsid w:val="00637BA6"/>
    <w:rsid w:val="00637C4F"/>
    <w:rsid w:val="00637DAC"/>
    <w:rsid w:val="00637F48"/>
    <w:rsid w:val="00637F80"/>
    <w:rsid w:val="00637FA5"/>
    <w:rsid w:val="00637FB6"/>
    <w:rsid w:val="00637FDC"/>
    <w:rsid w:val="00640022"/>
    <w:rsid w:val="0064006C"/>
    <w:rsid w:val="006400A6"/>
    <w:rsid w:val="0064012D"/>
    <w:rsid w:val="00640146"/>
    <w:rsid w:val="00640215"/>
    <w:rsid w:val="00640338"/>
    <w:rsid w:val="00640475"/>
    <w:rsid w:val="00640604"/>
    <w:rsid w:val="0064062C"/>
    <w:rsid w:val="006406E6"/>
    <w:rsid w:val="00640789"/>
    <w:rsid w:val="006407B8"/>
    <w:rsid w:val="0064082F"/>
    <w:rsid w:val="006408D7"/>
    <w:rsid w:val="006408EE"/>
    <w:rsid w:val="00640932"/>
    <w:rsid w:val="0064095F"/>
    <w:rsid w:val="006409C3"/>
    <w:rsid w:val="00640B3F"/>
    <w:rsid w:val="00640C9D"/>
    <w:rsid w:val="00640CAA"/>
    <w:rsid w:val="00640E20"/>
    <w:rsid w:val="00640E81"/>
    <w:rsid w:val="00640F0C"/>
    <w:rsid w:val="00640F2C"/>
    <w:rsid w:val="00640F63"/>
    <w:rsid w:val="0064103A"/>
    <w:rsid w:val="0064109E"/>
    <w:rsid w:val="006411A4"/>
    <w:rsid w:val="006412A4"/>
    <w:rsid w:val="006412DD"/>
    <w:rsid w:val="00641335"/>
    <w:rsid w:val="006413A6"/>
    <w:rsid w:val="00641415"/>
    <w:rsid w:val="006414B2"/>
    <w:rsid w:val="00641666"/>
    <w:rsid w:val="00641712"/>
    <w:rsid w:val="00641792"/>
    <w:rsid w:val="0064188B"/>
    <w:rsid w:val="006418DB"/>
    <w:rsid w:val="00641966"/>
    <w:rsid w:val="006419C9"/>
    <w:rsid w:val="00641A1E"/>
    <w:rsid w:val="00641A47"/>
    <w:rsid w:val="00641A6B"/>
    <w:rsid w:val="00641B61"/>
    <w:rsid w:val="00641BF0"/>
    <w:rsid w:val="00641CF4"/>
    <w:rsid w:val="00641D46"/>
    <w:rsid w:val="00641E0F"/>
    <w:rsid w:val="00641E78"/>
    <w:rsid w:val="00641ED5"/>
    <w:rsid w:val="00641EDE"/>
    <w:rsid w:val="00641EF8"/>
    <w:rsid w:val="00641F23"/>
    <w:rsid w:val="00641F5F"/>
    <w:rsid w:val="00641FE4"/>
    <w:rsid w:val="00642101"/>
    <w:rsid w:val="006421BB"/>
    <w:rsid w:val="00642276"/>
    <w:rsid w:val="006422B8"/>
    <w:rsid w:val="00642304"/>
    <w:rsid w:val="00642390"/>
    <w:rsid w:val="0064246A"/>
    <w:rsid w:val="0064246F"/>
    <w:rsid w:val="0064258F"/>
    <w:rsid w:val="006425A9"/>
    <w:rsid w:val="0064268E"/>
    <w:rsid w:val="00642692"/>
    <w:rsid w:val="006426F3"/>
    <w:rsid w:val="0064273F"/>
    <w:rsid w:val="0064275A"/>
    <w:rsid w:val="006428A8"/>
    <w:rsid w:val="00642937"/>
    <w:rsid w:val="00642C1F"/>
    <w:rsid w:val="00642CA4"/>
    <w:rsid w:val="00642CCE"/>
    <w:rsid w:val="00642DA3"/>
    <w:rsid w:val="00642E20"/>
    <w:rsid w:val="00642F06"/>
    <w:rsid w:val="00642F65"/>
    <w:rsid w:val="00642FAC"/>
    <w:rsid w:val="0064302E"/>
    <w:rsid w:val="00643046"/>
    <w:rsid w:val="006431B3"/>
    <w:rsid w:val="006431FE"/>
    <w:rsid w:val="0064325F"/>
    <w:rsid w:val="00643322"/>
    <w:rsid w:val="00643332"/>
    <w:rsid w:val="006433A8"/>
    <w:rsid w:val="0064356B"/>
    <w:rsid w:val="00643733"/>
    <w:rsid w:val="00643811"/>
    <w:rsid w:val="00643841"/>
    <w:rsid w:val="00643941"/>
    <w:rsid w:val="00643968"/>
    <w:rsid w:val="006439FA"/>
    <w:rsid w:val="00643C15"/>
    <w:rsid w:val="00643CD5"/>
    <w:rsid w:val="00643CF5"/>
    <w:rsid w:val="00643D06"/>
    <w:rsid w:val="00643D94"/>
    <w:rsid w:val="00643EDE"/>
    <w:rsid w:val="00643F63"/>
    <w:rsid w:val="00643FB2"/>
    <w:rsid w:val="0064404D"/>
    <w:rsid w:val="00644104"/>
    <w:rsid w:val="0064415D"/>
    <w:rsid w:val="0064416A"/>
    <w:rsid w:val="00644177"/>
    <w:rsid w:val="0064422F"/>
    <w:rsid w:val="006442CE"/>
    <w:rsid w:val="0064434E"/>
    <w:rsid w:val="006443B6"/>
    <w:rsid w:val="006443E6"/>
    <w:rsid w:val="006443FF"/>
    <w:rsid w:val="006444C4"/>
    <w:rsid w:val="006447AD"/>
    <w:rsid w:val="00644979"/>
    <w:rsid w:val="00644994"/>
    <w:rsid w:val="006449F6"/>
    <w:rsid w:val="00644AB3"/>
    <w:rsid w:val="00644B07"/>
    <w:rsid w:val="00644B5C"/>
    <w:rsid w:val="00644B91"/>
    <w:rsid w:val="00644C22"/>
    <w:rsid w:val="00644EE8"/>
    <w:rsid w:val="00644F20"/>
    <w:rsid w:val="00644FA5"/>
    <w:rsid w:val="00644FAC"/>
    <w:rsid w:val="00644FB2"/>
    <w:rsid w:val="00645015"/>
    <w:rsid w:val="00645049"/>
    <w:rsid w:val="00645097"/>
    <w:rsid w:val="006450B1"/>
    <w:rsid w:val="00645196"/>
    <w:rsid w:val="0064520D"/>
    <w:rsid w:val="0064526D"/>
    <w:rsid w:val="006452BB"/>
    <w:rsid w:val="00645313"/>
    <w:rsid w:val="006453A1"/>
    <w:rsid w:val="0064554F"/>
    <w:rsid w:val="0064556A"/>
    <w:rsid w:val="006455E5"/>
    <w:rsid w:val="006455E8"/>
    <w:rsid w:val="00645716"/>
    <w:rsid w:val="0064575E"/>
    <w:rsid w:val="00645837"/>
    <w:rsid w:val="00645843"/>
    <w:rsid w:val="006458CC"/>
    <w:rsid w:val="00645933"/>
    <w:rsid w:val="00645978"/>
    <w:rsid w:val="00645A17"/>
    <w:rsid w:val="00645A31"/>
    <w:rsid w:val="00645B8C"/>
    <w:rsid w:val="00645BCB"/>
    <w:rsid w:val="00645C06"/>
    <w:rsid w:val="00645C78"/>
    <w:rsid w:val="00645CFD"/>
    <w:rsid w:val="00645D87"/>
    <w:rsid w:val="00645DE7"/>
    <w:rsid w:val="00645EE6"/>
    <w:rsid w:val="00646069"/>
    <w:rsid w:val="006460E5"/>
    <w:rsid w:val="006461E1"/>
    <w:rsid w:val="0064627F"/>
    <w:rsid w:val="006462BA"/>
    <w:rsid w:val="0064638B"/>
    <w:rsid w:val="00646401"/>
    <w:rsid w:val="006464C3"/>
    <w:rsid w:val="00646516"/>
    <w:rsid w:val="006466E0"/>
    <w:rsid w:val="006466E8"/>
    <w:rsid w:val="00646707"/>
    <w:rsid w:val="00646794"/>
    <w:rsid w:val="006468AF"/>
    <w:rsid w:val="00646ACC"/>
    <w:rsid w:val="00646B02"/>
    <w:rsid w:val="00646B51"/>
    <w:rsid w:val="00646B78"/>
    <w:rsid w:val="00646B88"/>
    <w:rsid w:val="00646D0B"/>
    <w:rsid w:val="00646E2F"/>
    <w:rsid w:val="00646EC9"/>
    <w:rsid w:val="006470E2"/>
    <w:rsid w:val="00647223"/>
    <w:rsid w:val="006472CB"/>
    <w:rsid w:val="006473DB"/>
    <w:rsid w:val="0064743C"/>
    <w:rsid w:val="00647532"/>
    <w:rsid w:val="006475BD"/>
    <w:rsid w:val="00647742"/>
    <w:rsid w:val="00647784"/>
    <w:rsid w:val="006478D3"/>
    <w:rsid w:val="00647911"/>
    <w:rsid w:val="006479A3"/>
    <w:rsid w:val="00647AFC"/>
    <w:rsid w:val="00647B30"/>
    <w:rsid w:val="00647CD6"/>
    <w:rsid w:val="00647CE1"/>
    <w:rsid w:val="00647D69"/>
    <w:rsid w:val="00647D71"/>
    <w:rsid w:val="00647E2C"/>
    <w:rsid w:val="00647E4B"/>
    <w:rsid w:val="00647FB3"/>
    <w:rsid w:val="00650142"/>
    <w:rsid w:val="00650196"/>
    <w:rsid w:val="006503DA"/>
    <w:rsid w:val="0065042A"/>
    <w:rsid w:val="006504A9"/>
    <w:rsid w:val="006504D7"/>
    <w:rsid w:val="00650534"/>
    <w:rsid w:val="00650565"/>
    <w:rsid w:val="00650668"/>
    <w:rsid w:val="006506F7"/>
    <w:rsid w:val="006507DE"/>
    <w:rsid w:val="006507E0"/>
    <w:rsid w:val="006507E1"/>
    <w:rsid w:val="0065083F"/>
    <w:rsid w:val="00650924"/>
    <w:rsid w:val="00650972"/>
    <w:rsid w:val="006509FC"/>
    <w:rsid w:val="00650A4E"/>
    <w:rsid w:val="00650B0E"/>
    <w:rsid w:val="00650B2B"/>
    <w:rsid w:val="00650BC6"/>
    <w:rsid w:val="00650C37"/>
    <w:rsid w:val="00650C4A"/>
    <w:rsid w:val="00650DAC"/>
    <w:rsid w:val="00650F2D"/>
    <w:rsid w:val="00650FDB"/>
    <w:rsid w:val="0065100A"/>
    <w:rsid w:val="00651098"/>
    <w:rsid w:val="006510D3"/>
    <w:rsid w:val="006510EE"/>
    <w:rsid w:val="0065116F"/>
    <w:rsid w:val="00651172"/>
    <w:rsid w:val="006511B5"/>
    <w:rsid w:val="006512E0"/>
    <w:rsid w:val="00651326"/>
    <w:rsid w:val="00651375"/>
    <w:rsid w:val="006513B2"/>
    <w:rsid w:val="006513C2"/>
    <w:rsid w:val="0065147F"/>
    <w:rsid w:val="00651488"/>
    <w:rsid w:val="00651499"/>
    <w:rsid w:val="00651617"/>
    <w:rsid w:val="00651675"/>
    <w:rsid w:val="006516EA"/>
    <w:rsid w:val="00651824"/>
    <w:rsid w:val="00651832"/>
    <w:rsid w:val="00651907"/>
    <w:rsid w:val="006519B4"/>
    <w:rsid w:val="006519EE"/>
    <w:rsid w:val="00651A3B"/>
    <w:rsid w:val="00651AAB"/>
    <w:rsid w:val="00651BB0"/>
    <w:rsid w:val="00651BF2"/>
    <w:rsid w:val="00651C36"/>
    <w:rsid w:val="00651C4E"/>
    <w:rsid w:val="00651C69"/>
    <w:rsid w:val="00651C7F"/>
    <w:rsid w:val="00651DA7"/>
    <w:rsid w:val="00651EBC"/>
    <w:rsid w:val="00651F28"/>
    <w:rsid w:val="00651FB8"/>
    <w:rsid w:val="006520CD"/>
    <w:rsid w:val="0065219B"/>
    <w:rsid w:val="0065234E"/>
    <w:rsid w:val="00652375"/>
    <w:rsid w:val="006524D7"/>
    <w:rsid w:val="006525A8"/>
    <w:rsid w:val="00652627"/>
    <w:rsid w:val="00652690"/>
    <w:rsid w:val="006526E2"/>
    <w:rsid w:val="00652715"/>
    <w:rsid w:val="0065276E"/>
    <w:rsid w:val="006527FF"/>
    <w:rsid w:val="00652915"/>
    <w:rsid w:val="00652A95"/>
    <w:rsid w:val="00652AB2"/>
    <w:rsid w:val="00652AC4"/>
    <w:rsid w:val="00652BFB"/>
    <w:rsid w:val="00652C0D"/>
    <w:rsid w:val="00652C74"/>
    <w:rsid w:val="00652C87"/>
    <w:rsid w:val="00652C89"/>
    <w:rsid w:val="00652D05"/>
    <w:rsid w:val="00652D30"/>
    <w:rsid w:val="00652D60"/>
    <w:rsid w:val="00652D69"/>
    <w:rsid w:val="00652DB7"/>
    <w:rsid w:val="00652E0E"/>
    <w:rsid w:val="00652E62"/>
    <w:rsid w:val="00652E83"/>
    <w:rsid w:val="00652F16"/>
    <w:rsid w:val="00652F33"/>
    <w:rsid w:val="00653156"/>
    <w:rsid w:val="00653162"/>
    <w:rsid w:val="006531D4"/>
    <w:rsid w:val="00653212"/>
    <w:rsid w:val="0065336F"/>
    <w:rsid w:val="00653392"/>
    <w:rsid w:val="0065345F"/>
    <w:rsid w:val="006534E2"/>
    <w:rsid w:val="00653554"/>
    <w:rsid w:val="006535C6"/>
    <w:rsid w:val="006535E7"/>
    <w:rsid w:val="006537BC"/>
    <w:rsid w:val="00653A73"/>
    <w:rsid w:val="00653C1D"/>
    <w:rsid w:val="00653D91"/>
    <w:rsid w:val="00653DA6"/>
    <w:rsid w:val="00653E67"/>
    <w:rsid w:val="00653ED5"/>
    <w:rsid w:val="00653F85"/>
    <w:rsid w:val="00654089"/>
    <w:rsid w:val="006540C7"/>
    <w:rsid w:val="006540D5"/>
    <w:rsid w:val="0065411C"/>
    <w:rsid w:val="0065413A"/>
    <w:rsid w:val="006541E8"/>
    <w:rsid w:val="006541F7"/>
    <w:rsid w:val="006543A6"/>
    <w:rsid w:val="0065448E"/>
    <w:rsid w:val="006544A0"/>
    <w:rsid w:val="006544BF"/>
    <w:rsid w:val="006544D8"/>
    <w:rsid w:val="00654595"/>
    <w:rsid w:val="00654625"/>
    <w:rsid w:val="00654705"/>
    <w:rsid w:val="00654816"/>
    <w:rsid w:val="006548E5"/>
    <w:rsid w:val="006548F4"/>
    <w:rsid w:val="00654960"/>
    <w:rsid w:val="0065499F"/>
    <w:rsid w:val="00654A27"/>
    <w:rsid w:val="00654A7D"/>
    <w:rsid w:val="00654B32"/>
    <w:rsid w:val="00654B59"/>
    <w:rsid w:val="00654B8E"/>
    <w:rsid w:val="00654BAB"/>
    <w:rsid w:val="00654BC5"/>
    <w:rsid w:val="00654BE2"/>
    <w:rsid w:val="00654CC2"/>
    <w:rsid w:val="00654D6A"/>
    <w:rsid w:val="00654E00"/>
    <w:rsid w:val="00654E7F"/>
    <w:rsid w:val="00654F05"/>
    <w:rsid w:val="00654FFA"/>
    <w:rsid w:val="006550E1"/>
    <w:rsid w:val="00655160"/>
    <w:rsid w:val="006551E6"/>
    <w:rsid w:val="0065524E"/>
    <w:rsid w:val="006552B5"/>
    <w:rsid w:val="0065531A"/>
    <w:rsid w:val="006553E9"/>
    <w:rsid w:val="00655418"/>
    <w:rsid w:val="0065546C"/>
    <w:rsid w:val="006554E8"/>
    <w:rsid w:val="00655510"/>
    <w:rsid w:val="006555B2"/>
    <w:rsid w:val="006555D0"/>
    <w:rsid w:val="0065568E"/>
    <w:rsid w:val="006556B2"/>
    <w:rsid w:val="006556D4"/>
    <w:rsid w:val="00655720"/>
    <w:rsid w:val="0065575A"/>
    <w:rsid w:val="006558C0"/>
    <w:rsid w:val="006558C3"/>
    <w:rsid w:val="006559A5"/>
    <w:rsid w:val="00655B4B"/>
    <w:rsid w:val="00655B67"/>
    <w:rsid w:val="00655BB2"/>
    <w:rsid w:val="00655D46"/>
    <w:rsid w:val="00655D52"/>
    <w:rsid w:val="00655E76"/>
    <w:rsid w:val="00655E7D"/>
    <w:rsid w:val="00655ECE"/>
    <w:rsid w:val="00655F45"/>
    <w:rsid w:val="0065600E"/>
    <w:rsid w:val="00656017"/>
    <w:rsid w:val="00656063"/>
    <w:rsid w:val="006560FF"/>
    <w:rsid w:val="00656177"/>
    <w:rsid w:val="0065642E"/>
    <w:rsid w:val="00656448"/>
    <w:rsid w:val="006564A7"/>
    <w:rsid w:val="006564EC"/>
    <w:rsid w:val="00656513"/>
    <w:rsid w:val="00656686"/>
    <w:rsid w:val="0065669A"/>
    <w:rsid w:val="00656724"/>
    <w:rsid w:val="0065672A"/>
    <w:rsid w:val="006567F1"/>
    <w:rsid w:val="00656807"/>
    <w:rsid w:val="0065689C"/>
    <w:rsid w:val="006568EB"/>
    <w:rsid w:val="00656A8A"/>
    <w:rsid w:val="00656B83"/>
    <w:rsid w:val="00656B94"/>
    <w:rsid w:val="00656BE6"/>
    <w:rsid w:val="00656E50"/>
    <w:rsid w:val="00656E78"/>
    <w:rsid w:val="00656F7C"/>
    <w:rsid w:val="00657003"/>
    <w:rsid w:val="00657161"/>
    <w:rsid w:val="0065717E"/>
    <w:rsid w:val="00657186"/>
    <w:rsid w:val="0065719A"/>
    <w:rsid w:val="0065723B"/>
    <w:rsid w:val="0065724A"/>
    <w:rsid w:val="006572E1"/>
    <w:rsid w:val="006572F0"/>
    <w:rsid w:val="006572FA"/>
    <w:rsid w:val="0065731A"/>
    <w:rsid w:val="0065775C"/>
    <w:rsid w:val="00657812"/>
    <w:rsid w:val="006578B8"/>
    <w:rsid w:val="006578E0"/>
    <w:rsid w:val="0065791A"/>
    <w:rsid w:val="00657941"/>
    <w:rsid w:val="00657987"/>
    <w:rsid w:val="006579D6"/>
    <w:rsid w:val="006579F7"/>
    <w:rsid w:val="00657A2C"/>
    <w:rsid w:val="00657AEF"/>
    <w:rsid w:val="00657B14"/>
    <w:rsid w:val="00657B91"/>
    <w:rsid w:val="00657C52"/>
    <w:rsid w:val="00657CA5"/>
    <w:rsid w:val="00657DA3"/>
    <w:rsid w:val="00657DC0"/>
    <w:rsid w:val="00657E52"/>
    <w:rsid w:val="00657ECF"/>
    <w:rsid w:val="00660028"/>
    <w:rsid w:val="00660047"/>
    <w:rsid w:val="0066020B"/>
    <w:rsid w:val="00660223"/>
    <w:rsid w:val="00660280"/>
    <w:rsid w:val="006602E4"/>
    <w:rsid w:val="0066031E"/>
    <w:rsid w:val="0066038D"/>
    <w:rsid w:val="00660411"/>
    <w:rsid w:val="006605F4"/>
    <w:rsid w:val="00660659"/>
    <w:rsid w:val="00660913"/>
    <w:rsid w:val="00660A9F"/>
    <w:rsid w:val="00660B09"/>
    <w:rsid w:val="00660B1A"/>
    <w:rsid w:val="00660C42"/>
    <w:rsid w:val="00660C78"/>
    <w:rsid w:val="00660C9C"/>
    <w:rsid w:val="00660D2A"/>
    <w:rsid w:val="00660D81"/>
    <w:rsid w:val="00660DE4"/>
    <w:rsid w:val="00660E5B"/>
    <w:rsid w:val="00660ECC"/>
    <w:rsid w:val="006610B6"/>
    <w:rsid w:val="0066114E"/>
    <w:rsid w:val="00661169"/>
    <w:rsid w:val="006612C0"/>
    <w:rsid w:val="006612C1"/>
    <w:rsid w:val="006613FB"/>
    <w:rsid w:val="00661442"/>
    <w:rsid w:val="00661526"/>
    <w:rsid w:val="00661642"/>
    <w:rsid w:val="0066164A"/>
    <w:rsid w:val="00661734"/>
    <w:rsid w:val="0066174F"/>
    <w:rsid w:val="0066182F"/>
    <w:rsid w:val="0066187A"/>
    <w:rsid w:val="006618F7"/>
    <w:rsid w:val="00661937"/>
    <w:rsid w:val="00661A68"/>
    <w:rsid w:val="00661AB0"/>
    <w:rsid w:val="00661AE6"/>
    <w:rsid w:val="00661AFD"/>
    <w:rsid w:val="00661BD3"/>
    <w:rsid w:val="00661C05"/>
    <w:rsid w:val="00661D82"/>
    <w:rsid w:val="00661DBA"/>
    <w:rsid w:val="00661E25"/>
    <w:rsid w:val="00661F51"/>
    <w:rsid w:val="00661F83"/>
    <w:rsid w:val="00661FAF"/>
    <w:rsid w:val="00661FD4"/>
    <w:rsid w:val="00661FF0"/>
    <w:rsid w:val="0066203F"/>
    <w:rsid w:val="00662071"/>
    <w:rsid w:val="0066208B"/>
    <w:rsid w:val="00662091"/>
    <w:rsid w:val="00662162"/>
    <w:rsid w:val="00662184"/>
    <w:rsid w:val="006621F7"/>
    <w:rsid w:val="00662209"/>
    <w:rsid w:val="006622D7"/>
    <w:rsid w:val="006622D8"/>
    <w:rsid w:val="00662325"/>
    <w:rsid w:val="00662351"/>
    <w:rsid w:val="006623B2"/>
    <w:rsid w:val="006623E3"/>
    <w:rsid w:val="00662608"/>
    <w:rsid w:val="0066261A"/>
    <w:rsid w:val="006626C8"/>
    <w:rsid w:val="0066271F"/>
    <w:rsid w:val="00662745"/>
    <w:rsid w:val="006627BE"/>
    <w:rsid w:val="006628A8"/>
    <w:rsid w:val="006629B2"/>
    <w:rsid w:val="00662ACB"/>
    <w:rsid w:val="00662AE9"/>
    <w:rsid w:val="00662C13"/>
    <w:rsid w:val="00662C68"/>
    <w:rsid w:val="00662C9A"/>
    <w:rsid w:val="00662D07"/>
    <w:rsid w:val="00662E18"/>
    <w:rsid w:val="00662E6B"/>
    <w:rsid w:val="00662EDD"/>
    <w:rsid w:val="00662EF8"/>
    <w:rsid w:val="00662F94"/>
    <w:rsid w:val="006631D6"/>
    <w:rsid w:val="006631EA"/>
    <w:rsid w:val="0066323D"/>
    <w:rsid w:val="0066328B"/>
    <w:rsid w:val="006633A9"/>
    <w:rsid w:val="006633D4"/>
    <w:rsid w:val="00663436"/>
    <w:rsid w:val="0066350B"/>
    <w:rsid w:val="00663522"/>
    <w:rsid w:val="006635FE"/>
    <w:rsid w:val="0066366C"/>
    <w:rsid w:val="006636AC"/>
    <w:rsid w:val="006637E4"/>
    <w:rsid w:val="00663840"/>
    <w:rsid w:val="006638B9"/>
    <w:rsid w:val="00663941"/>
    <w:rsid w:val="006639B1"/>
    <w:rsid w:val="006639C7"/>
    <w:rsid w:val="00663AFD"/>
    <w:rsid w:val="00663BEC"/>
    <w:rsid w:val="00663BFC"/>
    <w:rsid w:val="00663C28"/>
    <w:rsid w:val="00663C60"/>
    <w:rsid w:val="00663E01"/>
    <w:rsid w:val="00663EC2"/>
    <w:rsid w:val="00663EE5"/>
    <w:rsid w:val="006641A8"/>
    <w:rsid w:val="00664481"/>
    <w:rsid w:val="00664491"/>
    <w:rsid w:val="006646D9"/>
    <w:rsid w:val="00664783"/>
    <w:rsid w:val="006647FC"/>
    <w:rsid w:val="00664820"/>
    <w:rsid w:val="0066494F"/>
    <w:rsid w:val="00664980"/>
    <w:rsid w:val="00664A19"/>
    <w:rsid w:val="00664B8A"/>
    <w:rsid w:val="00664C57"/>
    <w:rsid w:val="00664E1F"/>
    <w:rsid w:val="00664E90"/>
    <w:rsid w:val="00664EA7"/>
    <w:rsid w:val="00664F07"/>
    <w:rsid w:val="006650B2"/>
    <w:rsid w:val="00665176"/>
    <w:rsid w:val="0066518C"/>
    <w:rsid w:val="006651CE"/>
    <w:rsid w:val="0066520C"/>
    <w:rsid w:val="00665299"/>
    <w:rsid w:val="0066535B"/>
    <w:rsid w:val="0066544C"/>
    <w:rsid w:val="00665685"/>
    <w:rsid w:val="00665701"/>
    <w:rsid w:val="006657BE"/>
    <w:rsid w:val="006658F6"/>
    <w:rsid w:val="006659E6"/>
    <w:rsid w:val="00665AFE"/>
    <w:rsid w:val="00665BB2"/>
    <w:rsid w:val="00665D4C"/>
    <w:rsid w:val="00665E86"/>
    <w:rsid w:val="00665E9D"/>
    <w:rsid w:val="00665F6F"/>
    <w:rsid w:val="00665FBD"/>
    <w:rsid w:val="00665FCD"/>
    <w:rsid w:val="00665FE4"/>
    <w:rsid w:val="00665FF9"/>
    <w:rsid w:val="0066626F"/>
    <w:rsid w:val="00666459"/>
    <w:rsid w:val="00666490"/>
    <w:rsid w:val="0066654D"/>
    <w:rsid w:val="006666BD"/>
    <w:rsid w:val="00666704"/>
    <w:rsid w:val="00666880"/>
    <w:rsid w:val="006668B8"/>
    <w:rsid w:val="00666913"/>
    <w:rsid w:val="0066693B"/>
    <w:rsid w:val="00666957"/>
    <w:rsid w:val="006669AF"/>
    <w:rsid w:val="006669E1"/>
    <w:rsid w:val="00666A51"/>
    <w:rsid w:val="00666BBE"/>
    <w:rsid w:val="00666BDF"/>
    <w:rsid w:val="00666D5D"/>
    <w:rsid w:val="00666F16"/>
    <w:rsid w:val="00666F1B"/>
    <w:rsid w:val="00666FA1"/>
    <w:rsid w:val="00666FC3"/>
    <w:rsid w:val="0066709A"/>
    <w:rsid w:val="0066715F"/>
    <w:rsid w:val="006671FE"/>
    <w:rsid w:val="00667210"/>
    <w:rsid w:val="00667222"/>
    <w:rsid w:val="0066725F"/>
    <w:rsid w:val="006672C3"/>
    <w:rsid w:val="00667314"/>
    <w:rsid w:val="006673A7"/>
    <w:rsid w:val="006673F6"/>
    <w:rsid w:val="006676C7"/>
    <w:rsid w:val="00667756"/>
    <w:rsid w:val="0066776C"/>
    <w:rsid w:val="00667859"/>
    <w:rsid w:val="006678AE"/>
    <w:rsid w:val="00667904"/>
    <w:rsid w:val="00667A3D"/>
    <w:rsid w:val="00667B1D"/>
    <w:rsid w:val="00667B61"/>
    <w:rsid w:val="00667B91"/>
    <w:rsid w:val="00667C42"/>
    <w:rsid w:val="00667C5D"/>
    <w:rsid w:val="00667CFD"/>
    <w:rsid w:val="00667D38"/>
    <w:rsid w:val="00667E37"/>
    <w:rsid w:val="00667EF9"/>
    <w:rsid w:val="00667F0A"/>
    <w:rsid w:val="0067004D"/>
    <w:rsid w:val="006700AC"/>
    <w:rsid w:val="0067011F"/>
    <w:rsid w:val="0067027B"/>
    <w:rsid w:val="006702CC"/>
    <w:rsid w:val="0067031D"/>
    <w:rsid w:val="0067033B"/>
    <w:rsid w:val="006703F5"/>
    <w:rsid w:val="0067044B"/>
    <w:rsid w:val="0067046A"/>
    <w:rsid w:val="00670499"/>
    <w:rsid w:val="006704B7"/>
    <w:rsid w:val="006704E0"/>
    <w:rsid w:val="006705EB"/>
    <w:rsid w:val="00670602"/>
    <w:rsid w:val="0067062F"/>
    <w:rsid w:val="0067073B"/>
    <w:rsid w:val="00670793"/>
    <w:rsid w:val="00670795"/>
    <w:rsid w:val="006707AF"/>
    <w:rsid w:val="006707C5"/>
    <w:rsid w:val="00670A23"/>
    <w:rsid w:val="00670C07"/>
    <w:rsid w:val="00670CE2"/>
    <w:rsid w:val="00670D17"/>
    <w:rsid w:val="00670D19"/>
    <w:rsid w:val="00670DEC"/>
    <w:rsid w:val="00670E36"/>
    <w:rsid w:val="00670E40"/>
    <w:rsid w:val="00670F73"/>
    <w:rsid w:val="00670F96"/>
    <w:rsid w:val="00670FD3"/>
    <w:rsid w:val="00671052"/>
    <w:rsid w:val="006711E4"/>
    <w:rsid w:val="006712D9"/>
    <w:rsid w:val="00671364"/>
    <w:rsid w:val="0067149C"/>
    <w:rsid w:val="0067149F"/>
    <w:rsid w:val="0067152C"/>
    <w:rsid w:val="00671552"/>
    <w:rsid w:val="006715FA"/>
    <w:rsid w:val="0067164E"/>
    <w:rsid w:val="0067165F"/>
    <w:rsid w:val="0067167B"/>
    <w:rsid w:val="0067167C"/>
    <w:rsid w:val="006716B5"/>
    <w:rsid w:val="006717D4"/>
    <w:rsid w:val="006717F1"/>
    <w:rsid w:val="00671989"/>
    <w:rsid w:val="0067199F"/>
    <w:rsid w:val="006719E1"/>
    <w:rsid w:val="00671A26"/>
    <w:rsid w:val="00671AA1"/>
    <w:rsid w:val="00671B97"/>
    <w:rsid w:val="00671BE4"/>
    <w:rsid w:val="00671C23"/>
    <w:rsid w:val="00671C31"/>
    <w:rsid w:val="00671C5C"/>
    <w:rsid w:val="00671CAA"/>
    <w:rsid w:val="00671D23"/>
    <w:rsid w:val="00671D2F"/>
    <w:rsid w:val="00671EDA"/>
    <w:rsid w:val="00671F68"/>
    <w:rsid w:val="006720F1"/>
    <w:rsid w:val="0067215F"/>
    <w:rsid w:val="00672184"/>
    <w:rsid w:val="006721A4"/>
    <w:rsid w:val="006721D2"/>
    <w:rsid w:val="006721F7"/>
    <w:rsid w:val="0067222F"/>
    <w:rsid w:val="0067231B"/>
    <w:rsid w:val="0067233B"/>
    <w:rsid w:val="006723A0"/>
    <w:rsid w:val="0067244E"/>
    <w:rsid w:val="006725D3"/>
    <w:rsid w:val="00672644"/>
    <w:rsid w:val="00672646"/>
    <w:rsid w:val="006726DC"/>
    <w:rsid w:val="006726EA"/>
    <w:rsid w:val="00672733"/>
    <w:rsid w:val="00672856"/>
    <w:rsid w:val="006728B3"/>
    <w:rsid w:val="006728D6"/>
    <w:rsid w:val="006729AE"/>
    <w:rsid w:val="00672A73"/>
    <w:rsid w:val="00672ADF"/>
    <w:rsid w:val="00672BEA"/>
    <w:rsid w:val="00672D85"/>
    <w:rsid w:val="00672E19"/>
    <w:rsid w:val="00672E41"/>
    <w:rsid w:val="00672EC1"/>
    <w:rsid w:val="00672F69"/>
    <w:rsid w:val="00673007"/>
    <w:rsid w:val="0067306B"/>
    <w:rsid w:val="006730A3"/>
    <w:rsid w:val="006730BF"/>
    <w:rsid w:val="00673133"/>
    <w:rsid w:val="0067317F"/>
    <w:rsid w:val="0067322F"/>
    <w:rsid w:val="006732BE"/>
    <w:rsid w:val="00673302"/>
    <w:rsid w:val="00673385"/>
    <w:rsid w:val="006734AE"/>
    <w:rsid w:val="006735FA"/>
    <w:rsid w:val="00673617"/>
    <w:rsid w:val="006736EC"/>
    <w:rsid w:val="00673713"/>
    <w:rsid w:val="00673775"/>
    <w:rsid w:val="0067377C"/>
    <w:rsid w:val="006737E4"/>
    <w:rsid w:val="0067387F"/>
    <w:rsid w:val="006738EF"/>
    <w:rsid w:val="00673979"/>
    <w:rsid w:val="006739E3"/>
    <w:rsid w:val="006739EA"/>
    <w:rsid w:val="006739ED"/>
    <w:rsid w:val="00673A99"/>
    <w:rsid w:val="00673C21"/>
    <w:rsid w:val="00673CF3"/>
    <w:rsid w:val="00673E62"/>
    <w:rsid w:val="00673F3E"/>
    <w:rsid w:val="00673F58"/>
    <w:rsid w:val="00673FBA"/>
    <w:rsid w:val="0067403D"/>
    <w:rsid w:val="0067408D"/>
    <w:rsid w:val="006740B3"/>
    <w:rsid w:val="006740F2"/>
    <w:rsid w:val="0067412E"/>
    <w:rsid w:val="00674155"/>
    <w:rsid w:val="006741A1"/>
    <w:rsid w:val="0067429E"/>
    <w:rsid w:val="00674382"/>
    <w:rsid w:val="0067438A"/>
    <w:rsid w:val="00674648"/>
    <w:rsid w:val="006747F6"/>
    <w:rsid w:val="00674953"/>
    <w:rsid w:val="0067495E"/>
    <w:rsid w:val="006749BC"/>
    <w:rsid w:val="006749CB"/>
    <w:rsid w:val="00674A22"/>
    <w:rsid w:val="00674AEE"/>
    <w:rsid w:val="00674C48"/>
    <w:rsid w:val="00674D0D"/>
    <w:rsid w:val="00674D75"/>
    <w:rsid w:val="00674EEC"/>
    <w:rsid w:val="00674F1C"/>
    <w:rsid w:val="00674F28"/>
    <w:rsid w:val="00674FAB"/>
    <w:rsid w:val="00675004"/>
    <w:rsid w:val="0067513C"/>
    <w:rsid w:val="00675153"/>
    <w:rsid w:val="006751D9"/>
    <w:rsid w:val="0067524D"/>
    <w:rsid w:val="00675452"/>
    <w:rsid w:val="0067566D"/>
    <w:rsid w:val="00675680"/>
    <w:rsid w:val="006756AE"/>
    <w:rsid w:val="006756DC"/>
    <w:rsid w:val="00675700"/>
    <w:rsid w:val="0067572F"/>
    <w:rsid w:val="00675899"/>
    <w:rsid w:val="0067598D"/>
    <w:rsid w:val="00675A5A"/>
    <w:rsid w:val="00675AA9"/>
    <w:rsid w:val="00675B43"/>
    <w:rsid w:val="00675B55"/>
    <w:rsid w:val="00675BA2"/>
    <w:rsid w:val="00675CDB"/>
    <w:rsid w:val="00675D48"/>
    <w:rsid w:val="00675FDC"/>
    <w:rsid w:val="00676048"/>
    <w:rsid w:val="006760C5"/>
    <w:rsid w:val="00676251"/>
    <w:rsid w:val="00676269"/>
    <w:rsid w:val="00676436"/>
    <w:rsid w:val="006765D6"/>
    <w:rsid w:val="006766A0"/>
    <w:rsid w:val="00676774"/>
    <w:rsid w:val="00676895"/>
    <w:rsid w:val="00676992"/>
    <w:rsid w:val="006769A3"/>
    <w:rsid w:val="006769C2"/>
    <w:rsid w:val="00676A0E"/>
    <w:rsid w:val="00676A22"/>
    <w:rsid w:val="00676BAA"/>
    <w:rsid w:val="00676C84"/>
    <w:rsid w:val="00676CA4"/>
    <w:rsid w:val="00676CD0"/>
    <w:rsid w:val="00676D12"/>
    <w:rsid w:val="00676DFB"/>
    <w:rsid w:val="00676E7E"/>
    <w:rsid w:val="00676F17"/>
    <w:rsid w:val="00676F1C"/>
    <w:rsid w:val="00676FC7"/>
    <w:rsid w:val="00677017"/>
    <w:rsid w:val="006771FC"/>
    <w:rsid w:val="00677541"/>
    <w:rsid w:val="00677543"/>
    <w:rsid w:val="006775A0"/>
    <w:rsid w:val="006775AE"/>
    <w:rsid w:val="006775EA"/>
    <w:rsid w:val="00677652"/>
    <w:rsid w:val="006776D0"/>
    <w:rsid w:val="0067775A"/>
    <w:rsid w:val="0067781B"/>
    <w:rsid w:val="00677857"/>
    <w:rsid w:val="006778FF"/>
    <w:rsid w:val="006779B3"/>
    <w:rsid w:val="00677A27"/>
    <w:rsid w:val="00677AA2"/>
    <w:rsid w:val="00677BDD"/>
    <w:rsid w:val="00677C3B"/>
    <w:rsid w:val="00677C65"/>
    <w:rsid w:val="00677CC0"/>
    <w:rsid w:val="00677DAE"/>
    <w:rsid w:val="00677E95"/>
    <w:rsid w:val="00677ED7"/>
    <w:rsid w:val="00677F1C"/>
    <w:rsid w:val="00677F78"/>
    <w:rsid w:val="00680005"/>
    <w:rsid w:val="00680007"/>
    <w:rsid w:val="00680043"/>
    <w:rsid w:val="00680045"/>
    <w:rsid w:val="00680062"/>
    <w:rsid w:val="0068024D"/>
    <w:rsid w:val="006802DC"/>
    <w:rsid w:val="006802DE"/>
    <w:rsid w:val="006803DC"/>
    <w:rsid w:val="00680572"/>
    <w:rsid w:val="00680596"/>
    <w:rsid w:val="006805C2"/>
    <w:rsid w:val="006805F6"/>
    <w:rsid w:val="006805F7"/>
    <w:rsid w:val="0068071E"/>
    <w:rsid w:val="006807F1"/>
    <w:rsid w:val="00680822"/>
    <w:rsid w:val="00680852"/>
    <w:rsid w:val="0068094C"/>
    <w:rsid w:val="00680A08"/>
    <w:rsid w:val="00680B7D"/>
    <w:rsid w:val="00680D37"/>
    <w:rsid w:val="00680EAD"/>
    <w:rsid w:val="00681066"/>
    <w:rsid w:val="0068118C"/>
    <w:rsid w:val="0068122F"/>
    <w:rsid w:val="00681355"/>
    <w:rsid w:val="00681434"/>
    <w:rsid w:val="00681533"/>
    <w:rsid w:val="00681555"/>
    <w:rsid w:val="00681597"/>
    <w:rsid w:val="00681619"/>
    <w:rsid w:val="00681668"/>
    <w:rsid w:val="006816C0"/>
    <w:rsid w:val="00681820"/>
    <w:rsid w:val="00681842"/>
    <w:rsid w:val="00681845"/>
    <w:rsid w:val="006818E2"/>
    <w:rsid w:val="006819FC"/>
    <w:rsid w:val="00681A07"/>
    <w:rsid w:val="00681A55"/>
    <w:rsid w:val="00681AFE"/>
    <w:rsid w:val="00681B02"/>
    <w:rsid w:val="00681B27"/>
    <w:rsid w:val="00681BCC"/>
    <w:rsid w:val="00681BE2"/>
    <w:rsid w:val="00681C5F"/>
    <w:rsid w:val="00681D20"/>
    <w:rsid w:val="00681D70"/>
    <w:rsid w:val="00681D80"/>
    <w:rsid w:val="00681DB5"/>
    <w:rsid w:val="006822CC"/>
    <w:rsid w:val="00682325"/>
    <w:rsid w:val="00682380"/>
    <w:rsid w:val="00682390"/>
    <w:rsid w:val="006823F1"/>
    <w:rsid w:val="0068241B"/>
    <w:rsid w:val="0068242C"/>
    <w:rsid w:val="00682438"/>
    <w:rsid w:val="00682456"/>
    <w:rsid w:val="00682467"/>
    <w:rsid w:val="0068246C"/>
    <w:rsid w:val="0068248B"/>
    <w:rsid w:val="00682578"/>
    <w:rsid w:val="006825A3"/>
    <w:rsid w:val="0068275C"/>
    <w:rsid w:val="0068278A"/>
    <w:rsid w:val="0068299F"/>
    <w:rsid w:val="006829C3"/>
    <w:rsid w:val="00682AB8"/>
    <w:rsid w:val="00682C26"/>
    <w:rsid w:val="00682D29"/>
    <w:rsid w:val="00682DE3"/>
    <w:rsid w:val="00682F2D"/>
    <w:rsid w:val="00683039"/>
    <w:rsid w:val="006830FF"/>
    <w:rsid w:val="00683197"/>
    <w:rsid w:val="006831C5"/>
    <w:rsid w:val="00683254"/>
    <w:rsid w:val="006832B9"/>
    <w:rsid w:val="006832E3"/>
    <w:rsid w:val="00683425"/>
    <w:rsid w:val="006835AE"/>
    <w:rsid w:val="006835B7"/>
    <w:rsid w:val="0068377A"/>
    <w:rsid w:val="00683851"/>
    <w:rsid w:val="0068386B"/>
    <w:rsid w:val="006838B2"/>
    <w:rsid w:val="006839F1"/>
    <w:rsid w:val="00683AAD"/>
    <w:rsid w:val="00683AB0"/>
    <w:rsid w:val="00683B20"/>
    <w:rsid w:val="00683B22"/>
    <w:rsid w:val="00683CB5"/>
    <w:rsid w:val="00683EF4"/>
    <w:rsid w:val="00684127"/>
    <w:rsid w:val="006841CC"/>
    <w:rsid w:val="00684268"/>
    <w:rsid w:val="006842A3"/>
    <w:rsid w:val="006842B9"/>
    <w:rsid w:val="006843AC"/>
    <w:rsid w:val="0068446F"/>
    <w:rsid w:val="006844BC"/>
    <w:rsid w:val="0068461D"/>
    <w:rsid w:val="00684664"/>
    <w:rsid w:val="00684685"/>
    <w:rsid w:val="006846A9"/>
    <w:rsid w:val="006847A8"/>
    <w:rsid w:val="00684848"/>
    <w:rsid w:val="00684859"/>
    <w:rsid w:val="00684A4F"/>
    <w:rsid w:val="00684A8D"/>
    <w:rsid w:val="00684AD5"/>
    <w:rsid w:val="00684B80"/>
    <w:rsid w:val="00684B81"/>
    <w:rsid w:val="00684BCB"/>
    <w:rsid w:val="00684C27"/>
    <w:rsid w:val="00684D02"/>
    <w:rsid w:val="00684D07"/>
    <w:rsid w:val="00684D6A"/>
    <w:rsid w:val="00684EF5"/>
    <w:rsid w:val="00684F19"/>
    <w:rsid w:val="00684F32"/>
    <w:rsid w:val="00685131"/>
    <w:rsid w:val="00685144"/>
    <w:rsid w:val="00685163"/>
    <w:rsid w:val="006851B5"/>
    <w:rsid w:val="006851E2"/>
    <w:rsid w:val="00685301"/>
    <w:rsid w:val="00685342"/>
    <w:rsid w:val="006853A4"/>
    <w:rsid w:val="006853CC"/>
    <w:rsid w:val="006853EF"/>
    <w:rsid w:val="0068546B"/>
    <w:rsid w:val="006854A2"/>
    <w:rsid w:val="006854AA"/>
    <w:rsid w:val="00685533"/>
    <w:rsid w:val="00685562"/>
    <w:rsid w:val="0068557E"/>
    <w:rsid w:val="00685598"/>
    <w:rsid w:val="00685640"/>
    <w:rsid w:val="00685726"/>
    <w:rsid w:val="006857AD"/>
    <w:rsid w:val="00685847"/>
    <w:rsid w:val="0068585D"/>
    <w:rsid w:val="0068585F"/>
    <w:rsid w:val="0068591B"/>
    <w:rsid w:val="00685A12"/>
    <w:rsid w:val="00685A25"/>
    <w:rsid w:val="00685A6B"/>
    <w:rsid w:val="00685A86"/>
    <w:rsid w:val="00685BD0"/>
    <w:rsid w:val="00685C76"/>
    <w:rsid w:val="00685C84"/>
    <w:rsid w:val="00685CA7"/>
    <w:rsid w:val="00685D6C"/>
    <w:rsid w:val="00685F45"/>
    <w:rsid w:val="00685F7C"/>
    <w:rsid w:val="00685FD6"/>
    <w:rsid w:val="006861AC"/>
    <w:rsid w:val="006861C6"/>
    <w:rsid w:val="006861D5"/>
    <w:rsid w:val="00686308"/>
    <w:rsid w:val="006863E8"/>
    <w:rsid w:val="00686506"/>
    <w:rsid w:val="0068668E"/>
    <w:rsid w:val="006866C0"/>
    <w:rsid w:val="00686700"/>
    <w:rsid w:val="00686706"/>
    <w:rsid w:val="0068682C"/>
    <w:rsid w:val="006868A2"/>
    <w:rsid w:val="0068690C"/>
    <w:rsid w:val="00686936"/>
    <w:rsid w:val="006869DA"/>
    <w:rsid w:val="00686A94"/>
    <w:rsid w:val="00686C50"/>
    <w:rsid w:val="00686C95"/>
    <w:rsid w:val="00686D3A"/>
    <w:rsid w:val="00686DE1"/>
    <w:rsid w:val="00686E17"/>
    <w:rsid w:val="00686EF4"/>
    <w:rsid w:val="00686EFB"/>
    <w:rsid w:val="00686FC6"/>
    <w:rsid w:val="0068719E"/>
    <w:rsid w:val="0068724F"/>
    <w:rsid w:val="0068736B"/>
    <w:rsid w:val="00687495"/>
    <w:rsid w:val="006874A8"/>
    <w:rsid w:val="006874B8"/>
    <w:rsid w:val="006874C3"/>
    <w:rsid w:val="006877BB"/>
    <w:rsid w:val="00687955"/>
    <w:rsid w:val="00687988"/>
    <w:rsid w:val="00687A8C"/>
    <w:rsid w:val="00687AF5"/>
    <w:rsid w:val="00687B49"/>
    <w:rsid w:val="00687B62"/>
    <w:rsid w:val="00687E94"/>
    <w:rsid w:val="00687F43"/>
    <w:rsid w:val="00687FCB"/>
    <w:rsid w:val="0069008F"/>
    <w:rsid w:val="006900F0"/>
    <w:rsid w:val="006901CC"/>
    <w:rsid w:val="006901D7"/>
    <w:rsid w:val="006904B8"/>
    <w:rsid w:val="00690507"/>
    <w:rsid w:val="00690552"/>
    <w:rsid w:val="00690594"/>
    <w:rsid w:val="0069059F"/>
    <w:rsid w:val="00690652"/>
    <w:rsid w:val="006906A2"/>
    <w:rsid w:val="006906B5"/>
    <w:rsid w:val="006906FC"/>
    <w:rsid w:val="00690770"/>
    <w:rsid w:val="006907EB"/>
    <w:rsid w:val="0069086E"/>
    <w:rsid w:val="00690935"/>
    <w:rsid w:val="00690992"/>
    <w:rsid w:val="00690A5B"/>
    <w:rsid w:val="00690AE5"/>
    <w:rsid w:val="00690BF2"/>
    <w:rsid w:val="00690D19"/>
    <w:rsid w:val="00690D5E"/>
    <w:rsid w:val="00690DEF"/>
    <w:rsid w:val="00690DF2"/>
    <w:rsid w:val="00690E48"/>
    <w:rsid w:val="00690E93"/>
    <w:rsid w:val="00690ECE"/>
    <w:rsid w:val="00690F97"/>
    <w:rsid w:val="00690FD4"/>
    <w:rsid w:val="00691054"/>
    <w:rsid w:val="00691088"/>
    <w:rsid w:val="0069113B"/>
    <w:rsid w:val="0069116D"/>
    <w:rsid w:val="00691240"/>
    <w:rsid w:val="0069125F"/>
    <w:rsid w:val="006912E0"/>
    <w:rsid w:val="00691347"/>
    <w:rsid w:val="00691372"/>
    <w:rsid w:val="006913F1"/>
    <w:rsid w:val="0069144F"/>
    <w:rsid w:val="0069145F"/>
    <w:rsid w:val="00691623"/>
    <w:rsid w:val="0069162A"/>
    <w:rsid w:val="006917CF"/>
    <w:rsid w:val="00691854"/>
    <w:rsid w:val="006918FB"/>
    <w:rsid w:val="00691903"/>
    <w:rsid w:val="00691AD3"/>
    <w:rsid w:val="00691ADF"/>
    <w:rsid w:val="00691B38"/>
    <w:rsid w:val="00691BEF"/>
    <w:rsid w:val="00691CB7"/>
    <w:rsid w:val="00691CF6"/>
    <w:rsid w:val="00691DDD"/>
    <w:rsid w:val="00692041"/>
    <w:rsid w:val="00692069"/>
    <w:rsid w:val="006920A6"/>
    <w:rsid w:val="006920ED"/>
    <w:rsid w:val="00692270"/>
    <w:rsid w:val="00692273"/>
    <w:rsid w:val="006922A6"/>
    <w:rsid w:val="00692320"/>
    <w:rsid w:val="00692447"/>
    <w:rsid w:val="0069248E"/>
    <w:rsid w:val="00692507"/>
    <w:rsid w:val="0069252B"/>
    <w:rsid w:val="0069260C"/>
    <w:rsid w:val="00692663"/>
    <w:rsid w:val="0069266C"/>
    <w:rsid w:val="006927A5"/>
    <w:rsid w:val="006927C3"/>
    <w:rsid w:val="006928A1"/>
    <w:rsid w:val="006928AE"/>
    <w:rsid w:val="00692907"/>
    <w:rsid w:val="0069296B"/>
    <w:rsid w:val="00692988"/>
    <w:rsid w:val="00692CD0"/>
    <w:rsid w:val="00692CF7"/>
    <w:rsid w:val="00692DC4"/>
    <w:rsid w:val="00692DDF"/>
    <w:rsid w:val="00692DEB"/>
    <w:rsid w:val="00692E20"/>
    <w:rsid w:val="00692E2F"/>
    <w:rsid w:val="00693010"/>
    <w:rsid w:val="0069301B"/>
    <w:rsid w:val="00693176"/>
    <w:rsid w:val="00693196"/>
    <w:rsid w:val="00693242"/>
    <w:rsid w:val="00693259"/>
    <w:rsid w:val="00693323"/>
    <w:rsid w:val="00693368"/>
    <w:rsid w:val="006933EA"/>
    <w:rsid w:val="00693419"/>
    <w:rsid w:val="00693458"/>
    <w:rsid w:val="00693571"/>
    <w:rsid w:val="0069357A"/>
    <w:rsid w:val="00693640"/>
    <w:rsid w:val="0069369C"/>
    <w:rsid w:val="006936BC"/>
    <w:rsid w:val="00693799"/>
    <w:rsid w:val="00693836"/>
    <w:rsid w:val="006938D3"/>
    <w:rsid w:val="006938D7"/>
    <w:rsid w:val="00693917"/>
    <w:rsid w:val="0069398B"/>
    <w:rsid w:val="00693A39"/>
    <w:rsid w:val="00693A80"/>
    <w:rsid w:val="00693AF4"/>
    <w:rsid w:val="00693B14"/>
    <w:rsid w:val="00693BA0"/>
    <w:rsid w:val="00693C1E"/>
    <w:rsid w:val="00693C46"/>
    <w:rsid w:val="00693C67"/>
    <w:rsid w:val="00693CA5"/>
    <w:rsid w:val="00693E90"/>
    <w:rsid w:val="00693ED0"/>
    <w:rsid w:val="00693EEF"/>
    <w:rsid w:val="00694003"/>
    <w:rsid w:val="00694088"/>
    <w:rsid w:val="006940DF"/>
    <w:rsid w:val="0069413F"/>
    <w:rsid w:val="0069425E"/>
    <w:rsid w:val="006942B4"/>
    <w:rsid w:val="0069433F"/>
    <w:rsid w:val="00694352"/>
    <w:rsid w:val="0069436B"/>
    <w:rsid w:val="00694376"/>
    <w:rsid w:val="00694384"/>
    <w:rsid w:val="00694393"/>
    <w:rsid w:val="006943EA"/>
    <w:rsid w:val="00694527"/>
    <w:rsid w:val="006946DB"/>
    <w:rsid w:val="0069471D"/>
    <w:rsid w:val="006947A3"/>
    <w:rsid w:val="006947E3"/>
    <w:rsid w:val="0069492C"/>
    <w:rsid w:val="00694A70"/>
    <w:rsid w:val="00694B12"/>
    <w:rsid w:val="00694BFF"/>
    <w:rsid w:val="00694C35"/>
    <w:rsid w:val="00694D3C"/>
    <w:rsid w:val="00694F34"/>
    <w:rsid w:val="00694F94"/>
    <w:rsid w:val="00694FF2"/>
    <w:rsid w:val="0069501D"/>
    <w:rsid w:val="00695021"/>
    <w:rsid w:val="00695165"/>
    <w:rsid w:val="006951A7"/>
    <w:rsid w:val="006951FA"/>
    <w:rsid w:val="0069520A"/>
    <w:rsid w:val="006954AF"/>
    <w:rsid w:val="00695580"/>
    <w:rsid w:val="00695627"/>
    <w:rsid w:val="006956A9"/>
    <w:rsid w:val="00695790"/>
    <w:rsid w:val="00695885"/>
    <w:rsid w:val="006958E5"/>
    <w:rsid w:val="00695931"/>
    <w:rsid w:val="00695958"/>
    <w:rsid w:val="006959DC"/>
    <w:rsid w:val="00695A8E"/>
    <w:rsid w:val="00695B3A"/>
    <w:rsid w:val="00695BDC"/>
    <w:rsid w:val="00695C07"/>
    <w:rsid w:val="00695C0D"/>
    <w:rsid w:val="00695D4D"/>
    <w:rsid w:val="00695E20"/>
    <w:rsid w:val="00695E7B"/>
    <w:rsid w:val="00695EE3"/>
    <w:rsid w:val="00695EF6"/>
    <w:rsid w:val="00696015"/>
    <w:rsid w:val="00696026"/>
    <w:rsid w:val="00696178"/>
    <w:rsid w:val="0069625C"/>
    <w:rsid w:val="0069636C"/>
    <w:rsid w:val="006963F7"/>
    <w:rsid w:val="0069664A"/>
    <w:rsid w:val="006966F0"/>
    <w:rsid w:val="0069680C"/>
    <w:rsid w:val="006968B1"/>
    <w:rsid w:val="006968E2"/>
    <w:rsid w:val="0069695F"/>
    <w:rsid w:val="006969A0"/>
    <w:rsid w:val="00696BB1"/>
    <w:rsid w:val="00696BB3"/>
    <w:rsid w:val="00696D0E"/>
    <w:rsid w:val="00696D1B"/>
    <w:rsid w:val="00696E04"/>
    <w:rsid w:val="00696EC5"/>
    <w:rsid w:val="00696F48"/>
    <w:rsid w:val="00696F82"/>
    <w:rsid w:val="006971E9"/>
    <w:rsid w:val="0069722F"/>
    <w:rsid w:val="00697285"/>
    <w:rsid w:val="0069734B"/>
    <w:rsid w:val="00697408"/>
    <w:rsid w:val="0069743D"/>
    <w:rsid w:val="00697513"/>
    <w:rsid w:val="0069751B"/>
    <w:rsid w:val="006975D1"/>
    <w:rsid w:val="0069764A"/>
    <w:rsid w:val="00697688"/>
    <w:rsid w:val="0069771B"/>
    <w:rsid w:val="00697766"/>
    <w:rsid w:val="00697791"/>
    <w:rsid w:val="006977A3"/>
    <w:rsid w:val="00697850"/>
    <w:rsid w:val="00697864"/>
    <w:rsid w:val="00697906"/>
    <w:rsid w:val="0069794C"/>
    <w:rsid w:val="00697968"/>
    <w:rsid w:val="00697979"/>
    <w:rsid w:val="006979CC"/>
    <w:rsid w:val="00697A7E"/>
    <w:rsid w:val="00697AEB"/>
    <w:rsid w:val="00697B45"/>
    <w:rsid w:val="00697CAC"/>
    <w:rsid w:val="00697CD2"/>
    <w:rsid w:val="00697D09"/>
    <w:rsid w:val="00697EE7"/>
    <w:rsid w:val="00697F08"/>
    <w:rsid w:val="00697F14"/>
    <w:rsid w:val="00697FD9"/>
    <w:rsid w:val="006A05DD"/>
    <w:rsid w:val="006A0748"/>
    <w:rsid w:val="006A0770"/>
    <w:rsid w:val="006A0AC7"/>
    <w:rsid w:val="006A0B30"/>
    <w:rsid w:val="006A0B5D"/>
    <w:rsid w:val="006A0BD8"/>
    <w:rsid w:val="006A0BE7"/>
    <w:rsid w:val="006A0BE8"/>
    <w:rsid w:val="006A0C78"/>
    <w:rsid w:val="006A0C99"/>
    <w:rsid w:val="006A0CE1"/>
    <w:rsid w:val="006A0D01"/>
    <w:rsid w:val="006A0D2B"/>
    <w:rsid w:val="006A0D4A"/>
    <w:rsid w:val="006A0DAC"/>
    <w:rsid w:val="006A103C"/>
    <w:rsid w:val="006A104D"/>
    <w:rsid w:val="006A1050"/>
    <w:rsid w:val="006A10AD"/>
    <w:rsid w:val="006A15F7"/>
    <w:rsid w:val="006A16A9"/>
    <w:rsid w:val="006A16D6"/>
    <w:rsid w:val="006A1769"/>
    <w:rsid w:val="006A1791"/>
    <w:rsid w:val="006A183C"/>
    <w:rsid w:val="006A1859"/>
    <w:rsid w:val="006A1879"/>
    <w:rsid w:val="006A195D"/>
    <w:rsid w:val="006A1985"/>
    <w:rsid w:val="006A19CA"/>
    <w:rsid w:val="006A1AC1"/>
    <w:rsid w:val="006A1B74"/>
    <w:rsid w:val="006A1BC0"/>
    <w:rsid w:val="006A1C4C"/>
    <w:rsid w:val="006A1C94"/>
    <w:rsid w:val="006A1CA1"/>
    <w:rsid w:val="006A1D50"/>
    <w:rsid w:val="006A1DEF"/>
    <w:rsid w:val="006A1E8E"/>
    <w:rsid w:val="006A1EB4"/>
    <w:rsid w:val="006A1F40"/>
    <w:rsid w:val="006A1F4E"/>
    <w:rsid w:val="006A2027"/>
    <w:rsid w:val="006A2033"/>
    <w:rsid w:val="006A2045"/>
    <w:rsid w:val="006A2086"/>
    <w:rsid w:val="006A20C3"/>
    <w:rsid w:val="006A2172"/>
    <w:rsid w:val="006A2258"/>
    <w:rsid w:val="006A22E5"/>
    <w:rsid w:val="006A22FA"/>
    <w:rsid w:val="006A23A0"/>
    <w:rsid w:val="006A2405"/>
    <w:rsid w:val="006A2453"/>
    <w:rsid w:val="006A24AF"/>
    <w:rsid w:val="006A2535"/>
    <w:rsid w:val="006A2556"/>
    <w:rsid w:val="006A259A"/>
    <w:rsid w:val="006A277A"/>
    <w:rsid w:val="006A282B"/>
    <w:rsid w:val="006A296A"/>
    <w:rsid w:val="006A2A02"/>
    <w:rsid w:val="006A2A9E"/>
    <w:rsid w:val="006A2C19"/>
    <w:rsid w:val="006A2C21"/>
    <w:rsid w:val="006A2C31"/>
    <w:rsid w:val="006A2C90"/>
    <w:rsid w:val="006A2D7B"/>
    <w:rsid w:val="006A2E4A"/>
    <w:rsid w:val="006A2ECB"/>
    <w:rsid w:val="006A2ED5"/>
    <w:rsid w:val="006A3027"/>
    <w:rsid w:val="006A311E"/>
    <w:rsid w:val="006A3144"/>
    <w:rsid w:val="006A33E6"/>
    <w:rsid w:val="006A34BA"/>
    <w:rsid w:val="006A3533"/>
    <w:rsid w:val="006A363A"/>
    <w:rsid w:val="006A36EA"/>
    <w:rsid w:val="006A374D"/>
    <w:rsid w:val="006A37AF"/>
    <w:rsid w:val="006A3915"/>
    <w:rsid w:val="006A39EB"/>
    <w:rsid w:val="006A3B54"/>
    <w:rsid w:val="006A3B81"/>
    <w:rsid w:val="006A3BEC"/>
    <w:rsid w:val="006A3C16"/>
    <w:rsid w:val="006A3FAD"/>
    <w:rsid w:val="006A3FB4"/>
    <w:rsid w:val="006A4057"/>
    <w:rsid w:val="006A4094"/>
    <w:rsid w:val="006A4137"/>
    <w:rsid w:val="006A427D"/>
    <w:rsid w:val="006A42B2"/>
    <w:rsid w:val="006A4403"/>
    <w:rsid w:val="006A44F1"/>
    <w:rsid w:val="006A45D4"/>
    <w:rsid w:val="006A4684"/>
    <w:rsid w:val="006A4737"/>
    <w:rsid w:val="006A4749"/>
    <w:rsid w:val="006A47F3"/>
    <w:rsid w:val="006A489B"/>
    <w:rsid w:val="006A48D7"/>
    <w:rsid w:val="006A48EE"/>
    <w:rsid w:val="006A4962"/>
    <w:rsid w:val="006A4976"/>
    <w:rsid w:val="006A4992"/>
    <w:rsid w:val="006A49FA"/>
    <w:rsid w:val="006A4B36"/>
    <w:rsid w:val="006A4C57"/>
    <w:rsid w:val="006A4C67"/>
    <w:rsid w:val="006A4E7F"/>
    <w:rsid w:val="006A4E8A"/>
    <w:rsid w:val="006A4F80"/>
    <w:rsid w:val="006A5089"/>
    <w:rsid w:val="006A5139"/>
    <w:rsid w:val="006A514D"/>
    <w:rsid w:val="006A5219"/>
    <w:rsid w:val="006A525D"/>
    <w:rsid w:val="006A527A"/>
    <w:rsid w:val="006A52C2"/>
    <w:rsid w:val="006A52E6"/>
    <w:rsid w:val="006A5461"/>
    <w:rsid w:val="006A550A"/>
    <w:rsid w:val="006A5732"/>
    <w:rsid w:val="006A57E4"/>
    <w:rsid w:val="006A586D"/>
    <w:rsid w:val="006A5900"/>
    <w:rsid w:val="006A59D1"/>
    <w:rsid w:val="006A5B0D"/>
    <w:rsid w:val="006A5C40"/>
    <w:rsid w:val="006A5C60"/>
    <w:rsid w:val="006A5C64"/>
    <w:rsid w:val="006A5CB2"/>
    <w:rsid w:val="006A5DE4"/>
    <w:rsid w:val="006A5FD1"/>
    <w:rsid w:val="006A6024"/>
    <w:rsid w:val="006A608D"/>
    <w:rsid w:val="006A6179"/>
    <w:rsid w:val="006A61A5"/>
    <w:rsid w:val="006A6207"/>
    <w:rsid w:val="006A637C"/>
    <w:rsid w:val="006A63EC"/>
    <w:rsid w:val="006A6476"/>
    <w:rsid w:val="006A64A8"/>
    <w:rsid w:val="006A64EC"/>
    <w:rsid w:val="006A65D8"/>
    <w:rsid w:val="006A6615"/>
    <w:rsid w:val="006A66F2"/>
    <w:rsid w:val="006A66F4"/>
    <w:rsid w:val="006A6719"/>
    <w:rsid w:val="006A6758"/>
    <w:rsid w:val="006A67C3"/>
    <w:rsid w:val="006A696D"/>
    <w:rsid w:val="006A698C"/>
    <w:rsid w:val="006A6A3A"/>
    <w:rsid w:val="006A6AA5"/>
    <w:rsid w:val="006A6C23"/>
    <w:rsid w:val="006A6C8B"/>
    <w:rsid w:val="006A6CEC"/>
    <w:rsid w:val="006A6DF5"/>
    <w:rsid w:val="006A6F0F"/>
    <w:rsid w:val="006A7069"/>
    <w:rsid w:val="006A71F3"/>
    <w:rsid w:val="006A721B"/>
    <w:rsid w:val="006A726A"/>
    <w:rsid w:val="006A72C6"/>
    <w:rsid w:val="006A72DC"/>
    <w:rsid w:val="006A7364"/>
    <w:rsid w:val="006A73B1"/>
    <w:rsid w:val="006A7492"/>
    <w:rsid w:val="006A74ED"/>
    <w:rsid w:val="006A754A"/>
    <w:rsid w:val="006A75C6"/>
    <w:rsid w:val="006A76C4"/>
    <w:rsid w:val="006A7791"/>
    <w:rsid w:val="006A7815"/>
    <w:rsid w:val="006A785D"/>
    <w:rsid w:val="006A7871"/>
    <w:rsid w:val="006A78AD"/>
    <w:rsid w:val="006A796A"/>
    <w:rsid w:val="006A79AE"/>
    <w:rsid w:val="006A7A08"/>
    <w:rsid w:val="006A7AB2"/>
    <w:rsid w:val="006A7ADB"/>
    <w:rsid w:val="006A7B34"/>
    <w:rsid w:val="006A7B44"/>
    <w:rsid w:val="006A7B58"/>
    <w:rsid w:val="006A7BB1"/>
    <w:rsid w:val="006A7BB5"/>
    <w:rsid w:val="006A7BC9"/>
    <w:rsid w:val="006A7C2D"/>
    <w:rsid w:val="006A7CB7"/>
    <w:rsid w:val="006A7D22"/>
    <w:rsid w:val="006A7F16"/>
    <w:rsid w:val="006A7FF8"/>
    <w:rsid w:val="006B001D"/>
    <w:rsid w:val="006B00CA"/>
    <w:rsid w:val="006B0214"/>
    <w:rsid w:val="006B03A1"/>
    <w:rsid w:val="006B0430"/>
    <w:rsid w:val="006B047B"/>
    <w:rsid w:val="006B048A"/>
    <w:rsid w:val="006B04E4"/>
    <w:rsid w:val="006B05E5"/>
    <w:rsid w:val="006B07A4"/>
    <w:rsid w:val="006B082F"/>
    <w:rsid w:val="006B0850"/>
    <w:rsid w:val="006B0924"/>
    <w:rsid w:val="006B09AE"/>
    <w:rsid w:val="006B09EF"/>
    <w:rsid w:val="006B0B81"/>
    <w:rsid w:val="006B0BAC"/>
    <w:rsid w:val="006B0BE3"/>
    <w:rsid w:val="006B0BFF"/>
    <w:rsid w:val="006B0CEA"/>
    <w:rsid w:val="006B0D14"/>
    <w:rsid w:val="006B0DEA"/>
    <w:rsid w:val="006B0EBC"/>
    <w:rsid w:val="006B0F2D"/>
    <w:rsid w:val="006B1003"/>
    <w:rsid w:val="006B11BE"/>
    <w:rsid w:val="006B11ED"/>
    <w:rsid w:val="006B12AB"/>
    <w:rsid w:val="006B12CA"/>
    <w:rsid w:val="006B13A6"/>
    <w:rsid w:val="006B141B"/>
    <w:rsid w:val="006B1452"/>
    <w:rsid w:val="006B1542"/>
    <w:rsid w:val="006B15F9"/>
    <w:rsid w:val="006B1604"/>
    <w:rsid w:val="006B16B2"/>
    <w:rsid w:val="006B17D5"/>
    <w:rsid w:val="006B18BB"/>
    <w:rsid w:val="006B193E"/>
    <w:rsid w:val="006B19D7"/>
    <w:rsid w:val="006B1A9A"/>
    <w:rsid w:val="006B1AB5"/>
    <w:rsid w:val="006B1B28"/>
    <w:rsid w:val="006B1C92"/>
    <w:rsid w:val="006B1CD3"/>
    <w:rsid w:val="006B1CF9"/>
    <w:rsid w:val="006B1D1E"/>
    <w:rsid w:val="006B1D94"/>
    <w:rsid w:val="006B1DA4"/>
    <w:rsid w:val="006B1E71"/>
    <w:rsid w:val="006B1F0D"/>
    <w:rsid w:val="006B1F6E"/>
    <w:rsid w:val="006B217A"/>
    <w:rsid w:val="006B21C7"/>
    <w:rsid w:val="006B22AC"/>
    <w:rsid w:val="006B22BC"/>
    <w:rsid w:val="006B24F3"/>
    <w:rsid w:val="006B269B"/>
    <w:rsid w:val="006B27DE"/>
    <w:rsid w:val="006B2971"/>
    <w:rsid w:val="006B2978"/>
    <w:rsid w:val="006B2990"/>
    <w:rsid w:val="006B29AC"/>
    <w:rsid w:val="006B2A57"/>
    <w:rsid w:val="006B2ABE"/>
    <w:rsid w:val="006B2CAB"/>
    <w:rsid w:val="006B2CCA"/>
    <w:rsid w:val="006B2ECE"/>
    <w:rsid w:val="006B2F0B"/>
    <w:rsid w:val="006B2F85"/>
    <w:rsid w:val="006B301B"/>
    <w:rsid w:val="006B3262"/>
    <w:rsid w:val="006B32CF"/>
    <w:rsid w:val="006B3309"/>
    <w:rsid w:val="006B33A9"/>
    <w:rsid w:val="006B33F9"/>
    <w:rsid w:val="006B34CA"/>
    <w:rsid w:val="006B34D0"/>
    <w:rsid w:val="006B34E5"/>
    <w:rsid w:val="006B34E8"/>
    <w:rsid w:val="006B35F1"/>
    <w:rsid w:val="006B367B"/>
    <w:rsid w:val="006B368D"/>
    <w:rsid w:val="006B3714"/>
    <w:rsid w:val="006B3730"/>
    <w:rsid w:val="006B374B"/>
    <w:rsid w:val="006B375F"/>
    <w:rsid w:val="006B37DD"/>
    <w:rsid w:val="006B381D"/>
    <w:rsid w:val="006B3950"/>
    <w:rsid w:val="006B3964"/>
    <w:rsid w:val="006B39AC"/>
    <w:rsid w:val="006B3A17"/>
    <w:rsid w:val="006B3A23"/>
    <w:rsid w:val="006B3A6D"/>
    <w:rsid w:val="006B3ADC"/>
    <w:rsid w:val="006B3B80"/>
    <w:rsid w:val="006B3B91"/>
    <w:rsid w:val="006B3BD2"/>
    <w:rsid w:val="006B3D07"/>
    <w:rsid w:val="006B3D4E"/>
    <w:rsid w:val="006B3D78"/>
    <w:rsid w:val="006B3DB2"/>
    <w:rsid w:val="006B3E51"/>
    <w:rsid w:val="006B3ECB"/>
    <w:rsid w:val="006B3EEC"/>
    <w:rsid w:val="006B4053"/>
    <w:rsid w:val="006B40B7"/>
    <w:rsid w:val="006B42CA"/>
    <w:rsid w:val="006B437A"/>
    <w:rsid w:val="006B443C"/>
    <w:rsid w:val="006B44B3"/>
    <w:rsid w:val="006B44D2"/>
    <w:rsid w:val="006B4562"/>
    <w:rsid w:val="006B45E4"/>
    <w:rsid w:val="006B4660"/>
    <w:rsid w:val="006B46AD"/>
    <w:rsid w:val="006B46C5"/>
    <w:rsid w:val="006B472F"/>
    <w:rsid w:val="006B476D"/>
    <w:rsid w:val="006B480B"/>
    <w:rsid w:val="006B4834"/>
    <w:rsid w:val="006B4950"/>
    <w:rsid w:val="006B496C"/>
    <w:rsid w:val="006B4A04"/>
    <w:rsid w:val="006B4ABB"/>
    <w:rsid w:val="006B4B11"/>
    <w:rsid w:val="006B4BA4"/>
    <w:rsid w:val="006B4BC3"/>
    <w:rsid w:val="006B4C37"/>
    <w:rsid w:val="006B4C59"/>
    <w:rsid w:val="006B4CAC"/>
    <w:rsid w:val="006B4E82"/>
    <w:rsid w:val="006B4F60"/>
    <w:rsid w:val="006B5140"/>
    <w:rsid w:val="006B515C"/>
    <w:rsid w:val="006B51AE"/>
    <w:rsid w:val="006B524E"/>
    <w:rsid w:val="006B52D6"/>
    <w:rsid w:val="006B53B0"/>
    <w:rsid w:val="006B53DB"/>
    <w:rsid w:val="006B54A3"/>
    <w:rsid w:val="006B54BC"/>
    <w:rsid w:val="006B54BF"/>
    <w:rsid w:val="006B54F1"/>
    <w:rsid w:val="006B556C"/>
    <w:rsid w:val="006B557F"/>
    <w:rsid w:val="006B5749"/>
    <w:rsid w:val="006B575B"/>
    <w:rsid w:val="006B5913"/>
    <w:rsid w:val="006B5A5E"/>
    <w:rsid w:val="006B5B8E"/>
    <w:rsid w:val="006B5C5B"/>
    <w:rsid w:val="006B5C78"/>
    <w:rsid w:val="006B5CA4"/>
    <w:rsid w:val="006B5D8D"/>
    <w:rsid w:val="006B5DC3"/>
    <w:rsid w:val="006B5E64"/>
    <w:rsid w:val="006B5F09"/>
    <w:rsid w:val="006B600F"/>
    <w:rsid w:val="006B6037"/>
    <w:rsid w:val="006B6116"/>
    <w:rsid w:val="006B6121"/>
    <w:rsid w:val="006B6186"/>
    <w:rsid w:val="006B6187"/>
    <w:rsid w:val="006B61C7"/>
    <w:rsid w:val="006B625F"/>
    <w:rsid w:val="006B6380"/>
    <w:rsid w:val="006B63AA"/>
    <w:rsid w:val="006B63CC"/>
    <w:rsid w:val="006B63E4"/>
    <w:rsid w:val="006B649E"/>
    <w:rsid w:val="006B64FE"/>
    <w:rsid w:val="006B6539"/>
    <w:rsid w:val="006B65A9"/>
    <w:rsid w:val="006B6723"/>
    <w:rsid w:val="006B67C0"/>
    <w:rsid w:val="006B6804"/>
    <w:rsid w:val="006B68ED"/>
    <w:rsid w:val="006B694A"/>
    <w:rsid w:val="006B6A0F"/>
    <w:rsid w:val="006B6A6A"/>
    <w:rsid w:val="006B6BA1"/>
    <w:rsid w:val="006B6C18"/>
    <w:rsid w:val="006B6C8B"/>
    <w:rsid w:val="006B6E98"/>
    <w:rsid w:val="006B6EF0"/>
    <w:rsid w:val="006B6FBA"/>
    <w:rsid w:val="006B70A0"/>
    <w:rsid w:val="006B70A8"/>
    <w:rsid w:val="006B70BF"/>
    <w:rsid w:val="006B70F6"/>
    <w:rsid w:val="006B711B"/>
    <w:rsid w:val="006B7277"/>
    <w:rsid w:val="006B74AD"/>
    <w:rsid w:val="006B757A"/>
    <w:rsid w:val="006B75BC"/>
    <w:rsid w:val="006B7682"/>
    <w:rsid w:val="006B7781"/>
    <w:rsid w:val="006B779F"/>
    <w:rsid w:val="006B7975"/>
    <w:rsid w:val="006B7A5C"/>
    <w:rsid w:val="006B7A9B"/>
    <w:rsid w:val="006B7B48"/>
    <w:rsid w:val="006B7B54"/>
    <w:rsid w:val="006B7B80"/>
    <w:rsid w:val="006B7B99"/>
    <w:rsid w:val="006B7BF3"/>
    <w:rsid w:val="006B7C9C"/>
    <w:rsid w:val="006B7CF7"/>
    <w:rsid w:val="006B7D30"/>
    <w:rsid w:val="006B7E1E"/>
    <w:rsid w:val="006B7E39"/>
    <w:rsid w:val="006B7E52"/>
    <w:rsid w:val="006B7E5A"/>
    <w:rsid w:val="006B7EA4"/>
    <w:rsid w:val="006C0119"/>
    <w:rsid w:val="006C0163"/>
    <w:rsid w:val="006C0395"/>
    <w:rsid w:val="006C0446"/>
    <w:rsid w:val="006C04B4"/>
    <w:rsid w:val="006C04DC"/>
    <w:rsid w:val="006C0509"/>
    <w:rsid w:val="006C0567"/>
    <w:rsid w:val="006C0691"/>
    <w:rsid w:val="006C0782"/>
    <w:rsid w:val="006C07B9"/>
    <w:rsid w:val="006C07BA"/>
    <w:rsid w:val="006C0808"/>
    <w:rsid w:val="006C083E"/>
    <w:rsid w:val="006C087E"/>
    <w:rsid w:val="006C088E"/>
    <w:rsid w:val="006C0996"/>
    <w:rsid w:val="006C099C"/>
    <w:rsid w:val="006C0A14"/>
    <w:rsid w:val="006C0A61"/>
    <w:rsid w:val="006C0A82"/>
    <w:rsid w:val="006C0AAE"/>
    <w:rsid w:val="006C0C0C"/>
    <w:rsid w:val="006C0C0F"/>
    <w:rsid w:val="006C0D1E"/>
    <w:rsid w:val="006C0D24"/>
    <w:rsid w:val="006C0D4E"/>
    <w:rsid w:val="006C0E90"/>
    <w:rsid w:val="006C0EC2"/>
    <w:rsid w:val="006C0F5A"/>
    <w:rsid w:val="006C0FEF"/>
    <w:rsid w:val="006C11C3"/>
    <w:rsid w:val="006C11F0"/>
    <w:rsid w:val="006C1357"/>
    <w:rsid w:val="006C148E"/>
    <w:rsid w:val="006C1511"/>
    <w:rsid w:val="006C1556"/>
    <w:rsid w:val="006C15F1"/>
    <w:rsid w:val="006C166A"/>
    <w:rsid w:val="006C1780"/>
    <w:rsid w:val="006C1798"/>
    <w:rsid w:val="006C17D6"/>
    <w:rsid w:val="006C18D7"/>
    <w:rsid w:val="006C1907"/>
    <w:rsid w:val="006C193C"/>
    <w:rsid w:val="006C1A3E"/>
    <w:rsid w:val="006C1A94"/>
    <w:rsid w:val="006C1ADA"/>
    <w:rsid w:val="006C1BD5"/>
    <w:rsid w:val="006C1BDE"/>
    <w:rsid w:val="006C1C74"/>
    <w:rsid w:val="006C1E7D"/>
    <w:rsid w:val="006C1F5E"/>
    <w:rsid w:val="006C2015"/>
    <w:rsid w:val="006C21A8"/>
    <w:rsid w:val="006C21F1"/>
    <w:rsid w:val="006C2231"/>
    <w:rsid w:val="006C22ED"/>
    <w:rsid w:val="006C22FF"/>
    <w:rsid w:val="006C23C0"/>
    <w:rsid w:val="006C244F"/>
    <w:rsid w:val="006C24AF"/>
    <w:rsid w:val="006C2511"/>
    <w:rsid w:val="006C252A"/>
    <w:rsid w:val="006C25FB"/>
    <w:rsid w:val="006C2685"/>
    <w:rsid w:val="006C26CD"/>
    <w:rsid w:val="006C2718"/>
    <w:rsid w:val="006C27E2"/>
    <w:rsid w:val="006C28A2"/>
    <w:rsid w:val="006C29AF"/>
    <w:rsid w:val="006C29CD"/>
    <w:rsid w:val="006C29FC"/>
    <w:rsid w:val="006C2AB8"/>
    <w:rsid w:val="006C2C46"/>
    <w:rsid w:val="006C2CAC"/>
    <w:rsid w:val="006C2D1E"/>
    <w:rsid w:val="006C2DC4"/>
    <w:rsid w:val="006C2E76"/>
    <w:rsid w:val="006C2EE4"/>
    <w:rsid w:val="006C2F84"/>
    <w:rsid w:val="006C2F8C"/>
    <w:rsid w:val="006C3127"/>
    <w:rsid w:val="006C318A"/>
    <w:rsid w:val="006C3222"/>
    <w:rsid w:val="006C3297"/>
    <w:rsid w:val="006C32B4"/>
    <w:rsid w:val="006C33BC"/>
    <w:rsid w:val="006C3488"/>
    <w:rsid w:val="006C34DC"/>
    <w:rsid w:val="006C36D5"/>
    <w:rsid w:val="006C372F"/>
    <w:rsid w:val="006C37D6"/>
    <w:rsid w:val="006C3873"/>
    <w:rsid w:val="006C38C3"/>
    <w:rsid w:val="006C3A75"/>
    <w:rsid w:val="006C3A81"/>
    <w:rsid w:val="006C3A95"/>
    <w:rsid w:val="006C3AC2"/>
    <w:rsid w:val="006C3AD2"/>
    <w:rsid w:val="006C3B80"/>
    <w:rsid w:val="006C3BF8"/>
    <w:rsid w:val="006C3D92"/>
    <w:rsid w:val="006C3DBD"/>
    <w:rsid w:val="006C3DC7"/>
    <w:rsid w:val="006C3E2A"/>
    <w:rsid w:val="006C3F0E"/>
    <w:rsid w:val="006C3F30"/>
    <w:rsid w:val="006C3F5C"/>
    <w:rsid w:val="006C3F7B"/>
    <w:rsid w:val="006C407D"/>
    <w:rsid w:val="006C4174"/>
    <w:rsid w:val="006C42CB"/>
    <w:rsid w:val="006C43D0"/>
    <w:rsid w:val="006C43EC"/>
    <w:rsid w:val="006C4472"/>
    <w:rsid w:val="006C448F"/>
    <w:rsid w:val="006C4559"/>
    <w:rsid w:val="006C4683"/>
    <w:rsid w:val="006C46E1"/>
    <w:rsid w:val="006C46EA"/>
    <w:rsid w:val="006C4841"/>
    <w:rsid w:val="006C4A2A"/>
    <w:rsid w:val="006C4AF4"/>
    <w:rsid w:val="006C4B34"/>
    <w:rsid w:val="006C4BB6"/>
    <w:rsid w:val="006C4BD1"/>
    <w:rsid w:val="006C4BE5"/>
    <w:rsid w:val="006C4BE9"/>
    <w:rsid w:val="006C4C41"/>
    <w:rsid w:val="006C4C82"/>
    <w:rsid w:val="006C4E19"/>
    <w:rsid w:val="006C4E26"/>
    <w:rsid w:val="006C4E5B"/>
    <w:rsid w:val="006C4F60"/>
    <w:rsid w:val="006C4FC8"/>
    <w:rsid w:val="006C5106"/>
    <w:rsid w:val="006C5116"/>
    <w:rsid w:val="006C518F"/>
    <w:rsid w:val="006C5255"/>
    <w:rsid w:val="006C5306"/>
    <w:rsid w:val="006C53A9"/>
    <w:rsid w:val="006C5469"/>
    <w:rsid w:val="006C54C8"/>
    <w:rsid w:val="006C54F2"/>
    <w:rsid w:val="006C5536"/>
    <w:rsid w:val="006C5550"/>
    <w:rsid w:val="006C5554"/>
    <w:rsid w:val="006C5563"/>
    <w:rsid w:val="006C558E"/>
    <w:rsid w:val="006C55AD"/>
    <w:rsid w:val="006C5651"/>
    <w:rsid w:val="006C5690"/>
    <w:rsid w:val="006C56B7"/>
    <w:rsid w:val="006C56ED"/>
    <w:rsid w:val="006C5798"/>
    <w:rsid w:val="006C57AB"/>
    <w:rsid w:val="006C589D"/>
    <w:rsid w:val="006C58A7"/>
    <w:rsid w:val="006C591E"/>
    <w:rsid w:val="006C59B0"/>
    <w:rsid w:val="006C5A8F"/>
    <w:rsid w:val="006C5AA8"/>
    <w:rsid w:val="006C5B63"/>
    <w:rsid w:val="006C5BDC"/>
    <w:rsid w:val="006C5C6B"/>
    <w:rsid w:val="006C5D03"/>
    <w:rsid w:val="006C5DBC"/>
    <w:rsid w:val="006C5DE4"/>
    <w:rsid w:val="006C5E0A"/>
    <w:rsid w:val="006C5E27"/>
    <w:rsid w:val="006C5EA9"/>
    <w:rsid w:val="006C5F51"/>
    <w:rsid w:val="006C6076"/>
    <w:rsid w:val="006C6165"/>
    <w:rsid w:val="006C6178"/>
    <w:rsid w:val="006C6227"/>
    <w:rsid w:val="006C62CD"/>
    <w:rsid w:val="006C637C"/>
    <w:rsid w:val="006C6392"/>
    <w:rsid w:val="006C6438"/>
    <w:rsid w:val="006C64DA"/>
    <w:rsid w:val="006C6562"/>
    <w:rsid w:val="006C6612"/>
    <w:rsid w:val="006C6616"/>
    <w:rsid w:val="006C6631"/>
    <w:rsid w:val="006C668C"/>
    <w:rsid w:val="006C6730"/>
    <w:rsid w:val="006C6788"/>
    <w:rsid w:val="006C6790"/>
    <w:rsid w:val="006C67D0"/>
    <w:rsid w:val="006C6808"/>
    <w:rsid w:val="006C680C"/>
    <w:rsid w:val="006C6847"/>
    <w:rsid w:val="006C68B2"/>
    <w:rsid w:val="006C69A9"/>
    <w:rsid w:val="006C69C8"/>
    <w:rsid w:val="006C6AFC"/>
    <w:rsid w:val="006C6BA9"/>
    <w:rsid w:val="006C6BD5"/>
    <w:rsid w:val="006C6D16"/>
    <w:rsid w:val="006C6D2F"/>
    <w:rsid w:val="006C6D49"/>
    <w:rsid w:val="006C6E36"/>
    <w:rsid w:val="006C6F36"/>
    <w:rsid w:val="006C6F4E"/>
    <w:rsid w:val="006C6F69"/>
    <w:rsid w:val="006C7155"/>
    <w:rsid w:val="006C721E"/>
    <w:rsid w:val="006C728D"/>
    <w:rsid w:val="006C72E3"/>
    <w:rsid w:val="006C7315"/>
    <w:rsid w:val="006C73B5"/>
    <w:rsid w:val="006C73EF"/>
    <w:rsid w:val="006C7432"/>
    <w:rsid w:val="006C74AD"/>
    <w:rsid w:val="006C74C3"/>
    <w:rsid w:val="006C7512"/>
    <w:rsid w:val="006C758C"/>
    <w:rsid w:val="006C75D8"/>
    <w:rsid w:val="006C7755"/>
    <w:rsid w:val="006C7886"/>
    <w:rsid w:val="006C78DA"/>
    <w:rsid w:val="006C78DD"/>
    <w:rsid w:val="006C7981"/>
    <w:rsid w:val="006C7A85"/>
    <w:rsid w:val="006C7B39"/>
    <w:rsid w:val="006C7D71"/>
    <w:rsid w:val="006C7EB5"/>
    <w:rsid w:val="006C7EB7"/>
    <w:rsid w:val="006C7EC2"/>
    <w:rsid w:val="006C7FAD"/>
    <w:rsid w:val="006D0074"/>
    <w:rsid w:val="006D00E7"/>
    <w:rsid w:val="006D0125"/>
    <w:rsid w:val="006D0236"/>
    <w:rsid w:val="006D02A7"/>
    <w:rsid w:val="006D02CC"/>
    <w:rsid w:val="006D0310"/>
    <w:rsid w:val="006D035F"/>
    <w:rsid w:val="006D03E4"/>
    <w:rsid w:val="006D043B"/>
    <w:rsid w:val="006D069A"/>
    <w:rsid w:val="006D06FE"/>
    <w:rsid w:val="006D0713"/>
    <w:rsid w:val="006D0722"/>
    <w:rsid w:val="006D0787"/>
    <w:rsid w:val="006D07E4"/>
    <w:rsid w:val="006D07EF"/>
    <w:rsid w:val="006D089F"/>
    <w:rsid w:val="006D093E"/>
    <w:rsid w:val="006D095B"/>
    <w:rsid w:val="006D0996"/>
    <w:rsid w:val="006D0A0D"/>
    <w:rsid w:val="006D0AF7"/>
    <w:rsid w:val="006D0B34"/>
    <w:rsid w:val="006D0B45"/>
    <w:rsid w:val="006D0B87"/>
    <w:rsid w:val="006D0CCF"/>
    <w:rsid w:val="006D0EA7"/>
    <w:rsid w:val="006D0EEB"/>
    <w:rsid w:val="006D0F13"/>
    <w:rsid w:val="006D0F1E"/>
    <w:rsid w:val="006D0F43"/>
    <w:rsid w:val="006D1015"/>
    <w:rsid w:val="006D10F4"/>
    <w:rsid w:val="006D1128"/>
    <w:rsid w:val="006D11A0"/>
    <w:rsid w:val="006D1238"/>
    <w:rsid w:val="006D1281"/>
    <w:rsid w:val="006D12AA"/>
    <w:rsid w:val="006D1386"/>
    <w:rsid w:val="006D1512"/>
    <w:rsid w:val="006D1538"/>
    <w:rsid w:val="006D16E4"/>
    <w:rsid w:val="006D17B2"/>
    <w:rsid w:val="006D1805"/>
    <w:rsid w:val="006D18E6"/>
    <w:rsid w:val="006D1998"/>
    <w:rsid w:val="006D1BAF"/>
    <w:rsid w:val="006D1C1A"/>
    <w:rsid w:val="006D1C57"/>
    <w:rsid w:val="006D1C8A"/>
    <w:rsid w:val="006D1DA1"/>
    <w:rsid w:val="006D1E0E"/>
    <w:rsid w:val="006D1F51"/>
    <w:rsid w:val="006D2066"/>
    <w:rsid w:val="006D20B5"/>
    <w:rsid w:val="006D2198"/>
    <w:rsid w:val="006D21F5"/>
    <w:rsid w:val="006D2221"/>
    <w:rsid w:val="006D236E"/>
    <w:rsid w:val="006D238F"/>
    <w:rsid w:val="006D23E1"/>
    <w:rsid w:val="006D245B"/>
    <w:rsid w:val="006D25B1"/>
    <w:rsid w:val="006D25E1"/>
    <w:rsid w:val="006D260B"/>
    <w:rsid w:val="006D2657"/>
    <w:rsid w:val="006D273D"/>
    <w:rsid w:val="006D28B1"/>
    <w:rsid w:val="006D28EF"/>
    <w:rsid w:val="006D2928"/>
    <w:rsid w:val="006D29C0"/>
    <w:rsid w:val="006D2A3C"/>
    <w:rsid w:val="006D2A88"/>
    <w:rsid w:val="006D2C1C"/>
    <w:rsid w:val="006D2C24"/>
    <w:rsid w:val="006D2DFF"/>
    <w:rsid w:val="006D2E5C"/>
    <w:rsid w:val="006D2E68"/>
    <w:rsid w:val="006D2EAF"/>
    <w:rsid w:val="006D2EC9"/>
    <w:rsid w:val="006D32C5"/>
    <w:rsid w:val="006D32F9"/>
    <w:rsid w:val="006D3353"/>
    <w:rsid w:val="006D33B8"/>
    <w:rsid w:val="006D34E6"/>
    <w:rsid w:val="006D35CB"/>
    <w:rsid w:val="006D3621"/>
    <w:rsid w:val="006D3623"/>
    <w:rsid w:val="006D3730"/>
    <w:rsid w:val="006D382A"/>
    <w:rsid w:val="006D3831"/>
    <w:rsid w:val="006D38C2"/>
    <w:rsid w:val="006D3A2E"/>
    <w:rsid w:val="006D3AF0"/>
    <w:rsid w:val="006D3B7E"/>
    <w:rsid w:val="006D3B87"/>
    <w:rsid w:val="006D3C07"/>
    <w:rsid w:val="006D3CA9"/>
    <w:rsid w:val="006D3D1A"/>
    <w:rsid w:val="006D3DCF"/>
    <w:rsid w:val="006D3F2F"/>
    <w:rsid w:val="006D3F90"/>
    <w:rsid w:val="006D3FAB"/>
    <w:rsid w:val="006D3FD4"/>
    <w:rsid w:val="006D3FEC"/>
    <w:rsid w:val="006D4124"/>
    <w:rsid w:val="006D426A"/>
    <w:rsid w:val="006D42B6"/>
    <w:rsid w:val="006D43E9"/>
    <w:rsid w:val="006D4524"/>
    <w:rsid w:val="006D4591"/>
    <w:rsid w:val="006D45AC"/>
    <w:rsid w:val="006D45E3"/>
    <w:rsid w:val="006D4722"/>
    <w:rsid w:val="006D47E8"/>
    <w:rsid w:val="006D4806"/>
    <w:rsid w:val="006D4996"/>
    <w:rsid w:val="006D49B9"/>
    <w:rsid w:val="006D4A18"/>
    <w:rsid w:val="006D4A65"/>
    <w:rsid w:val="006D4AFD"/>
    <w:rsid w:val="006D4BDD"/>
    <w:rsid w:val="006D4CC8"/>
    <w:rsid w:val="006D4D05"/>
    <w:rsid w:val="006D4DB8"/>
    <w:rsid w:val="006D4EF5"/>
    <w:rsid w:val="006D4F09"/>
    <w:rsid w:val="006D4F10"/>
    <w:rsid w:val="006D4F8F"/>
    <w:rsid w:val="006D50ED"/>
    <w:rsid w:val="006D511A"/>
    <w:rsid w:val="006D51CC"/>
    <w:rsid w:val="006D535E"/>
    <w:rsid w:val="006D537A"/>
    <w:rsid w:val="006D5382"/>
    <w:rsid w:val="006D5396"/>
    <w:rsid w:val="006D53DD"/>
    <w:rsid w:val="006D5497"/>
    <w:rsid w:val="006D55DC"/>
    <w:rsid w:val="006D5664"/>
    <w:rsid w:val="006D5736"/>
    <w:rsid w:val="006D583C"/>
    <w:rsid w:val="006D58AC"/>
    <w:rsid w:val="006D58E0"/>
    <w:rsid w:val="006D594B"/>
    <w:rsid w:val="006D598C"/>
    <w:rsid w:val="006D5A40"/>
    <w:rsid w:val="006D5AC8"/>
    <w:rsid w:val="006D5B05"/>
    <w:rsid w:val="006D5BBD"/>
    <w:rsid w:val="006D5BF3"/>
    <w:rsid w:val="006D5C32"/>
    <w:rsid w:val="006D5CD3"/>
    <w:rsid w:val="006D5CE2"/>
    <w:rsid w:val="006D5DAD"/>
    <w:rsid w:val="006D5DE8"/>
    <w:rsid w:val="006D5EAE"/>
    <w:rsid w:val="006D5F4F"/>
    <w:rsid w:val="006D5FCC"/>
    <w:rsid w:val="006D603E"/>
    <w:rsid w:val="006D60A6"/>
    <w:rsid w:val="006D612A"/>
    <w:rsid w:val="006D6171"/>
    <w:rsid w:val="006D619A"/>
    <w:rsid w:val="006D61BE"/>
    <w:rsid w:val="006D61E1"/>
    <w:rsid w:val="006D6425"/>
    <w:rsid w:val="006D6430"/>
    <w:rsid w:val="006D6447"/>
    <w:rsid w:val="006D64D2"/>
    <w:rsid w:val="006D6528"/>
    <w:rsid w:val="006D6574"/>
    <w:rsid w:val="006D65F7"/>
    <w:rsid w:val="006D6639"/>
    <w:rsid w:val="006D6761"/>
    <w:rsid w:val="006D6778"/>
    <w:rsid w:val="006D67D7"/>
    <w:rsid w:val="006D68BA"/>
    <w:rsid w:val="006D697E"/>
    <w:rsid w:val="006D6A4E"/>
    <w:rsid w:val="006D6B12"/>
    <w:rsid w:val="006D6BEA"/>
    <w:rsid w:val="006D6C7A"/>
    <w:rsid w:val="006D6D63"/>
    <w:rsid w:val="006D6DA5"/>
    <w:rsid w:val="006D6FB8"/>
    <w:rsid w:val="006D6FE5"/>
    <w:rsid w:val="006D7037"/>
    <w:rsid w:val="006D7050"/>
    <w:rsid w:val="006D7112"/>
    <w:rsid w:val="006D7163"/>
    <w:rsid w:val="006D716F"/>
    <w:rsid w:val="006D717B"/>
    <w:rsid w:val="006D723D"/>
    <w:rsid w:val="006D73BE"/>
    <w:rsid w:val="006D745E"/>
    <w:rsid w:val="006D74DA"/>
    <w:rsid w:val="006D7610"/>
    <w:rsid w:val="006D770A"/>
    <w:rsid w:val="006D7714"/>
    <w:rsid w:val="006D7878"/>
    <w:rsid w:val="006D79C2"/>
    <w:rsid w:val="006D7AFE"/>
    <w:rsid w:val="006D7B30"/>
    <w:rsid w:val="006D7B36"/>
    <w:rsid w:val="006D7BB4"/>
    <w:rsid w:val="006D7BE6"/>
    <w:rsid w:val="006D7C01"/>
    <w:rsid w:val="006D7CD1"/>
    <w:rsid w:val="006D7E78"/>
    <w:rsid w:val="006D7FF7"/>
    <w:rsid w:val="006E0023"/>
    <w:rsid w:val="006E00C1"/>
    <w:rsid w:val="006E0103"/>
    <w:rsid w:val="006E0334"/>
    <w:rsid w:val="006E0353"/>
    <w:rsid w:val="006E03BB"/>
    <w:rsid w:val="006E03F8"/>
    <w:rsid w:val="006E0460"/>
    <w:rsid w:val="006E04CD"/>
    <w:rsid w:val="006E058E"/>
    <w:rsid w:val="006E07D6"/>
    <w:rsid w:val="006E0930"/>
    <w:rsid w:val="006E09A1"/>
    <w:rsid w:val="006E0A47"/>
    <w:rsid w:val="006E0B18"/>
    <w:rsid w:val="006E0B61"/>
    <w:rsid w:val="006E0BCA"/>
    <w:rsid w:val="006E0C01"/>
    <w:rsid w:val="006E0CCA"/>
    <w:rsid w:val="006E0D14"/>
    <w:rsid w:val="006E0D7A"/>
    <w:rsid w:val="006E0D96"/>
    <w:rsid w:val="006E0D98"/>
    <w:rsid w:val="006E0E8C"/>
    <w:rsid w:val="006E0F97"/>
    <w:rsid w:val="006E109C"/>
    <w:rsid w:val="006E123A"/>
    <w:rsid w:val="006E1384"/>
    <w:rsid w:val="006E1458"/>
    <w:rsid w:val="006E14A2"/>
    <w:rsid w:val="006E151B"/>
    <w:rsid w:val="006E1598"/>
    <w:rsid w:val="006E1633"/>
    <w:rsid w:val="006E176B"/>
    <w:rsid w:val="006E1776"/>
    <w:rsid w:val="006E1782"/>
    <w:rsid w:val="006E1845"/>
    <w:rsid w:val="006E184C"/>
    <w:rsid w:val="006E1945"/>
    <w:rsid w:val="006E19C9"/>
    <w:rsid w:val="006E1A03"/>
    <w:rsid w:val="006E1B0C"/>
    <w:rsid w:val="006E1B49"/>
    <w:rsid w:val="006E1B5B"/>
    <w:rsid w:val="006E1B9C"/>
    <w:rsid w:val="006E1CE9"/>
    <w:rsid w:val="006E1CFD"/>
    <w:rsid w:val="006E1D88"/>
    <w:rsid w:val="006E1F93"/>
    <w:rsid w:val="006E1FD5"/>
    <w:rsid w:val="006E1FD6"/>
    <w:rsid w:val="006E2099"/>
    <w:rsid w:val="006E20D8"/>
    <w:rsid w:val="006E20DB"/>
    <w:rsid w:val="006E21C0"/>
    <w:rsid w:val="006E22B2"/>
    <w:rsid w:val="006E2304"/>
    <w:rsid w:val="006E2328"/>
    <w:rsid w:val="006E2415"/>
    <w:rsid w:val="006E241F"/>
    <w:rsid w:val="006E266E"/>
    <w:rsid w:val="006E270B"/>
    <w:rsid w:val="006E287B"/>
    <w:rsid w:val="006E28B1"/>
    <w:rsid w:val="006E28B3"/>
    <w:rsid w:val="006E28DD"/>
    <w:rsid w:val="006E2901"/>
    <w:rsid w:val="006E2939"/>
    <w:rsid w:val="006E295E"/>
    <w:rsid w:val="006E2998"/>
    <w:rsid w:val="006E2C64"/>
    <w:rsid w:val="006E2DC3"/>
    <w:rsid w:val="006E30C8"/>
    <w:rsid w:val="006E31A3"/>
    <w:rsid w:val="006E31C1"/>
    <w:rsid w:val="006E31E6"/>
    <w:rsid w:val="006E33FC"/>
    <w:rsid w:val="006E3536"/>
    <w:rsid w:val="006E35E2"/>
    <w:rsid w:val="006E370A"/>
    <w:rsid w:val="006E37BF"/>
    <w:rsid w:val="006E384F"/>
    <w:rsid w:val="006E389F"/>
    <w:rsid w:val="006E3A55"/>
    <w:rsid w:val="006E3A9E"/>
    <w:rsid w:val="006E3ADA"/>
    <w:rsid w:val="006E3B08"/>
    <w:rsid w:val="006E3B76"/>
    <w:rsid w:val="006E3C6E"/>
    <w:rsid w:val="006E3D52"/>
    <w:rsid w:val="006E3D7C"/>
    <w:rsid w:val="006E3D9F"/>
    <w:rsid w:val="006E3DAA"/>
    <w:rsid w:val="006E3E1E"/>
    <w:rsid w:val="006E3E7D"/>
    <w:rsid w:val="006E3F16"/>
    <w:rsid w:val="006E407F"/>
    <w:rsid w:val="006E4104"/>
    <w:rsid w:val="006E4144"/>
    <w:rsid w:val="006E41A7"/>
    <w:rsid w:val="006E4292"/>
    <w:rsid w:val="006E44FE"/>
    <w:rsid w:val="006E46B9"/>
    <w:rsid w:val="006E483F"/>
    <w:rsid w:val="006E4860"/>
    <w:rsid w:val="006E48B1"/>
    <w:rsid w:val="006E48BD"/>
    <w:rsid w:val="006E4939"/>
    <w:rsid w:val="006E49AD"/>
    <w:rsid w:val="006E49B4"/>
    <w:rsid w:val="006E49E8"/>
    <w:rsid w:val="006E4A26"/>
    <w:rsid w:val="006E4ADA"/>
    <w:rsid w:val="006E4B68"/>
    <w:rsid w:val="006E4C1E"/>
    <w:rsid w:val="006E4D51"/>
    <w:rsid w:val="006E4D68"/>
    <w:rsid w:val="006E4E3B"/>
    <w:rsid w:val="006E4F57"/>
    <w:rsid w:val="006E50F7"/>
    <w:rsid w:val="006E5157"/>
    <w:rsid w:val="006E51F0"/>
    <w:rsid w:val="006E5229"/>
    <w:rsid w:val="006E526A"/>
    <w:rsid w:val="006E52EF"/>
    <w:rsid w:val="006E5314"/>
    <w:rsid w:val="006E5578"/>
    <w:rsid w:val="006E55D0"/>
    <w:rsid w:val="006E55FD"/>
    <w:rsid w:val="006E56EE"/>
    <w:rsid w:val="006E5843"/>
    <w:rsid w:val="006E58E8"/>
    <w:rsid w:val="006E5950"/>
    <w:rsid w:val="006E59B4"/>
    <w:rsid w:val="006E59CB"/>
    <w:rsid w:val="006E59F9"/>
    <w:rsid w:val="006E5A7A"/>
    <w:rsid w:val="006E5A83"/>
    <w:rsid w:val="006E5B1F"/>
    <w:rsid w:val="006E5CCD"/>
    <w:rsid w:val="006E5D1B"/>
    <w:rsid w:val="006E5D49"/>
    <w:rsid w:val="006E5DB3"/>
    <w:rsid w:val="006E5E87"/>
    <w:rsid w:val="006E5EFE"/>
    <w:rsid w:val="006E5F1E"/>
    <w:rsid w:val="006E601C"/>
    <w:rsid w:val="006E60AC"/>
    <w:rsid w:val="006E60C7"/>
    <w:rsid w:val="006E61A5"/>
    <w:rsid w:val="006E61DA"/>
    <w:rsid w:val="006E6294"/>
    <w:rsid w:val="006E6333"/>
    <w:rsid w:val="006E6418"/>
    <w:rsid w:val="006E6430"/>
    <w:rsid w:val="006E6440"/>
    <w:rsid w:val="006E6558"/>
    <w:rsid w:val="006E658F"/>
    <w:rsid w:val="006E66E3"/>
    <w:rsid w:val="006E670A"/>
    <w:rsid w:val="006E6769"/>
    <w:rsid w:val="006E681F"/>
    <w:rsid w:val="006E682E"/>
    <w:rsid w:val="006E6835"/>
    <w:rsid w:val="006E6851"/>
    <w:rsid w:val="006E6855"/>
    <w:rsid w:val="006E68FC"/>
    <w:rsid w:val="006E692A"/>
    <w:rsid w:val="006E6A06"/>
    <w:rsid w:val="006E6A1E"/>
    <w:rsid w:val="006E6A43"/>
    <w:rsid w:val="006E6BB1"/>
    <w:rsid w:val="006E6BB6"/>
    <w:rsid w:val="006E6C0E"/>
    <w:rsid w:val="006E6EA6"/>
    <w:rsid w:val="006E6F28"/>
    <w:rsid w:val="006E6F39"/>
    <w:rsid w:val="006E6F72"/>
    <w:rsid w:val="006E6F79"/>
    <w:rsid w:val="006E6FA9"/>
    <w:rsid w:val="006E7135"/>
    <w:rsid w:val="006E72DD"/>
    <w:rsid w:val="006E72E1"/>
    <w:rsid w:val="006E730B"/>
    <w:rsid w:val="006E735C"/>
    <w:rsid w:val="006E7361"/>
    <w:rsid w:val="006E7507"/>
    <w:rsid w:val="006E755A"/>
    <w:rsid w:val="006E7600"/>
    <w:rsid w:val="006E76A6"/>
    <w:rsid w:val="006E78FB"/>
    <w:rsid w:val="006E796D"/>
    <w:rsid w:val="006E79EC"/>
    <w:rsid w:val="006E7B86"/>
    <w:rsid w:val="006E7BC4"/>
    <w:rsid w:val="006E7C02"/>
    <w:rsid w:val="006E7CEC"/>
    <w:rsid w:val="006E7D23"/>
    <w:rsid w:val="006E7D98"/>
    <w:rsid w:val="006E7DA7"/>
    <w:rsid w:val="006E7E25"/>
    <w:rsid w:val="006E7F72"/>
    <w:rsid w:val="006E7FD5"/>
    <w:rsid w:val="006E7FEB"/>
    <w:rsid w:val="006F003F"/>
    <w:rsid w:val="006F0088"/>
    <w:rsid w:val="006F027F"/>
    <w:rsid w:val="006F02D7"/>
    <w:rsid w:val="006F03A6"/>
    <w:rsid w:val="006F04FA"/>
    <w:rsid w:val="006F0550"/>
    <w:rsid w:val="006F055B"/>
    <w:rsid w:val="006F0595"/>
    <w:rsid w:val="006F0639"/>
    <w:rsid w:val="006F06D1"/>
    <w:rsid w:val="006F0748"/>
    <w:rsid w:val="006F07CB"/>
    <w:rsid w:val="006F0915"/>
    <w:rsid w:val="006F0925"/>
    <w:rsid w:val="006F0928"/>
    <w:rsid w:val="006F0941"/>
    <w:rsid w:val="006F0949"/>
    <w:rsid w:val="006F09D0"/>
    <w:rsid w:val="006F0AEE"/>
    <w:rsid w:val="006F0C9E"/>
    <w:rsid w:val="006F0D70"/>
    <w:rsid w:val="006F0D7F"/>
    <w:rsid w:val="006F0E76"/>
    <w:rsid w:val="006F0EFF"/>
    <w:rsid w:val="006F0F04"/>
    <w:rsid w:val="006F0F20"/>
    <w:rsid w:val="006F0F4C"/>
    <w:rsid w:val="006F104C"/>
    <w:rsid w:val="006F109E"/>
    <w:rsid w:val="006F10D2"/>
    <w:rsid w:val="006F12C5"/>
    <w:rsid w:val="006F12CA"/>
    <w:rsid w:val="006F148F"/>
    <w:rsid w:val="006F175F"/>
    <w:rsid w:val="006F17A8"/>
    <w:rsid w:val="006F17F6"/>
    <w:rsid w:val="006F190E"/>
    <w:rsid w:val="006F19C3"/>
    <w:rsid w:val="006F1A84"/>
    <w:rsid w:val="006F1B94"/>
    <w:rsid w:val="006F1BB2"/>
    <w:rsid w:val="006F1D0A"/>
    <w:rsid w:val="006F1D80"/>
    <w:rsid w:val="006F1DBB"/>
    <w:rsid w:val="006F1E27"/>
    <w:rsid w:val="006F1EA6"/>
    <w:rsid w:val="006F1EF1"/>
    <w:rsid w:val="006F1F50"/>
    <w:rsid w:val="006F1F7C"/>
    <w:rsid w:val="006F2193"/>
    <w:rsid w:val="006F23BE"/>
    <w:rsid w:val="006F24AB"/>
    <w:rsid w:val="006F24E8"/>
    <w:rsid w:val="006F256F"/>
    <w:rsid w:val="006F25C2"/>
    <w:rsid w:val="006F2786"/>
    <w:rsid w:val="006F2822"/>
    <w:rsid w:val="006F289A"/>
    <w:rsid w:val="006F28BD"/>
    <w:rsid w:val="006F293B"/>
    <w:rsid w:val="006F293C"/>
    <w:rsid w:val="006F2B14"/>
    <w:rsid w:val="006F2B5C"/>
    <w:rsid w:val="006F2C1E"/>
    <w:rsid w:val="006F2C64"/>
    <w:rsid w:val="006F2DAF"/>
    <w:rsid w:val="006F2E2F"/>
    <w:rsid w:val="006F2F9E"/>
    <w:rsid w:val="006F302F"/>
    <w:rsid w:val="006F3035"/>
    <w:rsid w:val="006F312E"/>
    <w:rsid w:val="006F3163"/>
    <w:rsid w:val="006F3234"/>
    <w:rsid w:val="006F32F8"/>
    <w:rsid w:val="006F33AB"/>
    <w:rsid w:val="006F3402"/>
    <w:rsid w:val="006F3471"/>
    <w:rsid w:val="006F3527"/>
    <w:rsid w:val="006F362F"/>
    <w:rsid w:val="006F366A"/>
    <w:rsid w:val="006F36A6"/>
    <w:rsid w:val="006F372D"/>
    <w:rsid w:val="006F37DA"/>
    <w:rsid w:val="006F37EF"/>
    <w:rsid w:val="006F3867"/>
    <w:rsid w:val="006F39B6"/>
    <w:rsid w:val="006F39C7"/>
    <w:rsid w:val="006F3AAA"/>
    <w:rsid w:val="006F3AB2"/>
    <w:rsid w:val="006F3C12"/>
    <w:rsid w:val="006F3CC9"/>
    <w:rsid w:val="006F3CF5"/>
    <w:rsid w:val="006F3F9D"/>
    <w:rsid w:val="006F4086"/>
    <w:rsid w:val="006F412B"/>
    <w:rsid w:val="006F413E"/>
    <w:rsid w:val="006F41AC"/>
    <w:rsid w:val="006F435D"/>
    <w:rsid w:val="006F44AC"/>
    <w:rsid w:val="006F44D2"/>
    <w:rsid w:val="006F44DE"/>
    <w:rsid w:val="006F44E7"/>
    <w:rsid w:val="006F453C"/>
    <w:rsid w:val="006F45AE"/>
    <w:rsid w:val="006F46C5"/>
    <w:rsid w:val="006F4783"/>
    <w:rsid w:val="006F47D7"/>
    <w:rsid w:val="006F4801"/>
    <w:rsid w:val="006F4925"/>
    <w:rsid w:val="006F4B6C"/>
    <w:rsid w:val="006F4B6F"/>
    <w:rsid w:val="006F4BCF"/>
    <w:rsid w:val="006F4C9B"/>
    <w:rsid w:val="006F4CC5"/>
    <w:rsid w:val="006F4D0F"/>
    <w:rsid w:val="006F4EE1"/>
    <w:rsid w:val="006F505F"/>
    <w:rsid w:val="006F51D3"/>
    <w:rsid w:val="006F5205"/>
    <w:rsid w:val="006F537C"/>
    <w:rsid w:val="006F53CB"/>
    <w:rsid w:val="006F5434"/>
    <w:rsid w:val="006F5464"/>
    <w:rsid w:val="006F5567"/>
    <w:rsid w:val="006F55C7"/>
    <w:rsid w:val="006F56CB"/>
    <w:rsid w:val="006F584E"/>
    <w:rsid w:val="006F58A4"/>
    <w:rsid w:val="006F5999"/>
    <w:rsid w:val="006F5A3C"/>
    <w:rsid w:val="006F5A9B"/>
    <w:rsid w:val="006F5B35"/>
    <w:rsid w:val="006F5B49"/>
    <w:rsid w:val="006F5BC3"/>
    <w:rsid w:val="006F5C17"/>
    <w:rsid w:val="006F5C45"/>
    <w:rsid w:val="006F5D6C"/>
    <w:rsid w:val="006F5D80"/>
    <w:rsid w:val="006F5E64"/>
    <w:rsid w:val="006F5EB5"/>
    <w:rsid w:val="006F5ECD"/>
    <w:rsid w:val="006F5ED3"/>
    <w:rsid w:val="006F5FED"/>
    <w:rsid w:val="006F5FFC"/>
    <w:rsid w:val="006F60A9"/>
    <w:rsid w:val="006F61EC"/>
    <w:rsid w:val="006F6264"/>
    <w:rsid w:val="006F62C5"/>
    <w:rsid w:val="006F642E"/>
    <w:rsid w:val="006F6461"/>
    <w:rsid w:val="006F64F8"/>
    <w:rsid w:val="006F65B1"/>
    <w:rsid w:val="006F660B"/>
    <w:rsid w:val="006F66CA"/>
    <w:rsid w:val="006F66CC"/>
    <w:rsid w:val="006F685F"/>
    <w:rsid w:val="006F6866"/>
    <w:rsid w:val="006F6894"/>
    <w:rsid w:val="006F6A04"/>
    <w:rsid w:val="006F6AB0"/>
    <w:rsid w:val="006F6AE4"/>
    <w:rsid w:val="006F6B76"/>
    <w:rsid w:val="006F6D11"/>
    <w:rsid w:val="006F6DAC"/>
    <w:rsid w:val="006F6DB1"/>
    <w:rsid w:val="006F6EC8"/>
    <w:rsid w:val="006F70EC"/>
    <w:rsid w:val="006F72CB"/>
    <w:rsid w:val="006F7373"/>
    <w:rsid w:val="006F73CF"/>
    <w:rsid w:val="006F747C"/>
    <w:rsid w:val="006F753F"/>
    <w:rsid w:val="006F75E3"/>
    <w:rsid w:val="006F7651"/>
    <w:rsid w:val="006F76B0"/>
    <w:rsid w:val="006F790F"/>
    <w:rsid w:val="006F79F4"/>
    <w:rsid w:val="006F7A29"/>
    <w:rsid w:val="006F7B1D"/>
    <w:rsid w:val="006F7B94"/>
    <w:rsid w:val="006F7C2C"/>
    <w:rsid w:val="006F7CFC"/>
    <w:rsid w:val="006F7E44"/>
    <w:rsid w:val="006F7ED6"/>
    <w:rsid w:val="006F7FAE"/>
    <w:rsid w:val="00700103"/>
    <w:rsid w:val="00700110"/>
    <w:rsid w:val="007001B1"/>
    <w:rsid w:val="007001B8"/>
    <w:rsid w:val="007001CB"/>
    <w:rsid w:val="0070022D"/>
    <w:rsid w:val="007002E1"/>
    <w:rsid w:val="0070033C"/>
    <w:rsid w:val="00700368"/>
    <w:rsid w:val="00700401"/>
    <w:rsid w:val="0070040F"/>
    <w:rsid w:val="00700582"/>
    <w:rsid w:val="00700622"/>
    <w:rsid w:val="00700730"/>
    <w:rsid w:val="0070077F"/>
    <w:rsid w:val="00700981"/>
    <w:rsid w:val="00700989"/>
    <w:rsid w:val="00700B80"/>
    <w:rsid w:val="00700B84"/>
    <w:rsid w:val="00700B92"/>
    <w:rsid w:val="00700BD0"/>
    <w:rsid w:val="00700C04"/>
    <w:rsid w:val="00700D0B"/>
    <w:rsid w:val="00700DA3"/>
    <w:rsid w:val="00700F1B"/>
    <w:rsid w:val="00700FC2"/>
    <w:rsid w:val="00700FE5"/>
    <w:rsid w:val="00701039"/>
    <w:rsid w:val="00701100"/>
    <w:rsid w:val="007011A1"/>
    <w:rsid w:val="007012C7"/>
    <w:rsid w:val="007013D7"/>
    <w:rsid w:val="00701432"/>
    <w:rsid w:val="007014B5"/>
    <w:rsid w:val="00701516"/>
    <w:rsid w:val="00701531"/>
    <w:rsid w:val="0070154B"/>
    <w:rsid w:val="007016AD"/>
    <w:rsid w:val="007016D8"/>
    <w:rsid w:val="007016EA"/>
    <w:rsid w:val="0070177B"/>
    <w:rsid w:val="00701830"/>
    <w:rsid w:val="00701878"/>
    <w:rsid w:val="0070189A"/>
    <w:rsid w:val="007018E8"/>
    <w:rsid w:val="007019A9"/>
    <w:rsid w:val="00701A5F"/>
    <w:rsid w:val="00701B04"/>
    <w:rsid w:val="00701B11"/>
    <w:rsid w:val="00701B15"/>
    <w:rsid w:val="00701B31"/>
    <w:rsid w:val="00701CD4"/>
    <w:rsid w:val="00701D3F"/>
    <w:rsid w:val="00701D7C"/>
    <w:rsid w:val="00701DC1"/>
    <w:rsid w:val="00701EC1"/>
    <w:rsid w:val="00701F52"/>
    <w:rsid w:val="00702032"/>
    <w:rsid w:val="00702111"/>
    <w:rsid w:val="00702164"/>
    <w:rsid w:val="007021A1"/>
    <w:rsid w:val="007021F3"/>
    <w:rsid w:val="007024C6"/>
    <w:rsid w:val="007025CE"/>
    <w:rsid w:val="007025DB"/>
    <w:rsid w:val="0070268F"/>
    <w:rsid w:val="00702832"/>
    <w:rsid w:val="00702958"/>
    <w:rsid w:val="007029B9"/>
    <w:rsid w:val="00702B89"/>
    <w:rsid w:val="00702B92"/>
    <w:rsid w:val="00702CC1"/>
    <w:rsid w:val="00702FD7"/>
    <w:rsid w:val="00703001"/>
    <w:rsid w:val="00703159"/>
    <w:rsid w:val="0070334E"/>
    <w:rsid w:val="0070336A"/>
    <w:rsid w:val="00703487"/>
    <w:rsid w:val="0070348E"/>
    <w:rsid w:val="007034F3"/>
    <w:rsid w:val="00703526"/>
    <w:rsid w:val="0070355D"/>
    <w:rsid w:val="00703584"/>
    <w:rsid w:val="0070365E"/>
    <w:rsid w:val="00703768"/>
    <w:rsid w:val="00703799"/>
    <w:rsid w:val="007037C3"/>
    <w:rsid w:val="007038E4"/>
    <w:rsid w:val="007039DE"/>
    <w:rsid w:val="00703AA8"/>
    <w:rsid w:val="00703C2C"/>
    <w:rsid w:val="00703E0D"/>
    <w:rsid w:val="00703E49"/>
    <w:rsid w:val="00703EFE"/>
    <w:rsid w:val="00703F6D"/>
    <w:rsid w:val="00703F6F"/>
    <w:rsid w:val="007040E1"/>
    <w:rsid w:val="0070427A"/>
    <w:rsid w:val="0070432B"/>
    <w:rsid w:val="00704395"/>
    <w:rsid w:val="0070454D"/>
    <w:rsid w:val="007045B1"/>
    <w:rsid w:val="0070480D"/>
    <w:rsid w:val="0070492F"/>
    <w:rsid w:val="00704962"/>
    <w:rsid w:val="007049B7"/>
    <w:rsid w:val="007049EE"/>
    <w:rsid w:val="00704A41"/>
    <w:rsid w:val="00704A5F"/>
    <w:rsid w:val="00704ADA"/>
    <w:rsid w:val="00704B03"/>
    <w:rsid w:val="00704B3C"/>
    <w:rsid w:val="00704B5F"/>
    <w:rsid w:val="00704B6D"/>
    <w:rsid w:val="00704E83"/>
    <w:rsid w:val="00704F9F"/>
    <w:rsid w:val="00704FDF"/>
    <w:rsid w:val="0070502E"/>
    <w:rsid w:val="00705177"/>
    <w:rsid w:val="007052F5"/>
    <w:rsid w:val="00705314"/>
    <w:rsid w:val="007053EB"/>
    <w:rsid w:val="00705449"/>
    <w:rsid w:val="00705508"/>
    <w:rsid w:val="00705515"/>
    <w:rsid w:val="00705555"/>
    <w:rsid w:val="00705604"/>
    <w:rsid w:val="007056FA"/>
    <w:rsid w:val="00705787"/>
    <w:rsid w:val="007057DB"/>
    <w:rsid w:val="007057FD"/>
    <w:rsid w:val="00705905"/>
    <w:rsid w:val="00705934"/>
    <w:rsid w:val="00705981"/>
    <w:rsid w:val="0070599B"/>
    <w:rsid w:val="00705A03"/>
    <w:rsid w:val="00705A1E"/>
    <w:rsid w:val="00705A81"/>
    <w:rsid w:val="00705AB7"/>
    <w:rsid w:val="00705BF2"/>
    <w:rsid w:val="00705C16"/>
    <w:rsid w:val="00705C5C"/>
    <w:rsid w:val="00705CBA"/>
    <w:rsid w:val="00705D04"/>
    <w:rsid w:val="00705DB3"/>
    <w:rsid w:val="00705E40"/>
    <w:rsid w:val="00705E6C"/>
    <w:rsid w:val="00705EAB"/>
    <w:rsid w:val="00705EAD"/>
    <w:rsid w:val="00705EDF"/>
    <w:rsid w:val="00705EFB"/>
    <w:rsid w:val="00705F79"/>
    <w:rsid w:val="00705FC6"/>
    <w:rsid w:val="00705FDD"/>
    <w:rsid w:val="00705FDE"/>
    <w:rsid w:val="0070602A"/>
    <w:rsid w:val="0070604A"/>
    <w:rsid w:val="007060B0"/>
    <w:rsid w:val="0070623A"/>
    <w:rsid w:val="00706326"/>
    <w:rsid w:val="00706560"/>
    <w:rsid w:val="0070658C"/>
    <w:rsid w:val="007065CF"/>
    <w:rsid w:val="00706728"/>
    <w:rsid w:val="0070673D"/>
    <w:rsid w:val="00706882"/>
    <w:rsid w:val="00706896"/>
    <w:rsid w:val="007068C5"/>
    <w:rsid w:val="007069DE"/>
    <w:rsid w:val="00706A1E"/>
    <w:rsid w:val="00706A43"/>
    <w:rsid w:val="00706A8F"/>
    <w:rsid w:val="00706AFF"/>
    <w:rsid w:val="00706B7E"/>
    <w:rsid w:val="00706E88"/>
    <w:rsid w:val="00706EEF"/>
    <w:rsid w:val="00706F17"/>
    <w:rsid w:val="00706F88"/>
    <w:rsid w:val="00706F9E"/>
    <w:rsid w:val="0070707B"/>
    <w:rsid w:val="0070709B"/>
    <w:rsid w:val="007070C3"/>
    <w:rsid w:val="007072D4"/>
    <w:rsid w:val="007072FD"/>
    <w:rsid w:val="007073A7"/>
    <w:rsid w:val="0070740A"/>
    <w:rsid w:val="00707470"/>
    <w:rsid w:val="00707494"/>
    <w:rsid w:val="007075FE"/>
    <w:rsid w:val="00707604"/>
    <w:rsid w:val="00707699"/>
    <w:rsid w:val="007076F4"/>
    <w:rsid w:val="007077B9"/>
    <w:rsid w:val="007078B8"/>
    <w:rsid w:val="00707A6B"/>
    <w:rsid w:val="00707AD7"/>
    <w:rsid w:val="00707BE1"/>
    <w:rsid w:val="00707D05"/>
    <w:rsid w:val="00707F90"/>
    <w:rsid w:val="00710147"/>
    <w:rsid w:val="00710308"/>
    <w:rsid w:val="00710355"/>
    <w:rsid w:val="007104B1"/>
    <w:rsid w:val="00710536"/>
    <w:rsid w:val="00710571"/>
    <w:rsid w:val="0071058E"/>
    <w:rsid w:val="00710657"/>
    <w:rsid w:val="007106D4"/>
    <w:rsid w:val="0071083A"/>
    <w:rsid w:val="00710885"/>
    <w:rsid w:val="007108B0"/>
    <w:rsid w:val="007108E4"/>
    <w:rsid w:val="00710932"/>
    <w:rsid w:val="0071094B"/>
    <w:rsid w:val="00710B54"/>
    <w:rsid w:val="00710BA1"/>
    <w:rsid w:val="00710BBD"/>
    <w:rsid w:val="00710BF3"/>
    <w:rsid w:val="00710C01"/>
    <w:rsid w:val="00710C47"/>
    <w:rsid w:val="00710D87"/>
    <w:rsid w:val="00710E82"/>
    <w:rsid w:val="00710ED3"/>
    <w:rsid w:val="00710F24"/>
    <w:rsid w:val="00710F49"/>
    <w:rsid w:val="00710F6B"/>
    <w:rsid w:val="00711098"/>
    <w:rsid w:val="00711250"/>
    <w:rsid w:val="00711341"/>
    <w:rsid w:val="00711437"/>
    <w:rsid w:val="0071147F"/>
    <w:rsid w:val="007114B0"/>
    <w:rsid w:val="007115BB"/>
    <w:rsid w:val="00711660"/>
    <w:rsid w:val="007116BF"/>
    <w:rsid w:val="00711763"/>
    <w:rsid w:val="007117A2"/>
    <w:rsid w:val="00711840"/>
    <w:rsid w:val="00711AA3"/>
    <w:rsid w:val="00711AC7"/>
    <w:rsid w:val="00711ADF"/>
    <w:rsid w:val="00711B55"/>
    <w:rsid w:val="00711BFC"/>
    <w:rsid w:val="00711CD2"/>
    <w:rsid w:val="00711D6B"/>
    <w:rsid w:val="00711DBA"/>
    <w:rsid w:val="00711DC5"/>
    <w:rsid w:val="00711E7F"/>
    <w:rsid w:val="00711F16"/>
    <w:rsid w:val="00711F40"/>
    <w:rsid w:val="00711FC2"/>
    <w:rsid w:val="00712211"/>
    <w:rsid w:val="007122E6"/>
    <w:rsid w:val="007123AE"/>
    <w:rsid w:val="007123C3"/>
    <w:rsid w:val="007124D4"/>
    <w:rsid w:val="0071251F"/>
    <w:rsid w:val="007126AA"/>
    <w:rsid w:val="007126D4"/>
    <w:rsid w:val="0071297B"/>
    <w:rsid w:val="007129C3"/>
    <w:rsid w:val="00712AB1"/>
    <w:rsid w:val="00712ADF"/>
    <w:rsid w:val="00712C70"/>
    <w:rsid w:val="00712CCC"/>
    <w:rsid w:val="00712D57"/>
    <w:rsid w:val="00712E20"/>
    <w:rsid w:val="00712EF6"/>
    <w:rsid w:val="00712F27"/>
    <w:rsid w:val="00712F2A"/>
    <w:rsid w:val="00713048"/>
    <w:rsid w:val="0071312D"/>
    <w:rsid w:val="007131BE"/>
    <w:rsid w:val="00713261"/>
    <w:rsid w:val="007132A6"/>
    <w:rsid w:val="00713320"/>
    <w:rsid w:val="0071343C"/>
    <w:rsid w:val="00713451"/>
    <w:rsid w:val="0071363D"/>
    <w:rsid w:val="0071363F"/>
    <w:rsid w:val="00713682"/>
    <w:rsid w:val="0071384A"/>
    <w:rsid w:val="007138A0"/>
    <w:rsid w:val="00713983"/>
    <w:rsid w:val="007139C9"/>
    <w:rsid w:val="00713ABB"/>
    <w:rsid w:val="00713B1C"/>
    <w:rsid w:val="00713C43"/>
    <w:rsid w:val="00713DDC"/>
    <w:rsid w:val="007140F3"/>
    <w:rsid w:val="007141A3"/>
    <w:rsid w:val="0071424B"/>
    <w:rsid w:val="0071436D"/>
    <w:rsid w:val="00714488"/>
    <w:rsid w:val="007144A3"/>
    <w:rsid w:val="007144FC"/>
    <w:rsid w:val="0071454D"/>
    <w:rsid w:val="00714615"/>
    <w:rsid w:val="007147D6"/>
    <w:rsid w:val="007147EB"/>
    <w:rsid w:val="00714833"/>
    <w:rsid w:val="00714849"/>
    <w:rsid w:val="007148D8"/>
    <w:rsid w:val="00714934"/>
    <w:rsid w:val="00714975"/>
    <w:rsid w:val="00714996"/>
    <w:rsid w:val="00714AA6"/>
    <w:rsid w:val="00714B19"/>
    <w:rsid w:val="00714CF9"/>
    <w:rsid w:val="00714CFD"/>
    <w:rsid w:val="00714D16"/>
    <w:rsid w:val="00714D5D"/>
    <w:rsid w:val="00714DF0"/>
    <w:rsid w:val="00714E47"/>
    <w:rsid w:val="00714E93"/>
    <w:rsid w:val="00714E95"/>
    <w:rsid w:val="00715018"/>
    <w:rsid w:val="0071504F"/>
    <w:rsid w:val="0071518C"/>
    <w:rsid w:val="00715293"/>
    <w:rsid w:val="00715373"/>
    <w:rsid w:val="00715463"/>
    <w:rsid w:val="007154AC"/>
    <w:rsid w:val="007155E0"/>
    <w:rsid w:val="007156E4"/>
    <w:rsid w:val="00715787"/>
    <w:rsid w:val="007157EA"/>
    <w:rsid w:val="0071585C"/>
    <w:rsid w:val="007158C6"/>
    <w:rsid w:val="007158DF"/>
    <w:rsid w:val="00715940"/>
    <w:rsid w:val="00715B26"/>
    <w:rsid w:val="00715BC9"/>
    <w:rsid w:val="00715BCC"/>
    <w:rsid w:val="00715BEC"/>
    <w:rsid w:val="00715BF9"/>
    <w:rsid w:val="00715C01"/>
    <w:rsid w:val="00715CED"/>
    <w:rsid w:val="00715D12"/>
    <w:rsid w:val="00715D3E"/>
    <w:rsid w:val="00715DB7"/>
    <w:rsid w:val="00715DC9"/>
    <w:rsid w:val="00715EA3"/>
    <w:rsid w:val="00715EC2"/>
    <w:rsid w:val="00715F5B"/>
    <w:rsid w:val="00715FBB"/>
    <w:rsid w:val="00715FD3"/>
    <w:rsid w:val="00716251"/>
    <w:rsid w:val="007162B1"/>
    <w:rsid w:val="007163B5"/>
    <w:rsid w:val="00716421"/>
    <w:rsid w:val="00716427"/>
    <w:rsid w:val="00716436"/>
    <w:rsid w:val="00716481"/>
    <w:rsid w:val="007165BA"/>
    <w:rsid w:val="00716661"/>
    <w:rsid w:val="007166A9"/>
    <w:rsid w:val="007166AA"/>
    <w:rsid w:val="007166FD"/>
    <w:rsid w:val="007167AC"/>
    <w:rsid w:val="007167FB"/>
    <w:rsid w:val="007168C5"/>
    <w:rsid w:val="007168D3"/>
    <w:rsid w:val="0071696E"/>
    <w:rsid w:val="00716998"/>
    <w:rsid w:val="00716A79"/>
    <w:rsid w:val="00716AA8"/>
    <w:rsid w:val="00716B00"/>
    <w:rsid w:val="00716B2A"/>
    <w:rsid w:val="00716B4A"/>
    <w:rsid w:val="00716B69"/>
    <w:rsid w:val="00716B76"/>
    <w:rsid w:val="00716DCC"/>
    <w:rsid w:val="00716DD1"/>
    <w:rsid w:val="00716E15"/>
    <w:rsid w:val="00716E2B"/>
    <w:rsid w:val="00716EAD"/>
    <w:rsid w:val="00716F18"/>
    <w:rsid w:val="00716F1E"/>
    <w:rsid w:val="00716F5D"/>
    <w:rsid w:val="00716F6D"/>
    <w:rsid w:val="00716F7A"/>
    <w:rsid w:val="00716FC0"/>
    <w:rsid w:val="00717003"/>
    <w:rsid w:val="00717083"/>
    <w:rsid w:val="00717093"/>
    <w:rsid w:val="007171FA"/>
    <w:rsid w:val="00717282"/>
    <w:rsid w:val="007172AD"/>
    <w:rsid w:val="0071732D"/>
    <w:rsid w:val="0071741D"/>
    <w:rsid w:val="0071742C"/>
    <w:rsid w:val="00717498"/>
    <w:rsid w:val="007174CE"/>
    <w:rsid w:val="007174DE"/>
    <w:rsid w:val="00717509"/>
    <w:rsid w:val="007175AB"/>
    <w:rsid w:val="007176AE"/>
    <w:rsid w:val="007176F5"/>
    <w:rsid w:val="007177F8"/>
    <w:rsid w:val="007178DE"/>
    <w:rsid w:val="00717963"/>
    <w:rsid w:val="007179BA"/>
    <w:rsid w:val="007179CC"/>
    <w:rsid w:val="00717B7E"/>
    <w:rsid w:val="00717BA5"/>
    <w:rsid w:val="00717BB5"/>
    <w:rsid w:val="00717BEA"/>
    <w:rsid w:val="00717C9B"/>
    <w:rsid w:val="00717D56"/>
    <w:rsid w:val="00717DD9"/>
    <w:rsid w:val="00717F55"/>
    <w:rsid w:val="00717FB8"/>
    <w:rsid w:val="007200B9"/>
    <w:rsid w:val="007200DD"/>
    <w:rsid w:val="00720294"/>
    <w:rsid w:val="007203BC"/>
    <w:rsid w:val="007204D9"/>
    <w:rsid w:val="00720507"/>
    <w:rsid w:val="0072054F"/>
    <w:rsid w:val="007205BD"/>
    <w:rsid w:val="007206B9"/>
    <w:rsid w:val="007206DB"/>
    <w:rsid w:val="007206E8"/>
    <w:rsid w:val="007206FA"/>
    <w:rsid w:val="00720711"/>
    <w:rsid w:val="00720719"/>
    <w:rsid w:val="0072084B"/>
    <w:rsid w:val="0072089D"/>
    <w:rsid w:val="007208DF"/>
    <w:rsid w:val="00720A95"/>
    <w:rsid w:val="00720AC0"/>
    <w:rsid w:val="00720B5B"/>
    <w:rsid w:val="00720B78"/>
    <w:rsid w:val="00720BD8"/>
    <w:rsid w:val="00720BE4"/>
    <w:rsid w:val="00720D2B"/>
    <w:rsid w:val="00720D2F"/>
    <w:rsid w:val="00720DE9"/>
    <w:rsid w:val="00720E98"/>
    <w:rsid w:val="00720FB6"/>
    <w:rsid w:val="00720FE7"/>
    <w:rsid w:val="00721005"/>
    <w:rsid w:val="0072104F"/>
    <w:rsid w:val="00721101"/>
    <w:rsid w:val="00721155"/>
    <w:rsid w:val="00721223"/>
    <w:rsid w:val="0072122D"/>
    <w:rsid w:val="00721240"/>
    <w:rsid w:val="0072126F"/>
    <w:rsid w:val="0072127D"/>
    <w:rsid w:val="0072129F"/>
    <w:rsid w:val="0072132B"/>
    <w:rsid w:val="00721352"/>
    <w:rsid w:val="00721375"/>
    <w:rsid w:val="0072138F"/>
    <w:rsid w:val="00721438"/>
    <w:rsid w:val="0072146B"/>
    <w:rsid w:val="007215B2"/>
    <w:rsid w:val="007215EF"/>
    <w:rsid w:val="0072160D"/>
    <w:rsid w:val="0072182C"/>
    <w:rsid w:val="007218D7"/>
    <w:rsid w:val="007218F5"/>
    <w:rsid w:val="0072198E"/>
    <w:rsid w:val="00721B5B"/>
    <w:rsid w:val="00721B6F"/>
    <w:rsid w:val="00721B96"/>
    <w:rsid w:val="00721BC4"/>
    <w:rsid w:val="00721C2E"/>
    <w:rsid w:val="00721C86"/>
    <w:rsid w:val="00721DC8"/>
    <w:rsid w:val="00721E71"/>
    <w:rsid w:val="00721EA0"/>
    <w:rsid w:val="007220B0"/>
    <w:rsid w:val="007220FA"/>
    <w:rsid w:val="007223D2"/>
    <w:rsid w:val="00722403"/>
    <w:rsid w:val="0072254F"/>
    <w:rsid w:val="00722560"/>
    <w:rsid w:val="0072259B"/>
    <w:rsid w:val="0072259E"/>
    <w:rsid w:val="007226EF"/>
    <w:rsid w:val="007227D9"/>
    <w:rsid w:val="007227F4"/>
    <w:rsid w:val="00722966"/>
    <w:rsid w:val="00722A01"/>
    <w:rsid w:val="00722AA4"/>
    <w:rsid w:val="00722AB0"/>
    <w:rsid w:val="00722ACC"/>
    <w:rsid w:val="00722B2D"/>
    <w:rsid w:val="00722B90"/>
    <w:rsid w:val="00722BBD"/>
    <w:rsid w:val="00722C05"/>
    <w:rsid w:val="00722D33"/>
    <w:rsid w:val="00722D5F"/>
    <w:rsid w:val="00722E09"/>
    <w:rsid w:val="00722EB0"/>
    <w:rsid w:val="00722F13"/>
    <w:rsid w:val="00722F15"/>
    <w:rsid w:val="00722F7A"/>
    <w:rsid w:val="00722F93"/>
    <w:rsid w:val="00722FDF"/>
    <w:rsid w:val="0072301C"/>
    <w:rsid w:val="007230C9"/>
    <w:rsid w:val="007230DA"/>
    <w:rsid w:val="007232CE"/>
    <w:rsid w:val="007232E5"/>
    <w:rsid w:val="00723318"/>
    <w:rsid w:val="0072337C"/>
    <w:rsid w:val="00723398"/>
    <w:rsid w:val="007234D1"/>
    <w:rsid w:val="0072364B"/>
    <w:rsid w:val="00723700"/>
    <w:rsid w:val="00723720"/>
    <w:rsid w:val="0072373C"/>
    <w:rsid w:val="0072374D"/>
    <w:rsid w:val="00723751"/>
    <w:rsid w:val="00723792"/>
    <w:rsid w:val="0072384B"/>
    <w:rsid w:val="0072389A"/>
    <w:rsid w:val="00723B6B"/>
    <w:rsid w:val="00723CF1"/>
    <w:rsid w:val="00723DCC"/>
    <w:rsid w:val="00723E50"/>
    <w:rsid w:val="00723E5C"/>
    <w:rsid w:val="00723E8B"/>
    <w:rsid w:val="00723E92"/>
    <w:rsid w:val="00723EF2"/>
    <w:rsid w:val="00723F2B"/>
    <w:rsid w:val="00723F3C"/>
    <w:rsid w:val="00723F4F"/>
    <w:rsid w:val="00723F99"/>
    <w:rsid w:val="00724049"/>
    <w:rsid w:val="007240D1"/>
    <w:rsid w:val="00724114"/>
    <w:rsid w:val="0072419E"/>
    <w:rsid w:val="00724230"/>
    <w:rsid w:val="007242FC"/>
    <w:rsid w:val="00724343"/>
    <w:rsid w:val="00724377"/>
    <w:rsid w:val="007243B5"/>
    <w:rsid w:val="00724543"/>
    <w:rsid w:val="0072461D"/>
    <w:rsid w:val="007246B8"/>
    <w:rsid w:val="007247DF"/>
    <w:rsid w:val="007247EB"/>
    <w:rsid w:val="00724826"/>
    <w:rsid w:val="0072492C"/>
    <w:rsid w:val="00724987"/>
    <w:rsid w:val="007249A8"/>
    <w:rsid w:val="007249CF"/>
    <w:rsid w:val="00724A17"/>
    <w:rsid w:val="00724A85"/>
    <w:rsid w:val="00724ACD"/>
    <w:rsid w:val="00724ADC"/>
    <w:rsid w:val="00724B20"/>
    <w:rsid w:val="00724BED"/>
    <w:rsid w:val="00724C46"/>
    <w:rsid w:val="00724DC9"/>
    <w:rsid w:val="00724E33"/>
    <w:rsid w:val="00724EB8"/>
    <w:rsid w:val="00725008"/>
    <w:rsid w:val="00725039"/>
    <w:rsid w:val="007250A7"/>
    <w:rsid w:val="0072513F"/>
    <w:rsid w:val="00725143"/>
    <w:rsid w:val="007251F1"/>
    <w:rsid w:val="00725263"/>
    <w:rsid w:val="007252A2"/>
    <w:rsid w:val="0072530D"/>
    <w:rsid w:val="00725367"/>
    <w:rsid w:val="007253C5"/>
    <w:rsid w:val="007253F9"/>
    <w:rsid w:val="0072551D"/>
    <w:rsid w:val="00725560"/>
    <w:rsid w:val="0072563C"/>
    <w:rsid w:val="00725660"/>
    <w:rsid w:val="007256BC"/>
    <w:rsid w:val="007256D9"/>
    <w:rsid w:val="0072577D"/>
    <w:rsid w:val="0072585D"/>
    <w:rsid w:val="00725898"/>
    <w:rsid w:val="007258B1"/>
    <w:rsid w:val="00725986"/>
    <w:rsid w:val="00725A3E"/>
    <w:rsid w:val="00725A84"/>
    <w:rsid w:val="00725A8E"/>
    <w:rsid w:val="00725B29"/>
    <w:rsid w:val="00725B31"/>
    <w:rsid w:val="00725BE4"/>
    <w:rsid w:val="00725DE7"/>
    <w:rsid w:val="00725E86"/>
    <w:rsid w:val="00725F1F"/>
    <w:rsid w:val="0072610E"/>
    <w:rsid w:val="007261A9"/>
    <w:rsid w:val="0072620A"/>
    <w:rsid w:val="00726242"/>
    <w:rsid w:val="00726319"/>
    <w:rsid w:val="0072632A"/>
    <w:rsid w:val="0072639B"/>
    <w:rsid w:val="0072645B"/>
    <w:rsid w:val="00726520"/>
    <w:rsid w:val="0072654B"/>
    <w:rsid w:val="0072660E"/>
    <w:rsid w:val="00726683"/>
    <w:rsid w:val="00726699"/>
    <w:rsid w:val="0072671C"/>
    <w:rsid w:val="0072676E"/>
    <w:rsid w:val="00726837"/>
    <w:rsid w:val="00726881"/>
    <w:rsid w:val="007269F8"/>
    <w:rsid w:val="00726A27"/>
    <w:rsid w:val="00726B98"/>
    <w:rsid w:val="00726CD0"/>
    <w:rsid w:val="00726DA9"/>
    <w:rsid w:val="00726DDC"/>
    <w:rsid w:val="00726E63"/>
    <w:rsid w:val="00726EA1"/>
    <w:rsid w:val="00726F3C"/>
    <w:rsid w:val="00726FBD"/>
    <w:rsid w:val="007270CF"/>
    <w:rsid w:val="007270E4"/>
    <w:rsid w:val="007270F3"/>
    <w:rsid w:val="00727111"/>
    <w:rsid w:val="00727252"/>
    <w:rsid w:val="007272A4"/>
    <w:rsid w:val="007274AD"/>
    <w:rsid w:val="00727550"/>
    <w:rsid w:val="00727736"/>
    <w:rsid w:val="00727742"/>
    <w:rsid w:val="007277A6"/>
    <w:rsid w:val="00727896"/>
    <w:rsid w:val="007278B9"/>
    <w:rsid w:val="007278F8"/>
    <w:rsid w:val="00727909"/>
    <w:rsid w:val="00727964"/>
    <w:rsid w:val="00727998"/>
    <w:rsid w:val="00727A37"/>
    <w:rsid w:val="00727B08"/>
    <w:rsid w:val="00727B59"/>
    <w:rsid w:val="00727C6E"/>
    <w:rsid w:val="00727C8C"/>
    <w:rsid w:val="00727E1A"/>
    <w:rsid w:val="00727E65"/>
    <w:rsid w:val="00727E7F"/>
    <w:rsid w:val="00730135"/>
    <w:rsid w:val="0073015E"/>
    <w:rsid w:val="007301C9"/>
    <w:rsid w:val="007301CF"/>
    <w:rsid w:val="0073029C"/>
    <w:rsid w:val="00730334"/>
    <w:rsid w:val="007303E6"/>
    <w:rsid w:val="007304ED"/>
    <w:rsid w:val="00730651"/>
    <w:rsid w:val="0073068B"/>
    <w:rsid w:val="00730736"/>
    <w:rsid w:val="0073075E"/>
    <w:rsid w:val="00730807"/>
    <w:rsid w:val="0073080A"/>
    <w:rsid w:val="00730847"/>
    <w:rsid w:val="007308B4"/>
    <w:rsid w:val="00730951"/>
    <w:rsid w:val="007309D2"/>
    <w:rsid w:val="00730A33"/>
    <w:rsid w:val="00730A4E"/>
    <w:rsid w:val="00730ACE"/>
    <w:rsid w:val="00730AF6"/>
    <w:rsid w:val="00730B6C"/>
    <w:rsid w:val="00730B71"/>
    <w:rsid w:val="00730CAB"/>
    <w:rsid w:val="00730CE6"/>
    <w:rsid w:val="00730D10"/>
    <w:rsid w:val="00730D5B"/>
    <w:rsid w:val="00730D9D"/>
    <w:rsid w:val="00730DD0"/>
    <w:rsid w:val="00730E2A"/>
    <w:rsid w:val="00730EC2"/>
    <w:rsid w:val="00731015"/>
    <w:rsid w:val="0073112E"/>
    <w:rsid w:val="00731161"/>
    <w:rsid w:val="007311A2"/>
    <w:rsid w:val="007311DF"/>
    <w:rsid w:val="007311FF"/>
    <w:rsid w:val="00731279"/>
    <w:rsid w:val="007313C5"/>
    <w:rsid w:val="007313CF"/>
    <w:rsid w:val="007313DD"/>
    <w:rsid w:val="007313DF"/>
    <w:rsid w:val="007315AE"/>
    <w:rsid w:val="007315CF"/>
    <w:rsid w:val="007315D8"/>
    <w:rsid w:val="0073175E"/>
    <w:rsid w:val="00731824"/>
    <w:rsid w:val="00731861"/>
    <w:rsid w:val="007318B7"/>
    <w:rsid w:val="007319AC"/>
    <w:rsid w:val="00731AB0"/>
    <w:rsid w:val="00731ACE"/>
    <w:rsid w:val="00731B0C"/>
    <w:rsid w:val="00731B34"/>
    <w:rsid w:val="00731BE6"/>
    <w:rsid w:val="00731C8A"/>
    <w:rsid w:val="00731D88"/>
    <w:rsid w:val="00731F36"/>
    <w:rsid w:val="00731FEA"/>
    <w:rsid w:val="00732089"/>
    <w:rsid w:val="007320AF"/>
    <w:rsid w:val="007320B3"/>
    <w:rsid w:val="007320DB"/>
    <w:rsid w:val="007320E3"/>
    <w:rsid w:val="00732144"/>
    <w:rsid w:val="0073217E"/>
    <w:rsid w:val="0073228D"/>
    <w:rsid w:val="0073248E"/>
    <w:rsid w:val="007325D3"/>
    <w:rsid w:val="007326A5"/>
    <w:rsid w:val="007327E2"/>
    <w:rsid w:val="00732807"/>
    <w:rsid w:val="00732828"/>
    <w:rsid w:val="0073284D"/>
    <w:rsid w:val="00732967"/>
    <w:rsid w:val="00732A44"/>
    <w:rsid w:val="00732A88"/>
    <w:rsid w:val="00732B4A"/>
    <w:rsid w:val="00732B96"/>
    <w:rsid w:val="00732BA9"/>
    <w:rsid w:val="00732F9C"/>
    <w:rsid w:val="00732FA0"/>
    <w:rsid w:val="00733000"/>
    <w:rsid w:val="0073302E"/>
    <w:rsid w:val="00733035"/>
    <w:rsid w:val="00733073"/>
    <w:rsid w:val="007330F6"/>
    <w:rsid w:val="00733118"/>
    <w:rsid w:val="0073313F"/>
    <w:rsid w:val="00733215"/>
    <w:rsid w:val="007333AC"/>
    <w:rsid w:val="0073350C"/>
    <w:rsid w:val="00733532"/>
    <w:rsid w:val="00733563"/>
    <w:rsid w:val="00733565"/>
    <w:rsid w:val="00733586"/>
    <w:rsid w:val="007336EA"/>
    <w:rsid w:val="007336F6"/>
    <w:rsid w:val="007336F9"/>
    <w:rsid w:val="0073374C"/>
    <w:rsid w:val="00733923"/>
    <w:rsid w:val="0073392C"/>
    <w:rsid w:val="0073393C"/>
    <w:rsid w:val="00733979"/>
    <w:rsid w:val="007339FD"/>
    <w:rsid w:val="00733AA7"/>
    <w:rsid w:val="00733C8D"/>
    <w:rsid w:val="00733D42"/>
    <w:rsid w:val="00733DB1"/>
    <w:rsid w:val="00733E64"/>
    <w:rsid w:val="00733EC8"/>
    <w:rsid w:val="00733F04"/>
    <w:rsid w:val="00733F48"/>
    <w:rsid w:val="00733F89"/>
    <w:rsid w:val="00734031"/>
    <w:rsid w:val="00734255"/>
    <w:rsid w:val="0073433D"/>
    <w:rsid w:val="00734356"/>
    <w:rsid w:val="0073446B"/>
    <w:rsid w:val="00734548"/>
    <w:rsid w:val="00734576"/>
    <w:rsid w:val="00734585"/>
    <w:rsid w:val="00734746"/>
    <w:rsid w:val="0073478A"/>
    <w:rsid w:val="007348EA"/>
    <w:rsid w:val="007348F8"/>
    <w:rsid w:val="00734938"/>
    <w:rsid w:val="00734997"/>
    <w:rsid w:val="00734A21"/>
    <w:rsid w:val="00734A62"/>
    <w:rsid w:val="00734A9C"/>
    <w:rsid w:val="00734BDB"/>
    <w:rsid w:val="00734C20"/>
    <w:rsid w:val="00734C7A"/>
    <w:rsid w:val="00734CC2"/>
    <w:rsid w:val="00734D34"/>
    <w:rsid w:val="00734E48"/>
    <w:rsid w:val="00734E98"/>
    <w:rsid w:val="00734EEC"/>
    <w:rsid w:val="00734FBD"/>
    <w:rsid w:val="0073502B"/>
    <w:rsid w:val="0073517C"/>
    <w:rsid w:val="007351EA"/>
    <w:rsid w:val="0073521E"/>
    <w:rsid w:val="0073536E"/>
    <w:rsid w:val="00735377"/>
    <w:rsid w:val="00735428"/>
    <w:rsid w:val="00735482"/>
    <w:rsid w:val="007354A7"/>
    <w:rsid w:val="007355A0"/>
    <w:rsid w:val="007355CF"/>
    <w:rsid w:val="007356B4"/>
    <w:rsid w:val="007356FB"/>
    <w:rsid w:val="007357AB"/>
    <w:rsid w:val="0073587E"/>
    <w:rsid w:val="007358F1"/>
    <w:rsid w:val="00735A32"/>
    <w:rsid w:val="00735ACD"/>
    <w:rsid w:val="00735BB1"/>
    <w:rsid w:val="00735C36"/>
    <w:rsid w:val="00735D03"/>
    <w:rsid w:val="00735EBA"/>
    <w:rsid w:val="00735F9F"/>
    <w:rsid w:val="00735FBE"/>
    <w:rsid w:val="00736040"/>
    <w:rsid w:val="007362C8"/>
    <w:rsid w:val="007362EC"/>
    <w:rsid w:val="0073631B"/>
    <w:rsid w:val="00736333"/>
    <w:rsid w:val="00736345"/>
    <w:rsid w:val="007363BC"/>
    <w:rsid w:val="007363BD"/>
    <w:rsid w:val="00736426"/>
    <w:rsid w:val="007364B1"/>
    <w:rsid w:val="007364DD"/>
    <w:rsid w:val="00736640"/>
    <w:rsid w:val="00736783"/>
    <w:rsid w:val="0073687F"/>
    <w:rsid w:val="007368B2"/>
    <w:rsid w:val="007369B3"/>
    <w:rsid w:val="00736A51"/>
    <w:rsid w:val="00736CD4"/>
    <w:rsid w:val="00736D80"/>
    <w:rsid w:val="00736E39"/>
    <w:rsid w:val="00736E73"/>
    <w:rsid w:val="00736F6E"/>
    <w:rsid w:val="0073715B"/>
    <w:rsid w:val="00737217"/>
    <w:rsid w:val="0073724B"/>
    <w:rsid w:val="0073725B"/>
    <w:rsid w:val="007372A0"/>
    <w:rsid w:val="0073733B"/>
    <w:rsid w:val="007373B7"/>
    <w:rsid w:val="007373F6"/>
    <w:rsid w:val="0073740A"/>
    <w:rsid w:val="00737441"/>
    <w:rsid w:val="0073751C"/>
    <w:rsid w:val="007376BE"/>
    <w:rsid w:val="00737702"/>
    <w:rsid w:val="00737846"/>
    <w:rsid w:val="007378C4"/>
    <w:rsid w:val="00737955"/>
    <w:rsid w:val="00737989"/>
    <w:rsid w:val="007379CE"/>
    <w:rsid w:val="00737AF0"/>
    <w:rsid w:val="00737B63"/>
    <w:rsid w:val="00737C32"/>
    <w:rsid w:val="00737C83"/>
    <w:rsid w:val="00737E5D"/>
    <w:rsid w:val="00737F21"/>
    <w:rsid w:val="00737F51"/>
    <w:rsid w:val="007400F8"/>
    <w:rsid w:val="00740225"/>
    <w:rsid w:val="00740307"/>
    <w:rsid w:val="0074030A"/>
    <w:rsid w:val="007405D0"/>
    <w:rsid w:val="007405F3"/>
    <w:rsid w:val="0074063A"/>
    <w:rsid w:val="007406E8"/>
    <w:rsid w:val="00740729"/>
    <w:rsid w:val="0074073F"/>
    <w:rsid w:val="00740785"/>
    <w:rsid w:val="00740804"/>
    <w:rsid w:val="0074098D"/>
    <w:rsid w:val="007409BE"/>
    <w:rsid w:val="00740AD8"/>
    <w:rsid w:val="00740B30"/>
    <w:rsid w:val="00740B49"/>
    <w:rsid w:val="00740BBB"/>
    <w:rsid w:val="00740C09"/>
    <w:rsid w:val="00740C33"/>
    <w:rsid w:val="00740C53"/>
    <w:rsid w:val="00740C59"/>
    <w:rsid w:val="00740C8F"/>
    <w:rsid w:val="00740CF8"/>
    <w:rsid w:val="00740DA9"/>
    <w:rsid w:val="00740E89"/>
    <w:rsid w:val="00740FAF"/>
    <w:rsid w:val="00740FD5"/>
    <w:rsid w:val="00741087"/>
    <w:rsid w:val="00741135"/>
    <w:rsid w:val="00741238"/>
    <w:rsid w:val="0074134F"/>
    <w:rsid w:val="00741438"/>
    <w:rsid w:val="00741541"/>
    <w:rsid w:val="00741544"/>
    <w:rsid w:val="00741661"/>
    <w:rsid w:val="0074167E"/>
    <w:rsid w:val="0074179F"/>
    <w:rsid w:val="007417A3"/>
    <w:rsid w:val="007417CA"/>
    <w:rsid w:val="00741A10"/>
    <w:rsid w:val="00741BBC"/>
    <w:rsid w:val="00741C45"/>
    <w:rsid w:val="00741C6C"/>
    <w:rsid w:val="00741DA1"/>
    <w:rsid w:val="00741EC3"/>
    <w:rsid w:val="00741ECD"/>
    <w:rsid w:val="00741F72"/>
    <w:rsid w:val="00741FDF"/>
    <w:rsid w:val="00742054"/>
    <w:rsid w:val="00742068"/>
    <w:rsid w:val="007421CB"/>
    <w:rsid w:val="007421D7"/>
    <w:rsid w:val="007421EE"/>
    <w:rsid w:val="007421F1"/>
    <w:rsid w:val="0074225A"/>
    <w:rsid w:val="0074227D"/>
    <w:rsid w:val="00742287"/>
    <w:rsid w:val="00742297"/>
    <w:rsid w:val="007422AF"/>
    <w:rsid w:val="007424C3"/>
    <w:rsid w:val="0074252F"/>
    <w:rsid w:val="007425AC"/>
    <w:rsid w:val="0074264A"/>
    <w:rsid w:val="0074266A"/>
    <w:rsid w:val="007426C9"/>
    <w:rsid w:val="00742749"/>
    <w:rsid w:val="00742857"/>
    <w:rsid w:val="007428E5"/>
    <w:rsid w:val="007429A5"/>
    <w:rsid w:val="00742A40"/>
    <w:rsid w:val="00742A78"/>
    <w:rsid w:val="00742AE8"/>
    <w:rsid w:val="00742B3C"/>
    <w:rsid w:val="00742E08"/>
    <w:rsid w:val="00742E54"/>
    <w:rsid w:val="00742F0D"/>
    <w:rsid w:val="00742FF9"/>
    <w:rsid w:val="007430AF"/>
    <w:rsid w:val="00743114"/>
    <w:rsid w:val="00743240"/>
    <w:rsid w:val="0074324E"/>
    <w:rsid w:val="0074329B"/>
    <w:rsid w:val="007432D9"/>
    <w:rsid w:val="00743378"/>
    <w:rsid w:val="00743380"/>
    <w:rsid w:val="00743387"/>
    <w:rsid w:val="007433AD"/>
    <w:rsid w:val="007433C0"/>
    <w:rsid w:val="0074346C"/>
    <w:rsid w:val="00743548"/>
    <w:rsid w:val="007435BF"/>
    <w:rsid w:val="0074363D"/>
    <w:rsid w:val="00743655"/>
    <w:rsid w:val="00743907"/>
    <w:rsid w:val="00743977"/>
    <w:rsid w:val="00743A1B"/>
    <w:rsid w:val="00743A62"/>
    <w:rsid w:val="00743B95"/>
    <w:rsid w:val="00743BF1"/>
    <w:rsid w:val="00743D17"/>
    <w:rsid w:val="00743D54"/>
    <w:rsid w:val="00743E1A"/>
    <w:rsid w:val="00743F10"/>
    <w:rsid w:val="00743F68"/>
    <w:rsid w:val="00744096"/>
    <w:rsid w:val="00744120"/>
    <w:rsid w:val="00744150"/>
    <w:rsid w:val="00744165"/>
    <w:rsid w:val="00744358"/>
    <w:rsid w:val="007443E5"/>
    <w:rsid w:val="007443F8"/>
    <w:rsid w:val="0074440A"/>
    <w:rsid w:val="0074444C"/>
    <w:rsid w:val="00744593"/>
    <w:rsid w:val="007445B5"/>
    <w:rsid w:val="0074461E"/>
    <w:rsid w:val="007446F6"/>
    <w:rsid w:val="00744873"/>
    <w:rsid w:val="007448C8"/>
    <w:rsid w:val="007448E8"/>
    <w:rsid w:val="007449B9"/>
    <w:rsid w:val="007449F7"/>
    <w:rsid w:val="00744A9B"/>
    <w:rsid w:val="00744AEA"/>
    <w:rsid w:val="00744B06"/>
    <w:rsid w:val="00744B5F"/>
    <w:rsid w:val="00744BC3"/>
    <w:rsid w:val="00744C83"/>
    <w:rsid w:val="00744CC1"/>
    <w:rsid w:val="00744CC3"/>
    <w:rsid w:val="00744CF7"/>
    <w:rsid w:val="00744E00"/>
    <w:rsid w:val="00744E0C"/>
    <w:rsid w:val="00744E60"/>
    <w:rsid w:val="00744EEC"/>
    <w:rsid w:val="00744EF3"/>
    <w:rsid w:val="00745020"/>
    <w:rsid w:val="00745134"/>
    <w:rsid w:val="00745148"/>
    <w:rsid w:val="00745232"/>
    <w:rsid w:val="007452CC"/>
    <w:rsid w:val="007452D1"/>
    <w:rsid w:val="007452F2"/>
    <w:rsid w:val="00745455"/>
    <w:rsid w:val="0074559F"/>
    <w:rsid w:val="00745700"/>
    <w:rsid w:val="00745741"/>
    <w:rsid w:val="00745767"/>
    <w:rsid w:val="007457AD"/>
    <w:rsid w:val="0074583B"/>
    <w:rsid w:val="007458AF"/>
    <w:rsid w:val="00745A5D"/>
    <w:rsid w:val="00745A64"/>
    <w:rsid w:val="00745A69"/>
    <w:rsid w:val="00745ABA"/>
    <w:rsid w:val="00745AEE"/>
    <w:rsid w:val="00745B5C"/>
    <w:rsid w:val="00745BF5"/>
    <w:rsid w:val="00745CD9"/>
    <w:rsid w:val="00745EE9"/>
    <w:rsid w:val="00745F63"/>
    <w:rsid w:val="00745FCD"/>
    <w:rsid w:val="00746009"/>
    <w:rsid w:val="0074601A"/>
    <w:rsid w:val="00746021"/>
    <w:rsid w:val="0074612D"/>
    <w:rsid w:val="00746132"/>
    <w:rsid w:val="0074618D"/>
    <w:rsid w:val="0074631A"/>
    <w:rsid w:val="007463EB"/>
    <w:rsid w:val="0074648A"/>
    <w:rsid w:val="007464CE"/>
    <w:rsid w:val="007464D3"/>
    <w:rsid w:val="007466F0"/>
    <w:rsid w:val="007468B1"/>
    <w:rsid w:val="00746904"/>
    <w:rsid w:val="00746945"/>
    <w:rsid w:val="00746A67"/>
    <w:rsid w:val="00746A73"/>
    <w:rsid w:val="00746A9E"/>
    <w:rsid w:val="00746C57"/>
    <w:rsid w:val="00746C5C"/>
    <w:rsid w:val="00746D46"/>
    <w:rsid w:val="00746DCB"/>
    <w:rsid w:val="00746E32"/>
    <w:rsid w:val="00746E51"/>
    <w:rsid w:val="00746E58"/>
    <w:rsid w:val="00746ED0"/>
    <w:rsid w:val="0074707D"/>
    <w:rsid w:val="00747217"/>
    <w:rsid w:val="00747248"/>
    <w:rsid w:val="007472DC"/>
    <w:rsid w:val="00747303"/>
    <w:rsid w:val="00747368"/>
    <w:rsid w:val="007473DC"/>
    <w:rsid w:val="0074740A"/>
    <w:rsid w:val="00747510"/>
    <w:rsid w:val="00747527"/>
    <w:rsid w:val="00747530"/>
    <w:rsid w:val="007475C5"/>
    <w:rsid w:val="0074766D"/>
    <w:rsid w:val="00747814"/>
    <w:rsid w:val="0074783B"/>
    <w:rsid w:val="00747921"/>
    <w:rsid w:val="00747934"/>
    <w:rsid w:val="007479BA"/>
    <w:rsid w:val="00747A40"/>
    <w:rsid w:val="00747A58"/>
    <w:rsid w:val="00747B4C"/>
    <w:rsid w:val="00747BC1"/>
    <w:rsid w:val="00747C7F"/>
    <w:rsid w:val="00747D54"/>
    <w:rsid w:val="00747EBC"/>
    <w:rsid w:val="00747F22"/>
    <w:rsid w:val="00747F8F"/>
    <w:rsid w:val="0075009B"/>
    <w:rsid w:val="00750221"/>
    <w:rsid w:val="00750229"/>
    <w:rsid w:val="007503CC"/>
    <w:rsid w:val="00750624"/>
    <w:rsid w:val="007506A5"/>
    <w:rsid w:val="007506BE"/>
    <w:rsid w:val="007506C9"/>
    <w:rsid w:val="007507CD"/>
    <w:rsid w:val="00750887"/>
    <w:rsid w:val="007508E4"/>
    <w:rsid w:val="00750906"/>
    <w:rsid w:val="00750907"/>
    <w:rsid w:val="00750A90"/>
    <w:rsid w:val="00750AA1"/>
    <w:rsid w:val="00750B99"/>
    <w:rsid w:val="00750DB9"/>
    <w:rsid w:val="00750E33"/>
    <w:rsid w:val="00750FC7"/>
    <w:rsid w:val="00750FFE"/>
    <w:rsid w:val="0075100F"/>
    <w:rsid w:val="00751087"/>
    <w:rsid w:val="00751139"/>
    <w:rsid w:val="007512F1"/>
    <w:rsid w:val="0075132D"/>
    <w:rsid w:val="00751446"/>
    <w:rsid w:val="007514DF"/>
    <w:rsid w:val="0075155E"/>
    <w:rsid w:val="007515D3"/>
    <w:rsid w:val="00751633"/>
    <w:rsid w:val="00751764"/>
    <w:rsid w:val="007517E7"/>
    <w:rsid w:val="007518CB"/>
    <w:rsid w:val="007518D6"/>
    <w:rsid w:val="00751920"/>
    <w:rsid w:val="007519AA"/>
    <w:rsid w:val="007519F9"/>
    <w:rsid w:val="00751A3B"/>
    <w:rsid w:val="00751B8A"/>
    <w:rsid w:val="00751C11"/>
    <w:rsid w:val="00751C39"/>
    <w:rsid w:val="00751C9F"/>
    <w:rsid w:val="00751D07"/>
    <w:rsid w:val="00751DB4"/>
    <w:rsid w:val="00751DF1"/>
    <w:rsid w:val="00751DF9"/>
    <w:rsid w:val="00751EAF"/>
    <w:rsid w:val="00751F14"/>
    <w:rsid w:val="00752086"/>
    <w:rsid w:val="007520E4"/>
    <w:rsid w:val="007520F5"/>
    <w:rsid w:val="0075219D"/>
    <w:rsid w:val="0075224F"/>
    <w:rsid w:val="007523FA"/>
    <w:rsid w:val="00752412"/>
    <w:rsid w:val="00752544"/>
    <w:rsid w:val="00752755"/>
    <w:rsid w:val="0075275C"/>
    <w:rsid w:val="00752840"/>
    <w:rsid w:val="0075295F"/>
    <w:rsid w:val="007529B4"/>
    <w:rsid w:val="007529EB"/>
    <w:rsid w:val="00752B28"/>
    <w:rsid w:val="00752E37"/>
    <w:rsid w:val="00752F81"/>
    <w:rsid w:val="0075304E"/>
    <w:rsid w:val="00753128"/>
    <w:rsid w:val="0075312B"/>
    <w:rsid w:val="0075313C"/>
    <w:rsid w:val="0075322E"/>
    <w:rsid w:val="00753272"/>
    <w:rsid w:val="00753285"/>
    <w:rsid w:val="00753344"/>
    <w:rsid w:val="007533B2"/>
    <w:rsid w:val="00753405"/>
    <w:rsid w:val="00753409"/>
    <w:rsid w:val="007534F5"/>
    <w:rsid w:val="00753743"/>
    <w:rsid w:val="007537A7"/>
    <w:rsid w:val="00753852"/>
    <w:rsid w:val="0075386F"/>
    <w:rsid w:val="007538E1"/>
    <w:rsid w:val="0075391D"/>
    <w:rsid w:val="00753972"/>
    <w:rsid w:val="007539E2"/>
    <w:rsid w:val="00753A18"/>
    <w:rsid w:val="00753A40"/>
    <w:rsid w:val="00753A69"/>
    <w:rsid w:val="00753AC0"/>
    <w:rsid w:val="00753AFA"/>
    <w:rsid w:val="00753D9A"/>
    <w:rsid w:val="00753E57"/>
    <w:rsid w:val="00753FCA"/>
    <w:rsid w:val="007540FC"/>
    <w:rsid w:val="00754145"/>
    <w:rsid w:val="007541A3"/>
    <w:rsid w:val="00754265"/>
    <w:rsid w:val="00754281"/>
    <w:rsid w:val="00754387"/>
    <w:rsid w:val="00754398"/>
    <w:rsid w:val="007543EB"/>
    <w:rsid w:val="00754587"/>
    <w:rsid w:val="007545DE"/>
    <w:rsid w:val="0075463E"/>
    <w:rsid w:val="00754850"/>
    <w:rsid w:val="0075486F"/>
    <w:rsid w:val="007548A6"/>
    <w:rsid w:val="007549E9"/>
    <w:rsid w:val="00754B9F"/>
    <w:rsid w:val="00754BF8"/>
    <w:rsid w:val="00754CF6"/>
    <w:rsid w:val="00754D05"/>
    <w:rsid w:val="00754D0F"/>
    <w:rsid w:val="00754D37"/>
    <w:rsid w:val="00754DA5"/>
    <w:rsid w:val="00754DB2"/>
    <w:rsid w:val="00754EDE"/>
    <w:rsid w:val="00754F1A"/>
    <w:rsid w:val="00754FF3"/>
    <w:rsid w:val="0075505A"/>
    <w:rsid w:val="0075510F"/>
    <w:rsid w:val="00755114"/>
    <w:rsid w:val="00755211"/>
    <w:rsid w:val="00755251"/>
    <w:rsid w:val="00755257"/>
    <w:rsid w:val="0075528C"/>
    <w:rsid w:val="00755337"/>
    <w:rsid w:val="007553B4"/>
    <w:rsid w:val="0075545E"/>
    <w:rsid w:val="0075553F"/>
    <w:rsid w:val="007555C9"/>
    <w:rsid w:val="007555F2"/>
    <w:rsid w:val="00755635"/>
    <w:rsid w:val="007556BD"/>
    <w:rsid w:val="007556C5"/>
    <w:rsid w:val="0075576B"/>
    <w:rsid w:val="00755824"/>
    <w:rsid w:val="00755895"/>
    <w:rsid w:val="00755916"/>
    <w:rsid w:val="007559F4"/>
    <w:rsid w:val="00755A02"/>
    <w:rsid w:val="00755B12"/>
    <w:rsid w:val="00755B8C"/>
    <w:rsid w:val="00755CB2"/>
    <w:rsid w:val="00755DA7"/>
    <w:rsid w:val="00755E13"/>
    <w:rsid w:val="00755E1F"/>
    <w:rsid w:val="00755EA1"/>
    <w:rsid w:val="00755F85"/>
    <w:rsid w:val="00755FEC"/>
    <w:rsid w:val="0075604A"/>
    <w:rsid w:val="0075607A"/>
    <w:rsid w:val="00756179"/>
    <w:rsid w:val="00756193"/>
    <w:rsid w:val="0075625A"/>
    <w:rsid w:val="00756367"/>
    <w:rsid w:val="00756381"/>
    <w:rsid w:val="0075640C"/>
    <w:rsid w:val="0075646F"/>
    <w:rsid w:val="007564A2"/>
    <w:rsid w:val="007564AC"/>
    <w:rsid w:val="007566B6"/>
    <w:rsid w:val="007566EC"/>
    <w:rsid w:val="00756732"/>
    <w:rsid w:val="007567C9"/>
    <w:rsid w:val="0075689A"/>
    <w:rsid w:val="007568AE"/>
    <w:rsid w:val="00756963"/>
    <w:rsid w:val="007569E9"/>
    <w:rsid w:val="00756AE3"/>
    <w:rsid w:val="00756BBF"/>
    <w:rsid w:val="00756C6C"/>
    <w:rsid w:val="00756CC4"/>
    <w:rsid w:val="00756CED"/>
    <w:rsid w:val="00756D0D"/>
    <w:rsid w:val="00756F2B"/>
    <w:rsid w:val="00756F96"/>
    <w:rsid w:val="00756F9C"/>
    <w:rsid w:val="00756FC6"/>
    <w:rsid w:val="0075705E"/>
    <w:rsid w:val="007570A7"/>
    <w:rsid w:val="00757140"/>
    <w:rsid w:val="00757216"/>
    <w:rsid w:val="0075726B"/>
    <w:rsid w:val="0075730F"/>
    <w:rsid w:val="007573C8"/>
    <w:rsid w:val="0075745D"/>
    <w:rsid w:val="0075749E"/>
    <w:rsid w:val="007574CA"/>
    <w:rsid w:val="00757508"/>
    <w:rsid w:val="00757512"/>
    <w:rsid w:val="0075760D"/>
    <w:rsid w:val="00757647"/>
    <w:rsid w:val="007576A7"/>
    <w:rsid w:val="007576CE"/>
    <w:rsid w:val="0075773C"/>
    <w:rsid w:val="0075780A"/>
    <w:rsid w:val="00757827"/>
    <w:rsid w:val="00757882"/>
    <w:rsid w:val="00757A77"/>
    <w:rsid w:val="00757B6B"/>
    <w:rsid w:val="00757C1B"/>
    <w:rsid w:val="00757C24"/>
    <w:rsid w:val="00757C98"/>
    <w:rsid w:val="00757CD9"/>
    <w:rsid w:val="00757D55"/>
    <w:rsid w:val="00757D59"/>
    <w:rsid w:val="00757DD0"/>
    <w:rsid w:val="00757E8A"/>
    <w:rsid w:val="00757FDA"/>
    <w:rsid w:val="00760005"/>
    <w:rsid w:val="007601C1"/>
    <w:rsid w:val="0076020F"/>
    <w:rsid w:val="00760304"/>
    <w:rsid w:val="0076037E"/>
    <w:rsid w:val="007603AC"/>
    <w:rsid w:val="00760426"/>
    <w:rsid w:val="0076043E"/>
    <w:rsid w:val="00760533"/>
    <w:rsid w:val="007605EA"/>
    <w:rsid w:val="00760612"/>
    <w:rsid w:val="007606A6"/>
    <w:rsid w:val="007606C6"/>
    <w:rsid w:val="007606D5"/>
    <w:rsid w:val="00760708"/>
    <w:rsid w:val="007607DC"/>
    <w:rsid w:val="007607E2"/>
    <w:rsid w:val="00760836"/>
    <w:rsid w:val="00760838"/>
    <w:rsid w:val="0076087E"/>
    <w:rsid w:val="0076091F"/>
    <w:rsid w:val="00760950"/>
    <w:rsid w:val="007609D0"/>
    <w:rsid w:val="00760AEA"/>
    <w:rsid w:val="00760B32"/>
    <w:rsid w:val="00760C41"/>
    <w:rsid w:val="00760CEB"/>
    <w:rsid w:val="00760D21"/>
    <w:rsid w:val="00760D71"/>
    <w:rsid w:val="00760D7F"/>
    <w:rsid w:val="00760E1B"/>
    <w:rsid w:val="00760FA5"/>
    <w:rsid w:val="0076100C"/>
    <w:rsid w:val="00761417"/>
    <w:rsid w:val="0076141A"/>
    <w:rsid w:val="007614B8"/>
    <w:rsid w:val="007614CC"/>
    <w:rsid w:val="00761522"/>
    <w:rsid w:val="007615EC"/>
    <w:rsid w:val="007617FE"/>
    <w:rsid w:val="00761848"/>
    <w:rsid w:val="00761938"/>
    <w:rsid w:val="00761A5D"/>
    <w:rsid w:val="00761C65"/>
    <w:rsid w:val="00761C6F"/>
    <w:rsid w:val="00761CCF"/>
    <w:rsid w:val="00761CD1"/>
    <w:rsid w:val="00761D62"/>
    <w:rsid w:val="00761D75"/>
    <w:rsid w:val="00761E08"/>
    <w:rsid w:val="00761ED4"/>
    <w:rsid w:val="00761EF2"/>
    <w:rsid w:val="00761FA8"/>
    <w:rsid w:val="0076203B"/>
    <w:rsid w:val="0076204A"/>
    <w:rsid w:val="007620FD"/>
    <w:rsid w:val="007621B7"/>
    <w:rsid w:val="007623AA"/>
    <w:rsid w:val="0076241D"/>
    <w:rsid w:val="007625EA"/>
    <w:rsid w:val="007625F5"/>
    <w:rsid w:val="0076271E"/>
    <w:rsid w:val="0076272A"/>
    <w:rsid w:val="00762744"/>
    <w:rsid w:val="00762797"/>
    <w:rsid w:val="00762805"/>
    <w:rsid w:val="00762A0F"/>
    <w:rsid w:val="00762B4F"/>
    <w:rsid w:val="00762BB1"/>
    <w:rsid w:val="00762C29"/>
    <w:rsid w:val="00762C2A"/>
    <w:rsid w:val="00762C3D"/>
    <w:rsid w:val="00762C5E"/>
    <w:rsid w:val="00762C81"/>
    <w:rsid w:val="00762D0E"/>
    <w:rsid w:val="00762D89"/>
    <w:rsid w:val="00762EA6"/>
    <w:rsid w:val="00762F50"/>
    <w:rsid w:val="00762F69"/>
    <w:rsid w:val="00763048"/>
    <w:rsid w:val="007630E6"/>
    <w:rsid w:val="007631DE"/>
    <w:rsid w:val="00763234"/>
    <w:rsid w:val="00763236"/>
    <w:rsid w:val="0076329B"/>
    <w:rsid w:val="007632D2"/>
    <w:rsid w:val="0076336C"/>
    <w:rsid w:val="0076337D"/>
    <w:rsid w:val="007633B3"/>
    <w:rsid w:val="007633C1"/>
    <w:rsid w:val="007633D6"/>
    <w:rsid w:val="007633D9"/>
    <w:rsid w:val="007634F3"/>
    <w:rsid w:val="00763530"/>
    <w:rsid w:val="0076353C"/>
    <w:rsid w:val="00763587"/>
    <w:rsid w:val="0076358B"/>
    <w:rsid w:val="0076367F"/>
    <w:rsid w:val="007636D3"/>
    <w:rsid w:val="00763713"/>
    <w:rsid w:val="0076371D"/>
    <w:rsid w:val="00763794"/>
    <w:rsid w:val="007637A6"/>
    <w:rsid w:val="007637EB"/>
    <w:rsid w:val="007639A6"/>
    <w:rsid w:val="00763ABB"/>
    <w:rsid w:val="00763B5B"/>
    <w:rsid w:val="00763CC7"/>
    <w:rsid w:val="00763D3C"/>
    <w:rsid w:val="00763D7A"/>
    <w:rsid w:val="00763E21"/>
    <w:rsid w:val="00763E50"/>
    <w:rsid w:val="00763F80"/>
    <w:rsid w:val="00763F9A"/>
    <w:rsid w:val="00764012"/>
    <w:rsid w:val="007640CE"/>
    <w:rsid w:val="00764136"/>
    <w:rsid w:val="00764170"/>
    <w:rsid w:val="0076419E"/>
    <w:rsid w:val="0076424D"/>
    <w:rsid w:val="0076428B"/>
    <w:rsid w:val="00764356"/>
    <w:rsid w:val="007644D2"/>
    <w:rsid w:val="007644F4"/>
    <w:rsid w:val="00764577"/>
    <w:rsid w:val="007645E9"/>
    <w:rsid w:val="0076467B"/>
    <w:rsid w:val="00764691"/>
    <w:rsid w:val="007646C9"/>
    <w:rsid w:val="0076474A"/>
    <w:rsid w:val="007648EA"/>
    <w:rsid w:val="00764903"/>
    <w:rsid w:val="007649A7"/>
    <w:rsid w:val="007649D0"/>
    <w:rsid w:val="00764AB9"/>
    <w:rsid w:val="00764AEC"/>
    <w:rsid w:val="00764BC4"/>
    <w:rsid w:val="00764C07"/>
    <w:rsid w:val="00764CBA"/>
    <w:rsid w:val="00764D28"/>
    <w:rsid w:val="00764D48"/>
    <w:rsid w:val="00764E6C"/>
    <w:rsid w:val="00764E83"/>
    <w:rsid w:val="00764F0F"/>
    <w:rsid w:val="00764F3E"/>
    <w:rsid w:val="00764F69"/>
    <w:rsid w:val="00764FE1"/>
    <w:rsid w:val="00765093"/>
    <w:rsid w:val="007650D2"/>
    <w:rsid w:val="007651AC"/>
    <w:rsid w:val="007651CD"/>
    <w:rsid w:val="00765262"/>
    <w:rsid w:val="00765353"/>
    <w:rsid w:val="007653AA"/>
    <w:rsid w:val="007653CF"/>
    <w:rsid w:val="007655B3"/>
    <w:rsid w:val="007655DB"/>
    <w:rsid w:val="007655E7"/>
    <w:rsid w:val="00765645"/>
    <w:rsid w:val="007656A5"/>
    <w:rsid w:val="007656B9"/>
    <w:rsid w:val="007658DB"/>
    <w:rsid w:val="00765946"/>
    <w:rsid w:val="00765A1C"/>
    <w:rsid w:val="00765A82"/>
    <w:rsid w:val="00765AE3"/>
    <w:rsid w:val="00765BA0"/>
    <w:rsid w:val="00765CD0"/>
    <w:rsid w:val="00765D09"/>
    <w:rsid w:val="00765E24"/>
    <w:rsid w:val="00765EA6"/>
    <w:rsid w:val="00765F57"/>
    <w:rsid w:val="00765F88"/>
    <w:rsid w:val="00765F91"/>
    <w:rsid w:val="00765FA1"/>
    <w:rsid w:val="00766009"/>
    <w:rsid w:val="0076607C"/>
    <w:rsid w:val="00766125"/>
    <w:rsid w:val="0076619C"/>
    <w:rsid w:val="007661D7"/>
    <w:rsid w:val="00766278"/>
    <w:rsid w:val="007663E6"/>
    <w:rsid w:val="007663F8"/>
    <w:rsid w:val="007664D6"/>
    <w:rsid w:val="007664F2"/>
    <w:rsid w:val="00766504"/>
    <w:rsid w:val="0076650C"/>
    <w:rsid w:val="00766610"/>
    <w:rsid w:val="0076663D"/>
    <w:rsid w:val="00766691"/>
    <w:rsid w:val="007667BB"/>
    <w:rsid w:val="007667C3"/>
    <w:rsid w:val="007669BE"/>
    <w:rsid w:val="007669C6"/>
    <w:rsid w:val="007669DE"/>
    <w:rsid w:val="00766A1F"/>
    <w:rsid w:val="00766A55"/>
    <w:rsid w:val="00766BD9"/>
    <w:rsid w:val="00766BE9"/>
    <w:rsid w:val="00766BEE"/>
    <w:rsid w:val="00766CD9"/>
    <w:rsid w:val="00766DCF"/>
    <w:rsid w:val="00766E2B"/>
    <w:rsid w:val="00766F30"/>
    <w:rsid w:val="00767074"/>
    <w:rsid w:val="007670BB"/>
    <w:rsid w:val="0076714A"/>
    <w:rsid w:val="007671AC"/>
    <w:rsid w:val="00767244"/>
    <w:rsid w:val="00767591"/>
    <w:rsid w:val="0076759A"/>
    <w:rsid w:val="007675DE"/>
    <w:rsid w:val="00767619"/>
    <w:rsid w:val="00767694"/>
    <w:rsid w:val="00767724"/>
    <w:rsid w:val="007677C4"/>
    <w:rsid w:val="007677F3"/>
    <w:rsid w:val="00767906"/>
    <w:rsid w:val="0076792C"/>
    <w:rsid w:val="007679A6"/>
    <w:rsid w:val="00767A0C"/>
    <w:rsid w:val="00767B49"/>
    <w:rsid w:val="00767B7B"/>
    <w:rsid w:val="00767BC9"/>
    <w:rsid w:val="00767BDB"/>
    <w:rsid w:val="00767C8A"/>
    <w:rsid w:val="00767CBF"/>
    <w:rsid w:val="00767DAD"/>
    <w:rsid w:val="00767E3F"/>
    <w:rsid w:val="00767EAE"/>
    <w:rsid w:val="00767EDA"/>
    <w:rsid w:val="00767FCC"/>
    <w:rsid w:val="00767FD8"/>
    <w:rsid w:val="0077003E"/>
    <w:rsid w:val="007700CA"/>
    <w:rsid w:val="007700E3"/>
    <w:rsid w:val="0077015F"/>
    <w:rsid w:val="0077019F"/>
    <w:rsid w:val="007701C3"/>
    <w:rsid w:val="00770267"/>
    <w:rsid w:val="007702AB"/>
    <w:rsid w:val="0077037B"/>
    <w:rsid w:val="007703AA"/>
    <w:rsid w:val="007703D4"/>
    <w:rsid w:val="0077042E"/>
    <w:rsid w:val="00770480"/>
    <w:rsid w:val="00770489"/>
    <w:rsid w:val="007704E8"/>
    <w:rsid w:val="007705DC"/>
    <w:rsid w:val="007705F9"/>
    <w:rsid w:val="00770635"/>
    <w:rsid w:val="00770645"/>
    <w:rsid w:val="00770862"/>
    <w:rsid w:val="007709EE"/>
    <w:rsid w:val="00770A50"/>
    <w:rsid w:val="00770A59"/>
    <w:rsid w:val="00770A94"/>
    <w:rsid w:val="00770BB6"/>
    <w:rsid w:val="00770BDC"/>
    <w:rsid w:val="00770C28"/>
    <w:rsid w:val="00770C3C"/>
    <w:rsid w:val="00770DB0"/>
    <w:rsid w:val="00770E66"/>
    <w:rsid w:val="00770E85"/>
    <w:rsid w:val="00770F4C"/>
    <w:rsid w:val="00770F69"/>
    <w:rsid w:val="00770F7D"/>
    <w:rsid w:val="00770FC7"/>
    <w:rsid w:val="0077106B"/>
    <w:rsid w:val="007710C2"/>
    <w:rsid w:val="00771173"/>
    <w:rsid w:val="00771188"/>
    <w:rsid w:val="00771244"/>
    <w:rsid w:val="0077128F"/>
    <w:rsid w:val="00771371"/>
    <w:rsid w:val="00771430"/>
    <w:rsid w:val="00771467"/>
    <w:rsid w:val="00771486"/>
    <w:rsid w:val="00771649"/>
    <w:rsid w:val="00771662"/>
    <w:rsid w:val="007716A3"/>
    <w:rsid w:val="00771820"/>
    <w:rsid w:val="00771999"/>
    <w:rsid w:val="00771A51"/>
    <w:rsid w:val="00771A83"/>
    <w:rsid w:val="00771AB8"/>
    <w:rsid w:val="00771ACC"/>
    <w:rsid w:val="00771B30"/>
    <w:rsid w:val="00771B54"/>
    <w:rsid w:val="00771CF5"/>
    <w:rsid w:val="00771D51"/>
    <w:rsid w:val="00771D53"/>
    <w:rsid w:val="00771E24"/>
    <w:rsid w:val="00771E2A"/>
    <w:rsid w:val="00771EF3"/>
    <w:rsid w:val="00771F4D"/>
    <w:rsid w:val="00771F71"/>
    <w:rsid w:val="00771F8E"/>
    <w:rsid w:val="00771F9B"/>
    <w:rsid w:val="00772047"/>
    <w:rsid w:val="0077205F"/>
    <w:rsid w:val="00772096"/>
    <w:rsid w:val="00772168"/>
    <w:rsid w:val="0077216F"/>
    <w:rsid w:val="007721D8"/>
    <w:rsid w:val="00772235"/>
    <w:rsid w:val="0077224C"/>
    <w:rsid w:val="00772288"/>
    <w:rsid w:val="007722BB"/>
    <w:rsid w:val="007722CF"/>
    <w:rsid w:val="00772343"/>
    <w:rsid w:val="007723F1"/>
    <w:rsid w:val="0077246E"/>
    <w:rsid w:val="007724E5"/>
    <w:rsid w:val="0077255D"/>
    <w:rsid w:val="00772687"/>
    <w:rsid w:val="007726AC"/>
    <w:rsid w:val="007726E1"/>
    <w:rsid w:val="00772A31"/>
    <w:rsid w:val="00772A41"/>
    <w:rsid w:val="00772AB3"/>
    <w:rsid w:val="00772B04"/>
    <w:rsid w:val="00772C82"/>
    <w:rsid w:val="00772C8F"/>
    <w:rsid w:val="00772CDE"/>
    <w:rsid w:val="00772D5D"/>
    <w:rsid w:val="00772ECD"/>
    <w:rsid w:val="00772F13"/>
    <w:rsid w:val="00772F9D"/>
    <w:rsid w:val="00772FBE"/>
    <w:rsid w:val="00772FF7"/>
    <w:rsid w:val="00773043"/>
    <w:rsid w:val="0077307C"/>
    <w:rsid w:val="00773155"/>
    <w:rsid w:val="007731B5"/>
    <w:rsid w:val="007731EB"/>
    <w:rsid w:val="00773469"/>
    <w:rsid w:val="0077351B"/>
    <w:rsid w:val="0077364C"/>
    <w:rsid w:val="007736C0"/>
    <w:rsid w:val="0077370A"/>
    <w:rsid w:val="00773811"/>
    <w:rsid w:val="0077386E"/>
    <w:rsid w:val="007738C6"/>
    <w:rsid w:val="007738F1"/>
    <w:rsid w:val="0077395C"/>
    <w:rsid w:val="0077395E"/>
    <w:rsid w:val="007739E3"/>
    <w:rsid w:val="00773B05"/>
    <w:rsid w:val="00773B39"/>
    <w:rsid w:val="00773B9F"/>
    <w:rsid w:val="00773BC4"/>
    <w:rsid w:val="00773D08"/>
    <w:rsid w:val="00773D4B"/>
    <w:rsid w:val="00773DA6"/>
    <w:rsid w:val="00773DB0"/>
    <w:rsid w:val="00773E4A"/>
    <w:rsid w:val="00773EB3"/>
    <w:rsid w:val="00773EBF"/>
    <w:rsid w:val="00773FD3"/>
    <w:rsid w:val="00774095"/>
    <w:rsid w:val="007740D9"/>
    <w:rsid w:val="007740F3"/>
    <w:rsid w:val="00774224"/>
    <w:rsid w:val="007742E3"/>
    <w:rsid w:val="0077432B"/>
    <w:rsid w:val="00774555"/>
    <w:rsid w:val="007746ED"/>
    <w:rsid w:val="007746F3"/>
    <w:rsid w:val="00774804"/>
    <w:rsid w:val="00774841"/>
    <w:rsid w:val="007748A1"/>
    <w:rsid w:val="0077496D"/>
    <w:rsid w:val="00774985"/>
    <w:rsid w:val="00774991"/>
    <w:rsid w:val="007749DC"/>
    <w:rsid w:val="007749EE"/>
    <w:rsid w:val="00774A4C"/>
    <w:rsid w:val="00774AD2"/>
    <w:rsid w:val="00774B9D"/>
    <w:rsid w:val="00774BB9"/>
    <w:rsid w:val="00774CB9"/>
    <w:rsid w:val="00774FC7"/>
    <w:rsid w:val="007750C9"/>
    <w:rsid w:val="00775165"/>
    <w:rsid w:val="00775182"/>
    <w:rsid w:val="0077520B"/>
    <w:rsid w:val="0077521D"/>
    <w:rsid w:val="00775223"/>
    <w:rsid w:val="00775241"/>
    <w:rsid w:val="0077524D"/>
    <w:rsid w:val="00775274"/>
    <w:rsid w:val="007752F5"/>
    <w:rsid w:val="007754BE"/>
    <w:rsid w:val="00775569"/>
    <w:rsid w:val="007755FB"/>
    <w:rsid w:val="0077562A"/>
    <w:rsid w:val="0077562F"/>
    <w:rsid w:val="00775667"/>
    <w:rsid w:val="00775697"/>
    <w:rsid w:val="007756CE"/>
    <w:rsid w:val="007757F1"/>
    <w:rsid w:val="00775818"/>
    <w:rsid w:val="0077583F"/>
    <w:rsid w:val="0077590B"/>
    <w:rsid w:val="0077598D"/>
    <w:rsid w:val="00775A10"/>
    <w:rsid w:val="00775A3D"/>
    <w:rsid w:val="00775A4F"/>
    <w:rsid w:val="00775B55"/>
    <w:rsid w:val="00775C73"/>
    <w:rsid w:val="00775DEF"/>
    <w:rsid w:val="00775FD2"/>
    <w:rsid w:val="00776060"/>
    <w:rsid w:val="007761DE"/>
    <w:rsid w:val="0077623D"/>
    <w:rsid w:val="00776337"/>
    <w:rsid w:val="007763F5"/>
    <w:rsid w:val="0077646E"/>
    <w:rsid w:val="00776532"/>
    <w:rsid w:val="00776534"/>
    <w:rsid w:val="0077660E"/>
    <w:rsid w:val="00776656"/>
    <w:rsid w:val="007767F4"/>
    <w:rsid w:val="007768AF"/>
    <w:rsid w:val="007768E4"/>
    <w:rsid w:val="007768F1"/>
    <w:rsid w:val="0077690E"/>
    <w:rsid w:val="00776989"/>
    <w:rsid w:val="007769BF"/>
    <w:rsid w:val="00776AD2"/>
    <w:rsid w:val="00776B04"/>
    <w:rsid w:val="00776B86"/>
    <w:rsid w:val="00776BDC"/>
    <w:rsid w:val="00776CC6"/>
    <w:rsid w:val="00776D92"/>
    <w:rsid w:val="00776DF8"/>
    <w:rsid w:val="00776E0D"/>
    <w:rsid w:val="00776EF9"/>
    <w:rsid w:val="00776F13"/>
    <w:rsid w:val="00776FEF"/>
    <w:rsid w:val="007770DB"/>
    <w:rsid w:val="0077710C"/>
    <w:rsid w:val="0077714C"/>
    <w:rsid w:val="0077715D"/>
    <w:rsid w:val="00777192"/>
    <w:rsid w:val="007771E8"/>
    <w:rsid w:val="0077724E"/>
    <w:rsid w:val="007772D4"/>
    <w:rsid w:val="00777380"/>
    <w:rsid w:val="007773F8"/>
    <w:rsid w:val="0077740A"/>
    <w:rsid w:val="00777532"/>
    <w:rsid w:val="0077767A"/>
    <w:rsid w:val="00777741"/>
    <w:rsid w:val="00777955"/>
    <w:rsid w:val="007779F6"/>
    <w:rsid w:val="00777A68"/>
    <w:rsid w:val="00777B05"/>
    <w:rsid w:val="00777BF5"/>
    <w:rsid w:val="00777C48"/>
    <w:rsid w:val="00777C9A"/>
    <w:rsid w:val="00777C9B"/>
    <w:rsid w:val="00777D62"/>
    <w:rsid w:val="00777D6B"/>
    <w:rsid w:val="00777D81"/>
    <w:rsid w:val="00777DB4"/>
    <w:rsid w:val="00777DFE"/>
    <w:rsid w:val="00777E3D"/>
    <w:rsid w:val="00777E73"/>
    <w:rsid w:val="00777FD1"/>
    <w:rsid w:val="0078014C"/>
    <w:rsid w:val="0078023B"/>
    <w:rsid w:val="00780396"/>
    <w:rsid w:val="00780730"/>
    <w:rsid w:val="00780778"/>
    <w:rsid w:val="00780856"/>
    <w:rsid w:val="0078089E"/>
    <w:rsid w:val="007808BC"/>
    <w:rsid w:val="0078091B"/>
    <w:rsid w:val="00780929"/>
    <w:rsid w:val="00780961"/>
    <w:rsid w:val="00780B45"/>
    <w:rsid w:val="00780B5B"/>
    <w:rsid w:val="00780CA9"/>
    <w:rsid w:val="00780E45"/>
    <w:rsid w:val="00780ED4"/>
    <w:rsid w:val="00780EDB"/>
    <w:rsid w:val="00780FDD"/>
    <w:rsid w:val="0078109F"/>
    <w:rsid w:val="007810B0"/>
    <w:rsid w:val="007810C6"/>
    <w:rsid w:val="007810D8"/>
    <w:rsid w:val="0078113D"/>
    <w:rsid w:val="0078113E"/>
    <w:rsid w:val="0078115C"/>
    <w:rsid w:val="00781203"/>
    <w:rsid w:val="00781240"/>
    <w:rsid w:val="00781266"/>
    <w:rsid w:val="0078129B"/>
    <w:rsid w:val="007813D1"/>
    <w:rsid w:val="007813E5"/>
    <w:rsid w:val="007814F3"/>
    <w:rsid w:val="0078152D"/>
    <w:rsid w:val="0078165D"/>
    <w:rsid w:val="00781692"/>
    <w:rsid w:val="00781695"/>
    <w:rsid w:val="007816B3"/>
    <w:rsid w:val="0078170F"/>
    <w:rsid w:val="0078175C"/>
    <w:rsid w:val="00781771"/>
    <w:rsid w:val="00781905"/>
    <w:rsid w:val="0078194C"/>
    <w:rsid w:val="00781A18"/>
    <w:rsid w:val="00781AB8"/>
    <w:rsid w:val="00781B6F"/>
    <w:rsid w:val="00781BB4"/>
    <w:rsid w:val="00781BC4"/>
    <w:rsid w:val="00781C13"/>
    <w:rsid w:val="00781CA4"/>
    <w:rsid w:val="00781CB8"/>
    <w:rsid w:val="00781D99"/>
    <w:rsid w:val="00781D9A"/>
    <w:rsid w:val="00781DCA"/>
    <w:rsid w:val="00781DD9"/>
    <w:rsid w:val="00781E4A"/>
    <w:rsid w:val="00781EFE"/>
    <w:rsid w:val="00781F14"/>
    <w:rsid w:val="007821BC"/>
    <w:rsid w:val="007821F8"/>
    <w:rsid w:val="00782238"/>
    <w:rsid w:val="007822DE"/>
    <w:rsid w:val="0078231D"/>
    <w:rsid w:val="00782536"/>
    <w:rsid w:val="007825CD"/>
    <w:rsid w:val="007825E1"/>
    <w:rsid w:val="007825F7"/>
    <w:rsid w:val="00782705"/>
    <w:rsid w:val="007827B5"/>
    <w:rsid w:val="007827C7"/>
    <w:rsid w:val="00782914"/>
    <w:rsid w:val="0078297A"/>
    <w:rsid w:val="0078299E"/>
    <w:rsid w:val="00782A3F"/>
    <w:rsid w:val="00782AB7"/>
    <w:rsid w:val="00782B59"/>
    <w:rsid w:val="00782B7D"/>
    <w:rsid w:val="00782BDA"/>
    <w:rsid w:val="00782BE5"/>
    <w:rsid w:val="00782E9A"/>
    <w:rsid w:val="00782EA7"/>
    <w:rsid w:val="00782F9A"/>
    <w:rsid w:val="00782FC5"/>
    <w:rsid w:val="00783024"/>
    <w:rsid w:val="00783045"/>
    <w:rsid w:val="007831C6"/>
    <w:rsid w:val="00783399"/>
    <w:rsid w:val="00783422"/>
    <w:rsid w:val="007834D2"/>
    <w:rsid w:val="0078360C"/>
    <w:rsid w:val="00783706"/>
    <w:rsid w:val="007838B1"/>
    <w:rsid w:val="0078392B"/>
    <w:rsid w:val="00783A3D"/>
    <w:rsid w:val="00783A4B"/>
    <w:rsid w:val="00783A63"/>
    <w:rsid w:val="00783A92"/>
    <w:rsid w:val="00783B1B"/>
    <w:rsid w:val="00783C26"/>
    <w:rsid w:val="00783C62"/>
    <w:rsid w:val="00783C7B"/>
    <w:rsid w:val="00783D40"/>
    <w:rsid w:val="00783D79"/>
    <w:rsid w:val="00783DCB"/>
    <w:rsid w:val="00783E2C"/>
    <w:rsid w:val="00783E49"/>
    <w:rsid w:val="00783E94"/>
    <w:rsid w:val="00783F3B"/>
    <w:rsid w:val="00783FE7"/>
    <w:rsid w:val="00784007"/>
    <w:rsid w:val="00784039"/>
    <w:rsid w:val="007840F8"/>
    <w:rsid w:val="007844F1"/>
    <w:rsid w:val="007844F5"/>
    <w:rsid w:val="00784599"/>
    <w:rsid w:val="00784658"/>
    <w:rsid w:val="007846F2"/>
    <w:rsid w:val="00784793"/>
    <w:rsid w:val="00784827"/>
    <w:rsid w:val="00784865"/>
    <w:rsid w:val="007849DA"/>
    <w:rsid w:val="00784A5D"/>
    <w:rsid w:val="00784D32"/>
    <w:rsid w:val="00784D9A"/>
    <w:rsid w:val="00784DDC"/>
    <w:rsid w:val="00784EA1"/>
    <w:rsid w:val="00784FAC"/>
    <w:rsid w:val="00785029"/>
    <w:rsid w:val="007850E5"/>
    <w:rsid w:val="00785147"/>
    <w:rsid w:val="0078514C"/>
    <w:rsid w:val="0078520E"/>
    <w:rsid w:val="00785275"/>
    <w:rsid w:val="0078529B"/>
    <w:rsid w:val="0078533C"/>
    <w:rsid w:val="00785417"/>
    <w:rsid w:val="00785495"/>
    <w:rsid w:val="007854C8"/>
    <w:rsid w:val="007854F9"/>
    <w:rsid w:val="0078550B"/>
    <w:rsid w:val="007855BB"/>
    <w:rsid w:val="007855F8"/>
    <w:rsid w:val="00785751"/>
    <w:rsid w:val="007857DF"/>
    <w:rsid w:val="0078586F"/>
    <w:rsid w:val="007858AA"/>
    <w:rsid w:val="00785926"/>
    <w:rsid w:val="00785966"/>
    <w:rsid w:val="00785B1A"/>
    <w:rsid w:val="00785BA3"/>
    <w:rsid w:val="00785BCE"/>
    <w:rsid w:val="00785D08"/>
    <w:rsid w:val="00785D75"/>
    <w:rsid w:val="00785D91"/>
    <w:rsid w:val="00785DD4"/>
    <w:rsid w:val="00785E21"/>
    <w:rsid w:val="00785E4B"/>
    <w:rsid w:val="00785F23"/>
    <w:rsid w:val="00785FAC"/>
    <w:rsid w:val="00786019"/>
    <w:rsid w:val="007861BD"/>
    <w:rsid w:val="007863B7"/>
    <w:rsid w:val="0078648A"/>
    <w:rsid w:val="007864A8"/>
    <w:rsid w:val="00786574"/>
    <w:rsid w:val="00786597"/>
    <w:rsid w:val="007865CA"/>
    <w:rsid w:val="0078663B"/>
    <w:rsid w:val="00786660"/>
    <w:rsid w:val="007866F5"/>
    <w:rsid w:val="0078671B"/>
    <w:rsid w:val="0078676E"/>
    <w:rsid w:val="007867F0"/>
    <w:rsid w:val="007868E7"/>
    <w:rsid w:val="007868EF"/>
    <w:rsid w:val="0078690F"/>
    <w:rsid w:val="00786947"/>
    <w:rsid w:val="007869A2"/>
    <w:rsid w:val="007869C8"/>
    <w:rsid w:val="007869E7"/>
    <w:rsid w:val="00786AC5"/>
    <w:rsid w:val="00786AF5"/>
    <w:rsid w:val="00786B5A"/>
    <w:rsid w:val="00786BC9"/>
    <w:rsid w:val="00786CB1"/>
    <w:rsid w:val="00786D25"/>
    <w:rsid w:val="00786D80"/>
    <w:rsid w:val="00786F94"/>
    <w:rsid w:val="00786FAF"/>
    <w:rsid w:val="007870C0"/>
    <w:rsid w:val="00787145"/>
    <w:rsid w:val="00787150"/>
    <w:rsid w:val="00787217"/>
    <w:rsid w:val="00787365"/>
    <w:rsid w:val="0078745A"/>
    <w:rsid w:val="007874D7"/>
    <w:rsid w:val="0078751F"/>
    <w:rsid w:val="0078753F"/>
    <w:rsid w:val="0078756A"/>
    <w:rsid w:val="007875C1"/>
    <w:rsid w:val="007876B6"/>
    <w:rsid w:val="007876C3"/>
    <w:rsid w:val="00787746"/>
    <w:rsid w:val="0078787E"/>
    <w:rsid w:val="007879A0"/>
    <w:rsid w:val="007879EF"/>
    <w:rsid w:val="007879FE"/>
    <w:rsid w:val="00787AA9"/>
    <w:rsid w:val="00787BB2"/>
    <w:rsid w:val="00787BD3"/>
    <w:rsid w:val="00787C93"/>
    <w:rsid w:val="00787CB3"/>
    <w:rsid w:val="00787CD3"/>
    <w:rsid w:val="00787EB3"/>
    <w:rsid w:val="00787F0C"/>
    <w:rsid w:val="0079001B"/>
    <w:rsid w:val="0079002F"/>
    <w:rsid w:val="00790051"/>
    <w:rsid w:val="007900EF"/>
    <w:rsid w:val="007901A1"/>
    <w:rsid w:val="00790380"/>
    <w:rsid w:val="007903A8"/>
    <w:rsid w:val="00790440"/>
    <w:rsid w:val="0079046E"/>
    <w:rsid w:val="007904F3"/>
    <w:rsid w:val="00790563"/>
    <w:rsid w:val="0079063E"/>
    <w:rsid w:val="00790679"/>
    <w:rsid w:val="00790697"/>
    <w:rsid w:val="007906E7"/>
    <w:rsid w:val="007906FD"/>
    <w:rsid w:val="0079070A"/>
    <w:rsid w:val="00790729"/>
    <w:rsid w:val="00790832"/>
    <w:rsid w:val="0079086C"/>
    <w:rsid w:val="007908C5"/>
    <w:rsid w:val="00790916"/>
    <w:rsid w:val="00790918"/>
    <w:rsid w:val="00790937"/>
    <w:rsid w:val="0079093D"/>
    <w:rsid w:val="00790973"/>
    <w:rsid w:val="0079097C"/>
    <w:rsid w:val="00790AAE"/>
    <w:rsid w:val="00790B5C"/>
    <w:rsid w:val="00790BD3"/>
    <w:rsid w:val="00790D98"/>
    <w:rsid w:val="00790DCD"/>
    <w:rsid w:val="00790E1B"/>
    <w:rsid w:val="00790EB8"/>
    <w:rsid w:val="00790F75"/>
    <w:rsid w:val="00790FF7"/>
    <w:rsid w:val="0079102E"/>
    <w:rsid w:val="007910D2"/>
    <w:rsid w:val="007910F9"/>
    <w:rsid w:val="00791152"/>
    <w:rsid w:val="0079116A"/>
    <w:rsid w:val="00791181"/>
    <w:rsid w:val="00791207"/>
    <w:rsid w:val="007912F4"/>
    <w:rsid w:val="0079142C"/>
    <w:rsid w:val="00791456"/>
    <w:rsid w:val="00791525"/>
    <w:rsid w:val="0079164F"/>
    <w:rsid w:val="007916DA"/>
    <w:rsid w:val="007916FB"/>
    <w:rsid w:val="0079172A"/>
    <w:rsid w:val="007917B7"/>
    <w:rsid w:val="00791904"/>
    <w:rsid w:val="0079192D"/>
    <w:rsid w:val="007919EC"/>
    <w:rsid w:val="00791BE5"/>
    <w:rsid w:val="00791CB9"/>
    <w:rsid w:val="00791CD6"/>
    <w:rsid w:val="00791DCA"/>
    <w:rsid w:val="00791E91"/>
    <w:rsid w:val="00791F60"/>
    <w:rsid w:val="00791FAB"/>
    <w:rsid w:val="0079200A"/>
    <w:rsid w:val="007920BF"/>
    <w:rsid w:val="007920EC"/>
    <w:rsid w:val="007920F7"/>
    <w:rsid w:val="00792172"/>
    <w:rsid w:val="0079217A"/>
    <w:rsid w:val="00792182"/>
    <w:rsid w:val="00792183"/>
    <w:rsid w:val="007924EA"/>
    <w:rsid w:val="00792738"/>
    <w:rsid w:val="00792817"/>
    <w:rsid w:val="00792866"/>
    <w:rsid w:val="007928E7"/>
    <w:rsid w:val="007929D5"/>
    <w:rsid w:val="00792AA6"/>
    <w:rsid w:val="00792BE3"/>
    <w:rsid w:val="00792C03"/>
    <w:rsid w:val="00792D6B"/>
    <w:rsid w:val="00792DEB"/>
    <w:rsid w:val="00792EC9"/>
    <w:rsid w:val="00792ED5"/>
    <w:rsid w:val="00792EEF"/>
    <w:rsid w:val="00792EF3"/>
    <w:rsid w:val="00792F40"/>
    <w:rsid w:val="00792FCE"/>
    <w:rsid w:val="00793062"/>
    <w:rsid w:val="007930FB"/>
    <w:rsid w:val="0079311B"/>
    <w:rsid w:val="0079315E"/>
    <w:rsid w:val="0079322D"/>
    <w:rsid w:val="0079330C"/>
    <w:rsid w:val="007933ED"/>
    <w:rsid w:val="0079366D"/>
    <w:rsid w:val="007936CC"/>
    <w:rsid w:val="007936D2"/>
    <w:rsid w:val="00793725"/>
    <w:rsid w:val="0079380E"/>
    <w:rsid w:val="0079383E"/>
    <w:rsid w:val="0079384C"/>
    <w:rsid w:val="007938B6"/>
    <w:rsid w:val="007938EC"/>
    <w:rsid w:val="00793A07"/>
    <w:rsid w:val="00793A93"/>
    <w:rsid w:val="00793B52"/>
    <w:rsid w:val="00793D1D"/>
    <w:rsid w:val="00793D5E"/>
    <w:rsid w:val="00793EE0"/>
    <w:rsid w:val="0079405C"/>
    <w:rsid w:val="00794090"/>
    <w:rsid w:val="007940A9"/>
    <w:rsid w:val="00794158"/>
    <w:rsid w:val="0079415A"/>
    <w:rsid w:val="00794222"/>
    <w:rsid w:val="007942C0"/>
    <w:rsid w:val="0079432D"/>
    <w:rsid w:val="00794540"/>
    <w:rsid w:val="007946CF"/>
    <w:rsid w:val="007948A8"/>
    <w:rsid w:val="007948B5"/>
    <w:rsid w:val="00794942"/>
    <w:rsid w:val="007949F3"/>
    <w:rsid w:val="00794A58"/>
    <w:rsid w:val="00794AA9"/>
    <w:rsid w:val="00794B76"/>
    <w:rsid w:val="00794BBC"/>
    <w:rsid w:val="00794DD1"/>
    <w:rsid w:val="00794F3B"/>
    <w:rsid w:val="0079502F"/>
    <w:rsid w:val="007950E0"/>
    <w:rsid w:val="007950E5"/>
    <w:rsid w:val="007950FA"/>
    <w:rsid w:val="007951E3"/>
    <w:rsid w:val="00795348"/>
    <w:rsid w:val="00795351"/>
    <w:rsid w:val="007954BB"/>
    <w:rsid w:val="007954D3"/>
    <w:rsid w:val="007956AF"/>
    <w:rsid w:val="007956F3"/>
    <w:rsid w:val="007957A3"/>
    <w:rsid w:val="007957A9"/>
    <w:rsid w:val="007958D0"/>
    <w:rsid w:val="00795A57"/>
    <w:rsid w:val="00795A5D"/>
    <w:rsid w:val="00795A95"/>
    <w:rsid w:val="00795AAE"/>
    <w:rsid w:val="00795C70"/>
    <w:rsid w:val="00795C83"/>
    <w:rsid w:val="00795CD1"/>
    <w:rsid w:val="00795ECF"/>
    <w:rsid w:val="00796012"/>
    <w:rsid w:val="00796081"/>
    <w:rsid w:val="007960BA"/>
    <w:rsid w:val="00796127"/>
    <w:rsid w:val="007961DE"/>
    <w:rsid w:val="00796226"/>
    <w:rsid w:val="00796266"/>
    <w:rsid w:val="007962F8"/>
    <w:rsid w:val="00796312"/>
    <w:rsid w:val="00796377"/>
    <w:rsid w:val="007963D5"/>
    <w:rsid w:val="00796481"/>
    <w:rsid w:val="007964A9"/>
    <w:rsid w:val="007964D3"/>
    <w:rsid w:val="00796518"/>
    <w:rsid w:val="00796577"/>
    <w:rsid w:val="00796643"/>
    <w:rsid w:val="00796739"/>
    <w:rsid w:val="0079691E"/>
    <w:rsid w:val="007969A9"/>
    <w:rsid w:val="007969EF"/>
    <w:rsid w:val="00796A92"/>
    <w:rsid w:val="00796B03"/>
    <w:rsid w:val="00796BC2"/>
    <w:rsid w:val="00796D6A"/>
    <w:rsid w:val="00796DDC"/>
    <w:rsid w:val="00796E32"/>
    <w:rsid w:val="00796E9C"/>
    <w:rsid w:val="00796EAE"/>
    <w:rsid w:val="00796ECB"/>
    <w:rsid w:val="00796F17"/>
    <w:rsid w:val="00797078"/>
    <w:rsid w:val="00797103"/>
    <w:rsid w:val="007972FA"/>
    <w:rsid w:val="007974A8"/>
    <w:rsid w:val="0079750B"/>
    <w:rsid w:val="00797513"/>
    <w:rsid w:val="0079758E"/>
    <w:rsid w:val="00797615"/>
    <w:rsid w:val="00797623"/>
    <w:rsid w:val="007976AF"/>
    <w:rsid w:val="007976B0"/>
    <w:rsid w:val="007976EB"/>
    <w:rsid w:val="00797748"/>
    <w:rsid w:val="0079779C"/>
    <w:rsid w:val="007977EC"/>
    <w:rsid w:val="00797882"/>
    <w:rsid w:val="00797932"/>
    <w:rsid w:val="0079795F"/>
    <w:rsid w:val="00797A53"/>
    <w:rsid w:val="00797A83"/>
    <w:rsid w:val="00797AA9"/>
    <w:rsid w:val="00797B29"/>
    <w:rsid w:val="00797B4E"/>
    <w:rsid w:val="00797B6C"/>
    <w:rsid w:val="00797B7C"/>
    <w:rsid w:val="00797BCA"/>
    <w:rsid w:val="00797CDB"/>
    <w:rsid w:val="00797CFB"/>
    <w:rsid w:val="00797D51"/>
    <w:rsid w:val="00797D5A"/>
    <w:rsid w:val="00797DF6"/>
    <w:rsid w:val="00797E3D"/>
    <w:rsid w:val="00797EA6"/>
    <w:rsid w:val="00797EB9"/>
    <w:rsid w:val="00797EBD"/>
    <w:rsid w:val="00797F19"/>
    <w:rsid w:val="00797F3C"/>
    <w:rsid w:val="007A0130"/>
    <w:rsid w:val="007A020D"/>
    <w:rsid w:val="007A0242"/>
    <w:rsid w:val="007A024A"/>
    <w:rsid w:val="007A027D"/>
    <w:rsid w:val="007A0363"/>
    <w:rsid w:val="007A036C"/>
    <w:rsid w:val="007A0376"/>
    <w:rsid w:val="007A0690"/>
    <w:rsid w:val="007A07B6"/>
    <w:rsid w:val="007A081F"/>
    <w:rsid w:val="007A08CB"/>
    <w:rsid w:val="007A0973"/>
    <w:rsid w:val="007A0A0F"/>
    <w:rsid w:val="007A0BAA"/>
    <w:rsid w:val="007A0F08"/>
    <w:rsid w:val="007A0F11"/>
    <w:rsid w:val="007A0FC7"/>
    <w:rsid w:val="007A100E"/>
    <w:rsid w:val="007A101F"/>
    <w:rsid w:val="007A1068"/>
    <w:rsid w:val="007A1106"/>
    <w:rsid w:val="007A1219"/>
    <w:rsid w:val="007A1337"/>
    <w:rsid w:val="007A1493"/>
    <w:rsid w:val="007A178D"/>
    <w:rsid w:val="007A186B"/>
    <w:rsid w:val="007A1927"/>
    <w:rsid w:val="007A1963"/>
    <w:rsid w:val="007A19EA"/>
    <w:rsid w:val="007A19EF"/>
    <w:rsid w:val="007A1A6B"/>
    <w:rsid w:val="007A1ACA"/>
    <w:rsid w:val="007A1BB5"/>
    <w:rsid w:val="007A1C55"/>
    <w:rsid w:val="007A1C6C"/>
    <w:rsid w:val="007A1C8A"/>
    <w:rsid w:val="007A1C92"/>
    <w:rsid w:val="007A1CE0"/>
    <w:rsid w:val="007A1D26"/>
    <w:rsid w:val="007A1D87"/>
    <w:rsid w:val="007A1EC0"/>
    <w:rsid w:val="007A1F7E"/>
    <w:rsid w:val="007A2031"/>
    <w:rsid w:val="007A20C0"/>
    <w:rsid w:val="007A20FE"/>
    <w:rsid w:val="007A21C5"/>
    <w:rsid w:val="007A2215"/>
    <w:rsid w:val="007A22A9"/>
    <w:rsid w:val="007A2317"/>
    <w:rsid w:val="007A2617"/>
    <w:rsid w:val="007A261D"/>
    <w:rsid w:val="007A2772"/>
    <w:rsid w:val="007A27CC"/>
    <w:rsid w:val="007A2814"/>
    <w:rsid w:val="007A2815"/>
    <w:rsid w:val="007A2890"/>
    <w:rsid w:val="007A28CD"/>
    <w:rsid w:val="007A28E3"/>
    <w:rsid w:val="007A28E7"/>
    <w:rsid w:val="007A2B3C"/>
    <w:rsid w:val="007A2B72"/>
    <w:rsid w:val="007A2CFC"/>
    <w:rsid w:val="007A2DF2"/>
    <w:rsid w:val="007A2E1E"/>
    <w:rsid w:val="007A2E38"/>
    <w:rsid w:val="007A2EB3"/>
    <w:rsid w:val="007A2EBB"/>
    <w:rsid w:val="007A2EC0"/>
    <w:rsid w:val="007A2F22"/>
    <w:rsid w:val="007A2F4D"/>
    <w:rsid w:val="007A2F6C"/>
    <w:rsid w:val="007A3016"/>
    <w:rsid w:val="007A3196"/>
    <w:rsid w:val="007A3218"/>
    <w:rsid w:val="007A33DD"/>
    <w:rsid w:val="007A34A6"/>
    <w:rsid w:val="007A353E"/>
    <w:rsid w:val="007A35BF"/>
    <w:rsid w:val="007A35DC"/>
    <w:rsid w:val="007A36A6"/>
    <w:rsid w:val="007A3759"/>
    <w:rsid w:val="007A38E6"/>
    <w:rsid w:val="007A39CE"/>
    <w:rsid w:val="007A3A34"/>
    <w:rsid w:val="007A3A54"/>
    <w:rsid w:val="007A3AB2"/>
    <w:rsid w:val="007A3AEE"/>
    <w:rsid w:val="007A3B22"/>
    <w:rsid w:val="007A3C34"/>
    <w:rsid w:val="007A3C63"/>
    <w:rsid w:val="007A3C68"/>
    <w:rsid w:val="007A3C90"/>
    <w:rsid w:val="007A3D01"/>
    <w:rsid w:val="007A3D6F"/>
    <w:rsid w:val="007A3DC0"/>
    <w:rsid w:val="007A3DDF"/>
    <w:rsid w:val="007A3DFB"/>
    <w:rsid w:val="007A3F66"/>
    <w:rsid w:val="007A40E1"/>
    <w:rsid w:val="007A4111"/>
    <w:rsid w:val="007A4140"/>
    <w:rsid w:val="007A417A"/>
    <w:rsid w:val="007A419C"/>
    <w:rsid w:val="007A421B"/>
    <w:rsid w:val="007A427D"/>
    <w:rsid w:val="007A4295"/>
    <w:rsid w:val="007A445C"/>
    <w:rsid w:val="007A454C"/>
    <w:rsid w:val="007A45D6"/>
    <w:rsid w:val="007A45F6"/>
    <w:rsid w:val="007A4624"/>
    <w:rsid w:val="007A4641"/>
    <w:rsid w:val="007A477F"/>
    <w:rsid w:val="007A47D5"/>
    <w:rsid w:val="007A482A"/>
    <w:rsid w:val="007A484E"/>
    <w:rsid w:val="007A4A06"/>
    <w:rsid w:val="007A4BFE"/>
    <w:rsid w:val="007A4C0B"/>
    <w:rsid w:val="007A4CAE"/>
    <w:rsid w:val="007A4D17"/>
    <w:rsid w:val="007A4D40"/>
    <w:rsid w:val="007A4D56"/>
    <w:rsid w:val="007A4E01"/>
    <w:rsid w:val="007A4E04"/>
    <w:rsid w:val="007A4E90"/>
    <w:rsid w:val="007A4EA6"/>
    <w:rsid w:val="007A4EBB"/>
    <w:rsid w:val="007A4F88"/>
    <w:rsid w:val="007A4FA8"/>
    <w:rsid w:val="007A5099"/>
    <w:rsid w:val="007A50B7"/>
    <w:rsid w:val="007A50D2"/>
    <w:rsid w:val="007A50F0"/>
    <w:rsid w:val="007A511D"/>
    <w:rsid w:val="007A51C4"/>
    <w:rsid w:val="007A5585"/>
    <w:rsid w:val="007A55E6"/>
    <w:rsid w:val="007A55E7"/>
    <w:rsid w:val="007A564E"/>
    <w:rsid w:val="007A5650"/>
    <w:rsid w:val="007A570F"/>
    <w:rsid w:val="007A571D"/>
    <w:rsid w:val="007A5747"/>
    <w:rsid w:val="007A575C"/>
    <w:rsid w:val="007A57BA"/>
    <w:rsid w:val="007A57D2"/>
    <w:rsid w:val="007A5A0B"/>
    <w:rsid w:val="007A5A81"/>
    <w:rsid w:val="007A5AAF"/>
    <w:rsid w:val="007A5B6D"/>
    <w:rsid w:val="007A5C22"/>
    <w:rsid w:val="007A5C28"/>
    <w:rsid w:val="007A5C7D"/>
    <w:rsid w:val="007A5C97"/>
    <w:rsid w:val="007A5CEA"/>
    <w:rsid w:val="007A5DB3"/>
    <w:rsid w:val="007A5DE5"/>
    <w:rsid w:val="007A5F39"/>
    <w:rsid w:val="007A60DA"/>
    <w:rsid w:val="007A6264"/>
    <w:rsid w:val="007A628A"/>
    <w:rsid w:val="007A63FE"/>
    <w:rsid w:val="007A6422"/>
    <w:rsid w:val="007A653F"/>
    <w:rsid w:val="007A65EB"/>
    <w:rsid w:val="007A65F8"/>
    <w:rsid w:val="007A6629"/>
    <w:rsid w:val="007A6701"/>
    <w:rsid w:val="007A68EE"/>
    <w:rsid w:val="007A6948"/>
    <w:rsid w:val="007A6991"/>
    <w:rsid w:val="007A69B5"/>
    <w:rsid w:val="007A6C9D"/>
    <w:rsid w:val="007A6CF2"/>
    <w:rsid w:val="007A6D3F"/>
    <w:rsid w:val="007A6D50"/>
    <w:rsid w:val="007A6E4F"/>
    <w:rsid w:val="007A6E8F"/>
    <w:rsid w:val="007A6ECE"/>
    <w:rsid w:val="007A6EF2"/>
    <w:rsid w:val="007A6F07"/>
    <w:rsid w:val="007A6F1B"/>
    <w:rsid w:val="007A6F20"/>
    <w:rsid w:val="007A6F5F"/>
    <w:rsid w:val="007A7016"/>
    <w:rsid w:val="007A7093"/>
    <w:rsid w:val="007A70F2"/>
    <w:rsid w:val="007A71D9"/>
    <w:rsid w:val="007A728A"/>
    <w:rsid w:val="007A72B0"/>
    <w:rsid w:val="007A7313"/>
    <w:rsid w:val="007A734D"/>
    <w:rsid w:val="007A73AA"/>
    <w:rsid w:val="007A73F1"/>
    <w:rsid w:val="007A74B3"/>
    <w:rsid w:val="007A756C"/>
    <w:rsid w:val="007A7692"/>
    <w:rsid w:val="007A7876"/>
    <w:rsid w:val="007A7894"/>
    <w:rsid w:val="007A78F4"/>
    <w:rsid w:val="007A78FD"/>
    <w:rsid w:val="007A78FE"/>
    <w:rsid w:val="007A7973"/>
    <w:rsid w:val="007A7981"/>
    <w:rsid w:val="007A7A9B"/>
    <w:rsid w:val="007A7ABB"/>
    <w:rsid w:val="007A7ACD"/>
    <w:rsid w:val="007A7B96"/>
    <w:rsid w:val="007A7BE7"/>
    <w:rsid w:val="007A7BE9"/>
    <w:rsid w:val="007A7BEE"/>
    <w:rsid w:val="007A7C15"/>
    <w:rsid w:val="007A7C26"/>
    <w:rsid w:val="007A7C98"/>
    <w:rsid w:val="007A7CCD"/>
    <w:rsid w:val="007A7CDE"/>
    <w:rsid w:val="007A7E33"/>
    <w:rsid w:val="007A7F66"/>
    <w:rsid w:val="007A7FA6"/>
    <w:rsid w:val="007A7FE0"/>
    <w:rsid w:val="007B0150"/>
    <w:rsid w:val="007B01AB"/>
    <w:rsid w:val="007B01E4"/>
    <w:rsid w:val="007B0267"/>
    <w:rsid w:val="007B026B"/>
    <w:rsid w:val="007B02AD"/>
    <w:rsid w:val="007B0328"/>
    <w:rsid w:val="007B0351"/>
    <w:rsid w:val="007B04A3"/>
    <w:rsid w:val="007B04F9"/>
    <w:rsid w:val="007B0567"/>
    <w:rsid w:val="007B05CB"/>
    <w:rsid w:val="007B0621"/>
    <w:rsid w:val="007B067B"/>
    <w:rsid w:val="007B06B7"/>
    <w:rsid w:val="007B0751"/>
    <w:rsid w:val="007B08F7"/>
    <w:rsid w:val="007B0A35"/>
    <w:rsid w:val="007B0A38"/>
    <w:rsid w:val="007B0A6B"/>
    <w:rsid w:val="007B0AA4"/>
    <w:rsid w:val="007B0AC2"/>
    <w:rsid w:val="007B0ACE"/>
    <w:rsid w:val="007B0C05"/>
    <w:rsid w:val="007B0C30"/>
    <w:rsid w:val="007B0D10"/>
    <w:rsid w:val="007B0D3B"/>
    <w:rsid w:val="007B0DF8"/>
    <w:rsid w:val="007B0FD5"/>
    <w:rsid w:val="007B1030"/>
    <w:rsid w:val="007B10F6"/>
    <w:rsid w:val="007B1145"/>
    <w:rsid w:val="007B1160"/>
    <w:rsid w:val="007B11C0"/>
    <w:rsid w:val="007B1222"/>
    <w:rsid w:val="007B1282"/>
    <w:rsid w:val="007B12B4"/>
    <w:rsid w:val="007B13D1"/>
    <w:rsid w:val="007B140E"/>
    <w:rsid w:val="007B1413"/>
    <w:rsid w:val="007B141B"/>
    <w:rsid w:val="007B1683"/>
    <w:rsid w:val="007B168B"/>
    <w:rsid w:val="007B16D3"/>
    <w:rsid w:val="007B16F3"/>
    <w:rsid w:val="007B1741"/>
    <w:rsid w:val="007B18FB"/>
    <w:rsid w:val="007B1963"/>
    <w:rsid w:val="007B199A"/>
    <w:rsid w:val="007B19DD"/>
    <w:rsid w:val="007B1B92"/>
    <w:rsid w:val="007B1CAE"/>
    <w:rsid w:val="007B1CBC"/>
    <w:rsid w:val="007B1CD1"/>
    <w:rsid w:val="007B1DF0"/>
    <w:rsid w:val="007B1DF7"/>
    <w:rsid w:val="007B1E53"/>
    <w:rsid w:val="007B1F02"/>
    <w:rsid w:val="007B1F8C"/>
    <w:rsid w:val="007B1FB0"/>
    <w:rsid w:val="007B1FB6"/>
    <w:rsid w:val="007B1FE3"/>
    <w:rsid w:val="007B212E"/>
    <w:rsid w:val="007B234B"/>
    <w:rsid w:val="007B23A4"/>
    <w:rsid w:val="007B2549"/>
    <w:rsid w:val="007B2670"/>
    <w:rsid w:val="007B26F9"/>
    <w:rsid w:val="007B272C"/>
    <w:rsid w:val="007B275A"/>
    <w:rsid w:val="007B276D"/>
    <w:rsid w:val="007B283C"/>
    <w:rsid w:val="007B2888"/>
    <w:rsid w:val="007B2953"/>
    <w:rsid w:val="007B2A3E"/>
    <w:rsid w:val="007B2B88"/>
    <w:rsid w:val="007B2C09"/>
    <w:rsid w:val="007B2C51"/>
    <w:rsid w:val="007B2D08"/>
    <w:rsid w:val="007B2DE8"/>
    <w:rsid w:val="007B2E20"/>
    <w:rsid w:val="007B2EC7"/>
    <w:rsid w:val="007B2F30"/>
    <w:rsid w:val="007B2FAE"/>
    <w:rsid w:val="007B2FD2"/>
    <w:rsid w:val="007B2FF7"/>
    <w:rsid w:val="007B308C"/>
    <w:rsid w:val="007B3183"/>
    <w:rsid w:val="007B318C"/>
    <w:rsid w:val="007B31B4"/>
    <w:rsid w:val="007B3503"/>
    <w:rsid w:val="007B36C4"/>
    <w:rsid w:val="007B381B"/>
    <w:rsid w:val="007B388F"/>
    <w:rsid w:val="007B38A5"/>
    <w:rsid w:val="007B38E4"/>
    <w:rsid w:val="007B39C8"/>
    <w:rsid w:val="007B39FE"/>
    <w:rsid w:val="007B3A52"/>
    <w:rsid w:val="007B3A8A"/>
    <w:rsid w:val="007B3A98"/>
    <w:rsid w:val="007B3AF5"/>
    <w:rsid w:val="007B3B29"/>
    <w:rsid w:val="007B3BBE"/>
    <w:rsid w:val="007B3BE6"/>
    <w:rsid w:val="007B3D35"/>
    <w:rsid w:val="007B3E05"/>
    <w:rsid w:val="007B3E35"/>
    <w:rsid w:val="007B3E75"/>
    <w:rsid w:val="007B401A"/>
    <w:rsid w:val="007B40CA"/>
    <w:rsid w:val="007B40CC"/>
    <w:rsid w:val="007B41A4"/>
    <w:rsid w:val="007B4208"/>
    <w:rsid w:val="007B4254"/>
    <w:rsid w:val="007B42DC"/>
    <w:rsid w:val="007B435C"/>
    <w:rsid w:val="007B43D6"/>
    <w:rsid w:val="007B4421"/>
    <w:rsid w:val="007B4602"/>
    <w:rsid w:val="007B46B0"/>
    <w:rsid w:val="007B473A"/>
    <w:rsid w:val="007B47B4"/>
    <w:rsid w:val="007B4978"/>
    <w:rsid w:val="007B4A07"/>
    <w:rsid w:val="007B4A7C"/>
    <w:rsid w:val="007B4B6A"/>
    <w:rsid w:val="007B4BA0"/>
    <w:rsid w:val="007B4BAA"/>
    <w:rsid w:val="007B4D23"/>
    <w:rsid w:val="007B4E4F"/>
    <w:rsid w:val="007B4E78"/>
    <w:rsid w:val="007B4EF1"/>
    <w:rsid w:val="007B4F0B"/>
    <w:rsid w:val="007B4F5B"/>
    <w:rsid w:val="007B5022"/>
    <w:rsid w:val="007B5067"/>
    <w:rsid w:val="007B50AD"/>
    <w:rsid w:val="007B5193"/>
    <w:rsid w:val="007B51DB"/>
    <w:rsid w:val="007B5365"/>
    <w:rsid w:val="007B5489"/>
    <w:rsid w:val="007B570A"/>
    <w:rsid w:val="007B57F8"/>
    <w:rsid w:val="007B58B5"/>
    <w:rsid w:val="007B591C"/>
    <w:rsid w:val="007B5A67"/>
    <w:rsid w:val="007B5AA5"/>
    <w:rsid w:val="007B5AC2"/>
    <w:rsid w:val="007B5B33"/>
    <w:rsid w:val="007B5C6C"/>
    <w:rsid w:val="007B5E4F"/>
    <w:rsid w:val="007B5E62"/>
    <w:rsid w:val="007B5EC8"/>
    <w:rsid w:val="007B5F1F"/>
    <w:rsid w:val="007B5FD4"/>
    <w:rsid w:val="007B6021"/>
    <w:rsid w:val="007B6079"/>
    <w:rsid w:val="007B60D1"/>
    <w:rsid w:val="007B60EB"/>
    <w:rsid w:val="007B6106"/>
    <w:rsid w:val="007B61F6"/>
    <w:rsid w:val="007B61F8"/>
    <w:rsid w:val="007B625D"/>
    <w:rsid w:val="007B640F"/>
    <w:rsid w:val="007B6640"/>
    <w:rsid w:val="007B665B"/>
    <w:rsid w:val="007B681E"/>
    <w:rsid w:val="007B6875"/>
    <w:rsid w:val="007B68C6"/>
    <w:rsid w:val="007B6934"/>
    <w:rsid w:val="007B69F8"/>
    <w:rsid w:val="007B6AB3"/>
    <w:rsid w:val="007B6B29"/>
    <w:rsid w:val="007B6B3D"/>
    <w:rsid w:val="007B6C6B"/>
    <w:rsid w:val="007B6D99"/>
    <w:rsid w:val="007B6E93"/>
    <w:rsid w:val="007B6EAF"/>
    <w:rsid w:val="007B6F65"/>
    <w:rsid w:val="007B6F83"/>
    <w:rsid w:val="007B6FFA"/>
    <w:rsid w:val="007B70E3"/>
    <w:rsid w:val="007B7102"/>
    <w:rsid w:val="007B71A6"/>
    <w:rsid w:val="007B71C2"/>
    <w:rsid w:val="007B7217"/>
    <w:rsid w:val="007B724B"/>
    <w:rsid w:val="007B732C"/>
    <w:rsid w:val="007B739F"/>
    <w:rsid w:val="007B73A2"/>
    <w:rsid w:val="007B73A4"/>
    <w:rsid w:val="007B73E3"/>
    <w:rsid w:val="007B7521"/>
    <w:rsid w:val="007B7549"/>
    <w:rsid w:val="007B75AE"/>
    <w:rsid w:val="007B7717"/>
    <w:rsid w:val="007B7752"/>
    <w:rsid w:val="007B787F"/>
    <w:rsid w:val="007B78D9"/>
    <w:rsid w:val="007B7A07"/>
    <w:rsid w:val="007B7AE6"/>
    <w:rsid w:val="007B7BB6"/>
    <w:rsid w:val="007B7C01"/>
    <w:rsid w:val="007B7C53"/>
    <w:rsid w:val="007B7C64"/>
    <w:rsid w:val="007B7C69"/>
    <w:rsid w:val="007B7C72"/>
    <w:rsid w:val="007B7C87"/>
    <w:rsid w:val="007B7C9D"/>
    <w:rsid w:val="007B7CD8"/>
    <w:rsid w:val="007B7D46"/>
    <w:rsid w:val="007B7DBC"/>
    <w:rsid w:val="007B7E29"/>
    <w:rsid w:val="007B7F3D"/>
    <w:rsid w:val="007B7FD8"/>
    <w:rsid w:val="007C000F"/>
    <w:rsid w:val="007C003E"/>
    <w:rsid w:val="007C0115"/>
    <w:rsid w:val="007C0125"/>
    <w:rsid w:val="007C01AF"/>
    <w:rsid w:val="007C01C5"/>
    <w:rsid w:val="007C0216"/>
    <w:rsid w:val="007C0381"/>
    <w:rsid w:val="007C0384"/>
    <w:rsid w:val="007C04A7"/>
    <w:rsid w:val="007C04B8"/>
    <w:rsid w:val="007C04E5"/>
    <w:rsid w:val="007C0581"/>
    <w:rsid w:val="007C0584"/>
    <w:rsid w:val="007C0617"/>
    <w:rsid w:val="007C0631"/>
    <w:rsid w:val="007C0699"/>
    <w:rsid w:val="007C06A2"/>
    <w:rsid w:val="007C075B"/>
    <w:rsid w:val="007C099E"/>
    <w:rsid w:val="007C0A12"/>
    <w:rsid w:val="007C0A3C"/>
    <w:rsid w:val="007C0A5F"/>
    <w:rsid w:val="007C0AEB"/>
    <w:rsid w:val="007C0B06"/>
    <w:rsid w:val="007C0B31"/>
    <w:rsid w:val="007C0D13"/>
    <w:rsid w:val="007C0DE5"/>
    <w:rsid w:val="007C0EE9"/>
    <w:rsid w:val="007C0EFA"/>
    <w:rsid w:val="007C0F2E"/>
    <w:rsid w:val="007C0FF0"/>
    <w:rsid w:val="007C10FE"/>
    <w:rsid w:val="007C118F"/>
    <w:rsid w:val="007C119A"/>
    <w:rsid w:val="007C122A"/>
    <w:rsid w:val="007C140B"/>
    <w:rsid w:val="007C14C4"/>
    <w:rsid w:val="007C14DC"/>
    <w:rsid w:val="007C161C"/>
    <w:rsid w:val="007C16CB"/>
    <w:rsid w:val="007C1720"/>
    <w:rsid w:val="007C1769"/>
    <w:rsid w:val="007C17E3"/>
    <w:rsid w:val="007C1874"/>
    <w:rsid w:val="007C18A7"/>
    <w:rsid w:val="007C1910"/>
    <w:rsid w:val="007C1B0A"/>
    <w:rsid w:val="007C1B61"/>
    <w:rsid w:val="007C1C81"/>
    <w:rsid w:val="007C1C99"/>
    <w:rsid w:val="007C1D2B"/>
    <w:rsid w:val="007C2049"/>
    <w:rsid w:val="007C2120"/>
    <w:rsid w:val="007C220C"/>
    <w:rsid w:val="007C2347"/>
    <w:rsid w:val="007C2556"/>
    <w:rsid w:val="007C2616"/>
    <w:rsid w:val="007C2618"/>
    <w:rsid w:val="007C2709"/>
    <w:rsid w:val="007C2727"/>
    <w:rsid w:val="007C27CF"/>
    <w:rsid w:val="007C27EF"/>
    <w:rsid w:val="007C2802"/>
    <w:rsid w:val="007C2876"/>
    <w:rsid w:val="007C288D"/>
    <w:rsid w:val="007C28AF"/>
    <w:rsid w:val="007C28EC"/>
    <w:rsid w:val="007C2951"/>
    <w:rsid w:val="007C2975"/>
    <w:rsid w:val="007C2995"/>
    <w:rsid w:val="007C2A11"/>
    <w:rsid w:val="007C2A28"/>
    <w:rsid w:val="007C2ABF"/>
    <w:rsid w:val="007C2B56"/>
    <w:rsid w:val="007C2C1B"/>
    <w:rsid w:val="007C2D91"/>
    <w:rsid w:val="007C2DA0"/>
    <w:rsid w:val="007C2DBE"/>
    <w:rsid w:val="007C2EFD"/>
    <w:rsid w:val="007C2F2E"/>
    <w:rsid w:val="007C2F44"/>
    <w:rsid w:val="007C2FD2"/>
    <w:rsid w:val="007C30BF"/>
    <w:rsid w:val="007C3133"/>
    <w:rsid w:val="007C314D"/>
    <w:rsid w:val="007C3158"/>
    <w:rsid w:val="007C3191"/>
    <w:rsid w:val="007C3302"/>
    <w:rsid w:val="007C3475"/>
    <w:rsid w:val="007C3528"/>
    <w:rsid w:val="007C352C"/>
    <w:rsid w:val="007C3558"/>
    <w:rsid w:val="007C356E"/>
    <w:rsid w:val="007C3646"/>
    <w:rsid w:val="007C3683"/>
    <w:rsid w:val="007C36AA"/>
    <w:rsid w:val="007C36BF"/>
    <w:rsid w:val="007C3720"/>
    <w:rsid w:val="007C3751"/>
    <w:rsid w:val="007C3776"/>
    <w:rsid w:val="007C379D"/>
    <w:rsid w:val="007C382C"/>
    <w:rsid w:val="007C3833"/>
    <w:rsid w:val="007C386D"/>
    <w:rsid w:val="007C39DC"/>
    <w:rsid w:val="007C3B55"/>
    <w:rsid w:val="007C3B94"/>
    <w:rsid w:val="007C3BE0"/>
    <w:rsid w:val="007C3C4E"/>
    <w:rsid w:val="007C3C86"/>
    <w:rsid w:val="007C3C8E"/>
    <w:rsid w:val="007C3E42"/>
    <w:rsid w:val="007C3E7D"/>
    <w:rsid w:val="007C3E86"/>
    <w:rsid w:val="007C3EC8"/>
    <w:rsid w:val="007C3F05"/>
    <w:rsid w:val="007C400F"/>
    <w:rsid w:val="007C4066"/>
    <w:rsid w:val="007C4142"/>
    <w:rsid w:val="007C41FD"/>
    <w:rsid w:val="007C42EB"/>
    <w:rsid w:val="007C4360"/>
    <w:rsid w:val="007C45F7"/>
    <w:rsid w:val="007C4647"/>
    <w:rsid w:val="007C4659"/>
    <w:rsid w:val="007C468E"/>
    <w:rsid w:val="007C46D3"/>
    <w:rsid w:val="007C475F"/>
    <w:rsid w:val="007C48C5"/>
    <w:rsid w:val="007C48F0"/>
    <w:rsid w:val="007C49CC"/>
    <w:rsid w:val="007C4AD3"/>
    <w:rsid w:val="007C4AF2"/>
    <w:rsid w:val="007C4B07"/>
    <w:rsid w:val="007C4B21"/>
    <w:rsid w:val="007C4B3B"/>
    <w:rsid w:val="007C4B8C"/>
    <w:rsid w:val="007C4BC0"/>
    <w:rsid w:val="007C4BDA"/>
    <w:rsid w:val="007C4CD9"/>
    <w:rsid w:val="007C4E6A"/>
    <w:rsid w:val="007C4F53"/>
    <w:rsid w:val="007C4FAE"/>
    <w:rsid w:val="007C5133"/>
    <w:rsid w:val="007C5151"/>
    <w:rsid w:val="007C5241"/>
    <w:rsid w:val="007C5247"/>
    <w:rsid w:val="007C535D"/>
    <w:rsid w:val="007C54D3"/>
    <w:rsid w:val="007C550B"/>
    <w:rsid w:val="007C55B2"/>
    <w:rsid w:val="007C5650"/>
    <w:rsid w:val="007C56C3"/>
    <w:rsid w:val="007C57D7"/>
    <w:rsid w:val="007C5A52"/>
    <w:rsid w:val="007C5AA3"/>
    <w:rsid w:val="007C5AEC"/>
    <w:rsid w:val="007C5BC9"/>
    <w:rsid w:val="007C5CAD"/>
    <w:rsid w:val="007C5CC1"/>
    <w:rsid w:val="007C5D7A"/>
    <w:rsid w:val="007C5D83"/>
    <w:rsid w:val="007C5DBA"/>
    <w:rsid w:val="007C5DCD"/>
    <w:rsid w:val="007C5EAA"/>
    <w:rsid w:val="007C60C2"/>
    <w:rsid w:val="007C60FD"/>
    <w:rsid w:val="007C6257"/>
    <w:rsid w:val="007C6294"/>
    <w:rsid w:val="007C62A1"/>
    <w:rsid w:val="007C62AF"/>
    <w:rsid w:val="007C639F"/>
    <w:rsid w:val="007C63BA"/>
    <w:rsid w:val="007C63F2"/>
    <w:rsid w:val="007C642D"/>
    <w:rsid w:val="007C6449"/>
    <w:rsid w:val="007C64AE"/>
    <w:rsid w:val="007C66E2"/>
    <w:rsid w:val="007C6734"/>
    <w:rsid w:val="007C6764"/>
    <w:rsid w:val="007C67AB"/>
    <w:rsid w:val="007C6944"/>
    <w:rsid w:val="007C69BF"/>
    <w:rsid w:val="007C6A3A"/>
    <w:rsid w:val="007C6A7F"/>
    <w:rsid w:val="007C6BD6"/>
    <w:rsid w:val="007C6CAD"/>
    <w:rsid w:val="007C6CB5"/>
    <w:rsid w:val="007C6D3C"/>
    <w:rsid w:val="007C6D94"/>
    <w:rsid w:val="007C6E30"/>
    <w:rsid w:val="007C6EDD"/>
    <w:rsid w:val="007C6F82"/>
    <w:rsid w:val="007C700D"/>
    <w:rsid w:val="007C718B"/>
    <w:rsid w:val="007C7290"/>
    <w:rsid w:val="007C7314"/>
    <w:rsid w:val="007C7467"/>
    <w:rsid w:val="007C746A"/>
    <w:rsid w:val="007C7492"/>
    <w:rsid w:val="007C762A"/>
    <w:rsid w:val="007C76B8"/>
    <w:rsid w:val="007C77D8"/>
    <w:rsid w:val="007C78B1"/>
    <w:rsid w:val="007C78CB"/>
    <w:rsid w:val="007C7996"/>
    <w:rsid w:val="007C7AAB"/>
    <w:rsid w:val="007C7AB3"/>
    <w:rsid w:val="007C7B4C"/>
    <w:rsid w:val="007C7BB9"/>
    <w:rsid w:val="007C7C4D"/>
    <w:rsid w:val="007C7C6B"/>
    <w:rsid w:val="007C7D95"/>
    <w:rsid w:val="007C7F61"/>
    <w:rsid w:val="007C7F65"/>
    <w:rsid w:val="007C7F66"/>
    <w:rsid w:val="007D0050"/>
    <w:rsid w:val="007D00A1"/>
    <w:rsid w:val="007D010C"/>
    <w:rsid w:val="007D01C7"/>
    <w:rsid w:val="007D02D7"/>
    <w:rsid w:val="007D0498"/>
    <w:rsid w:val="007D0567"/>
    <w:rsid w:val="007D056D"/>
    <w:rsid w:val="007D059C"/>
    <w:rsid w:val="007D064C"/>
    <w:rsid w:val="007D072F"/>
    <w:rsid w:val="007D0792"/>
    <w:rsid w:val="007D08CA"/>
    <w:rsid w:val="007D08EA"/>
    <w:rsid w:val="007D09B5"/>
    <w:rsid w:val="007D0A09"/>
    <w:rsid w:val="007D0AC7"/>
    <w:rsid w:val="007D0BE6"/>
    <w:rsid w:val="007D0C28"/>
    <w:rsid w:val="007D0D2B"/>
    <w:rsid w:val="007D0D4F"/>
    <w:rsid w:val="007D0DB0"/>
    <w:rsid w:val="007D0E63"/>
    <w:rsid w:val="007D0E98"/>
    <w:rsid w:val="007D0FD2"/>
    <w:rsid w:val="007D0FED"/>
    <w:rsid w:val="007D1179"/>
    <w:rsid w:val="007D1218"/>
    <w:rsid w:val="007D1219"/>
    <w:rsid w:val="007D137B"/>
    <w:rsid w:val="007D14CD"/>
    <w:rsid w:val="007D1569"/>
    <w:rsid w:val="007D1574"/>
    <w:rsid w:val="007D1583"/>
    <w:rsid w:val="007D15A4"/>
    <w:rsid w:val="007D15B5"/>
    <w:rsid w:val="007D15D3"/>
    <w:rsid w:val="007D166D"/>
    <w:rsid w:val="007D16F6"/>
    <w:rsid w:val="007D173D"/>
    <w:rsid w:val="007D1785"/>
    <w:rsid w:val="007D1812"/>
    <w:rsid w:val="007D185C"/>
    <w:rsid w:val="007D1875"/>
    <w:rsid w:val="007D1997"/>
    <w:rsid w:val="007D1ACA"/>
    <w:rsid w:val="007D1CC0"/>
    <w:rsid w:val="007D1D08"/>
    <w:rsid w:val="007D1D9F"/>
    <w:rsid w:val="007D1E21"/>
    <w:rsid w:val="007D1E56"/>
    <w:rsid w:val="007D1E62"/>
    <w:rsid w:val="007D1FAB"/>
    <w:rsid w:val="007D2183"/>
    <w:rsid w:val="007D2412"/>
    <w:rsid w:val="007D244F"/>
    <w:rsid w:val="007D245D"/>
    <w:rsid w:val="007D24F7"/>
    <w:rsid w:val="007D25EB"/>
    <w:rsid w:val="007D2668"/>
    <w:rsid w:val="007D26DD"/>
    <w:rsid w:val="007D27C1"/>
    <w:rsid w:val="007D2893"/>
    <w:rsid w:val="007D289C"/>
    <w:rsid w:val="007D2A1C"/>
    <w:rsid w:val="007D2AC4"/>
    <w:rsid w:val="007D2B23"/>
    <w:rsid w:val="007D2BF0"/>
    <w:rsid w:val="007D2CEA"/>
    <w:rsid w:val="007D2D7D"/>
    <w:rsid w:val="007D3035"/>
    <w:rsid w:val="007D31EB"/>
    <w:rsid w:val="007D32A2"/>
    <w:rsid w:val="007D32F5"/>
    <w:rsid w:val="007D33ED"/>
    <w:rsid w:val="007D3440"/>
    <w:rsid w:val="007D3442"/>
    <w:rsid w:val="007D3659"/>
    <w:rsid w:val="007D369F"/>
    <w:rsid w:val="007D36D8"/>
    <w:rsid w:val="007D38E7"/>
    <w:rsid w:val="007D3901"/>
    <w:rsid w:val="007D3A97"/>
    <w:rsid w:val="007D3B52"/>
    <w:rsid w:val="007D3BEE"/>
    <w:rsid w:val="007D3BF8"/>
    <w:rsid w:val="007D3C97"/>
    <w:rsid w:val="007D3E65"/>
    <w:rsid w:val="007D3EBF"/>
    <w:rsid w:val="007D3EF9"/>
    <w:rsid w:val="007D3F7D"/>
    <w:rsid w:val="007D405A"/>
    <w:rsid w:val="007D40AE"/>
    <w:rsid w:val="007D40E3"/>
    <w:rsid w:val="007D410B"/>
    <w:rsid w:val="007D42ED"/>
    <w:rsid w:val="007D4462"/>
    <w:rsid w:val="007D468F"/>
    <w:rsid w:val="007D46C1"/>
    <w:rsid w:val="007D4959"/>
    <w:rsid w:val="007D4AF6"/>
    <w:rsid w:val="007D4C5C"/>
    <w:rsid w:val="007D4C5E"/>
    <w:rsid w:val="007D4D7A"/>
    <w:rsid w:val="007D4E2C"/>
    <w:rsid w:val="007D4F6D"/>
    <w:rsid w:val="007D4F7C"/>
    <w:rsid w:val="007D4FE7"/>
    <w:rsid w:val="007D4FEA"/>
    <w:rsid w:val="007D5040"/>
    <w:rsid w:val="007D521C"/>
    <w:rsid w:val="007D5258"/>
    <w:rsid w:val="007D52DD"/>
    <w:rsid w:val="007D530A"/>
    <w:rsid w:val="007D531C"/>
    <w:rsid w:val="007D53DA"/>
    <w:rsid w:val="007D5483"/>
    <w:rsid w:val="007D54A3"/>
    <w:rsid w:val="007D54AD"/>
    <w:rsid w:val="007D560F"/>
    <w:rsid w:val="007D56AE"/>
    <w:rsid w:val="007D56B1"/>
    <w:rsid w:val="007D56D2"/>
    <w:rsid w:val="007D577D"/>
    <w:rsid w:val="007D583C"/>
    <w:rsid w:val="007D5AB7"/>
    <w:rsid w:val="007D5AFF"/>
    <w:rsid w:val="007D5C10"/>
    <w:rsid w:val="007D5DEB"/>
    <w:rsid w:val="007D5E96"/>
    <w:rsid w:val="007D5EDE"/>
    <w:rsid w:val="007D5FC2"/>
    <w:rsid w:val="007D5FC9"/>
    <w:rsid w:val="007D5FDF"/>
    <w:rsid w:val="007D5FE3"/>
    <w:rsid w:val="007D60BF"/>
    <w:rsid w:val="007D60F9"/>
    <w:rsid w:val="007D62A0"/>
    <w:rsid w:val="007D6363"/>
    <w:rsid w:val="007D6400"/>
    <w:rsid w:val="007D64EB"/>
    <w:rsid w:val="007D664B"/>
    <w:rsid w:val="007D6718"/>
    <w:rsid w:val="007D69C0"/>
    <w:rsid w:val="007D6B16"/>
    <w:rsid w:val="007D6B4E"/>
    <w:rsid w:val="007D6C6B"/>
    <w:rsid w:val="007D6D5B"/>
    <w:rsid w:val="007D6E2D"/>
    <w:rsid w:val="007D6E31"/>
    <w:rsid w:val="007D6E48"/>
    <w:rsid w:val="007D6E86"/>
    <w:rsid w:val="007D6EC0"/>
    <w:rsid w:val="007D6F7E"/>
    <w:rsid w:val="007D6FFF"/>
    <w:rsid w:val="007D70A1"/>
    <w:rsid w:val="007D710A"/>
    <w:rsid w:val="007D7120"/>
    <w:rsid w:val="007D71BC"/>
    <w:rsid w:val="007D739D"/>
    <w:rsid w:val="007D73C0"/>
    <w:rsid w:val="007D73E9"/>
    <w:rsid w:val="007D742E"/>
    <w:rsid w:val="007D74FA"/>
    <w:rsid w:val="007D7688"/>
    <w:rsid w:val="007D76AA"/>
    <w:rsid w:val="007D7795"/>
    <w:rsid w:val="007D77F2"/>
    <w:rsid w:val="007D789C"/>
    <w:rsid w:val="007D7962"/>
    <w:rsid w:val="007D7A49"/>
    <w:rsid w:val="007D7ABA"/>
    <w:rsid w:val="007D7B60"/>
    <w:rsid w:val="007D7C81"/>
    <w:rsid w:val="007D7E0B"/>
    <w:rsid w:val="007D7EA1"/>
    <w:rsid w:val="007D7F87"/>
    <w:rsid w:val="007E0041"/>
    <w:rsid w:val="007E03D2"/>
    <w:rsid w:val="007E0491"/>
    <w:rsid w:val="007E04D9"/>
    <w:rsid w:val="007E04E1"/>
    <w:rsid w:val="007E065E"/>
    <w:rsid w:val="007E067F"/>
    <w:rsid w:val="007E073D"/>
    <w:rsid w:val="007E090F"/>
    <w:rsid w:val="007E095F"/>
    <w:rsid w:val="007E09BB"/>
    <w:rsid w:val="007E0A64"/>
    <w:rsid w:val="007E0A68"/>
    <w:rsid w:val="007E0A94"/>
    <w:rsid w:val="007E0BB0"/>
    <w:rsid w:val="007E0BC1"/>
    <w:rsid w:val="007E0C5E"/>
    <w:rsid w:val="007E0C86"/>
    <w:rsid w:val="007E0CFB"/>
    <w:rsid w:val="007E0E41"/>
    <w:rsid w:val="007E0ECB"/>
    <w:rsid w:val="007E0F58"/>
    <w:rsid w:val="007E0FDB"/>
    <w:rsid w:val="007E1183"/>
    <w:rsid w:val="007E1290"/>
    <w:rsid w:val="007E12A6"/>
    <w:rsid w:val="007E12BF"/>
    <w:rsid w:val="007E139F"/>
    <w:rsid w:val="007E1434"/>
    <w:rsid w:val="007E1441"/>
    <w:rsid w:val="007E1443"/>
    <w:rsid w:val="007E14EB"/>
    <w:rsid w:val="007E168D"/>
    <w:rsid w:val="007E16F3"/>
    <w:rsid w:val="007E16F5"/>
    <w:rsid w:val="007E16FA"/>
    <w:rsid w:val="007E187E"/>
    <w:rsid w:val="007E19E7"/>
    <w:rsid w:val="007E1A38"/>
    <w:rsid w:val="007E1AAA"/>
    <w:rsid w:val="007E1ABD"/>
    <w:rsid w:val="007E1BE6"/>
    <w:rsid w:val="007E1C50"/>
    <w:rsid w:val="007E1CAC"/>
    <w:rsid w:val="007E1CCC"/>
    <w:rsid w:val="007E1D99"/>
    <w:rsid w:val="007E1E4C"/>
    <w:rsid w:val="007E2027"/>
    <w:rsid w:val="007E2061"/>
    <w:rsid w:val="007E20D8"/>
    <w:rsid w:val="007E214A"/>
    <w:rsid w:val="007E2177"/>
    <w:rsid w:val="007E21BB"/>
    <w:rsid w:val="007E2297"/>
    <w:rsid w:val="007E2341"/>
    <w:rsid w:val="007E2403"/>
    <w:rsid w:val="007E251D"/>
    <w:rsid w:val="007E25D3"/>
    <w:rsid w:val="007E26A3"/>
    <w:rsid w:val="007E2746"/>
    <w:rsid w:val="007E2818"/>
    <w:rsid w:val="007E2839"/>
    <w:rsid w:val="007E288B"/>
    <w:rsid w:val="007E295B"/>
    <w:rsid w:val="007E2982"/>
    <w:rsid w:val="007E29D4"/>
    <w:rsid w:val="007E29E1"/>
    <w:rsid w:val="007E2A5B"/>
    <w:rsid w:val="007E2A5D"/>
    <w:rsid w:val="007E2A6D"/>
    <w:rsid w:val="007E2AB7"/>
    <w:rsid w:val="007E2B4A"/>
    <w:rsid w:val="007E2BC7"/>
    <w:rsid w:val="007E2BF0"/>
    <w:rsid w:val="007E2C42"/>
    <w:rsid w:val="007E2CD5"/>
    <w:rsid w:val="007E2D10"/>
    <w:rsid w:val="007E2D14"/>
    <w:rsid w:val="007E2D63"/>
    <w:rsid w:val="007E2D8F"/>
    <w:rsid w:val="007E2DD6"/>
    <w:rsid w:val="007E2EE3"/>
    <w:rsid w:val="007E2F38"/>
    <w:rsid w:val="007E2F5D"/>
    <w:rsid w:val="007E3075"/>
    <w:rsid w:val="007E30B5"/>
    <w:rsid w:val="007E30C7"/>
    <w:rsid w:val="007E30C9"/>
    <w:rsid w:val="007E30CA"/>
    <w:rsid w:val="007E30D5"/>
    <w:rsid w:val="007E3209"/>
    <w:rsid w:val="007E343A"/>
    <w:rsid w:val="007E3472"/>
    <w:rsid w:val="007E35C6"/>
    <w:rsid w:val="007E3624"/>
    <w:rsid w:val="007E366D"/>
    <w:rsid w:val="007E3698"/>
    <w:rsid w:val="007E370F"/>
    <w:rsid w:val="007E372F"/>
    <w:rsid w:val="007E3747"/>
    <w:rsid w:val="007E3858"/>
    <w:rsid w:val="007E39BA"/>
    <w:rsid w:val="007E3ACF"/>
    <w:rsid w:val="007E3B56"/>
    <w:rsid w:val="007E3BFE"/>
    <w:rsid w:val="007E3C34"/>
    <w:rsid w:val="007E3CE3"/>
    <w:rsid w:val="007E3D0C"/>
    <w:rsid w:val="007E3D98"/>
    <w:rsid w:val="007E3DB5"/>
    <w:rsid w:val="007E3DED"/>
    <w:rsid w:val="007E3F0F"/>
    <w:rsid w:val="007E3F42"/>
    <w:rsid w:val="007E3F49"/>
    <w:rsid w:val="007E403E"/>
    <w:rsid w:val="007E4081"/>
    <w:rsid w:val="007E415D"/>
    <w:rsid w:val="007E41A1"/>
    <w:rsid w:val="007E41A2"/>
    <w:rsid w:val="007E4233"/>
    <w:rsid w:val="007E4246"/>
    <w:rsid w:val="007E4296"/>
    <w:rsid w:val="007E4329"/>
    <w:rsid w:val="007E4357"/>
    <w:rsid w:val="007E43A6"/>
    <w:rsid w:val="007E43E6"/>
    <w:rsid w:val="007E4407"/>
    <w:rsid w:val="007E443B"/>
    <w:rsid w:val="007E44CC"/>
    <w:rsid w:val="007E45DC"/>
    <w:rsid w:val="007E46B2"/>
    <w:rsid w:val="007E46E5"/>
    <w:rsid w:val="007E4781"/>
    <w:rsid w:val="007E47D8"/>
    <w:rsid w:val="007E48AE"/>
    <w:rsid w:val="007E491B"/>
    <w:rsid w:val="007E4B1D"/>
    <w:rsid w:val="007E4B53"/>
    <w:rsid w:val="007E4CF9"/>
    <w:rsid w:val="007E4F43"/>
    <w:rsid w:val="007E4F48"/>
    <w:rsid w:val="007E4FA6"/>
    <w:rsid w:val="007E500A"/>
    <w:rsid w:val="007E5064"/>
    <w:rsid w:val="007E50A0"/>
    <w:rsid w:val="007E50B8"/>
    <w:rsid w:val="007E50FA"/>
    <w:rsid w:val="007E52B4"/>
    <w:rsid w:val="007E533F"/>
    <w:rsid w:val="007E536B"/>
    <w:rsid w:val="007E538B"/>
    <w:rsid w:val="007E5404"/>
    <w:rsid w:val="007E5408"/>
    <w:rsid w:val="007E5412"/>
    <w:rsid w:val="007E546D"/>
    <w:rsid w:val="007E553A"/>
    <w:rsid w:val="007E567F"/>
    <w:rsid w:val="007E56D9"/>
    <w:rsid w:val="007E56FF"/>
    <w:rsid w:val="007E5AFF"/>
    <w:rsid w:val="007E5C04"/>
    <w:rsid w:val="007E5C96"/>
    <w:rsid w:val="007E5DF9"/>
    <w:rsid w:val="007E5E3A"/>
    <w:rsid w:val="007E5ECE"/>
    <w:rsid w:val="007E5EE1"/>
    <w:rsid w:val="007E5EE3"/>
    <w:rsid w:val="007E5F45"/>
    <w:rsid w:val="007E611E"/>
    <w:rsid w:val="007E61E3"/>
    <w:rsid w:val="007E62B7"/>
    <w:rsid w:val="007E6463"/>
    <w:rsid w:val="007E6535"/>
    <w:rsid w:val="007E6658"/>
    <w:rsid w:val="007E6668"/>
    <w:rsid w:val="007E669C"/>
    <w:rsid w:val="007E66D7"/>
    <w:rsid w:val="007E66E9"/>
    <w:rsid w:val="007E67F2"/>
    <w:rsid w:val="007E68E2"/>
    <w:rsid w:val="007E690B"/>
    <w:rsid w:val="007E6962"/>
    <w:rsid w:val="007E6974"/>
    <w:rsid w:val="007E6B43"/>
    <w:rsid w:val="007E6B57"/>
    <w:rsid w:val="007E6D1A"/>
    <w:rsid w:val="007E6D8E"/>
    <w:rsid w:val="007E6E03"/>
    <w:rsid w:val="007E6E77"/>
    <w:rsid w:val="007E6EF7"/>
    <w:rsid w:val="007E6F72"/>
    <w:rsid w:val="007E6FBC"/>
    <w:rsid w:val="007E6FF0"/>
    <w:rsid w:val="007E70C1"/>
    <w:rsid w:val="007E7226"/>
    <w:rsid w:val="007E7233"/>
    <w:rsid w:val="007E72CD"/>
    <w:rsid w:val="007E73FF"/>
    <w:rsid w:val="007E7410"/>
    <w:rsid w:val="007E75B8"/>
    <w:rsid w:val="007E79FA"/>
    <w:rsid w:val="007E79FB"/>
    <w:rsid w:val="007E7A2D"/>
    <w:rsid w:val="007E7A72"/>
    <w:rsid w:val="007E7B0A"/>
    <w:rsid w:val="007E7C8D"/>
    <w:rsid w:val="007E7C95"/>
    <w:rsid w:val="007E7DBE"/>
    <w:rsid w:val="007E7DC3"/>
    <w:rsid w:val="007E7E8B"/>
    <w:rsid w:val="007E7EC9"/>
    <w:rsid w:val="007F011C"/>
    <w:rsid w:val="007F0121"/>
    <w:rsid w:val="007F0130"/>
    <w:rsid w:val="007F0145"/>
    <w:rsid w:val="007F023A"/>
    <w:rsid w:val="007F02FD"/>
    <w:rsid w:val="007F041A"/>
    <w:rsid w:val="007F0446"/>
    <w:rsid w:val="007F061C"/>
    <w:rsid w:val="007F0645"/>
    <w:rsid w:val="007F074D"/>
    <w:rsid w:val="007F07C7"/>
    <w:rsid w:val="007F0881"/>
    <w:rsid w:val="007F08E6"/>
    <w:rsid w:val="007F094C"/>
    <w:rsid w:val="007F099F"/>
    <w:rsid w:val="007F09D4"/>
    <w:rsid w:val="007F0B60"/>
    <w:rsid w:val="007F0B98"/>
    <w:rsid w:val="007F0CE1"/>
    <w:rsid w:val="007F0D14"/>
    <w:rsid w:val="007F0E0F"/>
    <w:rsid w:val="007F0E46"/>
    <w:rsid w:val="007F0E74"/>
    <w:rsid w:val="007F0E92"/>
    <w:rsid w:val="007F0E96"/>
    <w:rsid w:val="007F0EF3"/>
    <w:rsid w:val="007F0F8C"/>
    <w:rsid w:val="007F10C7"/>
    <w:rsid w:val="007F1111"/>
    <w:rsid w:val="007F118E"/>
    <w:rsid w:val="007F122E"/>
    <w:rsid w:val="007F1289"/>
    <w:rsid w:val="007F147E"/>
    <w:rsid w:val="007F14EB"/>
    <w:rsid w:val="007F1688"/>
    <w:rsid w:val="007F169E"/>
    <w:rsid w:val="007F16A3"/>
    <w:rsid w:val="007F175A"/>
    <w:rsid w:val="007F17F2"/>
    <w:rsid w:val="007F18D0"/>
    <w:rsid w:val="007F19EF"/>
    <w:rsid w:val="007F1A08"/>
    <w:rsid w:val="007F1A39"/>
    <w:rsid w:val="007F1BA7"/>
    <w:rsid w:val="007F1BCE"/>
    <w:rsid w:val="007F1BDE"/>
    <w:rsid w:val="007F1C16"/>
    <w:rsid w:val="007F1C74"/>
    <w:rsid w:val="007F1C81"/>
    <w:rsid w:val="007F1E3B"/>
    <w:rsid w:val="007F1EB5"/>
    <w:rsid w:val="007F1F97"/>
    <w:rsid w:val="007F2096"/>
    <w:rsid w:val="007F20B9"/>
    <w:rsid w:val="007F20C6"/>
    <w:rsid w:val="007F213B"/>
    <w:rsid w:val="007F21D8"/>
    <w:rsid w:val="007F223B"/>
    <w:rsid w:val="007F238A"/>
    <w:rsid w:val="007F24E2"/>
    <w:rsid w:val="007F25F2"/>
    <w:rsid w:val="007F2764"/>
    <w:rsid w:val="007F2846"/>
    <w:rsid w:val="007F28C6"/>
    <w:rsid w:val="007F28DE"/>
    <w:rsid w:val="007F2A27"/>
    <w:rsid w:val="007F2A9B"/>
    <w:rsid w:val="007F2AB5"/>
    <w:rsid w:val="007F2B92"/>
    <w:rsid w:val="007F2BB6"/>
    <w:rsid w:val="007F2BC7"/>
    <w:rsid w:val="007F2CBC"/>
    <w:rsid w:val="007F2CC5"/>
    <w:rsid w:val="007F2D01"/>
    <w:rsid w:val="007F2D95"/>
    <w:rsid w:val="007F2EC3"/>
    <w:rsid w:val="007F2EE5"/>
    <w:rsid w:val="007F2F27"/>
    <w:rsid w:val="007F2FE5"/>
    <w:rsid w:val="007F3074"/>
    <w:rsid w:val="007F3238"/>
    <w:rsid w:val="007F3276"/>
    <w:rsid w:val="007F32DF"/>
    <w:rsid w:val="007F3568"/>
    <w:rsid w:val="007F356A"/>
    <w:rsid w:val="007F3608"/>
    <w:rsid w:val="007F366F"/>
    <w:rsid w:val="007F3837"/>
    <w:rsid w:val="007F38AC"/>
    <w:rsid w:val="007F38C8"/>
    <w:rsid w:val="007F3920"/>
    <w:rsid w:val="007F392C"/>
    <w:rsid w:val="007F3972"/>
    <w:rsid w:val="007F39AD"/>
    <w:rsid w:val="007F39C4"/>
    <w:rsid w:val="007F3B20"/>
    <w:rsid w:val="007F3D09"/>
    <w:rsid w:val="007F3ECC"/>
    <w:rsid w:val="007F3F93"/>
    <w:rsid w:val="007F3FBA"/>
    <w:rsid w:val="007F4148"/>
    <w:rsid w:val="007F41E2"/>
    <w:rsid w:val="007F421C"/>
    <w:rsid w:val="007F42F7"/>
    <w:rsid w:val="007F432C"/>
    <w:rsid w:val="007F437E"/>
    <w:rsid w:val="007F4469"/>
    <w:rsid w:val="007F4484"/>
    <w:rsid w:val="007F47F5"/>
    <w:rsid w:val="007F4829"/>
    <w:rsid w:val="007F4845"/>
    <w:rsid w:val="007F48FD"/>
    <w:rsid w:val="007F4972"/>
    <w:rsid w:val="007F49C6"/>
    <w:rsid w:val="007F4A12"/>
    <w:rsid w:val="007F4A21"/>
    <w:rsid w:val="007F4ACA"/>
    <w:rsid w:val="007F4BAF"/>
    <w:rsid w:val="007F4CAB"/>
    <w:rsid w:val="007F4D6D"/>
    <w:rsid w:val="007F4D77"/>
    <w:rsid w:val="007F4E78"/>
    <w:rsid w:val="007F4E98"/>
    <w:rsid w:val="007F4F38"/>
    <w:rsid w:val="007F4FAF"/>
    <w:rsid w:val="007F4FD0"/>
    <w:rsid w:val="007F5037"/>
    <w:rsid w:val="007F50D1"/>
    <w:rsid w:val="007F5124"/>
    <w:rsid w:val="007F5259"/>
    <w:rsid w:val="007F529E"/>
    <w:rsid w:val="007F52DD"/>
    <w:rsid w:val="007F538C"/>
    <w:rsid w:val="007F53E7"/>
    <w:rsid w:val="007F5463"/>
    <w:rsid w:val="007F55D3"/>
    <w:rsid w:val="007F5681"/>
    <w:rsid w:val="007F56D0"/>
    <w:rsid w:val="007F580C"/>
    <w:rsid w:val="007F5833"/>
    <w:rsid w:val="007F5853"/>
    <w:rsid w:val="007F5854"/>
    <w:rsid w:val="007F592D"/>
    <w:rsid w:val="007F5A07"/>
    <w:rsid w:val="007F5A56"/>
    <w:rsid w:val="007F5AD3"/>
    <w:rsid w:val="007F5B38"/>
    <w:rsid w:val="007F5BAE"/>
    <w:rsid w:val="007F5CD6"/>
    <w:rsid w:val="007F5CE4"/>
    <w:rsid w:val="007F5D4D"/>
    <w:rsid w:val="007F5D73"/>
    <w:rsid w:val="007F5DF1"/>
    <w:rsid w:val="007F5E73"/>
    <w:rsid w:val="007F5E92"/>
    <w:rsid w:val="007F5EB9"/>
    <w:rsid w:val="007F60F7"/>
    <w:rsid w:val="007F6168"/>
    <w:rsid w:val="007F61DC"/>
    <w:rsid w:val="007F6244"/>
    <w:rsid w:val="007F6251"/>
    <w:rsid w:val="007F6314"/>
    <w:rsid w:val="007F6355"/>
    <w:rsid w:val="007F63BD"/>
    <w:rsid w:val="007F63C3"/>
    <w:rsid w:val="007F6417"/>
    <w:rsid w:val="007F6510"/>
    <w:rsid w:val="007F657B"/>
    <w:rsid w:val="007F6789"/>
    <w:rsid w:val="007F6881"/>
    <w:rsid w:val="007F6911"/>
    <w:rsid w:val="007F6942"/>
    <w:rsid w:val="007F6952"/>
    <w:rsid w:val="007F69AC"/>
    <w:rsid w:val="007F6A18"/>
    <w:rsid w:val="007F6B7F"/>
    <w:rsid w:val="007F6CC8"/>
    <w:rsid w:val="007F6D0B"/>
    <w:rsid w:val="007F6EAF"/>
    <w:rsid w:val="007F6EE5"/>
    <w:rsid w:val="007F6F5E"/>
    <w:rsid w:val="007F7049"/>
    <w:rsid w:val="007F7100"/>
    <w:rsid w:val="007F713B"/>
    <w:rsid w:val="007F7197"/>
    <w:rsid w:val="007F72FC"/>
    <w:rsid w:val="007F7330"/>
    <w:rsid w:val="007F733F"/>
    <w:rsid w:val="007F73A1"/>
    <w:rsid w:val="007F73BE"/>
    <w:rsid w:val="007F7429"/>
    <w:rsid w:val="007F744C"/>
    <w:rsid w:val="007F7453"/>
    <w:rsid w:val="007F76DE"/>
    <w:rsid w:val="007F788E"/>
    <w:rsid w:val="007F7892"/>
    <w:rsid w:val="007F7B05"/>
    <w:rsid w:val="007F7B48"/>
    <w:rsid w:val="007F7C71"/>
    <w:rsid w:val="007F7D0A"/>
    <w:rsid w:val="007F7F75"/>
    <w:rsid w:val="008000EC"/>
    <w:rsid w:val="00800119"/>
    <w:rsid w:val="0080011D"/>
    <w:rsid w:val="00800184"/>
    <w:rsid w:val="008001F5"/>
    <w:rsid w:val="008002E8"/>
    <w:rsid w:val="00800385"/>
    <w:rsid w:val="008003F9"/>
    <w:rsid w:val="0080051E"/>
    <w:rsid w:val="00800529"/>
    <w:rsid w:val="00800717"/>
    <w:rsid w:val="008007C9"/>
    <w:rsid w:val="008007E6"/>
    <w:rsid w:val="008007F6"/>
    <w:rsid w:val="0080084B"/>
    <w:rsid w:val="00800877"/>
    <w:rsid w:val="0080092C"/>
    <w:rsid w:val="008009A6"/>
    <w:rsid w:val="00800A5E"/>
    <w:rsid w:val="00800AF5"/>
    <w:rsid w:val="00800C60"/>
    <w:rsid w:val="00800E0F"/>
    <w:rsid w:val="00800E6B"/>
    <w:rsid w:val="00800EEF"/>
    <w:rsid w:val="00800F44"/>
    <w:rsid w:val="00800FAE"/>
    <w:rsid w:val="00800FDA"/>
    <w:rsid w:val="00801171"/>
    <w:rsid w:val="00801267"/>
    <w:rsid w:val="008012B8"/>
    <w:rsid w:val="00801313"/>
    <w:rsid w:val="00801335"/>
    <w:rsid w:val="00801476"/>
    <w:rsid w:val="00801477"/>
    <w:rsid w:val="0080149A"/>
    <w:rsid w:val="0080157D"/>
    <w:rsid w:val="00801650"/>
    <w:rsid w:val="0080175D"/>
    <w:rsid w:val="008017BC"/>
    <w:rsid w:val="008017EA"/>
    <w:rsid w:val="00801878"/>
    <w:rsid w:val="00801891"/>
    <w:rsid w:val="008018CA"/>
    <w:rsid w:val="008018D1"/>
    <w:rsid w:val="008018E2"/>
    <w:rsid w:val="008019B4"/>
    <w:rsid w:val="00801A63"/>
    <w:rsid w:val="00801AC7"/>
    <w:rsid w:val="00801B2C"/>
    <w:rsid w:val="00801D9F"/>
    <w:rsid w:val="00801FF9"/>
    <w:rsid w:val="00802179"/>
    <w:rsid w:val="00802229"/>
    <w:rsid w:val="008022E5"/>
    <w:rsid w:val="00802344"/>
    <w:rsid w:val="00802351"/>
    <w:rsid w:val="008023D1"/>
    <w:rsid w:val="0080248E"/>
    <w:rsid w:val="0080249A"/>
    <w:rsid w:val="008024E3"/>
    <w:rsid w:val="008024F0"/>
    <w:rsid w:val="00802511"/>
    <w:rsid w:val="00802941"/>
    <w:rsid w:val="008029AB"/>
    <w:rsid w:val="008029F0"/>
    <w:rsid w:val="00802B18"/>
    <w:rsid w:val="00802C0C"/>
    <w:rsid w:val="00802C0E"/>
    <w:rsid w:val="00802C31"/>
    <w:rsid w:val="00802C61"/>
    <w:rsid w:val="00802D56"/>
    <w:rsid w:val="00802D8A"/>
    <w:rsid w:val="00802DBF"/>
    <w:rsid w:val="00802DF4"/>
    <w:rsid w:val="00802E80"/>
    <w:rsid w:val="00802F30"/>
    <w:rsid w:val="00802F4A"/>
    <w:rsid w:val="00802FE2"/>
    <w:rsid w:val="0080301C"/>
    <w:rsid w:val="008030FF"/>
    <w:rsid w:val="008031CE"/>
    <w:rsid w:val="00803229"/>
    <w:rsid w:val="0080322B"/>
    <w:rsid w:val="00803247"/>
    <w:rsid w:val="008032BF"/>
    <w:rsid w:val="00803308"/>
    <w:rsid w:val="00803489"/>
    <w:rsid w:val="008034C4"/>
    <w:rsid w:val="008034F8"/>
    <w:rsid w:val="00803554"/>
    <w:rsid w:val="0080357F"/>
    <w:rsid w:val="008035C3"/>
    <w:rsid w:val="008035CB"/>
    <w:rsid w:val="008035ED"/>
    <w:rsid w:val="008036B6"/>
    <w:rsid w:val="00803719"/>
    <w:rsid w:val="0080373A"/>
    <w:rsid w:val="00803751"/>
    <w:rsid w:val="008037F8"/>
    <w:rsid w:val="008038EB"/>
    <w:rsid w:val="00803A8F"/>
    <w:rsid w:val="00803AE1"/>
    <w:rsid w:val="00803AED"/>
    <w:rsid w:val="00803B17"/>
    <w:rsid w:val="00803B3C"/>
    <w:rsid w:val="00803C84"/>
    <w:rsid w:val="00803CFD"/>
    <w:rsid w:val="00803D60"/>
    <w:rsid w:val="00803DBA"/>
    <w:rsid w:val="00803EB3"/>
    <w:rsid w:val="00803F26"/>
    <w:rsid w:val="00803F2E"/>
    <w:rsid w:val="00803F41"/>
    <w:rsid w:val="00804024"/>
    <w:rsid w:val="008040C5"/>
    <w:rsid w:val="0080417B"/>
    <w:rsid w:val="00804180"/>
    <w:rsid w:val="0080421E"/>
    <w:rsid w:val="00804247"/>
    <w:rsid w:val="00804336"/>
    <w:rsid w:val="008044EB"/>
    <w:rsid w:val="008045F6"/>
    <w:rsid w:val="00804765"/>
    <w:rsid w:val="0080481B"/>
    <w:rsid w:val="0080489A"/>
    <w:rsid w:val="008048E9"/>
    <w:rsid w:val="00804933"/>
    <w:rsid w:val="0080496D"/>
    <w:rsid w:val="00804B3B"/>
    <w:rsid w:val="00804B8B"/>
    <w:rsid w:val="00804B9E"/>
    <w:rsid w:val="00804BC0"/>
    <w:rsid w:val="00804C5F"/>
    <w:rsid w:val="00804C8D"/>
    <w:rsid w:val="00804D39"/>
    <w:rsid w:val="00804D6B"/>
    <w:rsid w:val="00804DD3"/>
    <w:rsid w:val="00804E4C"/>
    <w:rsid w:val="00804EB1"/>
    <w:rsid w:val="00804EFB"/>
    <w:rsid w:val="00804FC4"/>
    <w:rsid w:val="00805030"/>
    <w:rsid w:val="0080504B"/>
    <w:rsid w:val="00805078"/>
    <w:rsid w:val="008050EC"/>
    <w:rsid w:val="008051FD"/>
    <w:rsid w:val="00805205"/>
    <w:rsid w:val="00805251"/>
    <w:rsid w:val="0080526A"/>
    <w:rsid w:val="008052BC"/>
    <w:rsid w:val="00805363"/>
    <w:rsid w:val="008054AE"/>
    <w:rsid w:val="008054BA"/>
    <w:rsid w:val="008054DA"/>
    <w:rsid w:val="008056BD"/>
    <w:rsid w:val="00805762"/>
    <w:rsid w:val="00805773"/>
    <w:rsid w:val="00805791"/>
    <w:rsid w:val="008057E2"/>
    <w:rsid w:val="0080588A"/>
    <w:rsid w:val="00805893"/>
    <w:rsid w:val="00805931"/>
    <w:rsid w:val="00805994"/>
    <w:rsid w:val="008059D1"/>
    <w:rsid w:val="008059E0"/>
    <w:rsid w:val="00805B01"/>
    <w:rsid w:val="00805BCC"/>
    <w:rsid w:val="00805C3A"/>
    <w:rsid w:val="00805D3B"/>
    <w:rsid w:val="00805DCC"/>
    <w:rsid w:val="00805E54"/>
    <w:rsid w:val="00805FAF"/>
    <w:rsid w:val="00805FED"/>
    <w:rsid w:val="00806044"/>
    <w:rsid w:val="008060BD"/>
    <w:rsid w:val="008060F8"/>
    <w:rsid w:val="008060FD"/>
    <w:rsid w:val="008062A1"/>
    <w:rsid w:val="00806397"/>
    <w:rsid w:val="00806411"/>
    <w:rsid w:val="0080649E"/>
    <w:rsid w:val="008064A1"/>
    <w:rsid w:val="0080652A"/>
    <w:rsid w:val="00806533"/>
    <w:rsid w:val="00806562"/>
    <w:rsid w:val="0080659D"/>
    <w:rsid w:val="00806648"/>
    <w:rsid w:val="00806788"/>
    <w:rsid w:val="008067BC"/>
    <w:rsid w:val="008067E4"/>
    <w:rsid w:val="0080684B"/>
    <w:rsid w:val="008068E5"/>
    <w:rsid w:val="008069A3"/>
    <w:rsid w:val="00806A26"/>
    <w:rsid w:val="00806AAE"/>
    <w:rsid w:val="00806AB3"/>
    <w:rsid w:val="00806AE3"/>
    <w:rsid w:val="00806B2A"/>
    <w:rsid w:val="00806B2C"/>
    <w:rsid w:val="00806C5A"/>
    <w:rsid w:val="00806C7D"/>
    <w:rsid w:val="00806D0D"/>
    <w:rsid w:val="00806DB9"/>
    <w:rsid w:val="00806E28"/>
    <w:rsid w:val="00806E4E"/>
    <w:rsid w:val="00806ED8"/>
    <w:rsid w:val="00806EFA"/>
    <w:rsid w:val="00806F13"/>
    <w:rsid w:val="00806F63"/>
    <w:rsid w:val="00806F80"/>
    <w:rsid w:val="00806FF2"/>
    <w:rsid w:val="0080707C"/>
    <w:rsid w:val="008070C3"/>
    <w:rsid w:val="0080711C"/>
    <w:rsid w:val="00807177"/>
    <w:rsid w:val="008071F1"/>
    <w:rsid w:val="0080720B"/>
    <w:rsid w:val="0080723D"/>
    <w:rsid w:val="0080723F"/>
    <w:rsid w:val="00807246"/>
    <w:rsid w:val="00807348"/>
    <w:rsid w:val="00807379"/>
    <w:rsid w:val="00807384"/>
    <w:rsid w:val="00807394"/>
    <w:rsid w:val="0080748C"/>
    <w:rsid w:val="008075F7"/>
    <w:rsid w:val="008076CC"/>
    <w:rsid w:val="0080791E"/>
    <w:rsid w:val="008079E5"/>
    <w:rsid w:val="00807A4D"/>
    <w:rsid w:val="00807AF9"/>
    <w:rsid w:val="00807B8E"/>
    <w:rsid w:val="00807C8F"/>
    <w:rsid w:val="00807D33"/>
    <w:rsid w:val="00807ECF"/>
    <w:rsid w:val="00807F06"/>
    <w:rsid w:val="00807F33"/>
    <w:rsid w:val="00807F43"/>
    <w:rsid w:val="00807FDE"/>
    <w:rsid w:val="008101AB"/>
    <w:rsid w:val="00810301"/>
    <w:rsid w:val="008103DB"/>
    <w:rsid w:val="0081046D"/>
    <w:rsid w:val="008104E9"/>
    <w:rsid w:val="00810525"/>
    <w:rsid w:val="00810581"/>
    <w:rsid w:val="00810884"/>
    <w:rsid w:val="008108A9"/>
    <w:rsid w:val="008108C0"/>
    <w:rsid w:val="008108E1"/>
    <w:rsid w:val="008109A8"/>
    <w:rsid w:val="008109C7"/>
    <w:rsid w:val="00810A2D"/>
    <w:rsid w:val="00810DA6"/>
    <w:rsid w:val="00810DEB"/>
    <w:rsid w:val="00810EA1"/>
    <w:rsid w:val="00810EED"/>
    <w:rsid w:val="00810F20"/>
    <w:rsid w:val="00811086"/>
    <w:rsid w:val="00811171"/>
    <w:rsid w:val="00811196"/>
    <w:rsid w:val="00811241"/>
    <w:rsid w:val="00811264"/>
    <w:rsid w:val="00811272"/>
    <w:rsid w:val="008112ED"/>
    <w:rsid w:val="0081130A"/>
    <w:rsid w:val="00811513"/>
    <w:rsid w:val="008115AF"/>
    <w:rsid w:val="008115B0"/>
    <w:rsid w:val="008115F9"/>
    <w:rsid w:val="00811685"/>
    <w:rsid w:val="00811734"/>
    <w:rsid w:val="00811740"/>
    <w:rsid w:val="00811747"/>
    <w:rsid w:val="0081181D"/>
    <w:rsid w:val="00811830"/>
    <w:rsid w:val="0081193C"/>
    <w:rsid w:val="00811ABB"/>
    <w:rsid w:val="00811C01"/>
    <w:rsid w:val="00811D7F"/>
    <w:rsid w:val="00811E99"/>
    <w:rsid w:val="00811F9D"/>
    <w:rsid w:val="00811FB1"/>
    <w:rsid w:val="0081201F"/>
    <w:rsid w:val="0081209A"/>
    <w:rsid w:val="00812162"/>
    <w:rsid w:val="0081217D"/>
    <w:rsid w:val="008121CD"/>
    <w:rsid w:val="00812253"/>
    <w:rsid w:val="00812272"/>
    <w:rsid w:val="008122AF"/>
    <w:rsid w:val="008122F2"/>
    <w:rsid w:val="008122F9"/>
    <w:rsid w:val="008122FC"/>
    <w:rsid w:val="00812309"/>
    <w:rsid w:val="00812369"/>
    <w:rsid w:val="0081236A"/>
    <w:rsid w:val="00812485"/>
    <w:rsid w:val="00812681"/>
    <w:rsid w:val="008126CA"/>
    <w:rsid w:val="0081282E"/>
    <w:rsid w:val="0081286D"/>
    <w:rsid w:val="00812884"/>
    <w:rsid w:val="008128CB"/>
    <w:rsid w:val="008128D3"/>
    <w:rsid w:val="008129C8"/>
    <w:rsid w:val="008129F4"/>
    <w:rsid w:val="00812D47"/>
    <w:rsid w:val="00812D56"/>
    <w:rsid w:val="00812D7C"/>
    <w:rsid w:val="00812DA0"/>
    <w:rsid w:val="00812DB7"/>
    <w:rsid w:val="00812E8B"/>
    <w:rsid w:val="008130CA"/>
    <w:rsid w:val="0081317E"/>
    <w:rsid w:val="008131BC"/>
    <w:rsid w:val="008131EF"/>
    <w:rsid w:val="00813239"/>
    <w:rsid w:val="008132B4"/>
    <w:rsid w:val="008132B9"/>
    <w:rsid w:val="00813352"/>
    <w:rsid w:val="0081340C"/>
    <w:rsid w:val="0081347F"/>
    <w:rsid w:val="008134AA"/>
    <w:rsid w:val="00813556"/>
    <w:rsid w:val="008135D3"/>
    <w:rsid w:val="0081366A"/>
    <w:rsid w:val="0081367C"/>
    <w:rsid w:val="008136F8"/>
    <w:rsid w:val="00813787"/>
    <w:rsid w:val="008137F3"/>
    <w:rsid w:val="008139B2"/>
    <w:rsid w:val="00813AC3"/>
    <w:rsid w:val="00813AE4"/>
    <w:rsid w:val="00813B27"/>
    <w:rsid w:val="00813B60"/>
    <w:rsid w:val="00813B74"/>
    <w:rsid w:val="00813EFD"/>
    <w:rsid w:val="00813FCF"/>
    <w:rsid w:val="0081417C"/>
    <w:rsid w:val="008141B7"/>
    <w:rsid w:val="008143F5"/>
    <w:rsid w:val="008145E7"/>
    <w:rsid w:val="008145F7"/>
    <w:rsid w:val="0081461A"/>
    <w:rsid w:val="00814645"/>
    <w:rsid w:val="0081464E"/>
    <w:rsid w:val="0081470D"/>
    <w:rsid w:val="00814733"/>
    <w:rsid w:val="008147A8"/>
    <w:rsid w:val="0081484B"/>
    <w:rsid w:val="00814981"/>
    <w:rsid w:val="0081499C"/>
    <w:rsid w:val="00814A7B"/>
    <w:rsid w:val="00814AB4"/>
    <w:rsid w:val="00814AB9"/>
    <w:rsid w:val="00814ABB"/>
    <w:rsid w:val="00814B98"/>
    <w:rsid w:val="00814BE9"/>
    <w:rsid w:val="00814C9B"/>
    <w:rsid w:val="00814DB4"/>
    <w:rsid w:val="00814E9A"/>
    <w:rsid w:val="00814F18"/>
    <w:rsid w:val="00814F40"/>
    <w:rsid w:val="00814F51"/>
    <w:rsid w:val="008150C8"/>
    <w:rsid w:val="0081512D"/>
    <w:rsid w:val="00815206"/>
    <w:rsid w:val="00815210"/>
    <w:rsid w:val="008152B2"/>
    <w:rsid w:val="0081530A"/>
    <w:rsid w:val="0081533C"/>
    <w:rsid w:val="0081539D"/>
    <w:rsid w:val="008153BB"/>
    <w:rsid w:val="008153F6"/>
    <w:rsid w:val="0081556B"/>
    <w:rsid w:val="00815574"/>
    <w:rsid w:val="00815666"/>
    <w:rsid w:val="008156DA"/>
    <w:rsid w:val="008156EB"/>
    <w:rsid w:val="0081571F"/>
    <w:rsid w:val="00815752"/>
    <w:rsid w:val="00815770"/>
    <w:rsid w:val="008157CE"/>
    <w:rsid w:val="00815965"/>
    <w:rsid w:val="00815B1B"/>
    <w:rsid w:val="00815B6F"/>
    <w:rsid w:val="00815BA7"/>
    <w:rsid w:val="00815C40"/>
    <w:rsid w:val="00815CDD"/>
    <w:rsid w:val="00815D54"/>
    <w:rsid w:val="00815D8F"/>
    <w:rsid w:val="00815DB3"/>
    <w:rsid w:val="00815E3E"/>
    <w:rsid w:val="00815E95"/>
    <w:rsid w:val="00815EC6"/>
    <w:rsid w:val="00815EDD"/>
    <w:rsid w:val="00815EF9"/>
    <w:rsid w:val="00815F03"/>
    <w:rsid w:val="00815FA1"/>
    <w:rsid w:val="00816073"/>
    <w:rsid w:val="00816133"/>
    <w:rsid w:val="00816141"/>
    <w:rsid w:val="008161D7"/>
    <w:rsid w:val="0081624F"/>
    <w:rsid w:val="00816254"/>
    <w:rsid w:val="00816279"/>
    <w:rsid w:val="0081627F"/>
    <w:rsid w:val="008162AB"/>
    <w:rsid w:val="008162FB"/>
    <w:rsid w:val="00816691"/>
    <w:rsid w:val="00816804"/>
    <w:rsid w:val="0081680A"/>
    <w:rsid w:val="00816955"/>
    <w:rsid w:val="00816975"/>
    <w:rsid w:val="00816AD9"/>
    <w:rsid w:val="00816AE0"/>
    <w:rsid w:val="00816C27"/>
    <w:rsid w:val="00816D1D"/>
    <w:rsid w:val="00816D58"/>
    <w:rsid w:val="00816D86"/>
    <w:rsid w:val="00816E7F"/>
    <w:rsid w:val="00816FA3"/>
    <w:rsid w:val="00816FB0"/>
    <w:rsid w:val="00816FF6"/>
    <w:rsid w:val="00817080"/>
    <w:rsid w:val="008170C7"/>
    <w:rsid w:val="008171DC"/>
    <w:rsid w:val="00817248"/>
    <w:rsid w:val="0081725D"/>
    <w:rsid w:val="008173CD"/>
    <w:rsid w:val="008173E2"/>
    <w:rsid w:val="008175E5"/>
    <w:rsid w:val="00817608"/>
    <w:rsid w:val="0081769A"/>
    <w:rsid w:val="008176D4"/>
    <w:rsid w:val="008177AC"/>
    <w:rsid w:val="00817817"/>
    <w:rsid w:val="00817858"/>
    <w:rsid w:val="0081798C"/>
    <w:rsid w:val="00817A2D"/>
    <w:rsid w:val="00817BEB"/>
    <w:rsid w:val="00817CA5"/>
    <w:rsid w:val="00817CDF"/>
    <w:rsid w:val="00817D1C"/>
    <w:rsid w:val="00817D94"/>
    <w:rsid w:val="00817DAE"/>
    <w:rsid w:val="00817DCA"/>
    <w:rsid w:val="00817F68"/>
    <w:rsid w:val="00817FAF"/>
    <w:rsid w:val="00820037"/>
    <w:rsid w:val="0082005A"/>
    <w:rsid w:val="0082008F"/>
    <w:rsid w:val="008200A2"/>
    <w:rsid w:val="008200F5"/>
    <w:rsid w:val="00820337"/>
    <w:rsid w:val="00820409"/>
    <w:rsid w:val="00820440"/>
    <w:rsid w:val="00820564"/>
    <w:rsid w:val="00820586"/>
    <w:rsid w:val="008205E5"/>
    <w:rsid w:val="00820661"/>
    <w:rsid w:val="0082075E"/>
    <w:rsid w:val="008208D4"/>
    <w:rsid w:val="008208E9"/>
    <w:rsid w:val="008209A1"/>
    <w:rsid w:val="008209B3"/>
    <w:rsid w:val="00820A39"/>
    <w:rsid w:val="00820AD7"/>
    <w:rsid w:val="00820B5A"/>
    <w:rsid w:val="00820BB0"/>
    <w:rsid w:val="00820BD7"/>
    <w:rsid w:val="00820C0B"/>
    <w:rsid w:val="00820CF3"/>
    <w:rsid w:val="00820F40"/>
    <w:rsid w:val="00820FD2"/>
    <w:rsid w:val="0082107A"/>
    <w:rsid w:val="0082138E"/>
    <w:rsid w:val="008213DF"/>
    <w:rsid w:val="008214A5"/>
    <w:rsid w:val="008215DC"/>
    <w:rsid w:val="00821630"/>
    <w:rsid w:val="00821631"/>
    <w:rsid w:val="00821688"/>
    <w:rsid w:val="008216D6"/>
    <w:rsid w:val="0082171D"/>
    <w:rsid w:val="0082173D"/>
    <w:rsid w:val="00821757"/>
    <w:rsid w:val="0082180C"/>
    <w:rsid w:val="008218DB"/>
    <w:rsid w:val="008218E9"/>
    <w:rsid w:val="008218EF"/>
    <w:rsid w:val="00821921"/>
    <w:rsid w:val="00821A7A"/>
    <w:rsid w:val="00821B2B"/>
    <w:rsid w:val="00821BB2"/>
    <w:rsid w:val="00821E6B"/>
    <w:rsid w:val="00821EC2"/>
    <w:rsid w:val="00821F37"/>
    <w:rsid w:val="00821F9D"/>
    <w:rsid w:val="0082200C"/>
    <w:rsid w:val="008220AA"/>
    <w:rsid w:val="008221A2"/>
    <w:rsid w:val="0082220B"/>
    <w:rsid w:val="00822257"/>
    <w:rsid w:val="00822322"/>
    <w:rsid w:val="008223D0"/>
    <w:rsid w:val="008224FC"/>
    <w:rsid w:val="00822546"/>
    <w:rsid w:val="0082259D"/>
    <w:rsid w:val="008225B4"/>
    <w:rsid w:val="008226AF"/>
    <w:rsid w:val="008227D3"/>
    <w:rsid w:val="008227EB"/>
    <w:rsid w:val="008227FB"/>
    <w:rsid w:val="008229CF"/>
    <w:rsid w:val="00822A37"/>
    <w:rsid w:val="00822ABA"/>
    <w:rsid w:val="00822B11"/>
    <w:rsid w:val="00822B27"/>
    <w:rsid w:val="00822B6F"/>
    <w:rsid w:val="00822B82"/>
    <w:rsid w:val="00822B97"/>
    <w:rsid w:val="00822BD2"/>
    <w:rsid w:val="00822C1A"/>
    <w:rsid w:val="00822C2A"/>
    <w:rsid w:val="00822C5E"/>
    <w:rsid w:val="00822C87"/>
    <w:rsid w:val="00822DD9"/>
    <w:rsid w:val="00822E66"/>
    <w:rsid w:val="008230E4"/>
    <w:rsid w:val="00823116"/>
    <w:rsid w:val="008231B4"/>
    <w:rsid w:val="00823226"/>
    <w:rsid w:val="008233AA"/>
    <w:rsid w:val="0082341F"/>
    <w:rsid w:val="00823534"/>
    <w:rsid w:val="0082355A"/>
    <w:rsid w:val="00823670"/>
    <w:rsid w:val="008236D1"/>
    <w:rsid w:val="00823912"/>
    <w:rsid w:val="00823A28"/>
    <w:rsid w:val="00823AA6"/>
    <w:rsid w:val="00823B51"/>
    <w:rsid w:val="00823C22"/>
    <w:rsid w:val="00823CA5"/>
    <w:rsid w:val="00823CEA"/>
    <w:rsid w:val="00823D27"/>
    <w:rsid w:val="00823D32"/>
    <w:rsid w:val="0082409A"/>
    <w:rsid w:val="00824141"/>
    <w:rsid w:val="008241AF"/>
    <w:rsid w:val="008242EF"/>
    <w:rsid w:val="0082437F"/>
    <w:rsid w:val="008243C0"/>
    <w:rsid w:val="00824477"/>
    <w:rsid w:val="00824489"/>
    <w:rsid w:val="008244B7"/>
    <w:rsid w:val="0082452C"/>
    <w:rsid w:val="00824700"/>
    <w:rsid w:val="00824882"/>
    <w:rsid w:val="00824894"/>
    <w:rsid w:val="008249B9"/>
    <w:rsid w:val="008249EB"/>
    <w:rsid w:val="00824AA9"/>
    <w:rsid w:val="00824C6B"/>
    <w:rsid w:val="00824D78"/>
    <w:rsid w:val="00824F2C"/>
    <w:rsid w:val="00824FDC"/>
    <w:rsid w:val="008250DB"/>
    <w:rsid w:val="008250E3"/>
    <w:rsid w:val="00825169"/>
    <w:rsid w:val="008251BA"/>
    <w:rsid w:val="008252F5"/>
    <w:rsid w:val="008252F6"/>
    <w:rsid w:val="00825413"/>
    <w:rsid w:val="00825525"/>
    <w:rsid w:val="008255CA"/>
    <w:rsid w:val="0082572D"/>
    <w:rsid w:val="00825747"/>
    <w:rsid w:val="00825779"/>
    <w:rsid w:val="0082577F"/>
    <w:rsid w:val="008257E2"/>
    <w:rsid w:val="00825836"/>
    <w:rsid w:val="00825A80"/>
    <w:rsid w:val="00825ACC"/>
    <w:rsid w:val="00825AFC"/>
    <w:rsid w:val="00825B88"/>
    <w:rsid w:val="00825BC6"/>
    <w:rsid w:val="00825E11"/>
    <w:rsid w:val="00825F37"/>
    <w:rsid w:val="00826093"/>
    <w:rsid w:val="008260FD"/>
    <w:rsid w:val="0082613D"/>
    <w:rsid w:val="0082614A"/>
    <w:rsid w:val="008261DA"/>
    <w:rsid w:val="0082621F"/>
    <w:rsid w:val="008262C6"/>
    <w:rsid w:val="00826321"/>
    <w:rsid w:val="0082633E"/>
    <w:rsid w:val="00826374"/>
    <w:rsid w:val="008264AD"/>
    <w:rsid w:val="008264D2"/>
    <w:rsid w:val="008264D7"/>
    <w:rsid w:val="008264E5"/>
    <w:rsid w:val="0082666F"/>
    <w:rsid w:val="008266C3"/>
    <w:rsid w:val="008266CB"/>
    <w:rsid w:val="00826737"/>
    <w:rsid w:val="00826935"/>
    <w:rsid w:val="00826A51"/>
    <w:rsid w:val="00826B5A"/>
    <w:rsid w:val="00826B82"/>
    <w:rsid w:val="00826D8D"/>
    <w:rsid w:val="00826DE6"/>
    <w:rsid w:val="00826EBD"/>
    <w:rsid w:val="00826F9E"/>
    <w:rsid w:val="00827048"/>
    <w:rsid w:val="008270EF"/>
    <w:rsid w:val="008271E5"/>
    <w:rsid w:val="0082722F"/>
    <w:rsid w:val="008272B6"/>
    <w:rsid w:val="00827307"/>
    <w:rsid w:val="008274F3"/>
    <w:rsid w:val="00827501"/>
    <w:rsid w:val="00827528"/>
    <w:rsid w:val="00827550"/>
    <w:rsid w:val="00827562"/>
    <w:rsid w:val="00827574"/>
    <w:rsid w:val="00827703"/>
    <w:rsid w:val="00827731"/>
    <w:rsid w:val="0082794F"/>
    <w:rsid w:val="00827A31"/>
    <w:rsid w:val="00827AED"/>
    <w:rsid w:val="00827BC7"/>
    <w:rsid w:val="00827C5A"/>
    <w:rsid w:val="00827CBA"/>
    <w:rsid w:val="00827D90"/>
    <w:rsid w:val="00827DF2"/>
    <w:rsid w:val="008300A0"/>
    <w:rsid w:val="008300D0"/>
    <w:rsid w:val="008301BF"/>
    <w:rsid w:val="008302C0"/>
    <w:rsid w:val="0083040C"/>
    <w:rsid w:val="00830495"/>
    <w:rsid w:val="008304AB"/>
    <w:rsid w:val="008304F0"/>
    <w:rsid w:val="008304FC"/>
    <w:rsid w:val="00830529"/>
    <w:rsid w:val="008305B4"/>
    <w:rsid w:val="0083060D"/>
    <w:rsid w:val="00830621"/>
    <w:rsid w:val="0083063B"/>
    <w:rsid w:val="00830875"/>
    <w:rsid w:val="00830998"/>
    <w:rsid w:val="00830A7A"/>
    <w:rsid w:val="00830AA4"/>
    <w:rsid w:val="00830AD3"/>
    <w:rsid w:val="00830B42"/>
    <w:rsid w:val="00830B99"/>
    <w:rsid w:val="00830B9C"/>
    <w:rsid w:val="00830BE3"/>
    <w:rsid w:val="00830C04"/>
    <w:rsid w:val="00830CE5"/>
    <w:rsid w:val="00830D8A"/>
    <w:rsid w:val="00830DCB"/>
    <w:rsid w:val="00830DD8"/>
    <w:rsid w:val="00830DD9"/>
    <w:rsid w:val="00830E34"/>
    <w:rsid w:val="00830EB9"/>
    <w:rsid w:val="0083103D"/>
    <w:rsid w:val="00831057"/>
    <w:rsid w:val="0083106E"/>
    <w:rsid w:val="008310A8"/>
    <w:rsid w:val="008310AF"/>
    <w:rsid w:val="008310FF"/>
    <w:rsid w:val="00831117"/>
    <w:rsid w:val="0083112D"/>
    <w:rsid w:val="00831212"/>
    <w:rsid w:val="00831217"/>
    <w:rsid w:val="0083121E"/>
    <w:rsid w:val="008312AC"/>
    <w:rsid w:val="008314B7"/>
    <w:rsid w:val="00831537"/>
    <w:rsid w:val="0083155B"/>
    <w:rsid w:val="0083173A"/>
    <w:rsid w:val="008317A9"/>
    <w:rsid w:val="008318C5"/>
    <w:rsid w:val="008318CE"/>
    <w:rsid w:val="0083192D"/>
    <w:rsid w:val="00831931"/>
    <w:rsid w:val="00831939"/>
    <w:rsid w:val="00831972"/>
    <w:rsid w:val="008319E4"/>
    <w:rsid w:val="00831B3E"/>
    <w:rsid w:val="00831B70"/>
    <w:rsid w:val="00831B7A"/>
    <w:rsid w:val="00831C48"/>
    <w:rsid w:val="00831C64"/>
    <w:rsid w:val="00831CD0"/>
    <w:rsid w:val="00831D1F"/>
    <w:rsid w:val="00831EDA"/>
    <w:rsid w:val="00831F84"/>
    <w:rsid w:val="00831FC1"/>
    <w:rsid w:val="00832011"/>
    <w:rsid w:val="0083202D"/>
    <w:rsid w:val="008320AE"/>
    <w:rsid w:val="008320D2"/>
    <w:rsid w:val="008322DE"/>
    <w:rsid w:val="00832317"/>
    <w:rsid w:val="00832375"/>
    <w:rsid w:val="008325B8"/>
    <w:rsid w:val="0083274C"/>
    <w:rsid w:val="0083276C"/>
    <w:rsid w:val="00832794"/>
    <w:rsid w:val="0083298D"/>
    <w:rsid w:val="008329FC"/>
    <w:rsid w:val="00832C51"/>
    <w:rsid w:val="00832CCB"/>
    <w:rsid w:val="00832E37"/>
    <w:rsid w:val="00832E52"/>
    <w:rsid w:val="00832FAC"/>
    <w:rsid w:val="00832FB9"/>
    <w:rsid w:val="00833058"/>
    <w:rsid w:val="008330AC"/>
    <w:rsid w:val="0083311B"/>
    <w:rsid w:val="008331C0"/>
    <w:rsid w:val="0083323C"/>
    <w:rsid w:val="0083327F"/>
    <w:rsid w:val="008332A2"/>
    <w:rsid w:val="008332C6"/>
    <w:rsid w:val="008333FF"/>
    <w:rsid w:val="0083349D"/>
    <w:rsid w:val="008334BE"/>
    <w:rsid w:val="008335AC"/>
    <w:rsid w:val="008335B1"/>
    <w:rsid w:val="0083361E"/>
    <w:rsid w:val="008336CB"/>
    <w:rsid w:val="008336FF"/>
    <w:rsid w:val="00833799"/>
    <w:rsid w:val="008337E5"/>
    <w:rsid w:val="00833A5D"/>
    <w:rsid w:val="00833AEC"/>
    <w:rsid w:val="00833B99"/>
    <w:rsid w:val="00833C22"/>
    <w:rsid w:val="00833C29"/>
    <w:rsid w:val="00833C2F"/>
    <w:rsid w:val="00833C93"/>
    <w:rsid w:val="00833D87"/>
    <w:rsid w:val="00833E1C"/>
    <w:rsid w:val="00833E4A"/>
    <w:rsid w:val="00833E5A"/>
    <w:rsid w:val="00833E8F"/>
    <w:rsid w:val="00834071"/>
    <w:rsid w:val="008340BA"/>
    <w:rsid w:val="008341BB"/>
    <w:rsid w:val="0083428E"/>
    <w:rsid w:val="008342A0"/>
    <w:rsid w:val="00834396"/>
    <w:rsid w:val="008344DF"/>
    <w:rsid w:val="008345EA"/>
    <w:rsid w:val="00834609"/>
    <w:rsid w:val="00834679"/>
    <w:rsid w:val="00834878"/>
    <w:rsid w:val="00834906"/>
    <w:rsid w:val="00834956"/>
    <w:rsid w:val="0083499F"/>
    <w:rsid w:val="00834B13"/>
    <w:rsid w:val="00834CCE"/>
    <w:rsid w:val="00834D2C"/>
    <w:rsid w:val="00834E11"/>
    <w:rsid w:val="00834E28"/>
    <w:rsid w:val="00834E58"/>
    <w:rsid w:val="00834E68"/>
    <w:rsid w:val="00835009"/>
    <w:rsid w:val="0083500E"/>
    <w:rsid w:val="00835119"/>
    <w:rsid w:val="008351A2"/>
    <w:rsid w:val="008351D6"/>
    <w:rsid w:val="00835275"/>
    <w:rsid w:val="00835387"/>
    <w:rsid w:val="00835393"/>
    <w:rsid w:val="00835479"/>
    <w:rsid w:val="0083548D"/>
    <w:rsid w:val="00835598"/>
    <w:rsid w:val="008356EB"/>
    <w:rsid w:val="00835705"/>
    <w:rsid w:val="008357C5"/>
    <w:rsid w:val="0083587F"/>
    <w:rsid w:val="008358CF"/>
    <w:rsid w:val="00835AD9"/>
    <w:rsid w:val="00835ADB"/>
    <w:rsid w:val="00835B61"/>
    <w:rsid w:val="00835B7B"/>
    <w:rsid w:val="00835BBB"/>
    <w:rsid w:val="00835BFB"/>
    <w:rsid w:val="00835CCC"/>
    <w:rsid w:val="00835CF0"/>
    <w:rsid w:val="00835D46"/>
    <w:rsid w:val="00835DF2"/>
    <w:rsid w:val="00835EBA"/>
    <w:rsid w:val="0083602E"/>
    <w:rsid w:val="008360EE"/>
    <w:rsid w:val="0083610E"/>
    <w:rsid w:val="00836168"/>
    <w:rsid w:val="008361E8"/>
    <w:rsid w:val="00836230"/>
    <w:rsid w:val="00836262"/>
    <w:rsid w:val="00836347"/>
    <w:rsid w:val="00836370"/>
    <w:rsid w:val="00836388"/>
    <w:rsid w:val="008363FD"/>
    <w:rsid w:val="008363FE"/>
    <w:rsid w:val="00836408"/>
    <w:rsid w:val="00836461"/>
    <w:rsid w:val="008364AF"/>
    <w:rsid w:val="008364BE"/>
    <w:rsid w:val="00836536"/>
    <w:rsid w:val="00836626"/>
    <w:rsid w:val="00836643"/>
    <w:rsid w:val="008367F7"/>
    <w:rsid w:val="0083689B"/>
    <w:rsid w:val="008369A4"/>
    <w:rsid w:val="00836AA3"/>
    <w:rsid w:val="00836AC6"/>
    <w:rsid w:val="00836BE3"/>
    <w:rsid w:val="00836CB5"/>
    <w:rsid w:val="00836CB7"/>
    <w:rsid w:val="00836CF4"/>
    <w:rsid w:val="00836DA0"/>
    <w:rsid w:val="00836DAF"/>
    <w:rsid w:val="00836E3A"/>
    <w:rsid w:val="00836E5C"/>
    <w:rsid w:val="00836F6E"/>
    <w:rsid w:val="00837076"/>
    <w:rsid w:val="00837111"/>
    <w:rsid w:val="00837162"/>
    <w:rsid w:val="008371D6"/>
    <w:rsid w:val="00837210"/>
    <w:rsid w:val="008372BD"/>
    <w:rsid w:val="00837393"/>
    <w:rsid w:val="008373AD"/>
    <w:rsid w:val="008373E7"/>
    <w:rsid w:val="00837401"/>
    <w:rsid w:val="00837581"/>
    <w:rsid w:val="00837635"/>
    <w:rsid w:val="00837660"/>
    <w:rsid w:val="008377B4"/>
    <w:rsid w:val="0083782D"/>
    <w:rsid w:val="00837A7C"/>
    <w:rsid w:val="00837A80"/>
    <w:rsid w:val="00837C1F"/>
    <w:rsid w:val="00837CC4"/>
    <w:rsid w:val="00837CCA"/>
    <w:rsid w:val="00837D50"/>
    <w:rsid w:val="00837D6C"/>
    <w:rsid w:val="00837D81"/>
    <w:rsid w:val="00837DA3"/>
    <w:rsid w:val="00837EC3"/>
    <w:rsid w:val="00837EE6"/>
    <w:rsid w:val="00837F07"/>
    <w:rsid w:val="00837F32"/>
    <w:rsid w:val="00837F44"/>
    <w:rsid w:val="00837FC8"/>
    <w:rsid w:val="00837FF9"/>
    <w:rsid w:val="00840049"/>
    <w:rsid w:val="0084004C"/>
    <w:rsid w:val="008400CC"/>
    <w:rsid w:val="008400DF"/>
    <w:rsid w:val="008401B2"/>
    <w:rsid w:val="008401F3"/>
    <w:rsid w:val="00840232"/>
    <w:rsid w:val="0084030A"/>
    <w:rsid w:val="00840317"/>
    <w:rsid w:val="0084035C"/>
    <w:rsid w:val="00840376"/>
    <w:rsid w:val="0084047B"/>
    <w:rsid w:val="00840526"/>
    <w:rsid w:val="008405A1"/>
    <w:rsid w:val="0084069D"/>
    <w:rsid w:val="00840732"/>
    <w:rsid w:val="00840737"/>
    <w:rsid w:val="00840751"/>
    <w:rsid w:val="00840765"/>
    <w:rsid w:val="008407CA"/>
    <w:rsid w:val="00840864"/>
    <w:rsid w:val="0084088F"/>
    <w:rsid w:val="00840901"/>
    <w:rsid w:val="0084098D"/>
    <w:rsid w:val="00840A4D"/>
    <w:rsid w:val="00840AA6"/>
    <w:rsid w:val="00840AFF"/>
    <w:rsid w:val="00840BC9"/>
    <w:rsid w:val="00840BFD"/>
    <w:rsid w:val="00840C03"/>
    <w:rsid w:val="00840DA6"/>
    <w:rsid w:val="00840DE4"/>
    <w:rsid w:val="00840E10"/>
    <w:rsid w:val="00840E9C"/>
    <w:rsid w:val="00840FF2"/>
    <w:rsid w:val="0084105C"/>
    <w:rsid w:val="0084110D"/>
    <w:rsid w:val="0084119D"/>
    <w:rsid w:val="00841253"/>
    <w:rsid w:val="008412D2"/>
    <w:rsid w:val="008413E6"/>
    <w:rsid w:val="00841409"/>
    <w:rsid w:val="0084143B"/>
    <w:rsid w:val="008414AA"/>
    <w:rsid w:val="008414CE"/>
    <w:rsid w:val="008414EA"/>
    <w:rsid w:val="008416B7"/>
    <w:rsid w:val="008416DA"/>
    <w:rsid w:val="0084170A"/>
    <w:rsid w:val="00841724"/>
    <w:rsid w:val="0084173F"/>
    <w:rsid w:val="00841794"/>
    <w:rsid w:val="00841843"/>
    <w:rsid w:val="00841869"/>
    <w:rsid w:val="008418AC"/>
    <w:rsid w:val="008419E0"/>
    <w:rsid w:val="00841A21"/>
    <w:rsid w:val="00841B9B"/>
    <w:rsid w:val="00841BEF"/>
    <w:rsid w:val="00841CFA"/>
    <w:rsid w:val="00841D39"/>
    <w:rsid w:val="00841E15"/>
    <w:rsid w:val="00841F08"/>
    <w:rsid w:val="00842281"/>
    <w:rsid w:val="008422F8"/>
    <w:rsid w:val="0084234A"/>
    <w:rsid w:val="0084238D"/>
    <w:rsid w:val="008423C0"/>
    <w:rsid w:val="008423EB"/>
    <w:rsid w:val="0084250E"/>
    <w:rsid w:val="00842587"/>
    <w:rsid w:val="00842666"/>
    <w:rsid w:val="00842673"/>
    <w:rsid w:val="00842697"/>
    <w:rsid w:val="0084269C"/>
    <w:rsid w:val="008426B2"/>
    <w:rsid w:val="008426C4"/>
    <w:rsid w:val="00842752"/>
    <w:rsid w:val="008427BC"/>
    <w:rsid w:val="00842959"/>
    <w:rsid w:val="008429AA"/>
    <w:rsid w:val="00842A76"/>
    <w:rsid w:val="00842A96"/>
    <w:rsid w:val="00842B84"/>
    <w:rsid w:val="00842CE9"/>
    <w:rsid w:val="00842D60"/>
    <w:rsid w:val="00842F0B"/>
    <w:rsid w:val="00842FAA"/>
    <w:rsid w:val="0084308C"/>
    <w:rsid w:val="00843099"/>
    <w:rsid w:val="008430A2"/>
    <w:rsid w:val="008431E0"/>
    <w:rsid w:val="00843368"/>
    <w:rsid w:val="00843369"/>
    <w:rsid w:val="008434B7"/>
    <w:rsid w:val="0084363D"/>
    <w:rsid w:val="0084365B"/>
    <w:rsid w:val="00843889"/>
    <w:rsid w:val="0084389D"/>
    <w:rsid w:val="008439A8"/>
    <w:rsid w:val="008439E5"/>
    <w:rsid w:val="00843A34"/>
    <w:rsid w:val="00843AC6"/>
    <w:rsid w:val="00843AD9"/>
    <w:rsid w:val="00843B2E"/>
    <w:rsid w:val="00843DE4"/>
    <w:rsid w:val="00843E98"/>
    <w:rsid w:val="00843FB4"/>
    <w:rsid w:val="0084406C"/>
    <w:rsid w:val="00844362"/>
    <w:rsid w:val="00844547"/>
    <w:rsid w:val="0084456D"/>
    <w:rsid w:val="008447BE"/>
    <w:rsid w:val="008448C1"/>
    <w:rsid w:val="00844958"/>
    <w:rsid w:val="008449DC"/>
    <w:rsid w:val="00844A13"/>
    <w:rsid w:val="00844A6E"/>
    <w:rsid w:val="00844A87"/>
    <w:rsid w:val="00844AB9"/>
    <w:rsid w:val="00844AD3"/>
    <w:rsid w:val="00844CD6"/>
    <w:rsid w:val="00844DFC"/>
    <w:rsid w:val="00844F17"/>
    <w:rsid w:val="00844F75"/>
    <w:rsid w:val="00844FC8"/>
    <w:rsid w:val="00845014"/>
    <w:rsid w:val="00845095"/>
    <w:rsid w:val="00845183"/>
    <w:rsid w:val="008452B9"/>
    <w:rsid w:val="008452CC"/>
    <w:rsid w:val="0084537F"/>
    <w:rsid w:val="008453AF"/>
    <w:rsid w:val="0084540C"/>
    <w:rsid w:val="0084542E"/>
    <w:rsid w:val="0084546A"/>
    <w:rsid w:val="0084548B"/>
    <w:rsid w:val="008456EA"/>
    <w:rsid w:val="00845746"/>
    <w:rsid w:val="00845881"/>
    <w:rsid w:val="00845899"/>
    <w:rsid w:val="0084591B"/>
    <w:rsid w:val="00845959"/>
    <w:rsid w:val="00845A00"/>
    <w:rsid w:val="00845A5E"/>
    <w:rsid w:val="00845ABC"/>
    <w:rsid w:val="00845C0D"/>
    <w:rsid w:val="00845C91"/>
    <w:rsid w:val="00845C9B"/>
    <w:rsid w:val="00845E6C"/>
    <w:rsid w:val="00845E9E"/>
    <w:rsid w:val="00845F27"/>
    <w:rsid w:val="0084606A"/>
    <w:rsid w:val="00846080"/>
    <w:rsid w:val="008460F9"/>
    <w:rsid w:val="008462A2"/>
    <w:rsid w:val="00846357"/>
    <w:rsid w:val="008463B5"/>
    <w:rsid w:val="00846426"/>
    <w:rsid w:val="008464A3"/>
    <w:rsid w:val="00846678"/>
    <w:rsid w:val="008467DC"/>
    <w:rsid w:val="00846823"/>
    <w:rsid w:val="008468B8"/>
    <w:rsid w:val="00846ADD"/>
    <w:rsid w:val="00846B49"/>
    <w:rsid w:val="00846BE3"/>
    <w:rsid w:val="00846C37"/>
    <w:rsid w:val="00846DB6"/>
    <w:rsid w:val="00846DFA"/>
    <w:rsid w:val="00846EB0"/>
    <w:rsid w:val="008471E8"/>
    <w:rsid w:val="008472B1"/>
    <w:rsid w:val="008472B8"/>
    <w:rsid w:val="008472F4"/>
    <w:rsid w:val="0084735A"/>
    <w:rsid w:val="00847375"/>
    <w:rsid w:val="008474CB"/>
    <w:rsid w:val="00847506"/>
    <w:rsid w:val="0084758B"/>
    <w:rsid w:val="008475FC"/>
    <w:rsid w:val="00847611"/>
    <w:rsid w:val="008476EE"/>
    <w:rsid w:val="008478F0"/>
    <w:rsid w:val="00847914"/>
    <w:rsid w:val="008479C5"/>
    <w:rsid w:val="008479CA"/>
    <w:rsid w:val="00847A43"/>
    <w:rsid w:val="00847A93"/>
    <w:rsid w:val="00847E06"/>
    <w:rsid w:val="00847EAB"/>
    <w:rsid w:val="00847F1E"/>
    <w:rsid w:val="00847FE6"/>
    <w:rsid w:val="00850126"/>
    <w:rsid w:val="008502B7"/>
    <w:rsid w:val="008502D2"/>
    <w:rsid w:val="008502E4"/>
    <w:rsid w:val="008503A5"/>
    <w:rsid w:val="0085041F"/>
    <w:rsid w:val="008505DF"/>
    <w:rsid w:val="00850702"/>
    <w:rsid w:val="0085075C"/>
    <w:rsid w:val="008507B5"/>
    <w:rsid w:val="00850927"/>
    <w:rsid w:val="00850996"/>
    <w:rsid w:val="00850A30"/>
    <w:rsid w:val="00850AF1"/>
    <w:rsid w:val="00850B14"/>
    <w:rsid w:val="00850B3F"/>
    <w:rsid w:val="00850B73"/>
    <w:rsid w:val="00850BAF"/>
    <w:rsid w:val="00850C37"/>
    <w:rsid w:val="00850D23"/>
    <w:rsid w:val="00850E1D"/>
    <w:rsid w:val="00850FFD"/>
    <w:rsid w:val="008510AA"/>
    <w:rsid w:val="008510BA"/>
    <w:rsid w:val="008510E6"/>
    <w:rsid w:val="0085114D"/>
    <w:rsid w:val="0085119D"/>
    <w:rsid w:val="008511CD"/>
    <w:rsid w:val="0085121D"/>
    <w:rsid w:val="00851406"/>
    <w:rsid w:val="00851630"/>
    <w:rsid w:val="00851695"/>
    <w:rsid w:val="0085169A"/>
    <w:rsid w:val="0085197B"/>
    <w:rsid w:val="008519F8"/>
    <w:rsid w:val="00851A50"/>
    <w:rsid w:val="00851E31"/>
    <w:rsid w:val="00851EB3"/>
    <w:rsid w:val="00851FDA"/>
    <w:rsid w:val="00852089"/>
    <w:rsid w:val="008520C0"/>
    <w:rsid w:val="0085212C"/>
    <w:rsid w:val="00852195"/>
    <w:rsid w:val="0085219D"/>
    <w:rsid w:val="008521A3"/>
    <w:rsid w:val="008521C0"/>
    <w:rsid w:val="00852273"/>
    <w:rsid w:val="00852336"/>
    <w:rsid w:val="00852363"/>
    <w:rsid w:val="00852504"/>
    <w:rsid w:val="0085256D"/>
    <w:rsid w:val="008525FC"/>
    <w:rsid w:val="0085266E"/>
    <w:rsid w:val="00852784"/>
    <w:rsid w:val="008527A0"/>
    <w:rsid w:val="008528B6"/>
    <w:rsid w:val="0085293E"/>
    <w:rsid w:val="0085297D"/>
    <w:rsid w:val="00852985"/>
    <w:rsid w:val="0085299C"/>
    <w:rsid w:val="008529A2"/>
    <w:rsid w:val="00852A78"/>
    <w:rsid w:val="00852AB2"/>
    <w:rsid w:val="00852B6A"/>
    <w:rsid w:val="00852BEF"/>
    <w:rsid w:val="00852C83"/>
    <w:rsid w:val="00852D44"/>
    <w:rsid w:val="00852DBB"/>
    <w:rsid w:val="00852E78"/>
    <w:rsid w:val="00852F3A"/>
    <w:rsid w:val="00852FE6"/>
    <w:rsid w:val="0085301C"/>
    <w:rsid w:val="00853044"/>
    <w:rsid w:val="0085305B"/>
    <w:rsid w:val="008530EC"/>
    <w:rsid w:val="00853208"/>
    <w:rsid w:val="00853284"/>
    <w:rsid w:val="008532A7"/>
    <w:rsid w:val="008532EA"/>
    <w:rsid w:val="00853351"/>
    <w:rsid w:val="00853373"/>
    <w:rsid w:val="008533EC"/>
    <w:rsid w:val="008534F2"/>
    <w:rsid w:val="0085370D"/>
    <w:rsid w:val="0085374A"/>
    <w:rsid w:val="00853886"/>
    <w:rsid w:val="00853B80"/>
    <w:rsid w:val="00853BCC"/>
    <w:rsid w:val="00853C17"/>
    <w:rsid w:val="00853C1C"/>
    <w:rsid w:val="00853CA0"/>
    <w:rsid w:val="00853D13"/>
    <w:rsid w:val="00853D78"/>
    <w:rsid w:val="00853DC5"/>
    <w:rsid w:val="00853E54"/>
    <w:rsid w:val="00853EB9"/>
    <w:rsid w:val="00853EBC"/>
    <w:rsid w:val="00853F42"/>
    <w:rsid w:val="00853F8C"/>
    <w:rsid w:val="00854044"/>
    <w:rsid w:val="00854100"/>
    <w:rsid w:val="00854104"/>
    <w:rsid w:val="00854132"/>
    <w:rsid w:val="008541A0"/>
    <w:rsid w:val="008541E0"/>
    <w:rsid w:val="008542C9"/>
    <w:rsid w:val="0085437A"/>
    <w:rsid w:val="0085438A"/>
    <w:rsid w:val="0085439B"/>
    <w:rsid w:val="008544DF"/>
    <w:rsid w:val="0085451D"/>
    <w:rsid w:val="0085453E"/>
    <w:rsid w:val="00854585"/>
    <w:rsid w:val="008545AC"/>
    <w:rsid w:val="00854604"/>
    <w:rsid w:val="0085464D"/>
    <w:rsid w:val="0085466D"/>
    <w:rsid w:val="008546EF"/>
    <w:rsid w:val="00854724"/>
    <w:rsid w:val="008547A7"/>
    <w:rsid w:val="008548FD"/>
    <w:rsid w:val="00854945"/>
    <w:rsid w:val="008549F3"/>
    <w:rsid w:val="00854B71"/>
    <w:rsid w:val="00854B87"/>
    <w:rsid w:val="00854C3C"/>
    <w:rsid w:val="00854D34"/>
    <w:rsid w:val="00854E31"/>
    <w:rsid w:val="00854E5B"/>
    <w:rsid w:val="00854FDF"/>
    <w:rsid w:val="00855184"/>
    <w:rsid w:val="008552CC"/>
    <w:rsid w:val="00855451"/>
    <w:rsid w:val="00855472"/>
    <w:rsid w:val="008554F4"/>
    <w:rsid w:val="0085562F"/>
    <w:rsid w:val="00855682"/>
    <w:rsid w:val="008556B0"/>
    <w:rsid w:val="008556B4"/>
    <w:rsid w:val="00855786"/>
    <w:rsid w:val="00855793"/>
    <w:rsid w:val="00855812"/>
    <w:rsid w:val="008558F5"/>
    <w:rsid w:val="0085590F"/>
    <w:rsid w:val="0085592E"/>
    <w:rsid w:val="0085593D"/>
    <w:rsid w:val="00855958"/>
    <w:rsid w:val="008559D6"/>
    <w:rsid w:val="00855A6E"/>
    <w:rsid w:val="00855B44"/>
    <w:rsid w:val="00855C30"/>
    <w:rsid w:val="00855C52"/>
    <w:rsid w:val="00855C5C"/>
    <w:rsid w:val="00855CB7"/>
    <w:rsid w:val="00855D77"/>
    <w:rsid w:val="00855FAF"/>
    <w:rsid w:val="00855FF7"/>
    <w:rsid w:val="00856049"/>
    <w:rsid w:val="00856060"/>
    <w:rsid w:val="0085618B"/>
    <w:rsid w:val="008561A3"/>
    <w:rsid w:val="00856232"/>
    <w:rsid w:val="0085630F"/>
    <w:rsid w:val="00856379"/>
    <w:rsid w:val="008565BD"/>
    <w:rsid w:val="0085660D"/>
    <w:rsid w:val="00856630"/>
    <w:rsid w:val="0085667A"/>
    <w:rsid w:val="008566FF"/>
    <w:rsid w:val="008567B1"/>
    <w:rsid w:val="00856836"/>
    <w:rsid w:val="0085690E"/>
    <w:rsid w:val="00856A1F"/>
    <w:rsid w:val="00856A9D"/>
    <w:rsid w:val="00856AAB"/>
    <w:rsid w:val="00856B06"/>
    <w:rsid w:val="00856B24"/>
    <w:rsid w:val="00856BBE"/>
    <w:rsid w:val="00856C11"/>
    <w:rsid w:val="00856CBE"/>
    <w:rsid w:val="00856DB3"/>
    <w:rsid w:val="00856DC9"/>
    <w:rsid w:val="00856E10"/>
    <w:rsid w:val="00856FBA"/>
    <w:rsid w:val="00856FE8"/>
    <w:rsid w:val="00857044"/>
    <w:rsid w:val="00857065"/>
    <w:rsid w:val="008570A3"/>
    <w:rsid w:val="0085711E"/>
    <w:rsid w:val="00857245"/>
    <w:rsid w:val="00857264"/>
    <w:rsid w:val="008572F7"/>
    <w:rsid w:val="008573B7"/>
    <w:rsid w:val="0085747C"/>
    <w:rsid w:val="0085751C"/>
    <w:rsid w:val="0085755A"/>
    <w:rsid w:val="008575FC"/>
    <w:rsid w:val="00857618"/>
    <w:rsid w:val="008576AE"/>
    <w:rsid w:val="00857872"/>
    <w:rsid w:val="00857891"/>
    <w:rsid w:val="008579B4"/>
    <w:rsid w:val="00857AB8"/>
    <w:rsid w:val="00857ACE"/>
    <w:rsid w:val="00857B87"/>
    <w:rsid w:val="00857BF1"/>
    <w:rsid w:val="00857C8D"/>
    <w:rsid w:val="00857C9A"/>
    <w:rsid w:val="00857D79"/>
    <w:rsid w:val="00857D83"/>
    <w:rsid w:val="00857EDA"/>
    <w:rsid w:val="00857FDD"/>
    <w:rsid w:val="0086011E"/>
    <w:rsid w:val="00860134"/>
    <w:rsid w:val="0086017B"/>
    <w:rsid w:val="008601A2"/>
    <w:rsid w:val="008601AE"/>
    <w:rsid w:val="00860205"/>
    <w:rsid w:val="008602AA"/>
    <w:rsid w:val="008602D6"/>
    <w:rsid w:val="0086033C"/>
    <w:rsid w:val="008603F0"/>
    <w:rsid w:val="00860439"/>
    <w:rsid w:val="00860578"/>
    <w:rsid w:val="0086060C"/>
    <w:rsid w:val="0086066C"/>
    <w:rsid w:val="008606B7"/>
    <w:rsid w:val="008606EE"/>
    <w:rsid w:val="00860797"/>
    <w:rsid w:val="008607C9"/>
    <w:rsid w:val="008607F7"/>
    <w:rsid w:val="00860822"/>
    <w:rsid w:val="0086087F"/>
    <w:rsid w:val="008608F3"/>
    <w:rsid w:val="00860950"/>
    <w:rsid w:val="008609D3"/>
    <w:rsid w:val="00860DA6"/>
    <w:rsid w:val="00860E36"/>
    <w:rsid w:val="00860EDB"/>
    <w:rsid w:val="00861018"/>
    <w:rsid w:val="0086110F"/>
    <w:rsid w:val="00861150"/>
    <w:rsid w:val="008611C4"/>
    <w:rsid w:val="008611E6"/>
    <w:rsid w:val="008611EA"/>
    <w:rsid w:val="008612ED"/>
    <w:rsid w:val="00861301"/>
    <w:rsid w:val="00861305"/>
    <w:rsid w:val="00861359"/>
    <w:rsid w:val="00861387"/>
    <w:rsid w:val="008613FA"/>
    <w:rsid w:val="008615AD"/>
    <w:rsid w:val="008616BA"/>
    <w:rsid w:val="0086172B"/>
    <w:rsid w:val="00861740"/>
    <w:rsid w:val="008617C5"/>
    <w:rsid w:val="00861801"/>
    <w:rsid w:val="008618DE"/>
    <w:rsid w:val="00861938"/>
    <w:rsid w:val="00861965"/>
    <w:rsid w:val="008619AA"/>
    <w:rsid w:val="00861A1B"/>
    <w:rsid w:val="00861AE0"/>
    <w:rsid w:val="00861CE7"/>
    <w:rsid w:val="00861D48"/>
    <w:rsid w:val="00861D56"/>
    <w:rsid w:val="00861E72"/>
    <w:rsid w:val="00861EC1"/>
    <w:rsid w:val="00861EE9"/>
    <w:rsid w:val="00861F0A"/>
    <w:rsid w:val="00861FB6"/>
    <w:rsid w:val="00862008"/>
    <w:rsid w:val="008620D7"/>
    <w:rsid w:val="008621D3"/>
    <w:rsid w:val="008621EF"/>
    <w:rsid w:val="0086231E"/>
    <w:rsid w:val="00862370"/>
    <w:rsid w:val="008623E2"/>
    <w:rsid w:val="00862451"/>
    <w:rsid w:val="00862632"/>
    <w:rsid w:val="008626FC"/>
    <w:rsid w:val="0086273D"/>
    <w:rsid w:val="00862783"/>
    <w:rsid w:val="00862842"/>
    <w:rsid w:val="00862876"/>
    <w:rsid w:val="00862885"/>
    <w:rsid w:val="0086297D"/>
    <w:rsid w:val="00862B70"/>
    <w:rsid w:val="00862B8D"/>
    <w:rsid w:val="00862C24"/>
    <w:rsid w:val="00862C4C"/>
    <w:rsid w:val="00862CFE"/>
    <w:rsid w:val="00862D0E"/>
    <w:rsid w:val="00862D22"/>
    <w:rsid w:val="00862D66"/>
    <w:rsid w:val="00862D9A"/>
    <w:rsid w:val="00862DC4"/>
    <w:rsid w:val="00862E29"/>
    <w:rsid w:val="00862E91"/>
    <w:rsid w:val="00862EFF"/>
    <w:rsid w:val="0086302B"/>
    <w:rsid w:val="00863091"/>
    <w:rsid w:val="00863098"/>
    <w:rsid w:val="0086316C"/>
    <w:rsid w:val="00863187"/>
    <w:rsid w:val="008631D5"/>
    <w:rsid w:val="0086327E"/>
    <w:rsid w:val="0086329B"/>
    <w:rsid w:val="00863379"/>
    <w:rsid w:val="00863427"/>
    <w:rsid w:val="0086342B"/>
    <w:rsid w:val="0086344F"/>
    <w:rsid w:val="008634D5"/>
    <w:rsid w:val="0086362E"/>
    <w:rsid w:val="00863675"/>
    <w:rsid w:val="00863832"/>
    <w:rsid w:val="008638F2"/>
    <w:rsid w:val="0086390C"/>
    <w:rsid w:val="00863942"/>
    <w:rsid w:val="00863944"/>
    <w:rsid w:val="00863957"/>
    <w:rsid w:val="00863A26"/>
    <w:rsid w:val="00863A6D"/>
    <w:rsid w:val="00863B21"/>
    <w:rsid w:val="00863B2D"/>
    <w:rsid w:val="00863B9B"/>
    <w:rsid w:val="00863BDA"/>
    <w:rsid w:val="00863D35"/>
    <w:rsid w:val="00863F01"/>
    <w:rsid w:val="00863F71"/>
    <w:rsid w:val="00864079"/>
    <w:rsid w:val="0086410E"/>
    <w:rsid w:val="00864134"/>
    <w:rsid w:val="008641B2"/>
    <w:rsid w:val="008641B3"/>
    <w:rsid w:val="0086424C"/>
    <w:rsid w:val="008642C9"/>
    <w:rsid w:val="008643D2"/>
    <w:rsid w:val="008643DE"/>
    <w:rsid w:val="008644F6"/>
    <w:rsid w:val="00864622"/>
    <w:rsid w:val="0086463D"/>
    <w:rsid w:val="00864741"/>
    <w:rsid w:val="008647D4"/>
    <w:rsid w:val="008647F9"/>
    <w:rsid w:val="00864895"/>
    <w:rsid w:val="008648BE"/>
    <w:rsid w:val="0086496B"/>
    <w:rsid w:val="008649B1"/>
    <w:rsid w:val="008649BB"/>
    <w:rsid w:val="00864AE7"/>
    <w:rsid w:val="00864D58"/>
    <w:rsid w:val="00864DD3"/>
    <w:rsid w:val="00864DF8"/>
    <w:rsid w:val="00864ECB"/>
    <w:rsid w:val="00864ED3"/>
    <w:rsid w:val="00864FAF"/>
    <w:rsid w:val="00864FFF"/>
    <w:rsid w:val="00865021"/>
    <w:rsid w:val="0086502D"/>
    <w:rsid w:val="0086502F"/>
    <w:rsid w:val="0086525C"/>
    <w:rsid w:val="00865282"/>
    <w:rsid w:val="008652F0"/>
    <w:rsid w:val="0086535D"/>
    <w:rsid w:val="008653A6"/>
    <w:rsid w:val="008653D4"/>
    <w:rsid w:val="008653EC"/>
    <w:rsid w:val="00865417"/>
    <w:rsid w:val="008654F9"/>
    <w:rsid w:val="00865534"/>
    <w:rsid w:val="00865571"/>
    <w:rsid w:val="00865598"/>
    <w:rsid w:val="008655A9"/>
    <w:rsid w:val="0086560A"/>
    <w:rsid w:val="00865658"/>
    <w:rsid w:val="008657B1"/>
    <w:rsid w:val="008658AC"/>
    <w:rsid w:val="008658D0"/>
    <w:rsid w:val="008658D9"/>
    <w:rsid w:val="00865969"/>
    <w:rsid w:val="00865A05"/>
    <w:rsid w:val="00865A2E"/>
    <w:rsid w:val="00865B23"/>
    <w:rsid w:val="00865B3E"/>
    <w:rsid w:val="00865B3F"/>
    <w:rsid w:val="00865B73"/>
    <w:rsid w:val="00865B88"/>
    <w:rsid w:val="00865B98"/>
    <w:rsid w:val="00865C7D"/>
    <w:rsid w:val="00865CCE"/>
    <w:rsid w:val="00865D00"/>
    <w:rsid w:val="00865D0B"/>
    <w:rsid w:val="00865D7D"/>
    <w:rsid w:val="00865DAA"/>
    <w:rsid w:val="00865EB3"/>
    <w:rsid w:val="00865EF9"/>
    <w:rsid w:val="00866009"/>
    <w:rsid w:val="0086605F"/>
    <w:rsid w:val="0086612F"/>
    <w:rsid w:val="0086616B"/>
    <w:rsid w:val="008661AA"/>
    <w:rsid w:val="008661E0"/>
    <w:rsid w:val="00866239"/>
    <w:rsid w:val="00866310"/>
    <w:rsid w:val="008663CD"/>
    <w:rsid w:val="008663F1"/>
    <w:rsid w:val="008664BE"/>
    <w:rsid w:val="008666A0"/>
    <w:rsid w:val="008666E8"/>
    <w:rsid w:val="0086683F"/>
    <w:rsid w:val="00866844"/>
    <w:rsid w:val="0086684A"/>
    <w:rsid w:val="008668BA"/>
    <w:rsid w:val="008668EF"/>
    <w:rsid w:val="008668FB"/>
    <w:rsid w:val="00866A2D"/>
    <w:rsid w:val="00866A40"/>
    <w:rsid w:val="00866AA7"/>
    <w:rsid w:val="00866AAE"/>
    <w:rsid w:val="00866AEC"/>
    <w:rsid w:val="00866B2A"/>
    <w:rsid w:val="00866B39"/>
    <w:rsid w:val="00866C7A"/>
    <w:rsid w:val="00866D8D"/>
    <w:rsid w:val="00866E12"/>
    <w:rsid w:val="00866E7D"/>
    <w:rsid w:val="00866EAA"/>
    <w:rsid w:val="00866F26"/>
    <w:rsid w:val="00867005"/>
    <w:rsid w:val="00867013"/>
    <w:rsid w:val="008670BD"/>
    <w:rsid w:val="008670DB"/>
    <w:rsid w:val="00867102"/>
    <w:rsid w:val="0086725D"/>
    <w:rsid w:val="008672D5"/>
    <w:rsid w:val="0086731B"/>
    <w:rsid w:val="00867338"/>
    <w:rsid w:val="00867396"/>
    <w:rsid w:val="0086740A"/>
    <w:rsid w:val="0086752D"/>
    <w:rsid w:val="0086780B"/>
    <w:rsid w:val="00867834"/>
    <w:rsid w:val="0086788D"/>
    <w:rsid w:val="008678B5"/>
    <w:rsid w:val="008678C8"/>
    <w:rsid w:val="008678E5"/>
    <w:rsid w:val="0086794E"/>
    <w:rsid w:val="00867986"/>
    <w:rsid w:val="008679B0"/>
    <w:rsid w:val="00867C5B"/>
    <w:rsid w:val="00867CF4"/>
    <w:rsid w:val="00867D55"/>
    <w:rsid w:val="00867DC1"/>
    <w:rsid w:val="00867F91"/>
    <w:rsid w:val="008700C3"/>
    <w:rsid w:val="008702C4"/>
    <w:rsid w:val="008705E5"/>
    <w:rsid w:val="00870682"/>
    <w:rsid w:val="008706CA"/>
    <w:rsid w:val="008706CC"/>
    <w:rsid w:val="008706E7"/>
    <w:rsid w:val="008707F4"/>
    <w:rsid w:val="008707FF"/>
    <w:rsid w:val="0087090F"/>
    <w:rsid w:val="00870950"/>
    <w:rsid w:val="00870999"/>
    <w:rsid w:val="008709AD"/>
    <w:rsid w:val="00870CAC"/>
    <w:rsid w:val="00870D60"/>
    <w:rsid w:val="00870E58"/>
    <w:rsid w:val="00870EA4"/>
    <w:rsid w:val="00870F40"/>
    <w:rsid w:val="00870F90"/>
    <w:rsid w:val="008710BB"/>
    <w:rsid w:val="008710C5"/>
    <w:rsid w:val="008710CF"/>
    <w:rsid w:val="00871125"/>
    <w:rsid w:val="00871140"/>
    <w:rsid w:val="0087122E"/>
    <w:rsid w:val="00871347"/>
    <w:rsid w:val="008714A9"/>
    <w:rsid w:val="008714E6"/>
    <w:rsid w:val="00871518"/>
    <w:rsid w:val="00871658"/>
    <w:rsid w:val="00871718"/>
    <w:rsid w:val="008718D4"/>
    <w:rsid w:val="008719BF"/>
    <w:rsid w:val="00871A33"/>
    <w:rsid w:val="00871A6C"/>
    <w:rsid w:val="00871B3B"/>
    <w:rsid w:val="00871C07"/>
    <w:rsid w:val="00871C0D"/>
    <w:rsid w:val="00871C45"/>
    <w:rsid w:val="00871C79"/>
    <w:rsid w:val="00871DF0"/>
    <w:rsid w:val="00871DFE"/>
    <w:rsid w:val="00871E34"/>
    <w:rsid w:val="00871E4B"/>
    <w:rsid w:val="00871FA5"/>
    <w:rsid w:val="00872021"/>
    <w:rsid w:val="008720A8"/>
    <w:rsid w:val="008722E4"/>
    <w:rsid w:val="00872310"/>
    <w:rsid w:val="008723FC"/>
    <w:rsid w:val="00872459"/>
    <w:rsid w:val="0087259F"/>
    <w:rsid w:val="008725E4"/>
    <w:rsid w:val="0087261A"/>
    <w:rsid w:val="00872667"/>
    <w:rsid w:val="00872735"/>
    <w:rsid w:val="008727AF"/>
    <w:rsid w:val="00872823"/>
    <w:rsid w:val="008728E6"/>
    <w:rsid w:val="00872979"/>
    <w:rsid w:val="00872A6F"/>
    <w:rsid w:val="00872BC5"/>
    <w:rsid w:val="00872BD0"/>
    <w:rsid w:val="00872C16"/>
    <w:rsid w:val="00872CEE"/>
    <w:rsid w:val="00872D35"/>
    <w:rsid w:val="00872DF2"/>
    <w:rsid w:val="00872EA0"/>
    <w:rsid w:val="00872F63"/>
    <w:rsid w:val="00872FFB"/>
    <w:rsid w:val="008730C1"/>
    <w:rsid w:val="0087311E"/>
    <w:rsid w:val="00873149"/>
    <w:rsid w:val="0087329F"/>
    <w:rsid w:val="008735FE"/>
    <w:rsid w:val="00873639"/>
    <w:rsid w:val="0087366F"/>
    <w:rsid w:val="00873729"/>
    <w:rsid w:val="00873925"/>
    <w:rsid w:val="00873991"/>
    <w:rsid w:val="00873A73"/>
    <w:rsid w:val="00873AF1"/>
    <w:rsid w:val="00873AF5"/>
    <w:rsid w:val="00873C22"/>
    <w:rsid w:val="00873C44"/>
    <w:rsid w:val="00873C52"/>
    <w:rsid w:val="00873CC2"/>
    <w:rsid w:val="00873CF5"/>
    <w:rsid w:val="00873D04"/>
    <w:rsid w:val="00873D67"/>
    <w:rsid w:val="00873D91"/>
    <w:rsid w:val="00873E93"/>
    <w:rsid w:val="00873E98"/>
    <w:rsid w:val="00873EB3"/>
    <w:rsid w:val="00873F68"/>
    <w:rsid w:val="00873F93"/>
    <w:rsid w:val="008740ED"/>
    <w:rsid w:val="00874109"/>
    <w:rsid w:val="0087411E"/>
    <w:rsid w:val="008741DE"/>
    <w:rsid w:val="008742AD"/>
    <w:rsid w:val="008743F8"/>
    <w:rsid w:val="008744CE"/>
    <w:rsid w:val="00874590"/>
    <w:rsid w:val="008746D9"/>
    <w:rsid w:val="008746F4"/>
    <w:rsid w:val="00874768"/>
    <w:rsid w:val="008747CF"/>
    <w:rsid w:val="008749BF"/>
    <w:rsid w:val="00874A0A"/>
    <w:rsid w:val="00874AA3"/>
    <w:rsid w:val="00874AF1"/>
    <w:rsid w:val="00874C2A"/>
    <w:rsid w:val="00874CAC"/>
    <w:rsid w:val="00874D0A"/>
    <w:rsid w:val="00874D17"/>
    <w:rsid w:val="00874E07"/>
    <w:rsid w:val="00874E0C"/>
    <w:rsid w:val="00874EBC"/>
    <w:rsid w:val="00874F5A"/>
    <w:rsid w:val="00874FBA"/>
    <w:rsid w:val="00874FC1"/>
    <w:rsid w:val="008751B0"/>
    <w:rsid w:val="008751F7"/>
    <w:rsid w:val="00875323"/>
    <w:rsid w:val="008753CD"/>
    <w:rsid w:val="00875458"/>
    <w:rsid w:val="00875597"/>
    <w:rsid w:val="00875668"/>
    <w:rsid w:val="008756DA"/>
    <w:rsid w:val="00875773"/>
    <w:rsid w:val="008758C0"/>
    <w:rsid w:val="00875918"/>
    <w:rsid w:val="00875945"/>
    <w:rsid w:val="00875A0A"/>
    <w:rsid w:val="00875A7A"/>
    <w:rsid w:val="00875AEC"/>
    <w:rsid w:val="00875C45"/>
    <w:rsid w:val="00875CCB"/>
    <w:rsid w:val="00875DDC"/>
    <w:rsid w:val="0087608E"/>
    <w:rsid w:val="0087616E"/>
    <w:rsid w:val="00876192"/>
    <w:rsid w:val="008761D4"/>
    <w:rsid w:val="0087626C"/>
    <w:rsid w:val="0087628A"/>
    <w:rsid w:val="0087633A"/>
    <w:rsid w:val="00876377"/>
    <w:rsid w:val="00876384"/>
    <w:rsid w:val="008763A8"/>
    <w:rsid w:val="00876442"/>
    <w:rsid w:val="00876459"/>
    <w:rsid w:val="00876492"/>
    <w:rsid w:val="00876545"/>
    <w:rsid w:val="008765A7"/>
    <w:rsid w:val="008766C0"/>
    <w:rsid w:val="008766ED"/>
    <w:rsid w:val="008767B8"/>
    <w:rsid w:val="0087683A"/>
    <w:rsid w:val="00876953"/>
    <w:rsid w:val="00876957"/>
    <w:rsid w:val="008769A7"/>
    <w:rsid w:val="00876A62"/>
    <w:rsid w:val="00876ABE"/>
    <w:rsid w:val="00876BED"/>
    <w:rsid w:val="00876C63"/>
    <w:rsid w:val="00876E04"/>
    <w:rsid w:val="00876E08"/>
    <w:rsid w:val="00876EC9"/>
    <w:rsid w:val="00876ECC"/>
    <w:rsid w:val="00876ED3"/>
    <w:rsid w:val="00876EDD"/>
    <w:rsid w:val="00876F1C"/>
    <w:rsid w:val="00876F46"/>
    <w:rsid w:val="00876F74"/>
    <w:rsid w:val="00876F87"/>
    <w:rsid w:val="00876F94"/>
    <w:rsid w:val="00876FC7"/>
    <w:rsid w:val="00876FE5"/>
    <w:rsid w:val="0087700F"/>
    <w:rsid w:val="0087706B"/>
    <w:rsid w:val="008770C4"/>
    <w:rsid w:val="0087717D"/>
    <w:rsid w:val="008771D4"/>
    <w:rsid w:val="008772CC"/>
    <w:rsid w:val="0087734E"/>
    <w:rsid w:val="008773AF"/>
    <w:rsid w:val="008773EF"/>
    <w:rsid w:val="00877527"/>
    <w:rsid w:val="00877563"/>
    <w:rsid w:val="00877569"/>
    <w:rsid w:val="008775FA"/>
    <w:rsid w:val="00877602"/>
    <w:rsid w:val="0087765C"/>
    <w:rsid w:val="008776B6"/>
    <w:rsid w:val="00877728"/>
    <w:rsid w:val="008777A6"/>
    <w:rsid w:val="008779C4"/>
    <w:rsid w:val="00877AF1"/>
    <w:rsid w:val="00877BA7"/>
    <w:rsid w:val="00877BC3"/>
    <w:rsid w:val="00877D31"/>
    <w:rsid w:val="00877EC4"/>
    <w:rsid w:val="00877EDD"/>
    <w:rsid w:val="00880020"/>
    <w:rsid w:val="00880033"/>
    <w:rsid w:val="00880038"/>
    <w:rsid w:val="008800D7"/>
    <w:rsid w:val="008801E3"/>
    <w:rsid w:val="008801E5"/>
    <w:rsid w:val="008801E7"/>
    <w:rsid w:val="00880454"/>
    <w:rsid w:val="008805BD"/>
    <w:rsid w:val="00880614"/>
    <w:rsid w:val="00880622"/>
    <w:rsid w:val="00880704"/>
    <w:rsid w:val="008807DA"/>
    <w:rsid w:val="0088091C"/>
    <w:rsid w:val="00880958"/>
    <w:rsid w:val="008809C6"/>
    <w:rsid w:val="008809DF"/>
    <w:rsid w:val="00880B23"/>
    <w:rsid w:val="00880B4D"/>
    <w:rsid w:val="00880B6E"/>
    <w:rsid w:val="00880BF2"/>
    <w:rsid w:val="00880D9F"/>
    <w:rsid w:val="00880DD7"/>
    <w:rsid w:val="00880DF7"/>
    <w:rsid w:val="00880E54"/>
    <w:rsid w:val="00880F1F"/>
    <w:rsid w:val="00881050"/>
    <w:rsid w:val="00881056"/>
    <w:rsid w:val="0088107A"/>
    <w:rsid w:val="00881182"/>
    <w:rsid w:val="00881325"/>
    <w:rsid w:val="00881327"/>
    <w:rsid w:val="00881367"/>
    <w:rsid w:val="008813F8"/>
    <w:rsid w:val="008814A3"/>
    <w:rsid w:val="00881596"/>
    <w:rsid w:val="008815A5"/>
    <w:rsid w:val="008815C6"/>
    <w:rsid w:val="008815DC"/>
    <w:rsid w:val="00881678"/>
    <w:rsid w:val="00881703"/>
    <w:rsid w:val="00881735"/>
    <w:rsid w:val="008817A3"/>
    <w:rsid w:val="00881860"/>
    <w:rsid w:val="00881935"/>
    <w:rsid w:val="008819FE"/>
    <w:rsid w:val="00881A2E"/>
    <w:rsid w:val="00881B2B"/>
    <w:rsid w:val="00881B68"/>
    <w:rsid w:val="00881BE3"/>
    <w:rsid w:val="00881C40"/>
    <w:rsid w:val="00881CA1"/>
    <w:rsid w:val="00881DA1"/>
    <w:rsid w:val="00881E98"/>
    <w:rsid w:val="00881F30"/>
    <w:rsid w:val="00881F7A"/>
    <w:rsid w:val="0088201A"/>
    <w:rsid w:val="008820A9"/>
    <w:rsid w:val="008820FC"/>
    <w:rsid w:val="00882129"/>
    <w:rsid w:val="00882142"/>
    <w:rsid w:val="00882147"/>
    <w:rsid w:val="008821EC"/>
    <w:rsid w:val="00882224"/>
    <w:rsid w:val="008822B3"/>
    <w:rsid w:val="00882303"/>
    <w:rsid w:val="0088231A"/>
    <w:rsid w:val="00882339"/>
    <w:rsid w:val="008823AF"/>
    <w:rsid w:val="008823C4"/>
    <w:rsid w:val="008823D9"/>
    <w:rsid w:val="00882419"/>
    <w:rsid w:val="0088248E"/>
    <w:rsid w:val="0088250D"/>
    <w:rsid w:val="008825B3"/>
    <w:rsid w:val="008826BF"/>
    <w:rsid w:val="0088275B"/>
    <w:rsid w:val="0088275C"/>
    <w:rsid w:val="00882A51"/>
    <w:rsid w:val="00882ABE"/>
    <w:rsid w:val="00882CD7"/>
    <w:rsid w:val="00882D2D"/>
    <w:rsid w:val="00882D60"/>
    <w:rsid w:val="00882E79"/>
    <w:rsid w:val="00882EE3"/>
    <w:rsid w:val="00882EEE"/>
    <w:rsid w:val="00882F52"/>
    <w:rsid w:val="00882F70"/>
    <w:rsid w:val="0088300A"/>
    <w:rsid w:val="008830E1"/>
    <w:rsid w:val="008830FD"/>
    <w:rsid w:val="0088313C"/>
    <w:rsid w:val="008831AA"/>
    <w:rsid w:val="00883217"/>
    <w:rsid w:val="00883342"/>
    <w:rsid w:val="008833F3"/>
    <w:rsid w:val="008834B2"/>
    <w:rsid w:val="008834EF"/>
    <w:rsid w:val="0088352D"/>
    <w:rsid w:val="008835AB"/>
    <w:rsid w:val="008835F0"/>
    <w:rsid w:val="008837A7"/>
    <w:rsid w:val="008837AD"/>
    <w:rsid w:val="008838E0"/>
    <w:rsid w:val="00883919"/>
    <w:rsid w:val="00883B12"/>
    <w:rsid w:val="00883DAF"/>
    <w:rsid w:val="00883F29"/>
    <w:rsid w:val="00883F86"/>
    <w:rsid w:val="00883FC5"/>
    <w:rsid w:val="00884233"/>
    <w:rsid w:val="00884254"/>
    <w:rsid w:val="00884278"/>
    <w:rsid w:val="008842C5"/>
    <w:rsid w:val="008843C9"/>
    <w:rsid w:val="0088440A"/>
    <w:rsid w:val="00884412"/>
    <w:rsid w:val="00884468"/>
    <w:rsid w:val="008844B7"/>
    <w:rsid w:val="0088454E"/>
    <w:rsid w:val="008845FD"/>
    <w:rsid w:val="00884659"/>
    <w:rsid w:val="00884669"/>
    <w:rsid w:val="0088475D"/>
    <w:rsid w:val="00884A63"/>
    <w:rsid w:val="00884A7D"/>
    <w:rsid w:val="00884AA5"/>
    <w:rsid w:val="00884AB6"/>
    <w:rsid w:val="00884B31"/>
    <w:rsid w:val="00884BDA"/>
    <w:rsid w:val="00884D2D"/>
    <w:rsid w:val="00884DC8"/>
    <w:rsid w:val="00884E90"/>
    <w:rsid w:val="00884F0D"/>
    <w:rsid w:val="00884F74"/>
    <w:rsid w:val="00885113"/>
    <w:rsid w:val="0088511A"/>
    <w:rsid w:val="00885158"/>
    <w:rsid w:val="0088515B"/>
    <w:rsid w:val="00885162"/>
    <w:rsid w:val="00885170"/>
    <w:rsid w:val="00885184"/>
    <w:rsid w:val="00885195"/>
    <w:rsid w:val="008851B0"/>
    <w:rsid w:val="008851B3"/>
    <w:rsid w:val="0088523B"/>
    <w:rsid w:val="0088527F"/>
    <w:rsid w:val="008852AF"/>
    <w:rsid w:val="008852CE"/>
    <w:rsid w:val="008852E9"/>
    <w:rsid w:val="008852F2"/>
    <w:rsid w:val="00885373"/>
    <w:rsid w:val="00885380"/>
    <w:rsid w:val="008854D0"/>
    <w:rsid w:val="008854E1"/>
    <w:rsid w:val="008854F8"/>
    <w:rsid w:val="008855E3"/>
    <w:rsid w:val="0088560E"/>
    <w:rsid w:val="008856B6"/>
    <w:rsid w:val="008856CB"/>
    <w:rsid w:val="008856DE"/>
    <w:rsid w:val="0088570E"/>
    <w:rsid w:val="00885730"/>
    <w:rsid w:val="00885875"/>
    <w:rsid w:val="008858C0"/>
    <w:rsid w:val="0088590A"/>
    <w:rsid w:val="0088599E"/>
    <w:rsid w:val="008859D3"/>
    <w:rsid w:val="00885B1E"/>
    <w:rsid w:val="00885CB8"/>
    <w:rsid w:val="00885D8B"/>
    <w:rsid w:val="00885E70"/>
    <w:rsid w:val="00885EE5"/>
    <w:rsid w:val="00885F21"/>
    <w:rsid w:val="00886006"/>
    <w:rsid w:val="0088607A"/>
    <w:rsid w:val="00886107"/>
    <w:rsid w:val="00886114"/>
    <w:rsid w:val="00886252"/>
    <w:rsid w:val="00886283"/>
    <w:rsid w:val="008862C4"/>
    <w:rsid w:val="008862CE"/>
    <w:rsid w:val="008863BD"/>
    <w:rsid w:val="00886411"/>
    <w:rsid w:val="00886565"/>
    <w:rsid w:val="00886572"/>
    <w:rsid w:val="00886586"/>
    <w:rsid w:val="008865E3"/>
    <w:rsid w:val="008865F0"/>
    <w:rsid w:val="00886664"/>
    <w:rsid w:val="00886686"/>
    <w:rsid w:val="00886706"/>
    <w:rsid w:val="00886712"/>
    <w:rsid w:val="0088673D"/>
    <w:rsid w:val="008867B4"/>
    <w:rsid w:val="008867E7"/>
    <w:rsid w:val="00886842"/>
    <w:rsid w:val="00886875"/>
    <w:rsid w:val="00886891"/>
    <w:rsid w:val="0088691C"/>
    <w:rsid w:val="008869E0"/>
    <w:rsid w:val="00886A45"/>
    <w:rsid w:val="00886AB8"/>
    <w:rsid w:val="00886C71"/>
    <w:rsid w:val="00886C8A"/>
    <w:rsid w:val="00886DC6"/>
    <w:rsid w:val="00886DFA"/>
    <w:rsid w:val="00886E5B"/>
    <w:rsid w:val="00886F1F"/>
    <w:rsid w:val="00886FCA"/>
    <w:rsid w:val="00887033"/>
    <w:rsid w:val="008870CC"/>
    <w:rsid w:val="008870CD"/>
    <w:rsid w:val="00887138"/>
    <w:rsid w:val="0088714E"/>
    <w:rsid w:val="00887161"/>
    <w:rsid w:val="008871D2"/>
    <w:rsid w:val="00887330"/>
    <w:rsid w:val="008873D6"/>
    <w:rsid w:val="00887441"/>
    <w:rsid w:val="0088751A"/>
    <w:rsid w:val="0088756B"/>
    <w:rsid w:val="00887590"/>
    <w:rsid w:val="008875B2"/>
    <w:rsid w:val="00887657"/>
    <w:rsid w:val="008876D7"/>
    <w:rsid w:val="0088772F"/>
    <w:rsid w:val="008877A2"/>
    <w:rsid w:val="00887815"/>
    <w:rsid w:val="00887874"/>
    <w:rsid w:val="00887A2E"/>
    <w:rsid w:val="00887A79"/>
    <w:rsid w:val="00887B50"/>
    <w:rsid w:val="00887B6A"/>
    <w:rsid w:val="00887B91"/>
    <w:rsid w:val="00887BAE"/>
    <w:rsid w:val="00887BF2"/>
    <w:rsid w:val="00887BFC"/>
    <w:rsid w:val="00887C3D"/>
    <w:rsid w:val="00887C6A"/>
    <w:rsid w:val="00887CC1"/>
    <w:rsid w:val="00887CD2"/>
    <w:rsid w:val="00887D88"/>
    <w:rsid w:val="00887DDF"/>
    <w:rsid w:val="00887E1A"/>
    <w:rsid w:val="00887E50"/>
    <w:rsid w:val="00887EC3"/>
    <w:rsid w:val="00887FDB"/>
    <w:rsid w:val="0089002E"/>
    <w:rsid w:val="008902A8"/>
    <w:rsid w:val="008902A9"/>
    <w:rsid w:val="008902C1"/>
    <w:rsid w:val="008902CA"/>
    <w:rsid w:val="008902DE"/>
    <w:rsid w:val="0089031F"/>
    <w:rsid w:val="0089033C"/>
    <w:rsid w:val="00890342"/>
    <w:rsid w:val="008903A2"/>
    <w:rsid w:val="008903C9"/>
    <w:rsid w:val="00890546"/>
    <w:rsid w:val="00890574"/>
    <w:rsid w:val="00890595"/>
    <w:rsid w:val="008905B5"/>
    <w:rsid w:val="0089068C"/>
    <w:rsid w:val="00890895"/>
    <w:rsid w:val="00890932"/>
    <w:rsid w:val="0089093E"/>
    <w:rsid w:val="008909D5"/>
    <w:rsid w:val="00890B1F"/>
    <w:rsid w:val="00890B29"/>
    <w:rsid w:val="00890BD7"/>
    <w:rsid w:val="00890C51"/>
    <w:rsid w:val="00890C58"/>
    <w:rsid w:val="00890E4C"/>
    <w:rsid w:val="00890FC0"/>
    <w:rsid w:val="00891014"/>
    <w:rsid w:val="008910B7"/>
    <w:rsid w:val="00891141"/>
    <w:rsid w:val="0089118F"/>
    <w:rsid w:val="00891302"/>
    <w:rsid w:val="0089136F"/>
    <w:rsid w:val="008913EB"/>
    <w:rsid w:val="00891401"/>
    <w:rsid w:val="008914F6"/>
    <w:rsid w:val="00891513"/>
    <w:rsid w:val="0089154B"/>
    <w:rsid w:val="00891588"/>
    <w:rsid w:val="008915A2"/>
    <w:rsid w:val="008915CE"/>
    <w:rsid w:val="00891641"/>
    <w:rsid w:val="0089166C"/>
    <w:rsid w:val="00891741"/>
    <w:rsid w:val="008918CD"/>
    <w:rsid w:val="00891A35"/>
    <w:rsid w:val="00891CCA"/>
    <w:rsid w:val="00891CF3"/>
    <w:rsid w:val="00891D29"/>
    <w:rsid w:val="00891DCE"/>
    <w:rsid w:val="00891E68"/>
    <w:rsid w:val="00891EBB"/>
    <w:rsid w:val="00891EBE"/>
    <w:rsid w:val="00891F98"/>
    <w:rsid w:val="00892030"/>
    <w:rsid w:val="00892077"/>
    <w:rsid w:val="0089219C"/>
    <w:rsid w:val="008921AB"/>
    <w:rsid w:val="008921AF"/>
    <w:rsid w:val="00892209"/>
    <w:rsid w:val="008922EE"/>
    <w:rsid w:val="0089234C"/>
    <w:rsid w:val="008923BE"/>
    <w:rsid w:val="00892411"/>
    <w:rsid w:val="00892415"/>
    <w:rsid w:val="0089257F"/>
    <w:rsid w:val="00892582"/>
    <w:rsid w:val="008925FB"/>
    <w:rsid w:val="00892635"/>
    <w:rsid w:val="0089270C"/>
    <w:rsid w:val="00892743"/>
    <w:rsid w:val="0089283B"/>
    <w:rsid w:val="0089285E"/>
    <w:rsid w:val="008928BD"/>
    <w:rsid w:val="008929E8"/>
    <w:rsid w:val="00892AA1"/>
    <w:rsid w:val="00892B84"/>
    <w:rsid w:val="00892BB6"/>
    <w:rsid w:val="00892CCF"/>
    <w:rsid w:val="00892CD1"/>
    <w:rsid w:val="00892D2E"/>
    <w:rsid w:val="00892EC8"/>
    <w:rsid w:val="00892F91"/>
    <w:rsid w:val="0089305A"/>
    <w:rsid w:val="0089306C"/>
    <w:rsid w:val="00893070"/>
    <w:rsid w:val="00893229"/>
    <w:rsid w:val="00893293"/>
    <w:rsid w:val="008932A6"/>
    <w:rsid w:val="00893524"/>
    <w:rsid w:val="00893643"/>
    <w:rsid w:val="008937B8"/>
    <w:rsid w:val="008937C8"/>
    <w:rsid w:val="00893819"/>
    <w:rsid w:val="008938A3"/>
    <w:rsid w:val="00893A64"/>
    <w:rsid w:val="00893AA8"/>
    <w:rsid w:val="00893ADE"/>
    <w:rsid w:val="00893B0B"/>
    <w:rsid w:val="00893C0B"/>
    <w:rsid w:val="00893CE4"/>
    <w:rsid w:val="00893CF0"/>
    <w:rsid w:val="00893E37"/>
    <w:rsid w:val="00893F8F"/>
    <w:rsid w:val="00893F91"/>
    <w:rsid w:val="0089400E"/>
    <w:rsid w:val="008940C4"/>
    <w:rsid w:val="00894115"/>
    <w:rsid w:val="00894127"/>
    <w:rsid w:val="00894141"/>
    <w:rsid w:val="00894169"/>
    <w:rsid w:val="00894173"/>
    <w:rsid w:val="0089421E"/>
    <w:rsid w:val="00894260"/>
    <w:rsid w:val="00894389"/>
    <w:rsid w:val="008943EA"/>
    <w:rsid w:val="00894598"/>
    <w:rsid w:val="008945B9"/>
    <w:rsid w:val="008945F1"/>
    <w:rsid w:val="00894630"/>
    <w:rsid w:val="008946F3"/>
    <w:rsid w:val="00894700"/>
    <w:rsid w:val="008949E4"/>
    <w:rsid w:val="00894A26"/>
    <w:rsid w:val="00894B11"/>
    <w:rsid w:val="00894C73"/>
    <w:rsid w:val="00894D9E"/>
    <w:rsid w:val="00894DE0"/>
    <w:rsid w:val="00894DEB"/>
    <w:rsid w:val="00894EC1"/>
    <w:rsid w:val="00894F06"/>
    <w:rsid w:val="008950AB"/>
    <w:rsid w:val="008950F1"/>
    <w:rsid w:val="0089510E"/>
    <w:rsid w:val="0089513E"/>
    <w:rsid w:val="00895213"/>
    <w:rsid w:val="008953C3"/>
    <w:rsid w:val="00895415"/>
    <w:rsid w:val="0089545F"/>
    <w:rsid w:val="00895475"/>
    <w:rsid w:val="008954E1"/>
    <w:rsid w:val="00895574"/>
    <w:rsid w:val="00895590"/>
    <w:rsid w:val="00895734"/>
    <w:rsid w:val="0089574A"/>
    <w:rsid w:val="008957C4"/>
    <w:rsid w:val="008957C9"/>
    <w:rsid w:val="008957E9"/>
    <w:rsid w:val="008957ED"/>
    <w:rsid w:val="00895963"/>
    <w:rsid w:val="00895972"/>
    <w:rsid w:val="00895A7E"/>
    <w:rsid w:val="00895ACF"/>
    <w:rsid w:val="00895B03"/>
    <w:rsid w:val="00895BCD"/>
    <w:rsid w:val="00895C40"/>
    <w:rsid w:val="00895CDB"/>
    <w:rsid w:val="00895E91"/>
    <w:rsid w:val="00895F47"/>
    <w:rsid w:val="00895F55"/>
    <w:rsid w:val="00895F6C"/>
    <w:rsid w:val="00895FC7"/>
    <w:rsid w:val="00896072"/>
    <w:rsid w:val="008960CA"/>
    <w:rsid w:val="008961E5"/>
    <w:rsid w:val="00896302"/>
    <w:rsid w:val="00896336"/>
    <w:rsid w:val="00896362"/>
    <w:rsid w:val="00896392"/>
    <w:rsid w:val="008963EB"/>
    <w:rsid w:val="008964BD"/>
    <w:rsid w:val="008964E1"/>
    <w:rsid w:val="00896580"/>
    <w:rsid w:val="008967C8"/>
    <w:rsid w:val="008968A3"/>
    <w:rsid w:val="008968CF"/>
    <w:rsid w:val="008968F9"/>
    <w:rsid w:val="00896972"/>
    <w:rsid w:val="008969DB"/>
    <w:rsid w:val="00896A44"/>
    <w:rsid w:val="00896B2D"/>
    <w:rsid w:val="00896BC6"/>
    <w:rsid w:val="00896CFF"/>
    <w:rsid w:val="00896D9C"/>
    <w:rsid w:val="00896EAB"/>
    <w:rsid w:val="00896EB9"/>
    <w:rsid w:val="00896EFB"/>
    <w:rsid w:val="00896FD6"/>
    <w:rsid w:val="00897190"/>
    <w:rsid w:val="00897339"/>
    <w:rsid w:val="00897343"/>
    <w:rsid w:val="00897386"/>
    <w:rsid w:val="008973A9"/>
    <w:rsid w:val="008973C1"/>
    <w:rsid w:val="00897520"/>
    <w:rsid w:val="00897530"/>
    <w:rsid w:val="00897582"/>
    <w:rsid w:val="008975C6"/>
    <w:rsid w:val="008976BF"/>
    <w:rsid w:val="00897702"/>
    <w:rsid w:val="00897708"/>
    <w:rsid w:val="00897733"/>
    <w:rsid w:val="00897758"/>
    <w:rsid w:val="0089777D"/>
    <w:rsid w:val="00897793"/>
    <w:rsid w:val="00897845"/>
    <w:rsid w:val="0089791E"/>
    <w:rsid w:val="00897A8F"/>
    <w:rsid w:val="00897CC7"/>
    <w:rsid w:val="00897D3C"/>
    <w:rsid w:val="00897DB6"/>
    <w:rsid w:val="00897DE9"/>
    <w:rsid w:val="00897E2D"/>
    <w:rsid w:val="00897F49"/>
    <w:rsid w:val="00897F8C"/>
    <w:rsid w:val="00897FE5"/>
    <w:rsid w:val="008A008D"/>
    <w:rsid w:val="008A010B"/>
    <w:rsid w:val="008A0120"/>
    <w:rsid w:val="008A0159"/>
    <w:rsid w:val="008A018E"/>
    <w:rsid w:val="008A01BE"/>
    <w:rsid w:val="008A023C"/>
    <w:rsid w:val="008A0252"/>
    <w:rsid w:val="008A03FF"/>
    <w:rsid w:val="008A0442"/>
    <w:rsid w:val="008A057D"/>
    <w:rsid w:val="008A0668"/>
    <w:rsid w:val="008A066F"/>
    <w:rsid w:val="008A0874"/>
    <w:rsid w:val="008A0953"/>
    <w:rsid w:val="008A09E5"/>
    <w:rsid w:val="008A0A0A"/>
    <w:rsid w:val="008A0A0E"/>
    <w:rsid w:val="008A0A43"/>
    <w:rsid w:val="008A0A90"/>
    <w:rsid w:val="008A0AE5"/>
    <w:rsid w:val="008A0B2A"/>
    <w:rsid w:val="008A0CBB"/>
    <w:rsid w:val="008A0CCC"/>
    <w:rsid w:val="008A0CDE"/>
    <w:rsid w:val="008A0CF4"/>
    <w:rsid w:val="008A0D02"/>
    <w:rsid w:val="008A0D18"/>
    <w:rsid w:val="008A0DB9"/>
    <w:rsid w:val="008A0E49"/>
    <w:rsid w:val="008A0E8B"/>
    <w:rsid w:val="008A0F9D"/>
    <w:rsid w:val="008A1032"/>
    <w:rsid w:val="008A1167"/>
    <w:rsid w:val="008A122F"/>
    <w:rsid w:val="008A1269"/>
    <w:rsid w:val="008A130C"/>
    <w:rsid w:val="008A14AA"/>
    <w:rsid w:val="008A14B1"/>
    <w:rsid w:val="008A154F"/>
    <w:rsid w:val="008A1632"/>
    <w:rsid w:val="008A184F"/>
    <w:rsid w:val="008A197E"/>
    <w:rsid w:val="008A19D7"/>
    <w:rsid w:val="008A1A1E"/>
    <w:rsid w:val="008A1A24"/>
    <w:rsid w:val="008A1A3B"/>
    <w:rsid w:val="008A1A96"/>
    <w:rsid w:val="008A1C7C"/>
    <w:rsid w:val="008A1C9A"/>
    <w:rsid w:val="008A1D2C"/>
    <w:rsid w:val="008A1D77"/>
    <w:rsid w:val="008A1DC5"/>
    <w:rsid w:val="008A1E82"/>
    <w:rsid w:val="008A1EAA"/>
    <w:rsid w:val="008A1F92"/>
    <w:rsid w:val="008A1F9E"/>
    <w:rsid w:val="008A2082"/>
    <w:rsid w:val="008A2175"/>
    <w:rsid w:val="008A21AB"/>
    <w:rsid w:val="008A222B"/>
    <w:rsid w:val="008A22FF"/>
    <w:rsid w:val="008A231B"/>
    <w:rsid w:val="008A2498"/>
    <w:rsid w:val="008A25A8"/>
    <w:rsid w:val="008A25AB"/>
    <w:rsid w:val="008A2653"/>
    <w:rsid w:val="008A26B8"/>
    <w:rsid w:val="008A274B"/>
    <w:rsid w:val="008A2761"/>
    <w:rsid w:val="008A27A9"/>
    <w:rsid w:val="008A2805"/>
    <w:rsid w:val="008A282E"/>
    <w:rsid w:val="008A2856"/>
    <w:rsid w:val="008A290D"/>
    <w:rsid w:val="008A2A35"/>
    <w:rsid w:val="008A2AE9"/>
    <w:rsid w:val="008A2B93"/>
    <w:rsid w:val="008A2BFF"/>
    <w:rsid w:val="008A2CE0"/>
    <w:rsid w:val="008A2D3A"/>
    <w:rsid w:val="008A2DEA"/>
    <w:rsid w:val="008A2DFF"/>
    <w:rsid w:val="008A2E83"/>
    <w:rsid w:val="008A2EA2"/>
    <w:rsid w:val="008A2EA9"/>
    <w:rsid w:val="008A2ECB"/>
    <w:rsid w:val="008A2EFE"/>
    <w:rsid w:val="008A2F75"/>
    <w:rsid w:val="008A3067"/>
    <w:rsid w:val="008A316D"/>
    <w:rsid w:val="008A33EB"/>
    <w:rsid w:val="008A33F3"/>
    <w:rsid w:val="008A33F6"/>
    <w:rsid w:val="008A340B"/>
    <w:rsid w:val="008A3436"/>
    <w:rsid w:val="008A3445"/>
    <w:rsid w:val="008A3500"/>
    <w:rsid w:val="008A3566"/>
    <w:rsid w:val="008A38AF"/>
    <w:rsid w:val="008A39DE"/>
    <w:rsid w:val="008A39F6"/>
    <w:rsid w:val="008A3A80"/>
    <w:rsid w:val="008A3ACE"/>
    <w:rsid w:val="008A3BBE"/>
    <w:rsid w:val="008A3BD8"/>
    <w:rsid w:val="008A3CA9"/>
    <w:rsid w:val="008A3CAC"/>
    <w:rsid w:val="008A3E36"/>
    <w:rsid w:val="008A3E40"/>
    <w:rsid w:val="008A3F4D"/>
    <w:rsid w:val="008A3F69"/>
    <w:rsid w:val="008A406A"/>
    <w:rsid w:val="008A406C"/>
    <w:rsid w:val="008A40A2"/>
    <w:rsid w:val="008A4157"/>
    <w:rsid w:val="008A4180"/>
    <w:rsid w:val="008A41AF"/>
    <w:rsid w:val="008A4244"/>
    <w:rsid w:val="008A4334"/>
    <w:rsid w:val="008A44C3"/>
    <w:rsid w:val="008A45E2"/>
    <w:rsid w:val="008A473B"/>
    <w:rsid w:val="008A4753"/>
    <w:rsid w:val="008A479A"/>
    <w:rsid w:val="008A49AD"/>
    <w:rsid w:val="008A49FF"/>
    <w:rsid w:val="008A4A4A"/>
    <w:rsid w:val="008A4A4F"/>
    <w:rsid w:val="008A4B0A"/>
    <w:rsid w:val="008A4B8E"/>
    <w:rsid w:val="008A4BA2"/>
    <w:rsid w:val="008A4BB1"/>
    <w:rsid w:val="008A4D8B"/>
    <w:rsid w:val="008A4DF3"/>
    <w:rsid w:val="008A4E2D"/>
    <w:rsid w:val="008A4E94"/>
    <w:rsid w:val="008A4F22"/>
    <w:rsid w:val="008A51C2"/>
    <w:rsid w:val="008A5207"/>
    <w:rsid w:val="008A53C5"/>
    <w:rsid w:val="008A53F1"/>
    <w:rsid w:val="008A541A"/>
    <w:rsid w:val="008A541E"/>
    <w:rsid w:val="008A54EA"/>
    <w:rsid w:val="008A54F1"/>
    <w:rsid w:val="008A5539"/>
    <w:rsid w:val="008A5656"/>
    <w:rsid w:val="008A579D"/>
    <w:rsid w:val="008A57AE"/>
    <w:rsid w:val="008A582E"/>
    <w:rsid w:val="008A58C9"/>
    <w:rsid w:val="008A58F2"/>
    <w:rsid w:val="008A599F"/>
    <w:rsid w:val="008A59CF"/>
    <w:rsid w:val="008A5A0E"/>
    <w:rsid w:val="008A5A2E"/>
    <w:rsid w:val="008A5A33"/>
    <w:rsid w:val="008A5A67"/>
    <w:rsid w:val="008A5B64"/>
    <w:rsid w:val="008A5BB0"/>
    <w:rsid w:val="008A5C21"/>
    <w:rsid w:val="008A5C45"/>
    <w:rsid w:val="008A5D38"/>
    <w:rsid w:val="008A5D3D"/>
    <w:rsid w:val="008A5EA3"/>
    <w:rsid w:val="008A5EB4"/>
    <w:rsid w:val="008A5F77"/>
    <w:rsid w:val="008A6038"/>
    <w:rsid w:val="008A60AD"/>
    <w:rsid w:val="008A60D2"/>
    <w:rsid w:val="008A6127"/>
    <w:rsid w:val="008A6284"/>
    <w:rsid w:val="008A6306"/>
    <w:rsid w:val="008A6333"/>
    <w:rsid w:val="008A64E5"/>
    <w:rsid w:val="008A650E"/>
    <w:rsid w:val="008A651D"/>
    <w:rsid w:val="008A65E6"/>
    <w:rsid w:val="008A6681"/>
    <w:rsid w:val="008A6930"/>
    <w:rsid w:val="008A695C"/>
    <w:rsid w:val="008A6C20"/>
    <w:rsid w:val="008A6C3F"/>
    <w:rsid w:val="008A6CBF"/>
    <w:rsid w:val="008A6D0F"/>
    <w:rsid w:val="008A6D2A"/>
    <w:rsid w:val="008A6F3C"/>
    <w:rsid w:val="008A6F83"/>
    <w:rsid w:val="008A6FA7"/>
    <w:rsid w:val="008A703B"/>
    <w:rsid w:val="008A7060"/>
    <w:rsid w:val="008A7096"/>
    <w:rsid w:val="008A71F0"/>
    <w:rsid w:val="008A7239"/>
    <w:rsid w:val="008A72EC"/>
    <w:rsid w:val="008A7320"/>
    <w:rsid w:val="008A7330"/>
    <w:rsid w:val="008A7351"/>
    <w:rsid w:val="008A7367"/>
    <w:rsid w:val="008A73E8"/>
    <w:rsid w:val="008A7454"/>
    <w:rsid w:val="008A745D"/>
    <w:rsid w:val="008A7555"/>
    <w:rsid w:val="008A7637"/>
    <w:rsid w:val="008A778C"/>
    <w:rsid w:val="008A78B1"/>
    <w:rsid w:val="008A7925"/>
    <w:rsid w:val="008A79E5"/>
    <w:rsid w:val="008A7A4E"/>
    <w:rsid w:val="008A7AF4"/>
    <w:rsid w:val="008A7B57"/>
    <w:rsid w:val="008A7C3B"/>
    <w:rsid w:val="008A7C7E"/>
    <w:rsid w:val="008A7D2A"/>
    <w:rsid w:val="008A7D68"/>
    <w:rsid w:val="008A7E78"/>
    <w:rsid w:val="008A7EF1"/>
    <w:rsid w:val="008A7FDD"/>
    <w:rsid w:val="008B001F"/>
    <w:rsid w:val="008B007E"/>
    <w:rsid w:val="008B011F"/>
    <w:rsid w:val="008B0121"/>
    <w:rsid w:val="008B01BB"/>
    <w:rsid w:val="008B01BC"/>
    <w:rsid w:val="008B01C7"/>
    <w:rsid w:val="008B0208"/>
    <w:rsid w:val="008B0330"/>
    <w:rsid w:val="008B033E"/>
    <w:rsid w:val="008B034F"/>
    <w:rsid w:val="008B03BB"/>
    <w:rsid w:val="008B04C8"/>
    <w:rsid w:val="008B04CD"/>
    <w:rsid w:val="008B05A5"/>
    <w:rsid w:val="008B05C3"/>
    <w:rsid w:val="008B05E3"/>
    <w:rsid w:val="008B0675"/>
    <w:rsid w:val="008B06AF"/>
    <w:rsid w:val="008B06B9"/>
    <w:rsid w:val="008B070B"/>
    <w:rsid w:val="008B0880"/>
    <w:rsid w:val="008B089F"/>
    <w:rsid w:val="008B08F0"/>
    <w:rsid w:val="008B08F7"/>
    <w:rsid w:val="008B096E"/>
    <w:rsid w:val="008B0A3E"/>
    <w:rsid w:val="008B0AA8"/>
    <w:rsid w:val="008B0BE7"/>
    <w:rsid w:val="008B0C5E"/>
    <w:rsid w:val="008B0CA9"/>
    <w:rsid w:val="008B0CAE"/>
    <w:rsid w:val="008B0D83"/>
    <w:rsid w:val="008B0D8C"/>
    <w:rsid w:val="008B0DEE"/>
    <w:rsid w:val="008B106B"/>
    <w:rsid w:val="008B10DA"/>
    <w:rsid w:val="008B11A0"/>
    <w:rsid w:val="008B1233"/>
    <w:rsid w:val="008B12D3"/>
    <w:rsid w:val="008B1318"/>
    <w:rsid w:val="008B133C"/>
    <w:rsid w:val="008B1342"/>
    <w:rsid w:val="008B1378"/>
    <w:rsid w:val="008B142C"/>
    <w:rsid w:val="008B1453"/>
    <w:rsid w:val="008B14B9"/>
    <w:rsid w:val="008B1552"/>
    <w:rsid w:val="008B16C9"/>
    <w:rsid w:val="008B16DD"/>
    <w:rsid w:val="008B16EE"/>
    <w:rsid w:val="008B175D"/>
    <w:rsid w:val="008B1782"/>
    <w:rsid w:val="008B185A"/>
    <w:rsid w:val="008B1880"/>
    <w:rsid w:val="008B1A17"/>
    <w:rsid w:val="008B1A24"/>
    <w:rsid w:val="008B1B64"/>
    <w:rsid w:val="008B1C15"/>
    <w:rsid w:val="008B1CF9"/>
    <w:rsid w:val="008B1D50"/>
    <w:rsid w:val="008B1D77"/>
    <w:rsid w:val="008B1FAB"/>
    <w:rsid w:val="008B1FD0"/>
    <w:rsid w:val="008B204C"/>
    <w:rsid w:val="008B219E"/>
    <w:rsid w:val="008B21A2"/>
    <w:rsid w:val="008B2217"/>
    <w:rsid w:val="008B222C"/>
    <w:rsid w:val="008B2475"/>
    <w:rsid w:val="008B24F9"/>
    <w:rsid w:val="008B251B"/>
    <w:rsid w:val="008B253A"/>
    <w:rsid w:val="008B2564"/>
    <w:rsid w:val="008B25AF"/>
    <w:rsid w:val="008B2694"/>
    <w:rsid w:val="008B26EF"/>
    <w:rsid w:val="008B26FB"/>
    <w:rsid w:val="008B26FF"/>
    <w:rsid w:val="008B2759"/>
    <w:rsid w:val="008B28A8"/>
    <w:rsid w:val="008B2925"/>
    <w:rsid w:val="008B2B71"/>
    <w:rsid w:val="008B2CC4"/>
    <w:rsid w:val="008B2CC5"/>
    <w:rsid w:val="008B2D4E"/>
    <w:rsid w:val="008B2D5C"/>
    <w:rsid w:val="008B2DA8"/>
    <w:rsid w:val="008B2E08"/>
    <w:rsid w:val="008B2E26"/>
    <w:rsid w:val="008B2EAD"/>
    <w:rsid w:val="008B2F71"/>
    <w:rsid w:val="008B2F7D"/>
    <w:rsid w:val="008B3062"/>
    <w:rsid w:val="008B314E"/>
    <w:rsid w:val="008B31FA"/>
    <w:rsid w:val="008B3347"/>
    <w:rsid w:val="008B3599"/>
    <w:rsid w:val="008B35EB"/>
    <w:rsid w:val="008B3742"/>
    <w:rsid w:val="008B37C0"/>
    <w:rsid w:val="008B38B6"/>
    <w:rsid w:val="008B38DC"/>
    <w:rsid w:val="008B3A79"/>
    <w:rsid w:val="008B3B66"/>
    <w:rsid w:val="008B3B8D"/>
    <w:rsid w:val="008B3C05"/>
    <w:rsid w:val="008B3C4B"/>
    <w:rsid w:val="008B3C6F"/>
    <w:rsid w:val="008B3CA3"/>
    <w:rsid w:val="008B3D44"/>
    <w:rsid w:val="008B3E3E"/>
    <w:rsid w:val="008B3E8B"/>
    <w:rsid w:val="008B3E92"/>
    <w:rsid w:val="008B3F23"/>
    <w:rsid w:val="008B408B"/>
    <w:rsid w:val="008B411F"/>
    <w:rsid w:val="008B414A"/>
    <w:rsid w:val="008B42F5"/>
    <w:rsid w:val="008B43B7"/>
    <w:rsid w:val="008B43E1"/>
    <w:rsid w:val="008B444E"/>
    <w:rsid w:val="008B448D"/>
    <w:rsid w:val="008B44EA"/>
    <w:rsid w:val="008B4516"/>
    <w:rsid w:val="008B45AE"/>
    <w:rsid w:val="008B45C1"/>
    <w:rsid w:val="008B45FA"/>
    <w:rsid w:val="008B470F"/>
    <w:rsid w:val="008B48CF"/>
    <w:rsid w:val="008B4908"/>
    <w:rsid w:val="008B4949"/>
    <w:rsid w:val="008B4965"/>
    <w:rsid w:val="008B49A9"/>
    <w:rsid w:val="008B4AE1"/>
    <w:rsid w:val="008B4AF5"/>
    <w:rsid w:val="008B4AFD"/>
    <w:rsid w:val="008B4B5F"/>
    <w:rsid w:val="008B4B8A"/>
    <w:rsid w:val="008B4BAA"/>
    <w:rsid w:val="008B4CEE"/>
    <w:rsid w:val="008B4D61"/>
    <w:rsid w:val="008B4DCB"/>
    <w:rsid w:val="008B4F13"/>
    <w:rsid w:val="008B4F2A"/>
    <w:rsid w:val="008B4FE5"/>
    <w:rsid w:val="008B5011"/>
    <w:rsid w:val="008B5092"/>
    <w:rsid w:val="008B5123"/>
    <w:rsid w:val="008B5152"/>
    <w:rsid w:val="008B515A"/>
    <w:rsid w:val="008B5163"/>
    <w:rsid w:val="008B51A7"/>
    <w:rsid w:val="008B521B"/>
    <w:rsid w:val="008B522F"/>
    <w:rsid w:val="008B523A"/>
    <w:rsid w:val="008B52BD"/>
    <w:rsid w:val="008B52CE"/>
    <w:rsid w:val="008B5356"/>
    <w:rsid w:val="008B5574"/>
    <w:rsid w:val="008B55A0"/>
    <w:rsid w:val="008B5644"/>
    <w:rsid w:val="008B5649"/>
    <w:rsid w:val="008B565B"/>
    <w:rsid w:val="008B5697"/>
    <w:rsid w:val="008B57D8"/>
    <w:rsid w:val="008B5806"/>
    <w:rsid w:val="008B584F"/>
    <w:rsid w:val="008B5B21"/>
    <w:rsid w:val="008B5B40"/>
    <w:rsid w:val="008B5B9B"/>
    <w:rsid w:val="008B5C75"/>
    <w:rsid w:val="008B5CB9"/>
    <w:rsid w:val="008B5D18"/>
    <w:rsid w:val="008B5DAE"/>
    <w:rsid w:val="008B5E06"/>
    <w:rsid w:val="008B5E4A"/>
    <w:rsid w:val="008B5E8C"/>
    <w:rsid w:val="008B5F37"/>
    <w:rsid w:val="008B5F63"/>
    <w:rsid w:val="008B6008"/>
    <w:rsid w:val="008B6073"/>
    <w:rsid w:val="008B61D2"/>
    <w:rsid w:val="008B6200"/>
    <w:rsid w:val="008B624F"/>
    <w:rsid w:val="008B628D"/>
    <w:rsid w:val="008B62A6"/>
    <w:rsid w:val="008B62D0"/>
    <w:rsid w:val="008B62EE"/>
    <w:rsid w:val="008B6314"/>
    <w:rsid w:val="008B6326"/>
    <w:rsid w:val="008B6447"/>
    <w:rsid w:val="008B65CF"/>
    <w:rsid w:val="008B6640"/>
    <w:rsid w:val="008B666D"/>
    <w:rsid w:val="008B6749"/>
    <w:rsid w:val="008B6846"/>
    <w:rsid w:val="008B6932"/>
    <w:rsid w:val="008B6A75"/>
    <w:rsid w:val="008B6AF3"/>
    <w:rsid w:val="008B6C6C"/>
    <w:rsid w:val="008B6C91"/>
    <w:rsid w:val="008B6CF5"/>
    <w:rsid w:val="008B6E71"/>
    <w:rsid w:val="008B6E81"/>
    <w:rsid w:val="008B6E8E"/>
    <w:rsid w:val="008B6EB2"/>
    <w:rsid w:val="008B6EBC"/>
    <w:rsid w:val="008B6ED1"/>
    <w:rsid w:val="008B6F03"/>
    <w:rsid w:val="008B71A3"/>
    <w:rsid w:val="008B71B9"/>
    <w:rsid w:val="008B71CB"/>
    <w:rsid w:val="008B7243"/>
    <w:rsid w:val="008B7292"/>
    <w:rsid w:val="008B72F6"/>
    <w:rsid w:val="008B739C"/>
    <w:rsid w:val="008B73D7"/>
    <w:rsid w:val="008B7541"/>
    <w:rsid w:val="008B7585"/>
    <w:rsid w:val="008B75B2"/>
    <w:rsid w:val="008B764B"/>
    <w:rsid w:val="008B7650"/>
    <w:rsid w:val="008B7829"/>
    <w:rsid w:val="008B784D"/>
    <w:rsid w:val="008B78B1"/>
    <w:rsid w:val="008B78C8"/>
    <w:rsid w:val="008B790E"/>
    <w:rsid w:val="008B791F"/>
    <w:rsid w:val="008B79E9"/>
    <w:rsid w:val="008B7A20"/>
    <w:rsid w:val="008B7A39"/>
    <w:rsid w:val="008B7AB6"/>
    <w:rsid w:val="008B7B41"/>
    <w:rsid w:val="008B7C7F"/>
    <w:rsid w:val="008B7CC2"/>
    <w:rsid w:val="008B7D02"/>
    <w:rsid w:val="008C0077"/>
    <w:rsid w:val="008C00C2"/>
    <w:rsid w:val="008C02E9"/>
    <w:rsid w:val="008C0430"/>
    <w:rsid w:val="008C0432"/>
    <w:rsid w:val="008C0473"/>
    <w:rsid w:val="008C05BD"/>
    <w:rsid w:val="008C066F"/>
    <w:rsid w:val="008C070A"/>
    <w:rsid w:val="008C0734"/>
    <w:rsid w:val="008C07EC"/>
    <w:rsid w:val="008C0904"/>
    <w:rsid w:val="008C092B"/>
    <w:rsid w:val="008C0A73"/>
    <w:rsid w:val="008C0B79"/>
    <w:rsid w:val="008C0BD6"/>
    <w:rsid w:val="008C0C4D"/>
    <w:rsid w:val="008C0CF3"/>
    <w:rsid w:val="008C0DF2"/>
    <w:rsid w:val="008C0E88"/>
    <w:rsid w:val="008C0EDC"/>
    <w:rsid w:val="008C0F59"/>
    <w:rsid w:val="008C0FB4"/>
    <w:rsid w:val="008C1095"/>
    <w:rsid w:val="008C11F0"/>
    <w:rsid w:val="008C124F"/>
    <w:rsid w:val="008C1272"/>
    <w:rsid w:val="008C1315"/>
    <w:rsid w:val="008C1367"/>
    <w:rsid w:val="008C1374"/>
    <w:rsid w:val="008C1481"/>
    <w:rsid w:val="008C1571"/>
    <w:rsid w:val="008C157D"/>
    <w:rsid w:val="008C1727"/>
    <w:rsid w:val="008C1769"/>
    <w:rsid w:val="008C1839"/>
    <w:rsid w:val="008C185F"/>
    <w:rsid w:val="008C197B"/>
    <w:rsid w:val="008C198B"/>
    <w:rsid w:val="008C1AF1"/>
    <w:rsid w:val="008C1B3B"/>
    <w:rsid w:val="008C1B65"/>
    <w:rsid w:val="008C1BA6"/>
    <w:rsid w:val="008C1BFE"/>
    <w:rsid w:val="008C1C2C"/>
    <w:rsid w:val="008C1CCF"/>
    <w:rsid w:val="008C1D8E"/>
    <w:rsid w:val="008C1DC8"/>
    <w:rsid w:val="008C1E19"/>
    <w:rsid w:val="008C1E24"/>
    <w:rsid w:val="008C1EEA"/>
    <w:rsid w:val="008C201C"/>
    <w:rsid w:val="008C20AF"/>
    <w:rsid w:val="008C21BF"/>
    <w:rsid w:val="008C21C7"/>
    <w:rsid w:val="008C2285"/>
    <w:rsid w:val="008C23B1"/>
    <w:rsid w:val="008C2488"/>
    <w:rsid w:val="008C251F"/>
    <w:rsid w:val="008C257B"/>
    <w:rsid w:val="008C25ED"/>
    <w:rsid w:val="008C2624"/>
    <w:rsid w:val="008C274A"/>
    <w:rsid w:val="008C2894"/>
    <w:rsid w:val="008C28AE"/>
    <w:rsid w:val="008C2946"/>
    <w:rsid w:val="008C29DF"/>
    <w:rsid w:val="008C2AE6"/>
    <w:rsid w:val="008C2C5C"/>
    <w:rsid w:val="008C2CE4"/>
    <w:rsid w:val="008C2CF7"/>
    <w:rsid w:val="008C2D40"/>
    <w:rsid w:val="008C2DD4"/>
    <w:rsid w:val="008C3178"/>
    <w:rsid w:val="008C3260"/>
    <w:rsid w:val="008C32EE"/>
    <w:rsid w:val="008C334D"/>
    <w:rsid w:val="008C34DF"/>
    <w:rsid w:val="008C3502"/>
    <w:rsid w:val="008C35E7"/>
    <w:rsid w:val="008C3605"/>
    <w:rsid w:val="008C370B"/>
    <w:rsid w:val="008C3712"/>
    <w:rsid w:val="008C373B"/>
    <w:rsid w:val="008C3766"/>
    <w:rsid w:val="008C3786"/>
    <w:rsid w:val="008C382C"/>
    <w:rsid w:val="008C3842"/>
    <w:rsid w:val="008C3956"/>
    <w:rsid w:val="008C3AA6"/>
    <w:rsid w:val="008C3AB2"/>
    <w:rsid w:val="008C3AEC"/>
    <w:rsid w:val="008C3B5F"/>
    <w:rsid w:val="008C3B93"/>
    <w:rsid w:val="008C3D82"/>
    <w:rsid w:val="008C3E42"/>
    <w:rsid w:val="008C3F2F"/>
    <w:rsid w:val="008C3F6C"/>
    <w:rsid w:val="008C3FEB"/>
    <w:rsid w:val="008C3FFA"/>
    <w:rsid w:val="008C426A"/>
    <w:rsid w:val="008C4271"/>
    <w:rsid w:val="008C4338"/>
    <w:rsid w:val="008C45A9"/>
    <w:rsid w:val="008C460E"/>
    <w:rsid w:val="008C460F"/>
    <w:rsid w:val="008C464E"/>
    <w:rsid w:val="008C47D2"/>
    <w:rsid w:val="008C4834"/>
    <w:rsid w:val="008C4867"/>
    <w:rsid w:val="008C4895"/>
    <w:rsid w:val="008C48A0"/>
    <w:rsid w:val="008C49BB"/>
    <w:rsid w:val="008C49BD"/>
    <w:rsid w:val="008C4A2D"/>
    <w:rsid w:val="008C4AA0"/>
    <w:rsid w:val="008C4ACF"/>
    <w:rsid w:val="008C4C56"/>
    <w:rsid w:val="008C4C96"/>
    <w:rsid w:val="008C4E91"/>
    <w:rsid w:val="008C4FEE"/>
    <w:rsid w:val="008C50B8"/>
    <w:rsid w:val="008C510C"/>
    <w:rsid w:val="008C52CC"/>
    <w:rsid w:val="008C5310"/>
    <w:rsid w:val="008C53A1"/>
    <w:rsid w:val="008C53BD"/>
    <w:rsid w:val="008C544E"/>
    <w:rsid w:val="008C54CB"/>
    <w:rsid w:val="008C5511"/>
    <w:rsid w:val="008C5626"/>
    <w:rsid w:val="008C56B8"/>
    <w:rsid w:val="008C56DC"/>
    <w:rsid w:val="008C59B2"/>
    <w:rsid w:val="008C59F4"/>
    <w:rsid w:val="008C5A5B"/>
    <w:rsid w:val="008C5BA0"/>
    <w:rsid w:val="008C5C4B"/>
    <w:rsid w:val="008C5CB9"/>
    <w:rsid w:val="008C5CC1"/>
    <w:rsid w:val="008C5F06"/>
    <w:rsid w:val="008C6032"/>
    <w:rsid w:val="008C608B"/>
    <w:rsid w:val="008C60A4"/>
    <w:rsid w:val="008C60E9"/>
    <w:rsid w:val="008C6123"/>
    <w:rsid w:val="008C62DC"/>
    <w:rsid w:val="008C6359"/>
    <w:rsid w:val="008C63D1"/>
    <w:rsid w:val="008C641C"/>
    <w:rsid w:val="008C656D"/>
    <w:rsid w:val="008C658B"/>
    <w:rsid w:val="008C6614"/>
    <w:rsid w:val="008C66D8"/>
    <w:rsid w:val="008C673C"/>
    <w:rsid w:val="008C67B8"/>
    <w:rsid w:val="008C681B"/>
    <w:rsid w:val="008C6A72"/>
    <w:rsid w:val="008C6A81"/>
    <w:rsid w:val="008C6AEB"/>
    <w:rsid w:val="008C6E89"/>
    <w:rsid w:val="008C6EDC"/>
    <w:rsid w:val="008C6F57"/>
    <w:rsid w:val="008C70C0"/>
    <w:rsid w:val="008C72F9"/>
    <w:rsid w:val="008C7302"/>
    <w:rsid w:val="008C73AF"/>
    <w:rsid w:val="008C7649"/>
    <w:rsid w:val="008C7678"/>
    <w:rsid w:val="008C76C0"/>
    <w:rsid w:val="008C7775"/>
    <w:rsid w:val="008C77C7"/>
    <w:rsid w:val="008C7850"/>
    <w:rsid w:val="008C78E4"/>
    <w:rsid w:val="008C79A9"/>
    <w:rsid w:val="008C79B1"/>
    <w:rsid w:val="008C79EF"/>
    <w:rsid w:val="008C7B8D"/>
    <w:rsid w:val="008C7D38"/>
    <w:rsid w:val="008C7DDA"/>
    <w:rsid w:val="008C7EC6"/>
    <w:rsid w:val="008C7F4F"/>
    <w:rsid w:val="008D0165"/>
    <w:rsid w:val="008D023A"/>
    <w:rsid w:val="008D0256"/>
    <w:rsid w:val="008D027A"/>
    <w:rsid w:val="008D0401"/>
    <w:rsid w:val="008D041B"/>
    <w:rsid w:val="008D04BF"/>
    <w:rsid w:val="008D065C"/>
    <w:rsid w:val="008D06EB"/>
    <w:rsid w:val="008D06EE"/>
    <w:rsid w:val="008D09D6"/>
    <w:rsid w:val="008D0BB0"/>
    <w:rsid w:val="008D0C22"/>
    <w:rsid w:val="008D0C47"/>
    <w:rsid w:val="008D0C55"/>
    <w:rsid w:val="008D0D74"/>
    <w:rsid w:val="008D0F21"/>
    <w:rsid w:val="008D0FD9"/>
    <w:rsid w:val="008D1050"/>
    <w:rsid w:val="008D108C"/>
    <w:rsid w:val="008D1129"/>
    <w:rsid w:val="008D11C2"/>
    <w:rsid w:val="008D1229"/>
    <w:rsid w:val="008D12B8"/>
    <w:rsid w:val="008D1450"/>
    <w:rsid w:val="008D1463"/>
    <w:rsid w:val="008D14CA"/>
    <w:rsid w:val="008D14EC"/>
    <w:rsid w:val="008D15D8"/>
    <w:rsid w:val="008D16D4"/>
    <w:rsid w:val="008D1753"/>
    <w:rsid w:val="008D17FF"/>
    <w:rsid w:val="008D190E"/>
    <w:rsid w:val="008D19FD"/>
    <w:rsid w:val="008D19FE"/>
    <w:rsid w:val="008D1A34"/>
    <w:rsid w:val="008D1ABD"/>
    <w:rsid w:val="008D1AFB"/>
    <w:rsid w:val="008D1B21"/>
    <w:rsid w:val="008D1B93"/>
    <w:rsid w:val="008D1B97"/>
    <w:rsid w:val="008D1C77"/>
    <w:rsid w:val="008D1CBC"/>
    <w:rsid w:val="008D1D46"/>
    <w:rsid w:val="008D1DB1"/>
    <w:rsid w:val="008D1E40"/>
    <w:rsid w:val="008D1E93"/>
    <w:rsid w:val="008D1EB7"/>
    <w:rsid w:val="008D1FFB"/>
    <w:rsid w:val="008D206F"/>
    <w:rsid w:val="008D208D"/>
    <w:rsid w:val="008D20C0"/>
    <w:rsid w:val="008D2278"/>
    <w:rsid w:val="008D230A"/>
    <w:rsid w:val="008D239A"/>
    <w:rsid w:val="008D2424"/>
    <w:rsid w:val="008D243A"/>
    <w:rsid w:val="008D256D"/>
    <w:rsid w:val="008D28BF"/>
    <w:rsid w:val="008D28FC"/>
    <w:rsid w:val="008D2A6F"/>
    <w:rsid w:val="008D2A8A"/>
    <w:rsid w:val="008D2AB0"/>
    <w:rsid w:val="008D2BED"/>
    <w:rsid w:val="008D2C5B"/>
    <w:rsid w:val="008D2D28"/>
    <w:rsid w:val="008D2D55"/>
    <w:rsid w:val="008D2EA4"/>
    <w:rsid w:val="008D2EB4"/>
    <w:rsid w:val="008D2EC2"/>
    <w:rsid w:val="008D2ECF"/>
    <w:rsid w:val="008D2FC8"/>
    <w:rsid w:val="008D30A5"/>
    <w:rsid w:val="008D30A9"/>
    <w:rsid w:val="008D312D"/>
    <w:rsid w:val="008D3178"/>
    <w:rsid w:val="008D319C"/>
    <w:rsid w:val="008D3210"/>
    <w:rsid w:val="008D3298"/>
    <w:rsid w:val="008D3311"/>
    <w:rsid w:val="008D3425"/>
    <w:rsid w:val="008D344C"/>
    <w:rsid w:val="008D347B"/>
    <w:rsid w:val="008D3546"/>
    <w:rsid w:val="008D35DF"/>
    <w:rsid w:val="008D36D9"/>
    <w:rsid w:val="008D3784"/>
    <w:rsid w:val="008D37D6"/>
    <w:rsid w:val="008D37F0"/>
    <w:rsid w:val="008D3891"/>
    <w:rsid w:val="008D38E2"/>
    <w:rsid w:val="008D39E9"/>
    <w:rsid w:val="008D39EA"/>
    <w:rsid w:val="008D3A0D"/>
    <w:rsid w:val="008D3A1B"/>
    <w:rsid w:val="008D3B85"/>
    <w:rsid w:val="008D3C5A"/>
    <w:rsid w:val="008D3C98"/>
    <w:rsid w:val="008D3CCD"/>
    <w:rsid w:val="008D3D8B"/>
    <w:rsid w:val="008D3E05"/>
    <w:rsid w:val="008D3E0D"/>
    <w:rsid w:val="008D3E2F"/>
    <w:rsid w:val="008D3E94"/>
    <w:rsid w:val="008D3EA6"/>
    <w:rsid w:val="008D4052"/>
    <w:rsid w:val="008D410B"/>
    <w:rsid w:val="008D4207"/>
    <w:rsid w:val="008D42CC"/>
    <w:rsid w:val="008D431A"/>
    <w:rsid w:val="008D4334"/>
    <w:rsid w:val="008D4360"/>
    <w:rsid w:val="008D4492"/>
    <w:rsid w:val="008D44E4"/>
    <w:rsid w:val="008D44F8"/>
    <w:rsid w:val="008D4757"/>
    <w:rsid w:val="008D475D"/>
    <w:rsid w:val="008D47BA"/>
    <w:rsid w:val="008D4815"/>
    <w:rsid w:val="008D4840"/>
    <w:rsid w:val="008D4849"/>
    <w:rsid w:val="008D49DD"/>
    <w:rsid w:val="008D4B43"/>
    <w:rsid w:val="008D4BC9"/>
    <w:rsid w:val="008D4CFC"/>
    <w:rsid w:val="008D4D03"/>
    <w:rsid w:val="008D4D8D"/>
    <w:rsid w:val="008D4DB9"/>
    <w:rsid w:val="008D4DC3"/>
    <w:rsid w:val="008D4DE6"/>
    <w:rsid w:val="008D4E6B"/>
    <w:rsid w:val="008D4E85"/>
    <w:rsid w:val="008D4E94"/>
    <w:rsid w:val="008D4EEE"/>
    <w:rsid w:val="008D4F8E"/>
    <w:rsid w:val="008D4FF3"/>
    <w:rsid w:val="008D5122"/>
    <w:rsid w:val="008D51B7"/>
    <w:rsid w:val="008D51CB"/>
    <w:rsid w:val="008D5211"/>
    <w:rsid w:val="008D52C0"/>
    <w:rsid w:val="008D52FE"/>
    <w:rsid w:val="008D5349"/>
    <w:rsid w:val="008D5419"/>
    <w:rsid w:val="008D5486"/>
    <w:rsid w:val="008D5491"/>
    <w:rsid w:val="008D5520"/>
    <w:rsid w:val="008D552F"/>
    <w:rsid w:val="008D5534"/>
    <w:rsid w:val="008D5574"/>
    <w:rsid w:val="008D558F"/>
    <w:rsid w:val="008D55C7"/>
    <w:rsid w:val="008D55F9"/>
    <w:rsid w:val="008D56F0"/>
    <w:rsid w:val="008D5769"/>
    <w:rsid w:val="008D5774"/>
    <w:rsid w:val="008D582E"/>
    <w:rsid w:val="008D5875"/>
    <w:rsid w:val="008D58A3"/>
    <w:rsid w:val="008D58AF"/>
    <w:rsid w:val="008D58E7"/>
    <w:rsid w:val="008D59FC"/>
    <w:rsid w:val="008D5A32"/>
    <w:rsid w:val="008D5A38"/>
    <w:rsid w:val="008D5BFF"/>
    <w:rsid w:val="008D5C6B"/>
    <w:rsid w:val="008D5D0C"/>
    <w:rsid w:val="008D5F7B"/>
    <w:rsid w:val="008D5FC8"/>
    <w:rsid w:val="008D6030"/>
    <w:rsid w:val="008D6061"/>
    <w:rsid w:val="008D60BA"/>
    <w:rsid w:val="008D6165"/>
    <w:rsid w:val="008D6174"/>
    <w:rsid w:val="008D6285"/>
    <w:rsid w:val="008D6373"/>
    <w:rsid w:val="008D6502"/>
    <w:rsid w:val="008D65F1"/>
    <w:rsid w:val="008D6656"/>
    <w:rsid w:val="008D6683"/>
    <w:rsid w:val="008D6842"/>
    <w:rsid w:val="008D6873"/>
    <w:rsid w:val="008D68D2"/>
    <w:rsid w:val="008D68EF"/>
    <w:rsid w:val="008D6BA8"/>
    <w:rsid w:val="008D6C3D"/>
    <w:rsid w:val="008D6DC7"/>
    <w:rsid w:val="008D6E77"/>
    <w:rsid w:val="008D7117"/>
    <w:rsid w:val="008D7135"/>
    <w:rsid w:val="008D7223"/>
    <w:rsid w:val="008D729B"/>
    <w:rsid w:val="008D729F"/>
    <w:rsid w:val="008D72E6"/>
    <w:rsid w:val="008D732C"/>
    <w:rsid w:val="008D74F0"/>
    <w:rsid w:val="008D7539"/>
    <w:rsid w:val="008D7580"/>
    <w:rsid w:val="008D758E"/>
    <w:rsid w:val="008D75DE"/>
    <w:rsid w:val="008D76C4"/>
    <w:rsid w:val="008D76CC"/>
    <w:rsid w:val="008D7798"/>
    <w:rsid w:val="008D77C8"/>
    <w:rsid w:val="008D77EA"/>
    <w:rsid w:val="008D784A"/>
    <w:rsid w:val="008D79AE"/>
    <w:rsid w:val="008D79F7"/>
    <w:rsid w:val="008D7A24"/>
    <w:rsid w:val="008D7A90"/>
    <w:rsid w:val="008D7CBE"/>
    <w:rsid w:val="008D7D89"/>
    <w:rsid w:val="008D7D94"/>
    <w:rsid w:val="008D7DF1"/>
    <w:rsid w:val="008D7E98"/>
    <w:rsid w:val="008D7EDD"/>
    <w:rsid w:val="008D7F58"/>
    <w:rsid w:val="008D7FE8"/>
    <w:rsid w:val="008E0019"/>
    <w:rsid w:val="008E002F"/>
    <w:rsid w:val="008E0037"/>
    <w:rsid w:val="008E0251"/>
    <w:rsid w:val="008E02C0"/>
    <w:rsid w:val="008E0345"/>
    <w:rsid w:val="008E0347"/>
    <w:rsid w:val="008E03E0"/>
    <w:rsid w:val="008E0429"/>
    <w:rsid w:val="008E042C"/>
    <w:rsid w:val="008E0506"/>
    <w:rsid w:val="008E05B0"/>
    <w:rsid w:val="008E05D2"/>
    <w:rsid w:val="008E063C"/>
    <w:rsid w:val="008E0758"/>
    <w:rsid w:val="008E07A3"/>
    <w:rsid w:val="008E0861"/>
    <w:rsid w:val="008E08DA"/>
    <w:rsid w:val="008E08F5"/>
    <w:rsid w:val="008E0A02"/>
    <w:rsid w:val="008E0A50"/>
    <w:rsid w:val="008E0A70"/>
    <w:rsid w:val="008E0A74"/>
    <w:rsid w:val="008E0AFC"/>
    <w:rsid w:val="008E0B0B"/>
    <w:rsid w:val="008E0B29"/>
    <w:rsid w:val="008E0B6A"/>
    <w:rsid w:val="008E0BEC"/>
    <w:rsid w:val="008E0CC3"/>
    <w:rsid w:val="008E0D35"/>
    <w:rsid w:val="008E0D6E"/>
    <w:rsid w:val="008E0E93"/>
    <w:rsid w:val="008E0F36"/>
    <w:rsid w:val="008E0F8B"/>
    <w:rsid w:val="008E0FBC"/>
    <w:rsid w:val="008E1073"/>
    <w:rsid w:val="008E10CD"/>
    <w:rsid w:val="008E122F"/>
    <w:rsid w:val="008E1250"/>
    <w:rsid w:val="008E126F"/>
    <w:rsid w:val="008E1274"/>
    <w:rsid w:val="008E1308"/>
    <w:rsid w:val="008E1415"/>
    <w:rsid w:val="008E143B"/>
    <w:rsid w:val="008E1456"/>
    <w:rsid w:val="008E14F2"/>
    <w:rsid w:val="008E14FB"/>
    <w:rsid w:val="008E1564"/>
    <w:rsid w:val="008E1575"/>
    <w:rsid w:val="008E15EA"/>
    <w:rsid w:val="008E1695"/>
    <w:rsid w:val="008E185E"/>
    <w:rsid w:val="008E188D"/>
    <w:rsid w:val="008E18BA"/>
    <w:rsid w:val="008E1934"/>
    <w:rsid w:val="008E197E"/>
    <w:rsid w:val="008E1A01"/>
    <w:rsid w:val="008E1A13"/>
    <w:rsid w:val="008E1A84"/>
    <w:rsid w:val="008E1B01"/>
    <w:rsid w:val="008E1C13"/>
    <w:rsid w:val="008E1CBD"/>
    <w:rsid w:val="008E1D53"/>
    <w:rsid w:val="008E1D69"/>
    <w:rsid w:val="008E1DC2"/>
    <w:rsid w:val="008E1E21"/>
    <w:rsid w:val="008E1E90"/>
    <w:rsid w:val="008E2005"/>
    <w:rsid w:val="008E206D"/>
    <w:rsid w:val="008E223C"/>
    <w:rsid w:val="008E23B8"/>
    <w:rsid w:val="008E23E4"/>
    <w:rsid w:val="008E2414"/>
    <w:rsid w:val="008E2576"/>
    <w:rsid w:val="008E25D6"/>
    <w:rsid w:val="008E2798"/>
    <w:rsid w:val="008E27F1"/>
    <w:rsid w:val="008E2836"/>
    <w:rsid w:val="008E2968"/>
    <w:rsid w:val="008E29AF"/>
    <w:rsid w:val="008E29F2"/>
    <w:rsid w:val="008E2A82"/>
    <w:rsid w:val="008E2B26"/>
    <w:rsid w:val="008E2B65"/>
    <w:rsid w:val="008E2C77"/>
    <w:rsid w:val="008E2C98"/>
    <w:rsid w:val="008E2D36"/>
    <w:rsid w:val="008E2D82"/>
    <w:rsid w:val="008E2DC6"/>
    <w:rsid w:val="008E2E7B"/>
    <w:rsid w:val="008E2F10"/>
    <w:rsid w:val="008E2F2E"/>
    <w:rsid w:val="008E2F39"/>
    <w:rsid w:val="008E2F79"/>
    <w:rsid w:val="008E2F8B"/>
    <w:rsid w:val="008E3064"/>
    <w:rsid w:val="008E31A5"/>
    <w:rsid w:val="008E325E"/>
    <w:rsid w:val="008E363F"/>
    <w:rsid w:val="008E36D6"/>
    <w:rsid w:val="008E3778"/>
    <w:rsid w:val="008E379F"/>
    <w:rsid w:val="008E37AC"/>
    <w:rsid w:val="008E380C"/>
    <w:rsid w:val="008E392D"/>
    <w:rsid w:val="008E3992"/>
    <w:rsid w:val="008E39C7"/>
    <w:rsid w:val="008E3A4D"/>
    <w:rsid w:val="008E3AEE"/>
    <w:rsid w:val="008E3B71"/>
    <w:rsid w:val="008E3B96"/>
    <w:rsid w:val="008E3D68"/>
    <w:rsid w:val="008E3DD8"/>
    <w:rsid w:val="008E3DEC"/>
    <w:rsid w:val="008E3E8B"/>
    <w:rsid w:val="008E3E9B"/>
    <w:rsid w:val="008E3EF8"/>
    <w:rsid w:val="008E3F65"/>
    <w:rsid w:val="008E40BE"/>
    <w:rsid w:val="008E4123"/>
    <w:rsid w:val="008E421C"/>
    <w:rsid w:val="008E4245"/>
    <w:rsid w:val="008E4275"/>
    <w:rsid w:val="008E42D6"/>
    <w:rsid w:val="008E43A6"/>
    <w:rsid w:val="008E43C1"/>
    <w:rsid w:val="008E43D2"/>
    <w:rsid w:val="008E4405"/>
    <w:rsid w:val="008E4471"/>
    <w:rsid w:val="008E44B5"/>
    <w:rsid w:val="008E46F6"/>
    <w:rsid w:val="008E4705"/>
    <w:rsid w:val="008E4789"/>
    <w:rsid w:val="008E4896"/>
    <w:rsid w:val="008E48D4"/>
    <w:rsid w:val="008E4916"/>
    <w:rsid w:val="008E4951"/>
    <w:rsid w:val="008E49A9"/>
    <w:rsid w:val="008E4A96"/>
    <w:rsid w:val="008E4AD7"/>
    <w:rsid w:val="008E4B6C"/>
    <w:rsid w:val="008E4B6E"/>
    <w:rsid w:val="008E4D8D"/>
    <w:rsid w:val="008E4E20"/>
    <w:rsid w:val="008E4EC5"/>
    <w:rsid w:val="008E4ECB"/>
    <w:rsid w:val="008E4F30"/>
    <w:rsid w:val="008E50BC"/>
    <w:rsid w:val="008E50C4"/>
    <w:rsid w:val="008E5158"/>
    <w:rsid w:val="008E5172"/>
    <w:rsid w:val="008E5260"/>
    <w:rsid w:val="008E535F"/>
    <w:rsid w:val="008E53C3"/>
    <w:rsid w:val="008E53C9"/>
    <w:rsid w:val="008E5440"/>
    <w:rsid w:val="008E54C2"/>
    <w:rsid w:val="008E5534"/>
    <w:rsid w:val="008E55D9"/>
    <w:rsid w:val="008E5646"/>
    <w:rsid w:val="008E5649"/>
    <w:rsid w:val="008E58C4"/>
    <w:rsid w:val="008E598E"/>
    <w:rsid w:val="008E59FC"/>
    <w:rsid w:val="008E5A41"/>
    <w:rsid w:val="008E5A4F"/>
    <w:rsid w:val="008E5BD0"/>
    <w:rsid w:val="008E5CD2"/>
    <w:rsid w:val="008E5D10"/>
    <w:rsid w:val="008E5D24"/>
    <w:rsid w:val="008E5E04"/>
    <w:rsid w:val="008E5E12"/>
    <w:rsid w:val="008E5E23"/>
    <w:rsid w:val="008E5EF2"/>
    <w:rsid w:val="008E5FBA"/>
    <w:rsid w:val="008E6122"/>
    <w:rsid w:val="008E6124"/>
    <w:rsid w:val="008E612C"/>
    <w:rsid w:val="008E6169"/>
    <w:rsid w:val="008E6380"/>
    <w:rsid w:val="008E6488"/>
    <w:rsid w:val="008E669C"/>
    <w:rsid w:val="008E6768"/>
    <w:rsid w:val="008E6A41"/>
    <w:rsid w:val="008E6A76"/>
    <w:rsid w:val="008E6ACD"/>
    <w:rsid w:val="008E6B57"/>
    <w:rsid w:val="008E6BF2"/>
    <w:rsid w:val="008E6C25"/>
    <w:rsid w:val="008E6C58"/>
    <w:rsid w:val="008E6D0B"/>
    <w:rsid w:val="008E6D6B"/>
    <w:rsid w:val="008E6D6D"/>
    <w:rsid w:val="008E6DCE"/>
    <w:rsid w:val="008E6E0A"/>
    <w:rsid w:val="008E6E0D"/>
    <w:rsid w:val="008E7032"/>
    <w:rsid w:val="008E7110"/>
    <w:rsid w:val="008E711B"/>
    <w:rsid w:val="008E7178"/>
    <w:rsid w:val="008E719D"/>
    <w:rsid w:val="008E7239"/>
    <w:rsid w:val="008E72BB"/>
    <w:rsid w:val="008E732B"/>
    <w:rsid w:val="008E73DF"/>
    <w:rsid w:val="008E764F"/>
    <w:rsid w:val="008E774C"/>
    <w:rsid w:val="008E788B"/>
    <w:rsid w:val="008E78E0"/>
    <w:rsid w:val="008E79FB"/>
    <w:rsid w:val="008E7AA0"/>
    <w:rsid w:val="008E7AD9"/>
    <w:rsid w:val="008E7B8A"/>
    <w:rsid w:val="008E7BB7"/>
    <w:rsid w:val="008E7BD4"/>
    <w:rsid w:val="008E7BF4"/>
    <w:rsid w:val="008E7C02"/>
    <w:rsid w:val="008E7CD7"/>
    <w:rsid w:val="008E7E58"/>
    <w:rsid w:val="008E7E78"/>
    <w:rsid w:val="008E7F80"/>
    <w:rsid w:val="008E7FD6"/>
    <w:rsid w:val="008F0033"/>
    <w:rsid w:val="008F00DC"/>
    <w:rsid w:val="008F0105"/>
    <w:rsid w:val="008F0162"/>
    <w:rsid w:val="008F026A"/>
    <w:rsid w:val="008F02FD"/>
    <w:rsid w:val="008F03C5"/>
    <w:rsid w:val="008F03D4"/>
    <w:rsid w:val="008F044F"/>
    <w:rsid w:val="008F0492"/>
    <w:rsid w:val="008F0585"/>
    <w:rsid w:val="008F059D"/>
    <w:rsid w:val="008F0736"/>
    <w:rsid w:val="008F0968"/>
    <w:rsid w:val="008F09BF"/>
    <w:rsid w:val="008F09D0"/>
    <w:rsid w:val="008F0A16"/>
    <w:rsid w:val="008F0A95"/>
    <w:rsid w:val="008F0B27"/>
    <w:rsid w:val="008F0B97"/>
    <w:rsid w:val="008F0BD6"/>
    <w:rsid w:val="008F0C15"/>
    <w:rsid w:val="008F0C1A"/>
    <w:rsid w:val="008F0D32"/>
    <w:rsid w:val="008F0D92"/>
    <w:rsid w:val="008F0E02"/>
    <w:rsid w:val="008F1021"/>
    <w:rsid w:val="008F125A"/>
    <w:rsid w:val="008F1312"/>
    <w:rsid w:val="008F134F"/>
    <w:rsid w:val="008F13E6"/>
    <w:rsid w:val="008F159A"/>
    <w:rsid w:val="008F169D"/>
    <w:rsid w:val="008F16B0"/>
    <w:rsid w:val="008F173A"/>
    <w:rsid w:val="008F1871"/>
    <w:rsid w:val="008F1896"/>
    <w:rsid w:val="008F18B1"/>
    <w:rsid w:val="008F18D2"/>
    <w:rsid w:val="008F1968"/>
    <w:rsid w:val="008F19F0"/>
    <w:rsid w:val="008F1AEC"/>
    <w:rsid w:val="008F1C23"/>
    <w:rsid w:val="008F1C99"/>
    <w:rsid w:val="008F1DAD"/>
    <w:rsid w:val="008F1E53"/>
    <w:rsid w:val="008F1EC2"/>
    <w:rsid w:val="008F1ED9"/>
    <w:rsid w:val="008F2034"/>
    <w:rsid w:val="008F2056"/>
    <w:rsid w:val="008F2077"/>
    <w:rsid w:val="008F2086"/>
    <w:rsid w:val="008F2137"/>
    <w:rsid w:val="008F215B"/>
    <w:rsid w:val="008F2199"/>
    <w:rsid w:val="008F21CF"/>
    <w:rsid w:val="008F2248"/>
    <w:rsid w:val="008F2291"/>
    <w:rsid w:val="008F22A1"/>
    <w:rsid w:val="008F22D1"/>
    <w:rsid w:val="008F244C"/>
    <w:rsid w:val="008F248D"/>
    <w:rsid w:val="008F2677"/>
    <w:rsid w:val="008F27D9"/>
    <w:rsid w:val="008F28B4"/>
    <w:rsid w:val="008F2915"/>
    <w:rsid w:val="008F298E"/>
    <w:rsid w:val="008F29B7"/>
    <w:rsid w:val="008F29C1"/>
    <w:rsid w:val="008F2A66"/>
    <w:rsid w:val="008F2B71"/>
    <w:rsid w:val="008F2B83"/>
    <w:rsid w:val="008F2C10"/>
    <w:rsid w:val="008F2C6F"/>
    <w:rsid w:val="008F2DA5"/>
    <w:rsid w:val="008F2DAC"/>
    <w:rsid w:val="008F2EC6"/>
    <w:rsid w:val="008F2F97"/>
    <w:rsid w:val="008F300C"/>
    <w:rsid w:val="008F31E1"/>
    <w:rsid w:val="008F3214"/>
    <w:rsid w:val="008F323F"/>
    <w:rsid w:val="008F3390"/>
    <w:rsid w:val="008F3400"/>
    <w:rsid w:val="008F346C"/>
    <w:rsid w:val="008F356D"/>
    <w:rsid w:val="008F375D"/>
    <w:rsid w:val="008F378E"/>
    <w:rsid w:val="008F37D6"/>
    <w:rsid w:val="008F3848"/>
    <w:rsid w:val="008F3860"/>
    <w:rsid w:val="008F3879"/>
    <w:rsid w:val="008F389D"/>
    <w:rsid w:val="008F39D8"/>
    <w:rsid w:val="008F39DE"/>
    <w:rsid w:val="008F3A9A"/>
    <w:rsid w:val="008F3C91"/>
    <w:rsid w:val="008F3DE5"/>
    <w:rsid w:val="008F3E16"/>
    <w:rsid w:val="008F3E95"/>
    <w:rsid w:val="008F3F14"/>
    <w:rsid w:val="008F3F55"/>
    <w:rsid w:val="008F4020"/>
    <w:rsid w:val="008F4186"/>
    <w:rsid w:val="008F419C"/>
    <w:rsid w:val="008F41AC"/>
    <w:rsid w:val="008F4335"/>
    <w:rsid w:val="008F437C"/>
    <w:rsid w:val="008F43FF"/>
    <w:rsid w:val="008F4419"/>
    <w:rsid w:val="008F4422"/>
    <w:rsid w:val="008F4484"/>
    <w:rsid w:val="008F44A7"/>
    <w:rsid w:val="008F4574"/>
    <w:rsid w:val="008F4677"/>
    <w:rsid w:val="008F46BA"/>
    <w:rsid w:val="008F4732"/>
    <w:rsid w:val="008F48B5"/>
    <w:rsid w:val="008F48D3"/>
    <w:rsid w:val="008F48E2"/>
    <w:rsid w:val="008F4A26"/>
    <w:rsid w:val="008F4B58"/>
    <w:rsid w:val="008F4BF7"/>
    <w:rsid w:val="008F4C39"/>
    <w:rsid w:val="008F4C65"/>
    <w:rsid w:val="008F4C77"/>
    <w:rsid w:val="008F4CD9"/>
    <w:rsid w:val="008F4D18"/>
    <w:rsid w:val="008F4D20"/>
    <w:rsid w:val="008F4D71"/>
    <w:rsid w:val="008F4DC0"/>
    <w:rsid w:val="008F4DD5"/>
    <w:rsid w:val="008F4E72"/>
    <w:rsid w:val="008F4E74"/>
    <w:rsid w:val="008F4ECA"/>
    <w:rsid w:val="008F5008"/>
    <w:rsid w:val="008F5014"/>
    <w:rsid w:val="008F51B6"/>
    <w:rsid w:val="008F51F6"/>
    <w:rsid w:val="008F5346"/>
    <w:rsid w:val="008F5355"/>
    <w:rsid w:val="008F5438"/>
    <w:rsid w:val="008F543A"/>
    <w:rsid w:val="008F553B"/>
    <w:rsid w:val="008F55E6"/>
    <w:rsid w:val="008F5656"/>
    <w:rsid w:val="008F5666"/>
    <w:rsid w:val="008F567D"/>
    <w:rsid w:val="008F5732"/>
    <w:rsid w:val="008F582E"/>
    <w:rsid w:val="008F5917"/>
    <w:rsid w:val="008F5965"/>
    <w:rsid w:val="008F5B4D"/>
    <w:rsid w:val="008F5C38"/>
    <w:rsid w:val="008F5C4E"/>
    <w:rsid w:val="008F5D24"/>
    <w:rsid w:val="008F5D3B"/>
    <w:rsid w:val="008F5E70"/>
    <w:rsid w:val="008F5EC4"/>
    <w:rsid w:val="008F5F49"/>
    <w:rsid w:val="008F5F75"/>
    <w:rsid w:val="008F6053"/>
    <w:rsid w:val="008F60B1"/>
    <w:rsid w:val="008F61DE"/>
    <w:rsid w:val="008F6207"/>
    <w:rsid w:val="008F6219"/>
    <w:rsid w:val="008F6295"/>
    <w:rsid w:val="008F62E5"/>
    <w:rsid w:val="008F62E8"/>
    <w:rsid w:val="008F62F3"/>
    <w:rsid w:val="008F637C"/>
    <w:rsid w:val="008F63D6"/>
    <w:rsid w:val="008F6598"/>
    <w:rsid w:val="008F6604"/>
    <w:rsid w:val="008F6639"/>
    <w:rsid w:val="008F663D"/>
    <w:rsid w:val="008F67D5"/>
    <w:rsid w:val="008F685B"/>
    <w:rsid w:val="008F6860"/>
    <w:rsid w:val="008F6884"/>
    <w:rsid w:val="008F6A09"/>
    <w:rsid w:val="008F6A54"/>
    <w:rsid w:val="008F6AFA"/>
    <w:rsid w:val="008F6C9D"/>
    <w:rsid w:val="008F6D2A"/>
    <w:rsid w:val="008F6EE0"/>
    <w:rsid w:val="008F6F1A"/>
    <w:rsid w:val="008F6F4B"/>
    <w:rsid w:val="008F6FF9"/>
    <w:rsid w:val="008F7074"/>
    <w:rsid w:val="008F7186"/>
    <w:rsid w:val="008F71CF"/>
    <w:rsid w:val="008F72BD"/>
    <w:rsid w:val="008F73EF"/>
    <w:rsid w:val="008F7435"/>
    <w:rsid w:val="008F75CA"/>
    <w:rsid w:val="008F75E4"/>
    <w:rsid w:val="008F776E"/>
    <w:rsid w:val="008F7771"/>
    <w:rsid w:val="008F7829"/>
    <w:rsid w:val="008F787F"/>
    <w:rsid w:val="008F7897"/>
    <w:rsid w:val="008F79B6"/>
    <w:rsid w:val="008F7A68"/>
    <w:rsid w:val="008F7D14"/>
    <w:rsid w:val="008F7DCD"/>
    <w:rsid w:val="008F7E00"/>
    <w:rsid w:val="008F7E7A"/>
    <w:rsid w:val="009001D0"/>
    <w:rsid w:val="00900252"/>
    <w:rsid w:val="009002F2"/>
    <w:rsid w:val="0090036F"/>
    <w:rsid w:val="009004FE"/>
    <w:rsid w:val="00900511"/>
    <w:rsid w:val="00900531"/>
    <w:rsid w:val="00900657"/>
    <w:rsid w:val="00900675"/>
    <w:rsid w:val="0090069A"/>
    <w:rsid w:val="009006B2"/>
    <w:rsid w:val="00900799"/>
    <w:rsid w:val="00900846"/>
    <w:rsid w:val="00900959"/>
    <w:rsid w:val="0090099A"/>
    <w:rsid w:val="009009E8"/>
    <w:rsid w:val="00900A38"/>
    <w:rsid w:val="00900B11"/>
    <w:rsid w:val="00900B60"/>
    <w:rsid w:val="00900BE6"/>
    <w:rsid w:val="00900C09"/>
    <w:rsid w:val="00900C60"/>
    <w:rsid w:val="00900CCE"/>
    <w:rsid w:val="00900CF8"/>
    <w:rsid w:val="00900D20"/>
    <w:rsid w:val="00900D3B"/>
    <w:rsid w:val="00900DEF"/>
    <w:rsid w:val="00900F7A"/>
    <w:rsid w:val="0090112E"/>
    <w:rsid w:val="00901202"/>
    <w:rsid w:val="0090121C"/>
    <w:rsid w:val="00901245"/>
    <w:rsid w:val="00901254"/>
    <w:rsid w:val="0090131E"/>
    <w:rsid w:val="0090135B"/>
    <w:rsid w:val="0090137A"/>
    <w:rsid w:val="00901403"/>
    <w:rsid w:val="00901427"/>
    <w:rsid w:val="00901487"/>
    <w:rsid w:val="00901666"/>
    <w:rsid w:val="00901706"/>
    <w:rsid w:val="00901998"/>
    <w:rsid w:val="00901A81"/>
    <w:rsid w:val="00901B8E"/>
    <w:rsid w:val="00901C59"/>
    <w:rsid w:val="00901CBD"/>
    <w:rsid w:val="00901D15"/>
    <w:rsid w:val="00901D5B"/>
    <w:rsid w:val="00901D9B"/>
    <w:rsid w:val="00901DC7"/>
    <w:rsid w:val="00901DDC"/>
    <w:rsid w:val="00901E3D"/>
    <w:rsid w:val="00901EF7"/>
    <w:rsid w:val="00901F7B"/>
    <w:rsid w:val="009020F4"/>
    <w:rsid w:val="00902129"/>
    <w:rsid w:val="009021EC"/>
    <w:rsid w:val="009021F6"/>
    <w:rsid w:val="0090222D"/>
    <w:rsid w:val="00902240"/>
    <w:rsid w:val="009022D2"/>
    <w:rsid w:val="00902311"/>
    <w:rsid w:val="00902315"/>
    <w:rsid w:val="009023AC"/>
    <w:rsid w:val="009023E1"/>
    <w:rsid w:val="009025C9"/>
    <w:rsid w:val="0090269F"/>
    <w:rsid w:val="009026E9"/>
    <w:rsid w:val="009026F7"/>
    <w:rsid w:val="00902738"/>
    <w:rsid w:val="0090294F"/>
    <w:rsid w:val="009029B5"/>
    <w:rsid w:val="00902A6D"/>
    <w:rsid w:val="00902A7B"/>
    <w:rsid w:val="00902B43"/>
    <w:rsid w:val="00902B88"/>
    <w:rsid w:val="00902BE2"/>
    <w:rsid w:val="00902BFD"/>
    <w:rsid w:val="00902C0A"/>
    <w:rsid w:val="00902C43"/>
    <w:rsid w:val="00902C6F"/>
    <w:rsid w:val="00902CED"/>
    <w:rsid w:val="00902EA2"/>
    <w:rsid w:val="00902EB7"/>
    <w:rsid w:val="00902F2B"/>
    <w:rsid w:val="00902FF0"/>
    <w:rsid w:val="00903021"/>
    <w:rsid w:val="009030FD"/>
    <w:rsid w:val="0090312A"/>
    <w:rsid w:val="00903147"/>
    <w:rsid w:val="0090319F"/>
    <w:rsid w:val="009031E4"/>
    <w:rsid w:val="00903214"/>
    <w:rsid w:val="00903238"/>
    <w:rsid w:val="0090323B"/>
    <w:rsid w:val="00903274"/>
    <w:rsid w:val="00903370"/>
    <w:rsid w:val="009033A7"/>
    <w:rsid w:val="0090345D"/>
    <w:rsid w:val="009034B4"/>
    <w:rsid w:val="00903643"/>
    <w:rsid w:val="0090365F"/>
    <w:rsid w:val="0090388D"/>
    <w:rsid w:val="00903923"/>
    <w:rsid w:val="00903993"/>
    <w:rsid w:val="00903C47"/>
    <w:rsid w:val="00903C7A"/>
    <w:rsid w:val="00903C85"/>
    <w:rsid w:val="00903CF9"/>
    <w:rsid w:val="00903D2A"/>
    <w:rsid w:val="00903DD4"/>
    <w:rsid w:val="00903EFA"/>
    <w:rsid w:val="00903F97"/>
    <w:rsid w:val="0090418A"/>
    <w:rsid w:val="0090420F"/>
    <w:rsid w:val="00904210"/>
    <w:rsid w:val="0090425D"/>
    <w:rsid w:val="009042E3"/>
    <w:rsid w:val="009043D1"/>
    <w:rsid w:val="009044A8"/>
    <w:rsid w:val="009045A5"/>
    <w:rsid w:val="00904616"/>
    <w:rsid w:val="00904703"/>
    <w:rsid w:val="00904968"/>
    <w:rsid w:val="0090496B"/>
    <w:rsid w:val="00904992"/>
    <w:rsid w:val="009049B3"/>
    <w:rsid w:val="00904AAA"/>
    <w:rsid w:val="00904B37"/>
    <w:rsid w:val="00904B3B"/>
    <w:rsid w:val="00904B9A"/>
    <w:rsid w:val="00904D4D"/>
    <w:rsid w:val="00904E38"/>
    <w:rsid w:val="00904E6B"/>
    <w:rsid w:val="00904F3F"/>
    <w:rsid w:val="00904FB6"/>
    <w:rsid w:val="00905051"/>
    <w:rsid w:val="009050F7"/>
    <w:rsid w:val="009051C8"/>
    <w:rsid w:val="0090528E"/>
    <w:rsid w:val="00905297"/>
    <w:rsid w:val="0090529D"/>
    <w:rsid w:val="009052B9"/>
    <w:rsid w:val="009052F2"/>
    <w:rsid w:val="00905422"/>
    <w:rsid w:val="009055F5"/>
    <w:rsid w:val="00905614"/>
    <w:rsid w:val="00905659"/>
    <w:rsid w:val="009056CB"/>
    <w:rsid w:val="0090576D"/>
    <w:rsid w:val="00905773"/>
    <w:rsid w:val="00905799"/>
    <w:rsid w:val="0090581B"/>
    <w:rsid w:val="00905891"/>
    <w:rsid w:val="0090589B"/>
    <w:rsid w:val="00905ADA"/>
    <w:rsid w:val="00905B2D"/>
    <w:rsid w:val="00905B42"/>
    <w:rsid w:val="00905B8E"/>
    <w:rsid w:val="00905DCD"/>
    <w:rsid w:val="00905DDE"/>
    <w:rsid w:val="00905E0D"/>
    <w:rsid w:val="00905F34"/>
    <w:rsid w:val="00905F9B"/>
    <w:rsid w:val="00905FFE"/>
    <w:rsid w:val="00906042"/>
    <w:rsid w:val="0090612F"/>
    <w:rsid w:val="00906144"/>
    <w:rsid w:val="009061D0"/>
    <w:rsid w:val="009061F5"/>
    <w:rsid w:val="009061FA"/>
    <w:rsid w:val="009062CF"/>
    <w:rsid w:val="00906315"/>
    <w:rsid w:val="00906398"/>
    <w:rsid w:val="009063B2"/>
    <w:rsid w:val="009063BA"/>
    <w:rsid w:val="0090654B"/>
    <w:rsid w:val="00906641"/>
    <w:rsid w:val="0090695B"/>
    <w:rsid w:val="009069D1"/>
    <w:rsid w:val="009069EB"/>
    <w:rsid w:val="00906B24"/>
    <w:rsid w:val="00906B36"/>
    <w:rsid w:val="00906C6A"/>
    <w:rsid w:val="00906D8D"/>
    <w:rsid w:val="00906D97"/>
    <w:rsid w:val="00906F34"/>
    <w:rsid w:val="00906F8D"/>
    <w:rsid w:val="00907005"/>
    <w:rsid w:val="00907096"/>
    <w:rsid w:val="009070BC"/>
    <w:rsid w:val="009070E2"/>
    <w:rsid w:val="009071B7"/>
    <w:rsid w:val="009071ED"/>
    <w:rsid w:val="00907212"/>
    <w:rsid w:val="00907277"/>
    <w:rsid w:val="009072C7"/>
    <w:rsid w:val="009073D2"/>
    <w:rsid w:val="009074A6"/>
    <w:rsid w:val="009074B4"/>
    <w:rsid w:val="00907537"/>
    <w:rsid w:val="00907562"/>
    <w:rsid w:val="0090780F"/>
    <w:rsid w:val="009078C1"/>
    <w:rsid w:val="00907924"/>
    <w:rsid w:val="00907925"/>
    <w:rsid w:val="0090798F"/>
    <w:rsid w:val="009079D5"/>
    <w:rsid w:val="00907A22"/>
    <w:rsid w:val="00907A3F"/>
    <w:rsid w:val="00907A99"/>
    <w:rsid w:val="00907B7C"/>
    <w:rsid w:val="00907BAB"/>
    <w:rsid w:val="00907CD4"/>
    <w:rsid w:val="00907D45"/>
    <w:rsid w:val="00907D5D"/>
    <w:rsid w:val="00907D9A"/>
    <w:rsid w:val="00907DF5"/>
    <w:rsid w:val="00907E3D"/>
    <w:rsid w:val="00907F45"/>
    <w:rsid w:val="00907F70"/>
    <w:rsid w:val="009100DD"/>
    <w:rsid w:val="009101AD"/>
    <w:rsid w:val="009101BF"/>
    <w:rsid w:val="00910369"/>
    <w:rsid w:val="00910395"/>
    <w:rsid w:val="00910432"/>
    <w:rsid w:val="00910448"/>
    <w:rsid w:val="009104CA"/>
    <w:rsid w:val="00910578"/>
    <w:rsid w:val="009105D1"/>
    <w:rsid w:val="00910762"/>
    <w:rsid w:val="009109DD"/>
    <w:rsid w:val="00910AB5"/>
    <w:rsid w:val="00910B13"/>
    <w:rsid w:val="00910B5B"/>
    <w:rsid w:val="00910B6A"/>
    <w:rsid w:val="00910C52"/>
    <w:rsid w:val="00910CD1"/>
    <w:rsid w:val="00910D31"/>
    <w:rsid w:val="00910DA3"/>
    <w:rsid w:val="00910DAD"/>
    <w:rsid w:val="00910E83"/>
    <w:rsid w:val="00910F3E"/>
    <w:rsid w:val="00910F9D"/>
    <w:rsid w:val="00911079"/>
    <w:rsid w:val="009110A9"/>
    <w:rsid w:val="00911111"/>
    <w:rsid w:val="00911156"/>
    <w:rsid w:val="00911293"/>
    <w:rsid w:val="00911350"/>
    <w:rsid w:val="00911358"/>
    <w:rsid w:val="0091157D"/>
    <w:rsid w:val="00911584"/>
    <w:rsid w:val="00911638"/>
    <w:rsid w:val="00911681"/>
    <w:rsid w:val="00911746"/>
    <w:rsid w:val="0091178A"/>
    <w:rsid w:val="0091189E"/>
    <w:rsid w:val="009118FE"/>
    <w:rsid w:val="00911969"/>
    <w:rsid w:val="009119A9"/>
    <w:rsid w:val="00911A21"/>
    <w:rsid w:val="00911C4C"/>
    <w:rsid w:val="00911CD0"/>
    <w:rsid w:val="00911D3F"/>
    <w:rsid w:val="00911D61"/>
    <w:rsid w:val="00911DC5"/>
    <w:rsid w:val="00911DF6"/>
    <w:rsid w:val="00911E86"/>
    <w:rsid w:val="00911EAD"/>
    <w:rsid w:val="00911EB3"/>
    <w:rsid w:val="00911EE3"/>
    <w:rsid w:val="00912009"/>
    <w:rsid w:val="00912073"/>
    <w:rsid w:val="00912074"/>
    <w:rsid w:val="00912086"/>
    <w:rsid w:val="0091214B"/>
    <w:rsid w:val="009121F8"/>
    <w:rsid w:val="00912293"/>
    <w:rsid w:val="00912298"/>
    <w:rsid w:val="009122A7"/>
    <w:rsid w:val="009123E2"/>
    <w:rsid w:val="00912423"/>
    <w:rsid w:val="00912453"/>
    <w:rsid w:val="009125B4"/>
    <w:rsid w:val="009126ED"/>
    <w:rsid w:val="00912747"/>
    <w:rsid w:val="00912781"/>
    <w:rsid w:val="00912788"/>
    <w:rsid w:val="0091278C"/>
    <w:rsid w:val="009128CB"/>
    <w:rsid w:val="009129E9"/>
    <w:rsid w:val="009129F1"/>
    <w:rsid w:val="009129FF"/>
    <w:rsid w:val="00912A24"/>
    <w:rsid w:val="00912AE4"/>
    <w:rsid w:val="00912B75"/>
    <w:rsid w:val="00912BAD"/>
    <w:rsid w:val="00912C66"/>
    <w:rsid w:val="00912C80"/>
    <w:rsid w:val="00912CD2"/>
    <w:rsid w:val="00912DCA"/>
    <w:rsid w:val="00912E62"/>
    <w:rsid w:val="00912EB5"/>
    <w:rsid w:val="00912EBE"/>
    <w:rsid w:val="00912F9B"/>
    <w:rsid w:val="0091320B"/>
    <w:rsid w:val="00913225"/>
    <w:rsid w:val="00913230"/>
    <w:rsid w:val="00913256"/>
    <w:rsid w:val="00913289"/>
    <w:rsid w:val="00913455"/>
    <w:rsid w:val="00913481"/>
    <w:rsid w:val="0091349A"/>
    <w:rsid w:val="009134CB"/>
    <w:rsid w:val="00913501"/>
    <w:rsid w:val="0091351A"/>
    <w:rsid w:val="009135A5"/>
    <w:rsid w:val="0091362F"/>
    <w:rsid w:val="00913790"/>
    <w:rsid w:val="0091393D"/>
    <w:rsid w:val="009139A2"/>
    <w:rsid w:val="00913A25"/>
    <w:rsid w:val="00913AF0"/>
    <w:rsid w:val="00913B10"/>
    <w:rsid w:val="00913B24"/>
    <w:rsid w:val="00913B43"/>
    <w:rsid w:val="00913BD0"/>
    <w:rsid w:val="00913CF1"/>
    <w:rsid w:val="00913D57"/>
    <w:rsid w:val="00913D8B"/>
    <w:rsid w:val="00913DD8"/>
    <w:rsid w:val="00913FF2"/>
    <w:rsid w:val="0091408D"/>
    <w:rsid w:val="00914189"/>
    <w:rsid w:val="009141BC"/>
    <w:rsid w:val="009141CD"/>
    <w:rsid w:val="0091428D"/>
    <w:rsid w:val="00914296"/>
    <w:rsid w:val="009142C7"/>
    <w:rsid w:val="0091434D"/>
    <w:rsid w:val="00914399"/>
    <w:rsid w:val="00914448"/>
    <w:rsid w:val="009145D8"/>
    <w:rsid w:val="00914643"/>
    <w:rsid w:val="00914828"/>
    <w:rsid w:val="00914858"/>
    <w:rsid w:val="00914881"/>
    <w:rsid w:val="009148DF"/>
    <w:rsid w:val="00914909"/>
    <w:rsid w:val="00914999"/>
    <w:rsid w:val="00914A82"/>
    <w:rsid w:val="00914AEC"/>
    <w:rsid w:val="00914D03"/>
    <w:rsid w:val="00914D7C"/>
    <w:rsid w:val="00914EE7"/>
    <w:rsid w:val="00914F94"/>
    <w:rsid w:val="00914FC5"/>
    <w:rsid w:val="009150D9"/>
    <w:rsid w:val="009150E3"/>
    <w:rsid w:val="00915293"/>
    <w:rsid w:val="009152DE"/>
    <w:rsid w:val="0091530C"/>
    <w:rsid w:val="00915323"/>
    <w:rsid w:val="009153C9"/>
    <w:rsid w:val="00915527"/>
    <w:rsid w:val="00915544"/>
    <w:rsid w:val="0091554B"/>
    <w:rsid w:val="00915611"/>
    <w:rsid w:val="00915626"/>
    <w:rsid w:val="009156A2"/>
    <w:rsid w:val="0091577A"/>
    <w:rsid w:val="009157D8"/>
    <w:rsid w:val="00915835"/>
    <w:rsid w:val="0091589F"/>
    <w:rsid w:val="009158B9"/>
    <w:rsid w:val="009158BF"/>
    <w:rsid w:val="009158E3"/>
    <w:rsid w:val="00915A4D"/>
    <w:rsid w:val="00915AE0"/>
    <w:rsid w:val="00915AE8"/>
    <w:rsid w:val="00915B3F"/>
    <w:rsid w:val="00915B78"/>
    <w:rsid w:val="00915C3F"/>
    <w:rsid w:val="00915CB9"/>
    <w:rsid w:val="00915CDB"/>
    <w:rsid w:val="00915DC2"/>
    <w:rsid w:val="00915DCE"/>
    <w:rsid w:val="009160D0"/>
    <w:rsid w:val="00916262"/>
    <w:rsid w:val="00916330"/>
    <w:rsid w:val="009163D3"/>
    <w:rsid w:val="0091645D"/>
    <w:rsid w:val="00916496"/>
    <w:rsid w:val="00916498"/>
    <w:rsid w:val="009164E7"/>
    <w:rsid w:val="0091654A"/>
    <w:rsid w:val="0091655F"/>
    <w:rsid w:val="0091658A"/>
    <w:rsid w:val="0091660D"/>
    <w:rsid w:val="0091666D"/>
    <w:rsid w:val="0091678F"/>
    <w:rsid w:val="009167DC"/>
    <w:rsid w:val="00916817"/>
    <w:rsid w:val="00916916"/>
    <w:rsid w:val="00916A01"/>
    <w:rsid w:val="00916B32"/>
    <w:rsid w:val="00916B7A"/>
    <w:rsid w:val="00916BE4"/>
    <w:rsid w:val="00916D18"/>
    <w:rsid w:val="00916DB8"/>
    <w:rsid w:val="00916E02"/>
    <w:rsid w:val="00916E04"/>
    <w:rsid w:val="00916F96"/>
    <w:rsid w:val="00916FA2"/>
    <w:rsid w:val="00916FE5"/>
    <w:rsid w:val="00917009"/>
    <w:rsid w:val="00917016"/>
    <w:rsid w:val="00917129"/>
    <w:rsid w:val="00917156"/>
    <w:rsid w:val="009171BA"/>
    <w:rsid w:val="00917215"/>
    <w:rsid w:val="00917239"/>
    <w:rsid w:val="009172C2"/>
    <w:rsid w:val="0091752D"/>
    <w:rsid w:val="009175F2"/>
    <w:rsid w:val="009175FE"/>
    <w:rsid w:val="009176B7"/>
    <w:rsid w:val="00917999"/>
    <w:rsid w:val="00917B3B"/>
    <w:rsid w:val="00917BCA"/>
    <w:rsid w:val="00917E3E"/>
    <w:rsid w:val="00917E9B"/>
    <w:rsid w:val="00917EE9"/>
    <w:rsid w:val="0092006D"/>
    <w:rsid w:val="009200CD"/>
    <w:rsid w:val="00920125"/>
    <w:rsid w:val="009201B7"/>
    <w:rsid w:val="00920364"/>
    <w:rsid w:val="0092044C"/>
    <w:rsid w:val="009204E0"/>
    <w:rsid w:val="00920544"/>
    <w:rsid w:val="009206AF"/>
    <w:rsid w:val="009207C0"/>
    <w:rsid w:val="009208C9"/>
    <w:rsid w:val="0092091B"/>
    <w:rsid w:val="0092092B"/>
    <w:rsid w:val="00920A67"/>
    <w:rsid w:val="00920BDC"/>
    <w:rsid w:val="00920BE3"/>
    <w:rsid w:val="00920C32"/>
    <w:rsid w:val="00920DCE"/>
    <w:rsid w:val="00920EFD"/>
    <w:rsid w:val="00920F23"/>
    <w:rsid w:val="00921289"/>
    <w:rsid w:val="009212AD"/>
    <w:rsid w:val="0092136F"/>
    <w:rsid w:val="00921372"/>
    <w:rsid w:val="0092146F"/>
    <w:rsid w:val="0092148B"/>
    <w:rsid w:val="009214EE"/>
    <w:rsid w:val="00921512"/>
    <w:rsid w:val="0092151C"/>
    <w:rsid w:val="00921580"/>
    <w:rsid w:val="009216C9"/>
    <w:rsid w:val="009216D0"/>
    <w:rsid w:val="009217B6"/>
    <w:rsid w:val="00921865"/>
    <w:rsid w:val="00921A9F"/>
    <w:rsid w:val="00921AF9"/>
    <w:rsid w:val="00921CB1"/>
    <w:rsid w:val="00921CD7"/>
    <w:rsid w:val="00921DEC"/>
    <w:rsid w:val="00921F0F"/>
    <w:rsid w:val="00921F5B"/>
    <w:rsid w:val="00921FA9"/>
    <w:rsid w:val="009220B4"/>
    <w:rsid w:val="0092217B"/>
    <w:rsid w:val="009221BC"/>
    <w:rsid w:val="00922291"/>
    <w:rsid w:val="009222A5"/>
    <w:rsid w:val="009225BD"/>
    <w:rsid w:val="0092275A"/>
    <w:rsid w:val="009228C5"/>
    <w:rsid w:val="00922931"/>
    <w:rsid w:val="00922A6F"/>
    <w:rsid w:val="00922B5B"/>
    <w:rsid w:val="00922B69"/>
    <w:rsid w:val="00922C04"/>
    <w:rsid w:val="00922C25"/>
    <w:rsid w:val="00922C36"/>
    <w:rsid w:val="00922CB5"/>
    <w:rsid w:val="00922D47"/>
    <w:rsid w:val="00922DD5"/>
    <w:rsid w:val="00922E0A"/>
    <w:rsid w:val="00922E56"/>
    <w:rsid w:val="00922F0B"/>
    <w:rsid w:val="00923015"/>
    <w:rsid w:val="00923079"/>
    <w:rsid w:val="009230C4"/>
    <w:rsid w:val="0092310F"/>
    <w:rsid w:val="00923144"/>
    <w:rsid w:val="00923187"/>
    <w:rsid w:val="009231E8"/>
    <w:rsid w:val="009231F0"/>
    <w:rsid w:val="0092320E"/>
    <w:rsid w:val="0092330F"/>
    <w:rsid w:val="00923414"/>
    <w:rsid w:val="009235BE"/>
    <w:rsid w:val="0092369D"/>
    <w:rsid w:val="00923739"/>
    <w:rsid w:val="0092375A"/>
    <w:rsid w:val="00923866"/>
    <w:rsid w:val="00923948"/>
    <w:rsid w:val="009239E7"/>
    <w:rsid w:val="009239F5"/>
    <w:rsid w:val="00923B68"/>
    <w:rsid w:val="00923BC1"/>
    <w:rsid w:val="00923CC0"/>
    <w:rsid w:val="00923CD2"/>
    <w:rsid w:val="00923D0D"/>
    <w:rsid w:val="00923D2B"/>
    <w:rsid w:val="00923E5F"/>
    <w:rsid w:val="00923E6B"/>
    <w:rsid w:val="00923EA6"/>
    <w:rsid w:val="00923ED1"/>
    <w:rsid w:val="00923F06"/>
    <w:rsid w:val="00923F3B"/>
    <w:rsid w:val="00923FBF"/>
    <w:rsid w:val="00924043"/>
    <w:rsid w:val="009240AF"/>
    <w:rsid w:val="009240B1"/>
    <w:rsid w:val="009240B2"/>
    <w:rsid w:val="009240F8"/>
    <w:rsid w:val="00924185"/>
    <w:rsid w:val="009241AB"/>
    <w:rsid w:val="00924231"/>
    <w:rsid w:val="009242E9"/>
    <w:rsid w:val="00924346"/>
    <w:rsid w:val="00924414"/>
    <w:rsid w:val="0092442F"/>
    <w:rsid w:val="00924432"/>
    <w:rsid w:val="00924465"/>
    <w:rsid w:val="00924485"/>
    <w:rsid w:val="00924494"/>
    <w:rsid w:val="00924663"/>
    <w:rsid w:val="00924666"/>
    <w:rsid w:val="009246B2"/>
    <w:rsid w:val="0092480B"/>
    <w:rsid w:val="00924828"/>
    <w:rsid w:val="009248EA"/>
    <w:rsid w:val="00924931"/>
    <w:rsid w:val="00924AFD"/>
    <w:rsid w:val="00924B71"/>
    <w:rsid w:val="00924C07"/>
    <w:rsid w:val="00924E5D"/>
    <w:rsid w:val="00924E81"/>
    <w:rsid w:val="00924EDD"/>
    <w:rsid w:val="00924EED"/>
    <w:rsid w:val="00924FC0"/>
    <w:rsid w:val="00924FF2"/>
    <w:rsid w:val="00925002"/>
    <w:rsid w:val="00925017"/>
    <w:rsid w:val="00925100"/>
    <w:rsid w:val="009251CC"/>
    <w:rsid w:val="009251ED"/>
    <w:rsid w:val="00925210"/>
    <w:rsid w:val="0092524E"/>
    <w:rsid w:val="009252F3"/>
    <w:rsid w:val="00925370"/>
    <w:rsid w:val="009253B5"/>
    <w:rsid w:val="009253D8"/>
    <w:rsid w:val="0092542F"/>
    <w:rsid w:val="009255A1"/>
    <w:rsid w:val="009257DF"/>
    <w:rsid w:val="0092597D"/>
    <w:rsid w:val="009259ED"/>
    <w:rsid w:val="00925ABD"/>
    <w:rsid w:val="00925CAC"/>
    <w:rsid w:val="00925CBB"/>
    <w:rsid w:val="00925CF4"/>
    <w:rsid w:val="00925D1D"/>
    <w:rsid w:val="00925DD3"/>
    <w:rsid w:val="00925E27"/>
    <w:rsid w:val="00925ECE"/>
    <w:rsid w:val="00926012"/>
    <w:rsid w:val="00926055"/>
    <w:rsid w:val="009260A8"/>
    <w:rsid w:val="009260DD"/>
    <w:rsid w:val="00926105"/>
    <w:rsid w:val="0092658B"/>
    <w:rsid w:val="00926592"/>
    <w:rsid w:val="009265C6"/>
    <w:rsid w:val="00926607"/>
    <w:rsid w:val="00926839"/>
    <w:rsid w:val="009268DF"/>
    <w:rsid w:val="0092699E"/>
    <w:rsid w:val="009269B1"/>
    <w:rsid w:val="00926A6A"/>
    <w:rsid w:val="00926A75"/>
    <w:rsid w:val="00926B1C"/>
    <w:rsid w:val="00926B7C"/>
    <w:rsid w:val="00926B8F"/>
    <w:rsid w:val="00926B90"/>
    <w:rsid w:val="00926C7C"/>
    <w:rsid w:val="00926C98"/>
    <w:rsid w:val="00926D2B"/>
    <w:rsid w:val="00926DC7"/>
    <w:rsid w:val="00926E61"/>
    <w:rsid w:val="00926E7D"/>
    <w:rsid w:val="00926F5E"/>
    <w:rsid w:val="00926FB0"/>
    <w:rsid w:val="009270CD"/>
    <w:rsid w:val="009270D5"/>
    <w:rsid w:val="009270FF"/>
    <w:rsid w:val="00927131"/>
    <w:rsid w:val="009272E9"/>
    <w:rsid w:val="009272F6"/>
    <w:rsid w:val="00927391"/>
    <w:rsid w:val="00927429"/>
    <w:rsid w:val="009274D7"/>
    <w:rsid w:val="009275EA"/>
    <w:rsid w:val="00927625"/>
    <w:rsid w:val="00927671"/>
    <w:rsid w:val="0092783C"/>
    <w:rsid w:val="00927886"/>
    <w:rsid w:val="0092789A"/>
    <w:rsid w:val="00927912"/>
    <w:rsid w:val="00927918"/>
    <w:rsid w:val="00927948"/>
    <w:rsid w:val="0092794B"/>
    <w:rsid w:val="00927ADB"/>
    <w:rsid w:val="00927DDB"/>
    <w:rsid w:val="00927E14"/>
    <w:rsid w:val="00927FCD"/>
    <w:rsid w:val="00930070"/>
    <w:rsid w:val="00930074"/>
    <w:rsid w:val="009300BF"/>
    <w:rsid w:val="00930136"/>
    <w:rsid w:val="00930359"/>
    <w:rsid w:val="009303A5"/>
    <w:rsid w:val="009303AF"/>
    <w:rsid w:val="0093040F"/>
    <w:rsid w:val="0093041F"/>
    <w:rsid w:val="00930464"/>
    <w:rsid w:val="0093053B"/>
    <w:rsid w:val="0093055C"/>
    <w:rsid w:val="00930569"/>
    <w:rsid w:val="00930608"/>
    <w:rsid w:val="0093067F"/>
    <w:rsid w:val="009306C6"/>
    <w:rsid w:val="00930747"/>
    <w:rsid w:val="00930924"/>
    <w:rsid w:val="0093096B"/>
    <w:rsid w:val="009309B5"/>
    <w:rsid w:val="00930A21"/>
    <w:rsid w:val="00930A5F"/>
    <w:rsid w:val="00930B19"/>
    <w:rsid w:val="00930BAD"/>
    <w:rsid w:val="00930CBE"/>
    <w:rsid w:val="00930D34"/>
    <w:rsid w:val="00930D36"/>
    <w:rsid w:val="00930DA0"/>
    <w:rsid w:val="00930DCB"/>
    <w:rsid w:val="00930F37"/>
    <w:rsid w:val="00930FED"/>
    <w:rsid w:val="00930FF6"/>
    <w:rsid w:val="0093108B"/>
    <w:rsid w:val="009310C4"/>
    <w:rsid w:val="009310F4"/>
    <w:rsid w:val="0093117E"/>
    <w:rsid w:val="009311BF"/>
    <w:rsid w:val="00931428"/>
    <w:rsid w:val="00931483"/>
    <w:rsid w:val="00931696"/>
    <w:rsid w:val="009316EB"/>
    <w:rsid w:val="009316FC"/>
    <w:rsid w:val="00931734"/>
    <w:rsid w:val="0093181A"/>
    <w:rsid w:val="0093181E"/>
    <w:rsid w:val="00931834"/>
    <w:rsid w:val="00931875"/>
    <w:rsid w:val="0093187D"/>
    <w:rsid w:val="009318B7"/>
    <w:rsid w:val="00931946"/>
    <w:rsid w:val="00931AB4"/>
    <w:rsid w:val="00931B0A"/>
    <w:rsid w:val="00931BEC"/>
    <w:rsid w:val="00931C0C"/>
    <w:rsid w:val="00931D09"/>
    <w:rsid w:val="00931D52"/>
    <w:rsid w:val="00931DA8"/>
    <w:rsid w:val="00931E2A"/>
    <w:rsid w:val="00931E7A"/>
    <w:rsid w:val="00931E7F"/>
    <w:rsid w:val="00931FC6"/>
    <w:rsid w:val="0093200F"/>
    <w:rsid w:val="00932090"/>
    <w:rsid w:val="009320DB"/>
    <w:rsid w:val="009321D7"/>
    <w:rsid w:val="00932224"/>
    <w:rsid w:val="0093222F"/>
    <w:rsid w:val="00932268"/>
    <w:rsid w:val="009322D0"/>
    <w:rsid w:val="009322DC"/>
    <w:rsid w:val="009325C1"/>
    <w:rsid w:val="009325E6"/>
    <w:rsid w:val="00932614"/>
    <w:rsid w:val="00932751"/>
    <w:rsid w:val="00932765"/>
    <w:rsid w:val="00932810"/>
    <w:rsid w:val="0093294E"/>
    <w:rsid w:val="00932A17"/>
    <w:rsid w:val="00932A4C"/>
    <w:rsid w:val="00932A98"/>
    <w:rsid w:val="00932BCE"/>
    <w:rsid w:val="00932BEB"/>
    <w:rsid w:val="00932C30"/>
    <w:rsid w:val="00932C77"/>
    <w:rsid w:val="00932D5C"/>
    <w:rsid w:val="00932D6F"/>
    <w:rsid w:val="00932D88"/>
    <w:rsid w:val="00932E84"/>
    <w:rsid w:val="00932FAE"/>
    <w:rsid w:val="0093301F"/>
    <w:rsid w:val="00933076"/>
    <w:rsid w:val="00933153"/>
    <w:rsid w:val="009331DD"/>
    <w:rsid w:val="009331E5"/>
    <w:rsid w:val="00933241"/>
    <w:rsid w:val="0093326B"/>
    <w:rsid w:val="0093339C"/>
    <w:rsid w:val="0093350A"/>
    <w:rsid w:val="0093350B"/>
    <w:rsid w:val="0093352F"/>
    <w:rsid w:val="00933554"/>
    <w:rsid w:val="0093361A"/>
    <w:rsid w:val="009336C1"/>
    <w:rsid w:val="009336E9"/>
    <w:rsid w:val="009337C5"/>
    <w:rsid w:val="0093384F"/>
    <w:rsid w:val="009338CA"/>
    <w:rsid w:val="0093398A"/>
    <w:rsid w:val="009339B2"/>
    <w:rsid w:val="00933A7E"/>
    <w:rsid w:val="00933AEC"/>
    <w:rsid w:val="00933AFE"/>
    <w:rsid w:val="00933C2F"/>
    <w:rsid w:val="00933D4D"/>
    <w:rsid w:val="00933D7D"/>
    <w:rsid w:val="00933D90"/>
    <w:rsid w:val="00933E08"/>
    <w:rsid w:val="00933F7B"/>
    <w:rsid w:val="00933F9F"/>
    <w:rsid w:val="0093402A"/>
    <w:rsid w:val="00934078"/>
    <w:rsid w:val="009340A8"/>
    <w:rsid w:val="0093418D"/>
    <w:rsid w:val="009342FC"/>
    <w:rsid w:val="009343B9"/>
    <w:rsid w:val="0093447A"/>
    <w:rsid w:val="009344EF"/>
    <w:rsid w:val="009345E4"/>
    <w:rsid w:val="0093462D"/>
    <w:rsid w:val="00934652"/>
    <w:rsid w:val="0093475E"/>
    <w:rsid w:val="009348D8"/>
    <w:rsid w:val="0093490B"/>
    <w:rsid w:val="009349EE"/>
    <w:rsid w:val="00934AA2"/>
    <w:rsid w:val="00934B35"/>
    <w:rsid w:val="00934B96"/>
    <w:rsid w:val="00934D26"/>
    <w:rsid w:val="00934DC2"/>
    <w:rsid w:val="00934E2D"/>
    <w:rsid w:val="00934E5A"/>
    <w:rsid w:val="00934E8B"/>
    <w:rsid w:val="00934F62"/>
    <w:rsid w:val="00934F6A"/>
    <w:rsid w:val="0093503C"/>
    <w:rsid w:val="0093513A"/>
    <w:rsid w:val="0093522F"/>
    <w:rsid w:val="0093523F"/>
    <w:rsid w:val="00935280"/>
    <w:rsid w:val="009352B8"/>
    <w:rsid w:val="009353A8"/>
    <w:rsid w:val="009354C0"/>
    <w:rsid w:val="00935588"/>
    <w:rsid w:val="0093558C"/>
    <w:rsid w:val="009355EA"/>
    <w:rsid w:val="00935629"/>
    <w:rsid w:val="00935649"/>
    <w:rsid w:val="009356B7"/>
    <w:rsid w:val="009357A5"/>
    <w:rsid w:val="0093580E"/>
    <w:rsid w:val="009358B3"/>
    <w:rsid w:val="0093596E"/>
    <w:rsid w:val="0093597B"/>
    <w:rsid w:val="00935A08"/>
    <w:rsid w:val="00935ABA"/>
    <w:rsid w:val="00935AE3"/>
    <w:rsid w:val="00935BA2"/>
    <w:rsid w:val="00935BF0"/>
    <w:rsid w:val="00935E85"/>
    <w:rsid w:val="00935E8C"/>
    <w:rsid w:val="00935F67"/>
    <w:rsid w:val="00935FA0"/>
    <w:rsid w:val="00935FB0"/>
    <w:rsid w:val="0093605E"/>
    <w:rsid w:val="00936068"/>
    <w:rsid w:val="00936079"/>
    <w:rsid w:val="0093609D"/>
    <w:rsid w:val="0093611D"/>
    <w:rsid w:val="0093615C"/>
    <w:rsid w:val="00936209"/>
    <w:rsid w:val="009362F3"/>
    <w:rsid w:val="009363F2"/>
    <w:rsid w:val="00936411"/>
    <w:rsid w:val="00936498"/>
    <w:rsid w:val="009364C2"/>
    <w:rsid w:val="0093658C"/>
    <w:rsid w:val="009367CC"/>
    <w:rsid w:val="00936866"/>
    <w:rsid w:val="0093694F"/>
    <w:rsid w:val="00936962"/>
    <w:rsid w:val="0093697B"/>
    <w:rsid w:val="009369A0"/>
    <w:rsid w:val="00936A8C"/>
    <w:rsid w:val="00936A9B"/>
    <w:rsid w:val="00936BC1"/>
    <w:rsid w:val="00936C1F"/>
    <w:rsid w:val="00936D1D"/>
    <w:rsid w:val="00936D86"/>
    <w:rsid w:val="00936E34"/>
    <w:rsid w:val="00936F28"/>
    <w:rsid w:val="0093702B"/>
    <w:rsid w:val="00937071"/>
    <w:rsid w:val="00937074"/>
    <w:rsid w:val="00937079"/>
    <w:rsid w:val="009370BA"/>
    <w:rsid w:val="009370C6"/>
    <w:rsid w:val="00937107"/>
    <w:rsid w:val="00937108"/>
    <w:rsid w:val="00937141"/>
    <w:rsid w:val="0093725D"/>
    <w:rsid w:val="00937284"/>
    <w:rsid w:val="0093736E"/>
    <w:rsid w:val="00937391"/>
    <w:rsid w:val="009374A8"/>
    <w:rsid w:val="00937537"/>
    <w:rsid w:val="00937601"/>
    <w:rsid w:val="0093761D"/>
    <w:rsid w:val="009376DF"/>
    <w:rsid w:val="0093778A"/>
    <w:rsid w:val="00937833"/>
    <w:rsid w:val="00937885"/>
    <w:rsid w:val="0093792C"/>
    <w:rsid w:val="00937987"/>
    <w:rsid w:val="00937A18"/>
    <w:rsid w:val="00937A27"/>
    <w:rsid w:val="00937A5B"/>
    <w:rsid w:val="00937A81"/>
    <w:rsid w:val="00937B63"/>
    <w:rsid w:val="00937B97"/>
    <w:rsid w:val="00937E47"/>
    <w:rsid w:val="00937ECC"/>
    <w:rsid w:val="00940005"/>
    <w:rsid w:val="00940043"/>
    <w:rsid w:val="00940124"/>
    <w:rsid w:val="00940272"/>
    <w:rsid w:val="009402CC"/>
    <w:rsid w:val="00940330"/>
    <w:rsid w:val="009404DC"/>
    <w:rsid w:val="00940502"/>
    <w:rsid w:val="00940506"/>
    <w:rsid w:val="0094056E"/>
    <w:rsid w:val="009405B4"/>
    <w:rsid w:val="00940655"/>
    <w:rsid w:val="0094071A"/>
    <w:rsid w:val="00940768"/>
    <w:rsid w:val="009407E2"/>
    <w:rsid w:val="0094088D"/>
    <w:rsid w:val="009408A5"/>
    <w:rsid w:val="00940998"/>
    <w:rsid w:val="009409A4"/>
    <w:rsid w:val="009409DA"/>
    <w:rsid w:val="00940AB8"/>
    <w:rsid w:val="00940B0C"/>
    <w:rsid w:val="00940B4E"/>
    <w:rsid w:val="00940C3F"/>
    <w:rsid w:val="00940D09"/>
    <w:rsid w:val="00940D3D"/>
    <w:rsid w:val="00940EBE"/>
    <w:rsid w:val="00941041"/>
    <w:rsid w:val="0094104E"/>
    <w:rsid w:val="0094106A"/>
    <w:rsid w:val="009411B6"/>
    <w:rsid w:val="0094132F"/>
    <w:rsid w:val="00941335"/>
    <w:rsid w:val="009413FB"/>
    <w:rsid w:val="0094159D"/>
    <w:rsid w:val="009415FD"/>
    <w:rsid w:val="00941606"/>
    <w:rsid w:val="00941620"/>
    <w:rsid w:val="00941698"/>
    <w:rsid w:val="009416DA"/>
    <w:rsid w:val="0094171F"/>
    <w:rsid w:val="009417A4"/>
    <w:rsid w:val="009417B2"/>
    <w:rsid w:val="00941865"/>
    <w:rsid w:val="00941890"/>
    <w:rsid w:val="009418AB"/>
    <w:rsid w:val="009418E9"/>
    <w:rsid w:val="00941914"/>
    <w:rsid w:val="00941A1C"/>
    <w:rsid w:val="00941A8D"/>
    <w:rsid w:val="00941BA8"/>
    <w:rsid w:val="00941CEE"/>
    <w:rsid w:val="00941D5B"/>
    <w:rsid w:val="00941D75"/>
    <w:rsid w:val="00941D98"/>
    <w:rsid w:val="00941DF4"/>
    <w:rsid w:val="00941E44"/>
    <w:rsid w:val="00941E51"/>
    <w:rsid w:val="00941F06"/>
    <w:rsid w:val="00941F89"/>
    <w:rsid w:val="00941F99"/>
    <w:rsid w:val="00942011"/>
    <w:rsid w:val="00942027"/>
    <w:rsid w:val="00942093"/>
    <w:rsid w:val="00942127"/>
    <w:rsid w:val="009421FD"/>
    <w:rsid w:val="009422B8"/>
    <w:rsid w:val="009422CC"/>
    <w:rsid w:val="009422CF"/>
    <w:rsid w:val="00942410"/>
    <w:rsid w:val="00942472"/>
    <w:rsid w:val="00942514"/>
    <w:rsid w:val="0094255D"/>
    <w:rsid w:val="00942582"/>
    <w:rsid w:val="00942585"/>
    <w:rsid w:val="009425A7"/>
    <w:rsid w:val="00942610"/>
    <w:rsid w:val="00942681"/>
    <w:rsid w:val="00942704"/>
    <w:rsid w:val="0094288A"/>
    <w:rsid w:val="00942904"/>
    <w:rsid w:val="0094291A"/>
    <w:rsid w:val="00942942"/>
    <w:rsid w:val="00942B14"/>
    <w:rsid w:val="00942BE0"/>
    <w:rsid w:val="00942C13"/>
    <w:rsid w:val="00942CA5"/>
    <w:rsid w:val="00942E09"/>
    <w:rsid w:val="00942E68"/>
    <w:rsid w:val="00942E7A"/>
    <w:rsid w:val="00942ED1"/>
    <w:rsid w:val="00942F24"/>
    <w:rsid w:val="00942F44"/>
    <w:rsid w:val="00942FE5"/>
    <w:rsid w:val="00943016"/>
    <w:rsid w:val="00943021"/>
    <w:rsid w:val="0094307A"/>
    <w:rsid w:val="00943130"/>
    <w:rsid w:val="00943145"/>
    <w:rsid w:val="009431BF"/>
    <w:rsid w:val="009431D3"/>
    <w:rsid w:val="009432C0"/>
    <w:rsid w:val="009432D5"/>
    <w:rsid w:val="00943364"/>
    <w:rsid w:val="009433D2"/>
    <w:rsid w:val="009434F5"/>
    <w:rsid w:val="00943700"/>
    <w:rsid w:val="00943754"/>
    <w:rsid w:val="009437E5"/>
    <w:rsid w:val="00943806"/>
    <w:rsid w:val="009438BE"/>
    <w:rsid w:val="009438C3"/>
    <w:rsid w:val="00943932"/>
    <w:rsid w:val="009439CA"/>
    <w:rsid w:val="00943A7C"/>
    <w:rsid w:val="00943B64"/>
    <w:rsid w:val="00943C4B"/>
    <w:rsid w:val="00943D89"/>
    <w:rsid w:val="00943E42"/>
    <w:rsid w:val="00943EFE"/>
    <w:rsid w:val="00943FD0"/>
    <w:rsid w:val="0094400F"/>
    <w:rsid w:val="009440D9"/>
    <w:rsid w:val="0094423B"/>
    <w:rsid w:val="00944302"/>
    <w:rsid w:val="0094445A"/>
    <w:rsid w:val="009445E2"/>
    <w:rsid w:val="0094463A"/>
    <w:rsid w:val="00944697"/>
    <w:rsid w:val="009446D3"/>
    <w:rsid w:val="009447A7"/>
    <w:rsid w:val="00944803"/>
    <w:rsid w:val="00944853"/>
    <w:rsid w:val="00944AE4"/>
    <w:rsid w:val="00944B3D"/>
    <w:rsid w:val="00944C31"/>
    <w:rsid w:val="00944C8C"/>
    <w:rsid w:val="00944CF2"/>
    <w:rsid w:val="00944DA0"/>
    <w:rsid w:val="00944DB8"/>
    <w:rsid w:val="00944E4C"/>
    <w:rsid w:val="00944F10"/>
    <w:rsid w:val="00944F89"/>
    <w:rsid w:val="00944FB0"/>
    <w:rsid w:val="00944FE3"/>
    <w:rsid w:val="00945085"/>
    <w:rsid w:val="009450C2"/>
    <w:rsid w:val="00945302"/>
    <w:rsid w:val="0094531C"/>
    <w:rsid w:val="009454C8"/>
    <w:rsid w:val="00945520"/>
    <w:rsid w:val="0094552B"/>
    <w:rsid w:val="00945579"/>
    <w:rsid w:val="00945580"/>
    <w:rsid w:val="009456AF"/>
    <w:rsid w:val="00945848"/>
    <w:rsid w:val="009458DE"/>
    <w:rsid w:val="0094595C"/>
    <w:rsid w:val="009459FD"/>
    <w:rsid w:val="00945A24"/>
    <w:rsid w:val="00945A51"/>
    <w:rsid w:val="00945ADA"/>
    <w:rsid w:val="00945D55"/>
    <w:rsid w:val="00945DB6"/>
    <w:rsid w:val="00945DED"/>
    <w:rsid w:val="00945E6D"/>
    <w:rsid w:val="00945FEF"/>
    <w:rsid w:val="0094602C"/>
    <w:rsid w:val="0094609F"/>
    <w:rsid w:val="009460D7"/>
    <w:rsid w:val="009460FD"/>
    <w:rsid w:val="0094619B"/>
    <w:rsid w:val="009461F2"/>
    <w:rsid w:val="00946351"/>
    <w:rsid w:val="00946364"/>
    <w:rsid w:val="00946379"/>
    <w:rsid w:val="00946439"/>
    <w:rsid w:val="009464D3"/>
    <w:rsid w:val="00946546"/>
    <w:rsid w:val="0094657D"/>
    <w:rsid w:val="009465A6"/>
    <w:rsid w:val="00946647"/>
    <w:rsid w:val="009467A9"/>
    <w:rsid w:val="009467B5"/>
    <w:rsid w:val="009467FD"/>
    <w:rsid w:val="0094680E"/>
    <w:rsid w:val="009468E2"/>
    <w:rsid w:val="00946903"/>
    <w:rsid w:val="0094694C"/>
    <w:rsid w:val="00946963"/>
    <w:rsid w:val="0094697B"/>
    <w:rsid w:val="009469AC"/>
    <w:rsid w:val="009469D7"/>
    <w:rsid w:val="00946B53"/>
    <w:rsid w:val="00946B54"/>
    <w:rsid w:val="00946B69"/>
    <w:rsid w:val="00946C8A"/>
    <w:rsid w:val="00946D10"/>
    <w:rsid w:val="00946F77"/>
    <w:rsid w:val="00946FC4"/>
    <w:rsid w:val="00947047"/>
    <w:rsid w:val="0094712D"/>
    <w:rsid w:val="00947133"/>
    <w:rsid w:val="009471E9"/>
    <w:rsid w:val="009473D9"/>
    <w:rsid w:val="009474E2"/>
    <w:rsid w:val="009474F3"/>
    <w:rsid w:val="0094756C"/>
    <w:rsid w:val="0094759E"/>
    <w:rsid w:val="009475FD"/>
    <w:rsid w:val="00947655"/>
    <w:rsid w:val="0094769F"/>
    <w:rsid w:val="009476CC"/>
    <w:rsid w:val="009476D2"/>
    <w:rsid w:val="0094782E"/>
    <w:rsid w:val="009478FB"/>
    <w:rsid w:val="009479B8"/>
    <w:rsid w:val="00947A3E"/>
    <w:rsid w:val="00947B2B"/>
    <w:rsid w:val="00947C0F"/>
    <w:rsid w:val="00947CD8"/>
    <w:rsid w:val="00947CDB"/>
    <w:rsid w:val="00947D05"/>
    <w:rsid w:val="00947D6B"/>
    <w:rsid w:val="00947E50"/>
    <w:rsid w:val="00947E62"/>
    <w:rsid w:val="00947EFD"/>
    <w:rsid w:val="00950037"/>
    <w:rsid w:val="009500BA"/>
    <w:rsid w:val="00950134"/>
    <w:rsid w:val="00950177"/>
    <w:rsid w:val="00950203"/>
    <w:rsid w:val="00950227"/>
    <w:rsid w:val="0095030C"/>
    <w:rsid w:val="0095035F"/>
    <w:rsid w:val="00950368"/>
    <w:rsid w:val="00950457"/>
    <w:rsid w:val="0095046B"/>
    <w:rsid w:val="009504BD"/>
    <w:rsid w:val="00950685"/>
    <w:rsid w:val="009506F9"/>
    <w:rsid w:val="009507B4"/>
    <w:rsid w:val="009508B7"/>
    <w:rsid w:val="0095090E"/>
    <w:rsid w:val="00950999"/>
    <w:rsid w:val="00950A34"/>
    <w:rsid w:val="00950A65"/>
    <w:rsid w:val="00950AA8"/>
    <w:rsid w:val="00950BA6"/>
    <w:rsid w:val="00950C54"/>
    <w:rsid w:val="00950D18"/>
    <w:rsid w:val="00950D86"/>
    <w:rsid w:val="00950E60"/>
    <w:rsid w:val="00950F13"/>
    <w:rsid w:val="00950FB5"/>
    <w:rsid w:val="0095106C"/>
    <w:rsid w:val="0095107A"/>
    <w:rsid w:val="009510D1"/>
    <w:rsid w:val="0095112B"/>
    <w:rsid w:val="009511AA"/>
    <w:rsid w:val="009512B8"/>
    <w:rsid w:val="00951300"/>
    <w:rsid w:val="00951362"/>
    <w:rsid w:val="00951371"/>
    <w:rsid w:val="009514C1"/>
    <w:rsid w:val="0095156D"/>
    <w:rsid w:val="009515F7"/>
    <w:rsid w:val="00951600"/>
    <w:rsid w:val="00951607"/>
    <w:rsid w:val="0095162E"/>
    <w:rsid w:val="00951657"/>
    <w:rsid w:val="00951659"/>
    <w:rsid w:val="009516FF"/>
    <w:rsid w:val="009517CC"/>
    <w:rsid w:val="009517D6"/>
    <w:rsid w:val="00951835"/>
    <w:rsid w:val="00951855"/>
    <w:rsid w:val="009518B0"/>
    <w:rsid w:val="0095192B"/>
    <w:rsid w:val="00951A60"/>
    <w:rsid w:val="00951A76"/>
    <w:rsid w:val="00951A79"/>
    <w:rsid w:val="00951A93"/>
    <w:rsid w:val="00951A96"/>
    <w:rsid w:val="00951AB8"/>
    <w:rsid w:val="00951B19"/>
    <w:rsid w:val="00951B29"/>
    <w:rsid w:val="00951B56"/>
    <w:rsid w:val="00951C13"/>
    <w:rsid w:val="00951C1E"/>
    <w:rsid w:val="00951EE2"/>
    <w:rsid w:val="00951F4C"/>
    <w:rsid w:val="0095229A"/>
    <w:rsid w:val="00952305"/>
    <w:rsid w:val="009526BB"/>
    <w:rsid w:val="009526ED"/>
    <w:rsid w:val="0095271C"/>
    <w:rsid w:val="00952870"/>
    <w:rsid w:val="00952942"/>
    <w:rsid w:val="0095295D"/>
    <w:rsid w:val="00952979"/>
    <w:rsid w:val="00952A33"/>
    <w:rsid w:val="00952BAE"/>
    <w:rsid w:val="00952BDE"/>
    <w:rsid w:val="00952C38"/>
    <w:rsid w:val="00952C7E"/>
    <w:rsid w:val="00952CAD"/>
    <w:rsid w:val="00952D31"/>
    <w:rsid w:val="00952D91"/>
    <w:rsid w:val="00952DC6"/>
    <w:rsid w:val="00952ED9"/>
    <w:rsid w:val="00952EF0"/>
    <w:rsid w:val="0095300A"/>
    <w:rsid w:val="009531AA"/>
    <w:rsid w:val="009531B4"/>
    <w:rsid w:val="009533FC"/>
    <w:rsid w:val="0095340D"/>
    <w:rsid w:val="0095341D"/>
    <w:rsid w:val="009534C4"/>
    <w:rsid w:val="009534E6"/>
    <w:rsid w:val="00953600"/>
    <w:rsid w:val="0095360D"/>
    <w:rsid w:val="0095366A"/>
    <w:rsid w:val="0095369A"/>
    <w:rsid w:val="009536C6"/>
    <w:rsid w:val="00953726"/>
    <w:rsid w:val="0095389C"/>
    <w:rsid w:val="009539B9"/>
    <w:rsid w:val="00953A6C"/>
    <w:rsid w:val="00953AC6"/>
    <w:rsid w:val="00953B42"/>
    <w:rsid w:val="00953BA7"/>
    <w:rsid w:val="00953BFD"/>
    <w:rsid w:val="00953C86"/>
    <w:rsid w:val="00953CBA"/>
    <w:rsid w:val="00953E1A"/>
    <w:rsid w:val="00953E1C"/>
    <w:rsid w:val="00953F32"/>
    <w:rsid w:val="00954076"/>
    <w:rsid w:val="0095409C"/>
    <w:rsid w:val="00954182"/>
    <w:rsid w:val="0095425E"/>
    <w:rsid w:val="00954288"/>
    <w:rsid w:val="009543D7"/>
    <w:rsid w:val="009544EC"/>
    <w:rsid w:val="00954630"/>
    <w:rsid w:val="009546FB"/>
    <w:rsid w:val="009547B0"/>
    <w:rsid w:val="009547BC"/>
    <w:rsid w:val="009547CC"/>
    <w:rsid w:val="009549A1"/>
    <w:rsid w:val="00954A5C"/>
    <w:rsid w:val="00954A5F"/>
    <w:rsid w:val="00954B06"/>
    <w:rsid w:val="00954B58"/>
    <w:rsid w:val="00954BA5"/>
    <w:rsid w:val="00954C30"/>
    <w:rsid w:val="00954D15"/>
    <w:rsid w:val="00954D2F"/>
    <w:rsid w:val="00954E51"/>
    <w:rsid w:val="00955218"/>
    <w:rsid w:val="0095521E"/>
    <w:rsid w:val="0095527F"/>
    <w:rsid w:val="009554A6"/>
    <w:rsid w:val="009554E3"/>
    <w:rsid w:val="00955636"/>
    <w:rsid w:val="0095565C"/>
    <w:rsid w:val="0095578A"/>
    <w:rsid w:val="00955842"/>
    <w:rsid w:val="00955894"/>
    <w:rsid w:val="009558CC"/>
    <w:rsid w:val="00955959"/>
    <w:rsid w:val="00955A63"/>
    <w:rsid w:val="00955AB3"/>
    <w:rsid w:val="00955ACD"/>
    <w:rsid w:val="00955AFD"/>
    <w:rsid w:val="00955B13"/>
    <w:rsid w:val="00955CB7"/>
    <w:rsid w:val="00955D48"/>
    <w:rsid w:val="00955E16"/>
    <w:rsid w:val="00955EB4"/>
    <w:rsid w:val="00955F2C"/>
    <w:rsid w:val="0095600D"/>
    <w:rsid w:val="009560AC"/>
    <w:rsid w:val="0095619C"/>
    <w:rsid w:val="0095619D"/>
    <w:rsid w:val="00956381"/>
    <w:rsid w:val="009565B2"/>
    <w:rsid w:val="00956600"/>
    <w:rsid w:val="0095660F"/>
    <w:rsid w:val="009566DA"/>
    <w:rsid w:val="0095680A"/>
    <w:rsid w:val="00956830"/>
    <w:rsid w:val="0095684F"/>
    <w:rsid w:val="00956856"/>
    <w:rsid w:val="009568FB"/>
    <w:rsid w:val="00956A7D"/>
    <w:rsid w:val="00956B1A"/>
    <w:rsid w:val="00956B7E"/>
    <w:rsid w:val="00956E22"/>
    <w:rsid w:val="00956F1C"/>
    <w:rsid w:val="00957016"/>
    <w:rsid w:val="009570AA"/>
    <w:rsid w:val="009570F2"/>
    <w:rsid w:val="0095714B"/>
    <w:rsid w:val="009571D4"/>
    <w:rsid w:val="00957259"/>
    <w:rsid w:val="00957360"/>
    <w:rsid w:val="009573A0"/>
    <w:rsid w:val="009573CC"/>
    <w:rsid w:val="009573D3"/>
    <w:rsid w:val="009575E3"/>
    <w:rsid w:val="009575ED"/>
    <w:rsid w:val="00957683"/>
    <w:rsid w:val="0095773D"/>
    <w:rsid w:val="009578FB"/>
    <w:rsid w:val="00957A31"/>
    <w:rsid w:val="00957B45"/>
    <w:rsid w:val="00957C35"/>
    <w:rsid w:val="00957D07"/>
    <w:rsid w:val="00957E68"/>
    <w:rsid w:val="00957ECB"/>
    <w:rsid w:val="009600BD"/>
    <w:rsid w:val="00960175"/>
    <w:rsid w:val="0096021F"/>
    <w:rsid w:val="00960239"/>
    <w:rsid w:val="00960249"/>
    <w:rsid w:val="00960300"/>
    <w:rsid w:val="0096035E"/>
    <w:rsid w:val="00960397"/>
    <w:rsid w:val="009603F2"/>
    <w:rsid w:val="0096054A"/>
    <w:rsid w:val="009605F1"/>
    <w:rsid w:val="00960754"/>
    <w:rsid w:val="0096077C"/>
    <w:rsid w:val="009607D1"/>
    <w:rsid w:val="009609BA"/>
    <w:rsid w:val="00960A16"/>
    <w:rsid w:val="00960A60"/>
    <w:rsid w:val="00960AA0"/>
    <w:rsid w:val="00960AC7"/>
    <w:rsid w:val="00960AD1"/>
    <w:rsid w:val="00960C16"/>
    <w:rsid w:val="00960C5A"/>
    <w:rsid w:val="00960C8C"/>
    <w:rsid w:val="00960CDB"/>
    <w:rsid w:val="00960DA4"/>
    <w:rsid w:val="00960E75"/>
    <w:rsid w:val="00960F37"/>
    <w:rsid w:val="009610AB"/>
    <w:rsid w:val="00961160"/>
    <w:rsid w:val="00961234"/>
    <w:rsid w:val="0096128E"/>
    <w:rsid w:val="009612C6"/>
    <w:rsid w:val="009612CA"/>
    <w:rsid w:val="009613D6"/>
    <w:rsid w:val="0096142D"/>
    <w:rsid w:val="009615B0"/>
    <w:rsid w:val="009615D1"/>
    <w:rsid w:val="009615D4"/>
    <w:rsid w:val="00961600"/>
    <w:rsid w:val="0096182D"/>
    <w:rsid w:val="009618C1"/>
    <w:rsid w:val="0096196E"/>
    <w:rsid w:val="0096199D"/>
    <w:rsid w:val="009619D5"/>
    <w:rsid w:val="00961A66"/>
    <w:rsid w:val="00961B2F"/>
    <w:rsid w:val="00961BB5"/>
    <w:rsid w:val="00961BFE"/>
    <w:rsid w:val="00961C22"/>
    <w:rsid w:val="00961C40"/>
    <w:rsid w:val="00961D33"/>
    <w:rsid w:val="00961D5C"/>
    <w:rsid w:val="00961DC3"/>
    <w:rsid w:val="00961DDD"/>
    <w:rsid w:val="00961DE0"/>
    <w:rsid w:val="00961F5F"/>
    <w:rsid w:val="009620EA"/>
    <w:rsid w:val="009621EC"/>
    <w:rsid w:val="009622F1"/>
    <w:rsid w:val="009623CA"/>
    <w:rsid w:val="009624DC"/>
    <w:rsid w:val="009624FA"/>
    <w:rsid w:val="00962527"/>
    <w:rsid w:val="009625A5"/>
    <w:rsid w:val="009626C0"/>
    <w:rsid w:val="00962712"/>
    <w:rsid w:val="00962748"/>
    <w:rsid w:val="009627F3"/>
    <w:rsid w:val="00962804"/>
    <w:rsid w:val="00962905"/>
    <w:rsid w:val="00962946"/>
    <w:rsid w:val="009629A0"/>
    <w:rsid w:val="009629AE"/>
    <w:rsid w:val="00962B0C"/>
    <w:rsid w:val="00962BC9"/>
    <w:rsid w:val="00962BE2"/>
    <w:rsid w:val="00962C54"/>
    <w:rsid w:val="00962CDD"/>
    <w:rsid w:val="00962D81"/>
    <w:rsid w:val="00962D9E"/>
    <w:rsid w:val="00962E67"/>
    <w:rsid w:val="00962E7A"/>
    <w:rsid w:val="00962E83"/>
    <w:rsid w:val="00962EAB"/>
    <w:rsid w:val="009630AD"/>
    <w:rsid w:val="0096313D"/>
    <w:rsid w:val="0096323F"/>
    <w:rsid w:val="00963241"/>
    <w:rsid w:val="0096328D"/>
    <w:rsid w:val="009632A3"/>
    <w:rsid w:val="0096330C"/>
    <w:rsid w:val="0096333B"/>
    <w:rsid w:val="0096339F"/>
    <w:rsid w:val="00963580"/>
    <w:rsid w:val="009635BB"/>
    <w:rsid w:val="009637A2"/>
    <w:rsid w:val="0096386C"/>
    <w:rsid w:val="00963891"/>
    <w:rsid w:val="0096397A"/>
    <w:rsid w:val="00963980"/>
    <w:rsid w:val="00963A10"/>
    <w:rsid w:val="00963A3F"/>
    <w:rsid w:val="00963BE1"/>
    <w:rsid w:val="00963C7E"/>
    <w:rsid w:val="00963D12"/>
    <w:rsid w:val="00963DBF"/>
    <w:rsid w:val="00963E58"/>
    <w:rsid w:val="00963E6E"/>
    <w:rsid w:val="00963E74"/>
    <w:rsid w:val="00964072"/>
    <w:rsid w:val="00964094"/>
    <w:rsid w:val="009640D4"/>
    <w:rsid w:val="00964279"/>
    <w:rsid w:val="009643A9"/>
    <w:rsid w:val="00964459"/>
    <w:rsid w:val="00964533"/>
    <w:rsid w:val="00964583"/>
    <w:rsid w:val="00964589"/>
    <w:rsid w:val="009645D8"/>
    <w:rsid w:val="00964671"/>
    <w:rsid w:val="009647CB"/>
    <w:rsid w:val="0096485C"/>
    <w:rsid w:val="00964861"/>
    <w:rsid w:val="00964863"/>
    <w:rsid w:val="00964868"/>
    <w:rsid w:val="0096491B"/>
    <w:rsid w:val="00964960"/>
    <w:rsid w:val="00964A4E"/>
    <w:rsid w:val="00964B18"/>
    <w:rsid w:val="00964DBA"/>
    <w:rsid w:val="00964DC7"/>
    <w:rsid w:val="00964E59"/>
    <w:rsid w:val="00964E80"/>
    <w:rsid w:val="00964EAA"/>
    <w:rsid w:val="00964EF4"/>
    <w:rsid w:val="00964EFC"/>
    <w:rsid w:val="00964F22"/>
    <w:rsid w:val="0096508D"/>
    <w:rsid w:val="00965102"/>
    <w:rsid w:val="009651B8"/>
    <w:rsid w:val="009651BA"/>
    <w:rsid w:val="009651C0"/>
    <w:rsid w:val="009651CE"/>
    <w:rsid w:val="009651DC"/>
    <w:rsid w:val="0096523D"/>
    <w:rsid w:val="00965322"/>
    <w:rsid w:val="00965395"/>
    <w:rsid w:val="00965455"/>
    <w:rsid w:val="00965603"/>
    <w:rsid w:val="00965655"/>
    <w:rsid w:val="00965671"/>
    <w:rsid w:val="0096568A"/>
    <w:rsid w:val="009656A7"/>
    <w:rsid w:val="00965A3A"/>
    <w:rsid w:val="00965AA7"/>
    <w:rsid w:val="00965D03"/>
    <w:rsid w:val="00965D89"/>
    <w:rsid w:val="00965DA3"/>
    <w:rsid w:val="00965E0A"/>
    <w:rsid w:val="00965E50"/>
    <w:rsid w:val="00965E80"/>
    <w:rsid w:val="00965EAE"/>
    <w:rsid w:val="00965F84"/>
    <w:rsid w:val="00965FB9"/>
    <w:rsid w:val="00965FDD"/>
    <w:rsid w:val="009660E8"/>
    <w:rsid w:val="0096612A"/>
    <w:rsid w:val="00966194"/>
    <w:rsid w:val="009662EF"/>
    <w:rsid w:val="009663AE"/>
    <w:rsid w:val="0096640B"/>
    <w:rsid w:val="00966417"/>
    <w:rsid w:val="00966484"/>
    <w:rsid w:val="0096648F"/>
    <w:rsid w:val="00966515"/>
    <w:rsid w:val="00966535"/>
    <w:rsid w:val="0096653C"/>
    <w:rsid w:val="0096661D"/>
    <w:rsid w:val="00966678"/>
    <w:rsid w:val="009666C0"/>
    <w:rsid w:val="00966764"/>
    <w:rsid w:val="0096678C"/>
    <w:rsid w:val="00966886"/>
    <w:rsid w:val="00966AC8"/>
    <w:rsid w:val="00966B8D"/>
    <w:rsid w:val="00966BF0"/>
    <w:rsid w:val="00966E82"/>
    <w:rsid w:val="00966F0F"/>
    <w:rsid w:val="00966F70"/>
    <w:rsid w:val="00966FC8"/>
    <w:rsid w:val="00967041"/>
    <w:rsid w:val="009670AD"/>
    <w:rsid w:val="00967191"/>
    <w:rsid w:val="00967445"/>
    <w:rsid w:val="00967471"/>
    <w:rsid w:val="00967472"/>
    <w:rsid w:val="00967701"/>
    <w:rsid w:val="00967860"/>
    <w:rsid w:val="009678AE"/>
    <w:rsid w:val="009678E4"/>
    <w:rsid w:val="009678FF"/>
    <w:rsid w:val="00967ADD"/>
    <w:rsid w:val="00967B28"/>
    <w:rsid w:val="00967C41"/>
    <w:rsid w:val="00967C91"/>
    <w:rsid w:val="00967CBD"/>
    <w:rsid w:val="00967CC8"/>
    <w:rsid w:val="00967D0C"/>
    <w:rsid w:val="00967D3B"/>
    <w:rsid w:val="00967D63"/>
    <w:rsid w:val="00967D95"/>
    <w:rsid w:val="00967E4D"/>
    <w:rsid w:val="00967E56"/>
    <w:rsid w:val="00967F40"/>
    <w:rsid w:val="00967F99"/>
    <w:rsid w:val="00967FEE"/>
    <w:rsid w:val="00970116"/>
    <w:rsid w:val="0097014E"/>
    <w:rsid w:val="00970190"/>
    <w:rsid w:val="00970206"/>
    <w:rsid w:val="00970409"/>
    <w:rsid w:val="00970580"/>
    <w:rsid w:val="009705C0"/>
    <w:rsid w:val="00970611"/>
    <w:rsid w:val="009707A8"/>
    <w:rsid w:val="00970818"/>
    <w:rsid w:val="0097081B"/>
    <w:rsid w:val="0097081D"/>
    <w:rsid w:val="00970839"/>
    <w:rsid w:val="00970883"/>
    <w:rsid w:val="0097091A"/>
    <w:rsid w:val="00970952"/>
    <w:rsid w:val="00970A12"/>
    <w:rsid w:val="00970A20"/>
    <w:rsid w:val="00970A7A"/>
    <w:rsid w:val="00970AB3"/>
    <w:rsid w:val="00970B66"/>
    <w:rsid w:val="00970B79"/>
    <w:rsid w:val="00970CEE"/>
    <w:rsid w:val="00970D97"/>
    <w:rsid w:val="00970E03"/>
    <w:rsid w:val="00970F01"/>
    <w:rsid w:val="00970F6D"/>
    <w:rsid w:val="00970F98"/>
    <w:rsid w:val="00971005"/>
    <w:rsid w:val="00971059"/>
    <w:rsid w:val="009710F2"/>
    <w:rsid w:val="00971216"/>
    <w:rsid w:val="009712A0"/>
    <w:rsid w:val="009712D0"/>
    <w:rsid w:val="00971412"/>
    <w:rsid w:val="009714C3"/>
    <w:rsid w:val="0097152A"/>
    <w:rsid w:val="009715CE"/>
    <w:rsid w:val="0097163D"/>
    <w:rsid w:val="009716A2"/>
    <w:rsid w:val="0097171B"/>
    <w:rsid w:val="00971817"/>
    <w:rsid w:val="0097182A"/>
    <w:rsid w:val="00971858"/>
    <w:rsid w:val="00971865"/>
    <w:rsid w:val="0097186A"/>
    <w:rsid w:val="009718C8"/>
    <w:rsid w:val="0097193B"/>
    <w:rsid w:val="00971973"/>
    <w:rsid w:val="009719D4"/>
    <w:rsid w:val="00971A05"/>
    <w:rsid w:val="00971A86"/>
    <w:rsid w:val="00971B09"/>
    <w:rsid w:val="00971BFA"/>
    <w:rsid w:val="00971C22"/>
    <w:rsid w:val="00971C4E"/>
    <w:rsid w:val="00971CA1"/>
    <w:rsid w:val="00971DB3"/>
    <w:rsid w:val="00971DFB"/>
    <w:rsid w:val="00971E58"/>
    <w:rsid w:val="00971F9A"/>
    <w:rsid w:val="00971FE4"/>
    <w:rsid w:val="009721B8"/>
    <w:rsid w:val="009721F8"/>
    <w:rsid w:val="009722F1"/>
    <w:rsid w:val="00972359"/>
    <w:rsid w:val="00972374"/>
    <w:rsid w:val="009723A9"/>
    <w:rsid w:val="009724AD"/>
    <w:rsid w:val="009724DC"/>
    <w:rsid w:val="009724E4"/>
    <w:rsid w:val="00972607"/>
    <w:rsid w:val="009726AA"/>
    <w:rsid w:val="009726CE"/>
    <w:rsid w:val="00972714"/>
    <w:rsid w:val="00972766"/>
    <w:rsid w:val="009727BF"/>
    <w:rsid w:val="0097298F"/>
    <w:rsid w:val="009729DE"/>
    <w:rsid w:val="009729F8"/>
    <w:rsid w:val="00972AF0"/>
    <w:rsid w:val="00972B3B"/>
    <w:rsid w:val="00972B53"/>
    <w:rsid w:val="00972B81"/>
    <w:rsid w:val="00972C1F"/>
    <w:rsid w:val="00972DC0"/>
    <w:rsid w:val="00972DC1"/>
    <w:rsid w:val="00972DDD"/>
    <w:rsid w:val="00972E1B"/>
    <w:rsid w:val="009730DA"/>
    <w:rsid w:val="009730E2"/>
    <w:rsid w:val="009730FA"/>
    <w:rsid w:val="009731A5"/>
    <w:rsid w:val="009731E9"/>
    <w:rsid w:val="0097325C"/>
    <w:rsid w:val="00973373"/>
    <w:rsid w:val="0097339F"/>
    <w:rsid w:val="0097345A"/>
    <w:rsid w:val="009734AD"/>
    <w:rsid w:val="00973542"/>
    <w:rsid w:val="0097354F"/>
    <w:rsid w:val="00973592"/>
    <w:rsid w:val="009735D3"/>
    <w:rsid w:val="009735F9"/>
    <w:rsid w:val="009736C3"/>
    <w:rsid w:val="00973730"/>
    <w:rsid w:val="00973751"/>
    <w:rsid w:val="0097378B"/>
    <w:rsid w:val="009737D3"/>
    <w:rsid w:val="00973832"/>
    <w:rsid w:val="009739FE"/>
    <w:rsid w:val="00973A2E"/>
    <w:rsid w:val="00973B6F"/>
    <w:rsid w:val="00973B89"/>
    <w:rsid w:val="00973BD8"/>
    <w:rsid w:val="00973CE5"/>
    <w:rsid w:val="00973D75"/>
    <w:rsid w:val="00973D94"/>
    <w:rsid w:val="00973D95"/>
    <w:rsid w:val="00973FEF"/>
    <w:rsid w:val="0097404A"/>
    <w:rsid w:val="00974054"/>
    <w:rsid w:val="0097405D"/>
    <w:rsid w:val="00974064"/>
    <w:rsid w:val="009740BE"/>
    <w:rsid w:val="00974183"/>
    <w:rsid w:val="009741D8"/>
    <w:rsid w:val="0097433F"/>
    <w:rsid w:val="0097437A"/>
    <w:rsid w:val="009744B0"/>
    <w:rsid w:val="00974557"/>
    <w:rsid w:val="00974581"/>
    <w:rsid w:val="009745EB"/>
    <w:rsid w:val="00974677"/>
    <w:rsid w:val="0097467E"/>
    <w:rsid w:val="00974851"/>
    <w:rsid w:val="00974945"/>
    <w:rsid w:val="009749A4"/>
    <w:rsid w:val="00974A15"/>
    <w:rsid w:val="00974B39"/>
    <w:rsid w:val="00974B59"/>
    <w:rsid w:val="00974BD6"/>
    <w:rsid w:val="00974BEC"/>
    <w:rsid w:val="00974BF6"/>
    <w:rsid w:val="00974C7A"/>
    <w:rsid w:val="00974C9B"/>
    <w:rsid w:val="00974D43"/>
    <w:rsid w:val="00974DAE"/>
    <w:rsid w:val="00974E61"/>
    <w:rsid w:val="00974EDC"/>
    <w:rsid w:val="00974EE1"/>
    <w:rsid w:val="00974EE5"/>
    <w:rsid w:val="00974EFC"/>
    <w:rsid w:val="00974FCC"/>
    <w:rsid w:val="00975054"/>
    <w:rsid w:val="009750B4"/>
    <w:rsid w:val="009750E9"/>
    <w:rsid w:val="0097519E"/>
    <w:rsid w:val="00975201"/>
    <w:rsid w:val="00975313"/>
    <w:rsid w:val="009753BE"/>
    <w:rsid w:val="0097542C"/>
    <w:rsid w:val="0097548C"/>
    <w:rsid w:val="00975664"/>
    <w:rsid w:val="009756B6"/>
    <w:rsid w:val="0097576F"/>
    <w:rsid w:val="00975778"/>
    <w:rsid w:val="009757CE"/>
    <w:rsid w:val="009757DD"/>
    <w:rsid w:val="00975A95"/>
    <w:rsid w:val="00975B56"/>
    <w:rsid w:val="00975C17"/>
    <w:rsid w:val="00975C39"/>
    <w:rsid w:val="00975C54"/>
    <w:rsid w:val="00975D21"/>
    <w:rsid w:val="00975D95"/>
    <w:rsid w:val="00975E40"/>
    <w:rsid w:val="00975F1E"/>
    <w:rsid w:val="00975FAE"/>
    <w:rsid w:val="00975FB1"/>
    <w:rsid w:val="00975FC9"/>
    <w:rsid w:val="00976023"/>
    <w:rsid w:val="00976075"/>
    <w:rsid w:val="00976083"/>
    <w:rsid w:val="00976089"/>
    <w:rsid w:val="009760C3"/>
    <w:rsid w:val="009760FB"/>
    <w:rsid w:val="00976153"/>
    <w:rsid w:val="00976373"/>
    <w:rsid w:val="00976401"/>
    <w:rsid w:val="009764A6"/>
    <w:rsid w:val="0097670F"/>
    <w:rsid w:val="00976871"/>
    <w:rsid w:val="0097689D"/>
    <w:rsid w:val="0097689E"/>
    <w:rsid w:val="009768CF"/>
    <w:rsid w:val="0097697B"/>
    <w:rsid w:val="009769AD"/>
    <w:rsid w:val="00976A33"/>
    <w:rsid w:val="00976A3B"/>
    <w:rsid w:val="00976AE1"/>
    <w:rsid w:val="00976BA2"/>
    <w:rsid w:val="00976C55"/>
    <w:rsid w:val="00976C72"/>
    <w:rsid w:val="00976D72"/>
    <w:rsid w:val="00977027"/>
    <w:rsid w:val="0097707E"/>
    <w:rsid w:val="009771E8"/>
    <w:rsid w:val="00977290"/>
    <w:rsid w:val="009772C6"/>
    <w:rsid w:val="0097743C"/>
    <w:rsid w:val="00977463"/>
    <w:rsid w:val="00977496"/>
    <w:rsid w:val="0097754B"/>
    <w:rsid w:val="0097761C"/>
    <w:rsid w:val="00977792"/>
    <w:rsid w:val="0097783F"/>
    <w:rsid w:val="00977861"/>
    <w:rsid w:val="00977898"/>
    <w:rsid w:val="009778A4"/>
    <w:rsid w:val="009778EE"/>
    <w:rsid w:val="00977A98"/>
    <w:rsid w:val="00977AAD"/>
    <w:rsid w:val="00977B69"/>
    <w:rsid w:val="00977C7A"/>
    <w:rsid w:val="00977D11"/>
    <w:rsid w:val="00977DB6"/>
    <w:rsid w:val="00977E32"/>
    <w:rsid w:val="00977E5A"/>
    <w:rsid w:val="00977F5D"/>
    <w:rsid w:val="00977FB4"/>
    <w:rsid w:val="00980078"/>
    <w:rsid w:val="009800D1"/>
    <w:rsid w:val="009802F2"/>
    <w:rsid w:val="0098032C"/>
    <w:rsid w:val="00980377"/>
    <w:rsid w:val="009803F4"/>
    <w:rsid w:val="00980461"/>
    <w:rsid w:val="00980466"/>
    <w:rsid w:val="009804BB"/>
    <w:rsid w:val="009805DB"/>
    <w:rsid w:val="009806B1"/>
    <w:rsid w:val="00980774"/>
    <w:rsid w:val="009808D3"/>
    <w:rsid w:val="00980965"/>
    <w:rsid w:val="00980999"/>
    <w:rsid w:val="009809BD"/>
    <w:rsid w:val="009809C5"/>
    <w:rsid w:val="009809DD"/>
    <w:rsid w:val="009809FA"/>
    <w:rsid w:val="00980B7F"/>
    <w:rsid w:val="00980B92"/>
    <w:rsid w:val="00980C53"/>
    <w:rsid w:val="00980D5E"/>
    <w:rsid w:val="00980D9E"/>
    <w:rsid w:val="00980DC6"/>
    <w:rsid w:val="00980DC9"/>
    <w:rsid w:val="00980EB4"/>
    <w:rsid w:val="00980F90"/>
    <w:rsid w:val="00981099"/>
    <w:rsid w:val="009810AB"/>
    <w:rsid w:val="0098118E"/>
    <w:rsid w:val="0098128B"/>
    <w:rsid w:val="00981411"/>
    <w:rsid w:val="00981805"/>
    <w:rsid w:val="009818EB"/>
    <w:rsid w:val="0098196D"/>
    <w:rsid w:val="00981982"/>
    <w:rsid w:val="00981C17"/>
    <w:rsid w:val="00981C20"/>
    <w:rsid w:val="00981C9E"/>
    <w:rsid w:val="00981D7D"/>
    <w:rsid w:val="00981D97"/>
    <w:rsid w:val="00981DC6"/>
    <w:rsid w:val="00981DDF"/>
    <w:rsid w:val="00981E26"/>
    <w:rsid w:val="00981EC9"/>
    <w:rsid w:val="0098213C"/>
    <w:rsid w:val="0098224F"/>
    <w:rsid w:val="0098228E"/>
    <w:rsid w:val="00982294"/>
    <w:rsid w:val="00982344"/>
    <w:rsid w:val="00982384"/>
    <w:rsid w:val="0098266D"/>
    <w:rsid w:val="00982734"/>
    <w:rsid w:val="0098277E"/>
    <w:rsid w:val="00982794"/>
    <w:rsid w:val="0098285E"/>
    <w:rsid w:val="00982BC7"/>
    <w:rsid w:val="00982C35"/>
    <w:rsid w:val="00982C54"/>
    <w:rsid w:val="00982CF2"/>
    <w:rsid w:val="00982D60"/>
    <w:rsid w:val="00982DBD"/>
    <w:rsid w:val="00982DDD"/>
    <w:rsid w:val="00982DE2"/>
    <w:rsid w:val="00982E0A"/>
    <w:rsid w:val="00982F13"/>
    <w:rsid w:val="00982F22"/>
    <w:rsid w:val="00982FCC"/>
    <w:rsid w:val="00983006"/>
    <w:rsid w:val="00983071"/>
    <w:rsid w:val="009832E4"/>
    <w:rsid w:val="00983325"/>
    <w:rsid w:val="0098336B"/>
    <w:rsid w:val="009833C0"/>
    <w:rsid w:val="0098345E"/>
    <w:rsid w:val="00983465"/>
    <w:rsid w:val="009834A9"/>
    <w:rsid w:val="009834C0"/>
    <w:rsid w:val="009835C2"/>
    <w:rsid w:val="0098360E"/>
    <w:rsid w:val="00983622"/>
    <w:rsid w:val="00983628"/>
    <w:rsid w:val="00983645"/>
    <w:rsid w:val="00983693"/>
    <w:rsid w:val="009838AD"/>
    <w:rsid w:val="00983A8E"/>
    <w:rsid w:val="00983ABE"/>
    <w:rsid w:val="00983AD5"/>
    <w:rsid w:val="00983BA0"/>
    <w:rsid w:val="00983BF6"/>
    <w:rsid w:val="00983C4E"/>
    <w:rsid w:val="00983C8E"/>
    <w:rsid w:val="00983C99"/>
    <w:rsid w:val="00983CD2"/>
    <w:rsid w:val="00983D57"/>
    <w:rsid w:val="00983DD6"/>
    <w:rsid w:val="00983F27"/>
    <w:rsid w:val="009840DB"/>
    <w:rsid w:val="00984271"/>
    <w:rsid w:val="009842CD"/>
    <w:rsid w:val="00984327"/>
    <w:rsid w:val="009843D0"/>
    <w:rsid w:val="009843D2"/>
    <w:rsid w:val="009845B7"/>
    <w:rsid w:val="009845B8"/>
    <w:rsid w:val="00984662"/>
    <w:rsid w:val="009846A7"/>
    <w:rsid w:val="009846E2"/>
    <w:rsid w:val="00984738"/>
    <w:rsid w:val="00984740"/>
    <w:rsid w:val="009847A0"/>
    <w:rsid w:val="009848B6"/>
    <w:rsid w:val="009848E7"/>
    <w:rsid w:val="00984922"/>
    <w:rsid w:val="00984A77"/>
    <w:rsid w:val="00984ABD"/>
    <w:rsid w:val="00984AE6"/>
    <w:rsid w:val="00984B00"/>
    <w:rsid w:val="00984B10"/>
    <w:rsid w:val="00984CD3"/>
    <w:rsid w:val="00984CD7"/>
    <w:rsid w:val="00984D56"/>
    <w:rsid w:val="00984DAF"/>
    <w:rsid w:val="00984DC3"/>
    <w:rsid w:val="00984E8B"/>
    <w:rsid w:val="00984FAC"/>
    <w:rsid w:val="0098502E"/>
    <w:rsid w:val="009850DD"/>
    <w:rsid w:val="009851ED"/>
    <w:rsid w:val="00985223"/>
    <w:rsid w:val="0098526D"/>
    <w:rsid w:val="00985275"/>
    <w:rsid w:val="00985284"/>
    <w:rsid w:val="009853FD"/>
    <w:rsid w:val="00985443"/>
    <w:rsid w:val="00985545"/>
    <w:rsid w:val="00985598"/>
    <w:rsid w:val="009855D8"/>
    <w:rsid w:val="009855F8"/>
    <w:rsid w:val="00985612"/>
    <w:rsid w:val="00985613"/>
    <w:rsid w:val="0098561F"/>
    <w:rsid w:val="00985674"/>
    <w:rsid w:val="00985704"/>
    <w:rsid w:val="00985732"/>
    <w:rsid w:val="00985733"/>
    <w:rsid w:val="0098577F"/>
    <w:rsid w:val="00985803"/>
    <w:rsid w:val="00985814"/>
    <w:rsid w:val="0098597F"/>
    <w:rsid w:val="00985A50"/>
    <w:rsid w:val="00985BF7"/>
    <w:rsid w:val="00985D4F"/>
    <w:rsid w:val="00985E76"/>
    <w:rsid w:val="00985FA4"/>
    <w:rsid w:val="00985FE0"/>
    <w:rsid w:val="0098602E"/>
    <w:rsid w:val="009860E7"/>
    <w:rsid w:val="0098615C"/>
    <w:rsid w:val="00986165"/>
    <w:rsid w:val="00986183"/>
    <w:rsid w:val="009861B9"/>
    <w:rsid w:val="0098622E"/>
    <w:rsid w:val="00986246"/>
    <w:rsid w:val="00986304"/>
    <w:rsid w:val="0098635E"/>
    <w:rsid w:val="00986456"/>
    <w:rsid w:val="0098645B"/>
    <w:rsid w:val="009864AF"/>
    <w:rsid w:val="00986549"/>
    <w:rsid w:val="009865A2"/>
    <w:rsid w:val="009865DE"/>
    <w:rsid w:val="00986613"/>
    <w:rsid w:val="00986710"/>
    <w:rsid w:val="0098674C"/>
    <w:rsid w:val="009867A4"/>
    <w:rsid w:val="00986803"/>
    <w:rsid w:val="009868A8"/>
    <w:rsid w:val="00986A20"/>
    <w:rsid w:val="00986B3F"/>
    <w:rsid w:val="00986BF1"/>
    <w:rsid w:val="00986C19"/>
    <w:rsid w:val="00986E6E"/>
    <w:rsid w:val="00986EB4"/>
    <w:rsid w:val="00986ED5"/>
    <w:rsid w:val="00986F27"/>
    <w:rsid w:val="00986F32"/>
    <w:rsid w:val="00986F3E"/>
    <w:rsid w:val="00986F68"/>
    <w:rsid w:val="00986F88"/>
    <w:rsid w:val="00986F8C"/>
    <w:rsid w:val="00986F9F"/>
    <w:rsid w:val="0098706A"/>
    <w:rsid w:val="00987088"/>
    <w:rsid w:val="00987114"/>
    <w:rsid w:val="009872B0"/>
    <w:rsid w:val="0098735A"/>
    <w:rsid w:val="009873E6"/>
    <w:rsid w:val="0098745E"/>
    <w:rsid w:val="00987488"/>
    <w:rsid w:val="0098764F"/>
    <w:rsid w:val="0098776B"/>
    <w:rsid w:val="009877AB"/>
    <w:rsid w:val="00987812"/>
    <w:rsid w:val="00987902"/>
    <w:rsid w:val="0098796A"/>
    <w:rsid w:val="00987993"/>
    <w:rsid w:val="009879CD"/>
    <w:rsid w:val="009879FF"/>
    <w:rsid w:val="00987A5F"/>
    <w:rsid w:val="00987B07"/>
    <w:rsid w:val="00987B1C"/>
    <w:rsid w:val="00987B78"/>
    <w:rsid w:val="00987C11"/>
    <w:rsid w:val="00987C9B"/>
    <w:rsid w:val="00987D51"/>
    <w:rsid w:val="00987D8E"/>
    <w:rsid w:val="00987E28"/>
    <w:rsid w:val="00987F1C"/>
    <w:rsid w:val="00987FB1"/>
    <w:rsid w:val="00987FB7"/>
    <w:rsid w:val="00987FE5"/>
    <w:rsid w:val="009901F4"/>
    <w:rsid w:val="00990354"/>
    <w:rsid w:val="009903EB"/>
    <w:rsid w:val="009903F0"/>
    <w:rsid w:val="00990518"/>
    <w:rsid w:val="0099053F"/>
    <w:rsid w:val="00990554"/>
    <w:rsid w:val="00990601"/>
    <w:rsid w:val="00990618"/>
    <w:rsid w:val="00990688"/>
    <w:rsid w:val="009906B3"/>
    <w:rsid w:val="009907F5"/>
    <w:rsid w:val="00990921"/>
    <w:rsid w:val="00990A60"/>
    <w:rsid w:val="00990B71"/>
    <w:rsid w:val="00990C21"/>
    <w:rsid w:val="00990C3A"/>
    <w:rsid w:val="00990C81"/>
    <w:rsid w:val="00990CD1"/>
    <w:rsid w:val="00990D15"/>
    <w:rsid w:val="00990D2E"/>
    <w:rsid w:val="00990D58"/>
    <w:rsid w:val="00990F32"/>
    <w:rsid w:val="00990F45"/>
    <w:rsid w:val="009910FE"/>
    <w:rsid w:val="0099115B"/>
    <w:rsid w:val="009911B0"/>
    <w:rsid w:val="00991242"/>
    <w:rsid w:val="009912FD"/>
    <w:rsid w:val="009913BF"/>
    <w:rsid w:val="00991463"/>
    <w:rsid w:val="00991514"/>
    <w:rsid w:val="0099151A"/>
    <w:rsid w:val="00991602"/>
    <w:rsid w:val="00991655"/>
    <w:rsid w:val="0099172E"/>
    <w:rsid w:val="009917D9"/>
    <w:rsid w:val="00991851"/>
    <w:rsid w:val="00991865"/>
    <w:rsid w:val="0099187F"/>
    <w:rsid w:val="009918F7"/>
    <w:rsid w:val="00991ABE"/>
    <w:rsid w:val="00991B85"/>
    <w:rsid w:val="00991B93"/>
    <w:rsid w:val="00991BD6"/>
    <w:rsid w:val="00991C76"/>
    <w:rsid w:val="00991C8A"/>
    <w:rsid w:val="00991E28"/>
    <w:rsid w:val="00991E29"/>
    <w:rsid w:val="00991E34"/>
    <w:rsid w:val="00991FEA"/>
    <w:rsid w:val="00992015"/>
    <w:rsid w:val="009921E8"/>
    <w:rsid w:val="0099231B"/>
    <w:rsid w:val="0099238C"/>
    <w:rsid w:val="00992390"/>
    <w:rsid w:val="009924E6"/>
    <w:rsid w:val="00992594"/>
    <w:rsid w:val="009925FB"/>
    <w:rsid w:val="0099264C"/>
    <w:rsid w:val="009927F2"/>
    <w:rsid w:val="0099289D"/>
    <w:rsid w:val="0099292F"/>
    <w:rsid w:val="00992A01"/>
    <w:rsid w:val="00992B60"/>
    <w:rsid w:val="00992BAD"/>
    <w:rsid w:val="00992CBF"/>
    <w:rsid w:val="00992CF5"/>
    <w:rsid w:val="00992E1A"/>
    <w:rsid w:val="00992EE7"/>
    <w:rsid w:val="00992F06"/>
    <w:rsid w:val="00992FF0"/>
    <w:rsid w:val="00992FFF"/>
    <w:rsid w:val="00993019"/>
    <w:rsid w:val="0099317E"/>
    <w:rsid w:val="0099332B"/>
    <w:rsid w:val="0099333C"/>
    <w:rsid w:val="009933A9"/>
    <w:rsid w:val="009934FE"/>
    <w:rsid w:val="00993568"/>
    <w:rsid w:val="00993582"/>
    <w:rsid w:val="009935FE"/>
    <w:rsid w:val="0099361B"/>
    <w:rsid w:val="00993669"/>
    <w:rsid w:val="009936BD"/>
    <w:rsid w:val="00993863"/>
    <w:rsid w:val="00993871"/>
    <w:rsid w:val="0099387F"/>
    <w:rsid w:val="0099393F"/>
    <w:rsid w:val="00993A09"/>
    <w:rsid w:val="00993AAF"/>
    <w:rsid w:val="00993B2F"/>
    <w:rsid w:val="00993C09"/>
    <w:rsid w:val="00993C3A"/>
    <w:rsid w:val="00993C55"/>
    <w:rsid w:val="00993D04"/>
    <w:rsid w:val="00993D20"/>
    <w:rsid w:val="00993D6F"/>
    <w:rsid w:val="00993DDE"/>
    <w:rsid w:val="00993DE8"/>
    <w:rsid w:val="00993DEE"/>
    <w:rsid w:val="00993F7E"/>
    <w:rsid w:val="0099409E"/>
    <w:rsid w:val="00994195"/>
    <w:rsid w:val="009941A3"/>
    <w:rsid w:val="009941EF"/>
    <w:rsid w:val="0099421D"/>
    <w:rsid w:val="00994348"/>
    <w:rsid w:val="0099434D"/>
    <w:rsid w:val="009943A3"/>
    <w:rsid w:val="0099460E"/>
    <w:rsid w:val="0099463F"/>
    <w:rsid w:val="00994645"/>
    <w:rsid w:val="00994653"/>
    <w:rsid w:val="009946B5"/>
    <w:rsid w:val="009946DF"/>
    <w:rsid w:val="00994779"/>
    <w:rsid w:val="009948B5"/>
    <w:rsid w:val="00994976"/>
    <w:rsid w:val="00994B52"/>
    <w:rsid w:val="00994B7D"/>
    <w:rsid w:val="00994BD4"/>
    <w:rsid w:val="00994C69"/>
    <w:rsid w:val="00994CAF"/>
    <w:rsid w:val="00994D0C"/>
    <w:rsid w:val="00994F13"/>
    <w:rsid w:val="00995061"/>
    <w:rsid w:val="009951C3"/>
    <w:rsid w:val="009951E0"/>
    <w:rsid w:val="009952C9"/>
    <w:rsid w:val="009952FC"/>
    <w:rsid w:val="00995334"/>
    <w:rsid w:val="00995371"/>
    <w:rsid w:val="00995443"/>
    <w:rsid w:val="00995453"/>
    <w:rsid w:val="00995610"/>
    <w:rsid w:val="0099572D"/>
    <w:rsid w:val="00995774"/>
    <w:rsid w:val="00995775"/>
    <w:rsid w:val="00995801"/>
    <w:rsid w:val="00995831"/>
    <w:rsid w:val="00995AAE"/>
    <w:rsid w:val="00995AF7"/>
    <w:rsid w:val="00995B8E"/>
    <w:rsid w:val="00995BA0"/>
    <w:rsid w:val="00995C13"/>
    <w:rsid w:val="00995C7B"/>
    <w:rsid w:val="00995CE2"/>
    <w:rsid w:val="00995CFC"/>
    <w:rsid w:val="00995D1F"/>
    <w:rsid w:val="00995DFA"/>
    <w:rsid w:val="00995E6B"/>
    <w:rsid w:val="00995EA2"/>
    <w:rsid w:val="00995F8B"/>
    <w:rsid w:val="0099600C"/>
    <w:rsid w:val="0099615D"/>
    <w:rsid w:val="009962EA"/>
    <w:rsid w:val="009963D1"/>
    <w:rsid w:val="0099641D"/>
    <w:rsid w:val="00996443"/>
    <w:rsid w:val="00996445"/>
    <w:rsid w:val="0099644B"/>
    <w:rsid w:val="00996512"/>
    <w:rsid w:val="0099656B"/>
    <w:rsid w:val="00996589"/>
    <w:rsid w:val="009965FD"/>
    <w:rsid w:val="00996632"/>
    <w:rsid w:val="009967FF"/>
    <w:rsid w:val="0099682F"/>
    <w:rsid w:val="009968E0"/>
    <w:rsid w:val="00996986"/>
    <w:rsid w:val="009969C3"/>
    <w:rsid w:val="00996C42"/>
    <w:rsid w:val="00996CE1"/>
    <w:rsid w:val="00996D65"/>
    <w:rsid w:val="00996DD1"/>
    <w:rsid w:val="00996E07"/>
    <w:rsid w:val="00996E13"/>
    <w:rsid w:val="00996EB5"/>
    <w:rsid w:val="00996EE0"/>
    <w:rsid w:val="00996F84"/>
    <w:rsid w:val="00996F9C"/>
    <w:rsid w:val="00997118"/>
    <w:rsid w:val="009971D1"/>
    <w:rsid w:val="009971ED"/>
    <w:rsid w:val="00997278"/>
    <w:rsid w:val="00997304"/>
    <w:rsid w:val="00997335"/>
    <w:rsid w:val="00997359"/>
    <w:rsid w:val="0099747A"/>
    <w:rsid w:val="009974C8"/>
    <w:rsid w:val="009976B6"/>
    <w:rsid w:val="009976D7"/>
    <w:rsid w:val="00997805"/>
    <w:rsid w:val="00997848"/>
    <w:rsid w:val="00997935"/>
    <w:rsid w:val="00997962"/>
    <w:rsid w:val="009979BA"/>
    <w:rsid w:val="00997A57"/>
    <w:rsid w:val="00997C09"/>
    <w:rsid w:val="00997D5C"/>
    <w:rsid w:val="00997DBE"/>
    <w:rsid w:val="00997DED"/>
    <w:rsid w:val="00997E45"/>
    <w:rsid w:val="009A0010"/>
    <w:rsid w:val="009A00E1"/>
    <w:rsid w:val="009A016A"/>
    <w:rsid w:val="009A017F"/>
    <w:rsid w:val="009A024D"/>
    <w:rsid w:val="009A02D9"/>
    <w:rsid w:val="009A0405"/>
    <w:rsid w:val="009A04CB"/>
    <w:rsid w:val="009A05B3"/>
    <w:rsid w:val="009A0627"/>
    <w:rsid w:val="009A0789"/>
    <w:rsid w:val="009A07B2"/>
    <w:rsid w:val="009A0824"/>
    <w:rsid w:val="009A0885"/>
    <w:rsid w:val="009A0902"/>
    <w:rsid w:val="009A0990"/>
    <w:rsid w:val="009A09A1"/>
    <w:rsid w:val="009A0A35"/>
    <w:rsid w:val="009A0A42"/>
    <w:rsid w:val="009A0AD0"/>
    <w:rsid w:val="009A0B67"/>
    <w:rsid w:val="009A0C3C"/>
    <w:rsid w:val="009A0CF6"/>
    <w:rsid w:val="009A0DC7"/>
    <w:rsid w:val="009A0EB9"/>
    <w:rsid w:val="009A0F86"/>
    <w:rsid w:val="009A1064"/>
    <w:rsid w:val="009A1067"/>
    <w:rsid w:val="009A1094"/>
    <w:rsid w:val="009A1245"/>
    <w:rsid w:val="009A13B4"/>
    <w:rsid w:val="009A142A"/>
    <w:rsid w:val="009A1608"/>
    <w:rsid w:val="009A1635"/>
    <w:rsid w:val="009A163E"/>
    <w:rsid w:val="009A1650"/>
    <w:rsid w:val="009A1956"/>
    <w:rsid w:val="009A1A12"/>
    <w:rsid w:val="009A1AB0"/>
    <w:rsid w:val="009A1B2D"/>
    <w:rsid w:val="009A1B4A"/>
    <w:rsid w:val="009A1E8C"/>
    <w:rsid w:val="009A1FB3"/>
    <w:rsid w:val="009A2018"/>
    <w:rsid w:val="009A20A6"/>
    <w:rsid w:val="009A217C"/>
    <w:rsid w:val="009A21DE"/>
    <w:rsid w:val="009A21F0"/>
    <w:rsid w:val="009A2225"/>
    <w:rsid w:val="009A227E"/>
    <w:rsid w:val="009A228E"/>
    <w:rsid w:val="009A22FF"/>
    <w:rsid w:val="009A2430"/>
    <w:rsid w:val="009A248E"/>
    <w:rsid w:val="009A24C0"/>
    <w:rsid w:val="009A24FC"/>
    <w:rsid w:val="009A26C7"/>
    <w:rsid w:val="009A2725"/>
    <w:rsid w:val="009A2825"/>
    <w:rsid w:val="009A2831"/>
    <w:rsid w:val="009A29AD"/>
    <w:rsid w:val="009A2A8C"/>
    <w:rsid w:val="009A2A9D"/>
    <w:rsid w:val="009A2B81"/>
    <w:rsid w:val="009A2B84"/>
    <w:rsid w:val="009A2C76"/>
    <w:rsid w:val="009A2DEC"/>
    <w:rsid w:val="009A2E7B"/>
    <w:rsid w:val="009A2F17"/>
    <w:rsid w:val="009A301F"/>
    <w:rsid w:val="009A30FD"/>
    <w:rsid w:val="009A321F"/>
    <w:rsid w:val="009A32AD"/>
    <w:rsid w:val="009A3371"/>
    <w:rsid w:val="009A33D1"/>
    <w:rsid w:val="009A33D7"/>
    <w:rsid w:val="009A33EC"/>
    <w:rsid w:val="009A345E"/>
    <w:rsid w:val="009A3460"/>
    <w:rsid w:val="009A3467"/>
    <w:rsid w:val="009A3471"/>
    <w:rsid w:val="009A3551"/>
    <w:rsid w:val="009A3703"/>
    <w:rsid w:val="009A379B"/>
    <w:rsid w:val="009A37A6"/>
    <w:rsid w:val="009A3816"/>
    <w:rsid w:val="009A3890"/>
    <w:rsid w:val="009A38A4"/>
    <w:rsid w:val="009A38BB"/>
    <w:rsid w:val="009A38D6"/>
    <w:rsid w:val="009A39AC"/>
    <w:rsid w:val="009A3A3C"/>
    <w:rsid w:val="009A3A63"/>
    <w:rsid w:val="009A3A88"/>
    <w:rsid w:val="009A3C27"/>
    <w:rsid w:val="009A3C2B"/>
    <w:rsid w:val="009A3C61"/>
    <w:rsid w:val="009A3DBD"/>
    <w:rsid w:val="009A3E03"/>
    <w:rsid w:val="009A3E1A"/>
    <w:rsid w:val="009A3F8D"/>
    <w:rsid w:val="009A4009"/>
    <w:rsid w:val="009A4121"/>
    <w:rsid w:val="009A4192"/>
    <w:rsid w:val="009A4223"/>
    <w:rsid w:val="009A43F9"/>
    <w:rsid w:val="009A444E"/>
    <w:rsid w:val="009A4518"/>
    <w:rsid w:val="009A454F"/>
    <w:rsid w:val="009A4586"/>
    <w:rsid w:val="009A45C2"/>
    <w:rsid w:val="009A468D"/>
    <w:rsid w:val="009A4880"/>
    <w:rsid w:val="009A48B0"/>
    <w:rsid w:val="009A48E4"/>
    <w:rsid w:val="009A49D8"/>
    <w:rsid w:val="009A4AAE"/>
    <w:rsid w:val="009A4B33"/>
    <w:rsid w:val="009A4E0E"/>
    <w:rsid w:val="009A4E31"/>
    <w:rsid w:val="009A4EC4"/>
    <w:rsid w:val="009A4EDD"/>
    <w:rsid w:val="009A4F50"/>
    <w:rsid w:val="009A4F70"/>
    <w:rsid w:val="009A4F93"/>
    <w:rsid w:val="009A4FD2"/>
    <w:rsid w:val="009A5049"/>
    <w:rsid w:val="009A5176"/>
    <w:rsid w:val="009A5230"/>
    <w:rsid w:val="009A5455"/>
    <w:rsid w:val="009A54C2"/>
    <w:rsid w:val="009A54F4"/>
    <w:rsid w:val="009A556D"/>
    <w:rsid w:val="009A5602"/>
    <w:rsid w:val="009A563C"/>
    <w:rsid w:val="009A56A1"/>
    <w:rsid w:val="009A56CE"/>
    <w:rsid w:val="009A57FE"/>
    <w:rsid w:val="009A5924"/>
    <w:rsid w:val="009A5987"/>
    <w:rsid w:val="009A59C3"/>
    <w:rsid w:val="009A59F8"/>
    <w:rsid w:val="009A5A27"/>
    <w:rsid w:val="009A5A9F"/>
    <w:rsid w:val="009A5AD4"/>
    <w:rsid w:val="009A5B13"/>
    <w:rsid w:val="009A5BEC"/>
    <w:rsid w:val="009A5BF0"/>
    <w:rsid w:val="009A5D25"/>
    <w:rsid w:val="009A5D6F"/>
    <w:rsid w:val="009A5DA9"/>
    <w:rsid w:val="009A5EC1"/>
    <w:rsid w:val="009A5F33"/>
    <w:rsid w:val="009A5F69"/>
    <w:rsid w:val="009A6017"/>
    <w:rsid w:val="009A607A"/>
    <w:rsid w:val="009A6084"/>
    <w:rsid w:val="009A60DB"/>
    <w:rsid w:val="009A6112"/>
    <w:rsid w:val="009A619F"/>
    <w:rsid w:val="009A61A1"/>
    <w:rsid w:val="009A61BE"/>
    <w:rsid w:val="009A61CF"/>
    <w:rsid w:val="009A62EF"/>
    <w:rsid w:val="009A635E"/>
    <w:rsid w:val="009A637F"/>
    <w:rsid w:val="009A6383"/>
    <w:rsid w:val="009A6390"/>
    <w:rsid w:val="009A6414"/>
    <w:rsid w:val="009A6482"/>
    <w:rsid w:val="009A652D"/>
    <w:rsid w:val="009A6581"/>
    <w:rsid w:val="009A6603"/>
    <w:rsid w:val="009A6630"/>
    <w:rsid w:val="009A6805"/>
    <w:rsid w:val="009A6899"/>
    <w:rsid w:val="009A68F9"/>
    <w:rsid w:val="009A6962"/>
    <w:rsid w:val="009A6A81"/>
    <w:rsid w:val="009A6AAD"/>
    <w:rsid w:val="009A6AF8"/>
    <w:rsid w:val="009A6BB9"/>
    <w:rsid w:val="009A6BCD"/>
    <w:rsid w:val="009A6BCE"/>
    <w:rsid w:val="009A6BD2"/>
    <w:rsid w:val="009A6C68"/>
    <w:rsid w:val="009A6D3D"/>
    <w:rsid w:val="009A6DA0"/>
    <w:rsid w:val="009A7172"/>
    <w:rsid w:val="009A7236"/>
    <w:rsid w:val="009A725B"/>
    <w:rsid w:val="009A744E"/>
    <w:rsid w:val="009A749A"/>
    <w:rsid w:val="009A756C"/>
    <w:rsid w:val="009A7659"/>
    <w:rsid w:val="009A7704"/>
    <w:rsid w:val="009A7767"/>
    <w:rsid w:val="009A79F4"/>
    <w:rsid w:val="009A7A22"/>
    <w:rsid w:val="009A7A9D"/>
    <w:rsid w:val="009A7AD7"/>
    <w:rsid w:val="009A7AE0"/>
    <w:rsid w:val="009A7C1A"/>
    <w:rsid w:val="009A7C48"/>
    <w:rsid w:val="009A7DFA"/>
    <w:rsid w:val="009A7F59"/>
    <w:rsid w:val="009B0005"/>
    <w:rsid w:val="009B002E"/>
    <w:rsid w:val="009B0097"/>
    <w:rsid w:val="009B019B"/>
    <w:rsid w:val="009B0225"/>
    <w:rsid w:val="009B0234"/>
    <w:rsid w:val="009B02AF"/>
    <w:rsid w:val="009B02BB"/>
    <w:rsid w:val="009B03E8"/>
    <w:rsid w:val="009B03F8"/>
    <w:rsid w:val="009B04CC"/>
    <w:rsid w:val="009B053B"/>
    <w:rsid w:val="009B05BF"/>
    <w:rsid w:val="009B05F8"/>
    <w:rsid w:val="009B0635"/>
    <w:rsid w:val="009B0804"/>
    <w:rsid w:val="009B084F"/>
    <w:rsid w:val="009B0A04"/>
    <w:rsid w:val="009B0A14"/>
    <w:rsid w:val="009B0B2C"/>
    <w:rsid w:val="009B0B87"/>
    <w:rsid w:val="009B0C33"/>
    <w:rsid w:val="009B0D07"/>
    <w:rsid w:val="009B0D98"/>
    <w:rsid w:val="009B0EAC"/>
    <w:rsid w:val="009B0F00"/>
    <w:rsid w:val="009B0F16"/>
    <w:rsid w:val="009B0F19"/>
    <w:rsid w:val="009B102D"/>
    <w:rsid w:val="009B10BF"/>
    <w:rsid w:val="009B1101"/>
    <w:rsid w:val="009B1111"/>
    <w:rsid w:val="009B11C5"/>
    <w:rsid w:val="009B1256"/>
    <w:rsid w:val="009B12DD"/>
    <w:rsid w:val="009B1395"/>
    <w:rsid w:val="009B1495"/>
    <w:rsid w:val="009B14B2"/>
    <w:rsid w:val="009B1526"/>
    <w:rsid w:val="009B1592"/>
    <w:rsid w:val="009B16B6"/>
    <w:rsid w:val="009B16DF"/>
    <w:rsid w:val="009B1717"/>
    <w:rsid w:val="009B190D"/>
    <w:rsid w:val="009B1A2E"/>
    <w:rsid w:val="009B1B15"/>
    <w:rsid w:val="009B1B33"/>
    <w:rsid w:val="009B1BF5"/>
    <w:rsid w:val="009B1CFD"/>
    <w:rsid w:val="009B1E3A"/>
    <w:rsid w:val="009B1EC4"/>
    <w:rsid w:val="009B2004"/>
    <w:rsid w:val="009B20A3"/>
    <w:rsid w:val="009B2102"/>
    <w:rsid w:val="009B21B9"/>
    <w:rsid w:val="009B2413"/>
    <w:rsid w:val="009B24DF"/>
    <w:rsid w:val="009B2563"/>
    <w:rsid w:val="009B25AF"/>
    <w:rsid w:val="009B25F5"/>
    <w:rsid w:val="009B2974"/>
    <w:rsid w:val="009B29C9"/>
    <w:rsid w:val="009B29D5"/>
    <w:rsid w:val="009B2B14"/>
    <w:rsid w:val="009B2C62"/>
    <w:rsid w:val="009B2D2B"/>
    <w:rsid w:val="009B2DB3"/>
    <w:rsid w:val="009B2E0E"/>
    <w:rsid w:val="009B2E6F"/>
    <w:rsid w:val="009B2F05"/>
    <w:rsid w:val="009B2FE5"/>
    <w:rsid w:val="009B2FE6"/>
    <w:rsid w:val="009B314F"/>
    <w:rsid w:val="009B3318"/>
    <w:rsid w:val="009B333B"/>
    <w:rsid w:val="009B3356"/>
    <w:rsid w:val="009B3571"/>
    <w:rsid w:val="009B35AF"/>
    <w:rsid w:val="009B376F"/>
    <w:rsid w:val="009B37E4"/>
    <w:rsid w:val="009B3824"/>
    <w:rsid w:val="009B38A2"/>
    <w:rsid w:val="009B38E3"/>
    <w:rsid w:val="009B397F"/>
    <w:rsid w:val="009B39D1"/>
    <w:rsid w:val="009B3AE9"/>
    <w:rsid w:val="009B3B03"/>
    <w:rsid w:val="009B3B08"/>
    <w:rsid w:val="009B3BAB"/>
    <w:rsid w:val="009B3D26"/>
    <w:rsid w:val="009B3DEC"/>
    <w:rsid w:val="009B3EB5"/>
    <w:rsid w:val="009B3F4D"/>
    <w:rsid w:val="009B4007"/>
    <w:rsid w:val="009B42CC"/>
    <w:rsid w:val="009B42E6"/>
    <w:rsid w:val="009B43B9"/>
    <w:rsid w:val="009B442D"/>
    <w:rsid w:val="009B4433"/>
    <w:rsid w:val="009B4445"/>
    <w:rsid w:val="009B44E2"/>
    <w:rsid w:val="009B45C4"/>
    <w:rsid w:val="009B4626"/>
    <w:rsid w:val="009B4631"/>
    <w:rsid w:val="009B4668"/>
    <w:rsid w:val="009B4690"/>
    <w:rsid w:val="009B46A0"/>
    <w:rsid w:val="009B4880"/>
    <w:rsid w:val="009B48BF"/>
    <w:rsid w:val="009B4A5D"/>
    <w:rsid w:val="009B4AC8"/>
    <w:rsid w:val="009B4BAA"/>
    <w:rsid w:val="009B4C3A"/>
    <w:rsid w:val="009B4CD6"/>
    <w:rsid w:val="009B4D20"/>
    <w:rsid w:val="009B4D84"/>
    <w:rsid w:val="009B4E15"/>
    <w:rsid w:val="009B4EAE"/>
    <w:rsid w:val="009B4F65"/>
    <w:rsid w:val="009B4FAF"/>
    <w:rsid w:val="009B4FF1"/>
    <w:rsid w:val="009B5026"/>
    <w:rsid w:val="009B5173"/>
    <w:rsid w:val="009B5198"/>
    <w:rsid w:val="009B51FE"/>
    <w:rsid w:val="009B5218"/>
    <w:rsid w:val="009B5228"/>
    <w:rsid w:val="009B5375"/>
    <w:rsid w:val="009B5385"/>
    <w:rsid w:val="009B53F5"/>
    <w:rsid w:val="009B53F6"/>
    <w:rsid w:val="009B54B3"/>
    <w:rsid w:val="009B5535"/>
    <w:rsid w:val="009B5623"/>
    <w:rsid w:val="009B56B9"/>
    <w:rsid w:val="009B570B"/>
    <w:rsid w:val="009B57AA"/>
    <w:rsid w:val="009B57F3"/>
    <w:rsid w:val="009B58A3"/>
    <w:rsid w:val="009B58B5"/>
    <w:rsid w:val="009B58DA"/>
    <w:rsid w:val="009B594A"/>
    <w:rsid w:val="009B59D0"/>
    <w:rsid w:val="009B5A8A"/>
    <w:rsid w:val="009B5AA1"/>
    <w:rsid w:val="009B5ACA"/>
    <w:rsid w:val="009B5AF6"/>
    <w:rsid w:val="009B5B15"/>
    <w:rsid w:val="009B5B33"/>
    <w:rsid w:val="009B5B38"/>
    <w:rsid w:val="009B5C87"/>
    <w:rsid w:val="009B5D1C"/>
    <w:rsid w:val="009B5DA9"/>
    <w:rsid w:val="009B5DE5"/>
    <w:rsid w:val="009B5EB3"/>
    <w:rsid w:val="009B5F02"/>
    <w:rsid w:val="009B5FF9"/>
    <w:rsid w:val="009B601F"/>
    <w:rsid w:val="009B603E"/>
    <w:rsid w:val="009B62C6"/>
    <w:rsid w:val="009B6390"/>
    <w:rsid w:val="009B6449"/>
    <w:rsid w:val="009B6520"/>
    <w:rsid w:val="009B6581"/>
    <w:rsid w:val="009B65A5"/>
    <w:rsid w:val="009B6610"/>
    <w:rsid w:val="009B6652"/>
    <w:rsid w:val="009B683F"/>
    <w:rsid w:val="009B68B9"/>
    <w:rsid w:val="009B693F"/>
    <w:rsid w:val="009B6964"/>
    <w:rsid w:val="009B6A0D"/>
    <w:rsid w:val="009B6A0E"/>
    <w:rsid w:val="009B6A17"/>
    <w:rsid w:val="009B6AC1"/>
    <w:rsid w:val="009B6CAB"/>
    <w:rsid w:val="009B6CB9"/>
    <w:rsid w:val="009B6E71"/>
    <w:rsid w:val="009B6E74"/>
    <w:rsid w:val="009B6F88"/>
    <w:rsid w:val="009B7043"/>
    <w:rsid w:val="009B70AE"/>
    <w:rsid w:val="009B71FC"/>
    <w:rsid w:val="009B727A"/>
    <w:rsid w:val="009B72E3"/>
    <w:rsid w:val="009B7417"/>
    <w:rsid w:val="009B7483"/>
    <w:rsid w:val="009B74F8"/>
    <w:rsid w:val="009B7576"/>
    <w:rsid w:val="009B7615"/>
    <w:rsid w:val="009B76C5"/>
    <w:rsid w:val="009B7703"/>
    <w:rsid w:val="009B7791"/>
    <w:rsid w:val="009B77C4"/>
    <w:rsid w:val="009B77CC"/>
    <w:rsid w:val="009B7DAE"/>
    <w:rsid w:val="009B7DD4"/>
    <w:rsid w:val="009B7E5A"/>
    <w:rsid w:val="009B7EA1"/>
    <w:rsid w:val="009C0007"/>
    <w:rsid w:val="009C0049"/>
    <w:rsid w:val="009C00DB"/>
    <w:rsid w:val="009C00FC"/>
    <w:rsid w:val="009C014D"/>
    <w:rsid w:val="009C0199"/>
    <w:rsid w:val="009C022D"/>
    <w:rsid w:val="009C02B3"/>
    <w:rsid w:val="009C034F"/>
    <w:rsid w:val="009C03E7"/>
    <w:rsid w:val="009C0411"/>
    <w:rsid w:val="009C0459"/>
    <w:rsid w:val="009C0522"/>
    <w:rsid w:val="009C0543"/>
    <w:rsid w:val="009C055D"/>
    <w:rsid w:val="009C05B6"/>
    <w:rsid w:val="009C06E0"/>
    <w:rsid w:val="009C0829"/>
    <w:rsid w:val="009C0886"/>
    <w:rsid w:val="009C088B"/>
    <w:rsid w:val="009C08B6"/>
    <w:rsid w:val="009C08E8"/>
    <w:rsid w:val="009C09A8"/>
    <w:rsid w:val="009C0AC0"/>
    <w:rsid w:val="009C0AE0"/>
    <w:rsid w:val="009C0B35"/>
    <w:rsid w:val="009C0B7F"/>
    <w:rsid w:val="009C0C6F"/>
    <w:rsid w:val="009C0CBC"/>
    <w:rsid w:val="009C0DD6"/>
    <w:rsid w:val="009C0EC3"/>
    <w:rsid w:val="009C0EE0"/>
    <w:rsid w:val="009C0F5E"/>
    <w:rsid w:val="009C1044"/>
    <w:rsid w:val="009C10DD"/>
    <w:rsid w:val="009C129E"/>
    <w:rsid w:val="009C12A2"/>
    <w:rsid w:val="009C1311"/>
    <w:rsid w:val="009C1420"/>
    <w:rsid w:val="009C14F9"/>
    <w:rsid w:val="009C164A"/>
    <w:rsid w:val="009C1840"/>
    <w:rsid w:val="009C18E7"/>
    <w:rsid w:val="009C197D"/>
    <w:rsid w:val="009C19C1"/>
    <w:rsid w:val="009C1A07"/>
    <w:rsid w:val="009C1A13"/>
    <w:rsid w:val="009C1A1B"/>
    <w:rsid w:val="009C1A53"/>
    <w:rsid w:val="009C1A90"/>
    <w:rsid w:val="009C1A99"/>
    <w:rsid w:val="009C1BA4"/>
    <w:rsid w:val="009C1BF2"/>
    <w:rsid w:val="009C1CB8"/>
    <w:rsid w:val="009C1E8B"/>
    <w:rsid w:val="009C1EEE"/>
    <w:rsid w:val="009C1F56"/>
    <w:rsid w:val="009C1FF0"/>
    <w:rsid w:val="009C213B"/>
    <w:rsid w:val="009C227A"/>
    <w:rsid w:val="009C2298"/>
    <w:rsid w:val="009C22BA"/>
    <w:rsid w:val="009C22D4"/>
    <w:rsid w:val="009C2314"/>
    <w:rsid w:val="009C23CD"/>
    <w:rsid w:val="009C2468"/>
    <w:rsid w:val="009C2481"/>
    <w:rsid w:val="009C25B0"/>
    <w:rsid w:val="009C25DD"/>
    <w:rsid w:val="009C26CD"/>
    <w:rsid w:val="009C26EC"/>
    <w:rsid w:val="009C2701"/>
    <w:rsid w:val="009C2723"/>
    <w:rsid w:val="009C274E"/>
    <w:rsid w:val="009C276A"/>
    <w:rsid w:val="009C27A1"/>
    <w:rsid w:val="009C27E4"/>
    <w:rsid w:val="009C27F5"/>
    <w:rsid w:val="009C28D1"/>
    <w:rsid w:val="009C2976"/>
    <w:rsid w:val="009C29A4"/>
    <w:rsid w:val="009C2BA6"/>
    <w:rsid w:val="009C2C38"/>
    <w:rsid w:val="009C2DA6"/>
    <w:rsid w:val="009C2DCA"/>
    <w:rsid w:val="009C2DF7"/>
    <w:rsid w:val="009C2F24"/>
    <w:rsid w:val="009C30A9"/>
    <w:rsid w:val="009C30B4"/>
    <w:rsid w:val="009C318D"/>
    <w:rsid w:val="009C3331"/>
    <w:rsid w:val="009C3332"/>
    <w:rsid w:val="009C3364"/>
    <w:rsid w:val="009C33BF"/>
    <w:rsid w:val="009C3504"/>
    <w:rsid w:val="009C3510"/>
    <w:rsid w:val="009C3628"/>
    <w:rsid w:val="009C3977"/>
    <w:rsid w:val="009C3AC3"/>
    <w:rsid w:val="009C3B64"/>
    <w:rsid w:val="009C3C49"/>
    <w:rsid w:val="009C3CE3"/>
    <w:rsid w:val="009C3D73"/>
    <w:rsid w:val="009C3D9E"/>
    <w:rsid w:val="009C3E12"/>
    <w:rsid w:val="009C3E9A"/>
    <w:rsid w:val="009C3F29"/>
    <w:rsid w:val="009C3FA2"/>
    <w:rsid w:val="009C4088"/>
    <w:rsid w:val="009C41D8"/>
    <w:rsid w:val="009C4236"/>
    <w:rsid w:val="009C4267"/>
    <w:rsid w:val="009C4333"/>
    <w:rsid w:val="009C440E"/>
    <w:rsid w:val="009C4439"/>
    <w:rsid w:val="009C4479"/>
    <w:rsid w:val="009C4606"/>
    <w:rsid w:val="009C46F6"/>
    <w:rsid w:val="009C47EB"/>
    <w:rsid w:val="009C480F"/>
    <w:rsid w:val="009C4905"/>
    <w:rsid w:val="009C4A4D"/>
    <w:rsid w:val="009C4AA1"/>
    <w:rsid w:val="009C4AC3"/>
    <w:rsid w:val="009C4ACF"/>
    <w:rsid w:val="009C4C0A"/>
    <w:rsid w:val="009C4CBF"/>
    <w:rsid w:val="009C4EB8"/>
    <w:rsid w:val="009C4F6F"/>
    <w:rsid w:val="009C4FC3"/>
    <w:rsid w:val="009C4FCC"/>
    <w:rsid w:val="009C50B7"/>
    <w:rsid w:val="009C51AA"/>
    <w:rsid w:val="009C52A9"/>
    <w:rsid w:val="009C533D"/>
    <w:rsid w:val="009C5432"/>
    <w:rsid w:val="009C5519"/>
    <w:rsid w:val="009C5615"/>
    <w:rsid w:val="009C567E"/>
    <w:rsid w:val="009C5708"/>
    <w:rsid w:val="009C5791"/>
    <w:rsid w:val="009C57C2"/>
    <w:rsid w:val="009C5842"/>
    <w:rsid w:val="009C5856"/>
    <w:rsid w:val="009C594F"/>
    <w:rsid w:val="009C5964"/>
    <w:rsid w:val="009C59F3"/>
    <w:rsid w:val="009C5A5E"/>
    <w:rsid w:val="009C5BC7"/>
    <w:rsid w:val="009C5C3E"/>
    <w:rsid w:val="009C5CE8"/>
    <w:rsid w:val="009C5EBE"/>
    <w:rsid w:val="009C5F4F"/>
    <w:rsid w:val="009C5FED"/>
    <w:rsid w:val="009C602B"/>
    <w:rsid w:val="009C6075"/>
    <w:rsid w:val="009C6263"/>
    <w:rsid w:val="009C6391"/>
    <w:rsid w:val="009C63F9"/>
    <w:rsid w:val="009C6506"/>
    <w:rsid w:val="009C653A"/>
    <w:rsid w:val="009C653E"/>
    <w:rsid w:val="009C65DE"/>
    <w:rsid w:val="009C687C"/>
    <w:rsid w:val="009C6885"/>
    <w:rsid w:val="009C690D"/>
    <w:rsid w:val="009C6966"/>
    <w:rsid w:val="009C697B"/>
    <w:rsid w:val="009C6A71"/>
    <w:rsid w:val="009C6AE8"/>
    <w:rsid w:val="009C6B15"/>
    <w:rsid w:val="009C6B19"/>
    <w:rsid w:val="009C6B84"/>
    <w:rsid w:val="009C6C60"/>
    <w:rsid w:val="009C6C98"/>
    <w:rsid w:val="009C6D13"/>
    <w:rsid w:val="009C6D5B"/>
    <w:rsid w:val="009C6D70"/>
    <w:rsid w:val="009C6DC5"/>
    <w:rsid w:val="009C6F4D"/>
    <w:rsid w:val="009C7147"/>
    <w:rsid w:val="009C7387"/>
    <w:rsid w:val="009C74A5"/>
    <w:rsid w:val="009C74F7"/>
    <w:rsid w:val="009C7526"/>
    <w:rsid w:val="009C759D"/>
    <w:rsid w:val="009C75C7"/>
    <w:rsid w:val="009C76C8"/>
    <w:rsid w:val="009C76D8"/>
    <w:rsid w:val="009C7732"/>
    <w:rsid w:val="009C7827"/>
    <w:rsid w:val="009C7A08"/>
    <w:rsid w:val="009C7A72"/>
    <w:rsid w:val="009C7A8E"/>
    <w:rsid w:val="009C7B40"/>
    <w:rsid w:val="009C7B8C"/>
    <w:rsid w:val="009C7B91"/>
    <w:rsid w:val="009C7BB8"/>
    <w:rsid w:val="009C7BDC"/>
    <w:rsid w:val="009C7C52"/>
    <w:rsid w:val="009C7D31"/>
    <w:rsid w:val="009C7EFB"/>
    <w:rsid w:val="009C7F27"/>
    <w:rsid w:val="009C7F3F"/>
    <w:rsid w:val="009C7F75"/>
    <w:rsid w:val="009C7FB2"/>
    <w:rsid w:val="009D008B"/>
    <w:rsid w:val="009D00A4"/>
    <w:rsid w:val="009D00A6"/>
    <w:rsid w:val="009D00E3"/>
    <w:rsid w:val="009D01B8"/>
    <w:rsid w:val="009D01E5"/>
    <w:rsid w:val="009D0374"/>
    <w:rsid w:val="009D0430"/>
    <w:rsid w:val="009D04E9"/>
    <w:rsid w:val="009D052B"/>
    <w:rsid w:val="009D0563"/>
    <w:rsid w:val="009D0670"/>
    <w:rsid w:val="009D06BA"/>
    <w:rsid w:val="009D06C2"/>
    <w:rsid w:val="009D070B"/>
    <w:rsid w:val="009D0723"/>
    <w:rsid w:val="009D098F"/>
    <w:rsid w:val="009D09AC"/>
    <w:rsid w:val="009D0A44"/>
    <w:rsid w:val="009D0A77"/>
    <w:rsid w:val="009D0A89"/>
    <w:rsid w:val="009D0B3D"/>
    <w:rsid w:val="009D0BBD"/>
    <w:rsid w:val="009D0BCA"/>
    <w:rsid w:val="009D0C89"/>
    <w:rsid w:val="009D0D7D"/>
    <w:rsid w:val="009D0ED7"/>
    <w:rsid w:val="009D0EED"/>
    <w:rsid w:val="009D0F09"/>
    <w:rsid w:val="009D0F41"/>
    <w:rsid w:val="009D0F4D"/>
    <w:rsid w:val="009D0FE9"/>
    <w:rsid w:val="009D1056"/>
    <w:rsid w:val="009D1069"/>
    <w:rsid w:val="009D107D"/>
    <w:rsid w:val="009D108C"/>
    <w:rsid w:val="009D10C8"/>
    <w:rsid w:val="009D1133"/>
    <w:rsid w:val="009D11B2"/>
    <w:rsid w:val="009D1238"/>
    <w:rsid w:val="009D1395"/>
    <w:rsid w:val="009D14C9"/>
    <w:rsid w:val="009D151B"/>
    <w:rsid w:val="009D151F"/>
    <w:rsid w:val="009D152D"/>
    <w:rsid w:val="009D1549"/>
    <w:rsid w:val="009D15D7"/>
    <w:rsid w:val="009D1620"/>
    <w:rsid w:val="009D16D8"/>
    <w:rsid w:val="009D1745"/>
    <w:rsid w:val="009D17E0"/>
    <w:rsid w:val="009D1AAA"/>
    <w:rsid w:val="009D1AC6"/>
    <w:rsid w:val="009D1AF8"/>
    <w:rsid w:val="009D1B1A"/>
    <w:rsid w:val="009D1BB5"/>
    <w:rsid w:val="009D1E68"/>
    <w:rsid w:val="009D1F70"/>
    <w:rsid w:val="009D1F90"/>
    <w:rsid w:val="009D1F96"/>
    <w:rsid w:val="009D202A"/>
    <w:rsid w:val="009D213A"/>
    <w:rsid w:val="009D2193"/>
    <w:rsid w:val="009D21A0"/>
    <w:rsid w:val="009D2288"/>
    <w:rsid w:val="009D22AA"/>
    <w:rsid w:val="009D2381"/>
    <w:rsid w:val="009D2387"/>
    <w:rsid w:val="009D23D1"/>
    <w:rsid w:val="009D23F0"/>
    <w:rsid w:val="009D246A"/>
    <w:rsid w:val="009D24AB"/>
    <w:rsid w:val="009D24F5"/>
    <w:rsid w:val="009D251F"/>
    <w:rsid w:val="009D253A"/>
    <w:rsid w:val="009D259D"/>
    <w:rsid w:val="009D2654"/>
    <w:rsid w:val="009D26CF"/>
    <w:rsid w:val="009D26E8"/>
    <w:rsid w:val="009D2733"/>
    <w:rsid w:val="009D27B5"/>
    <w:rsid w:val="009D283A"/>
    <w:rsid w:val="009D2855"/>
    <w:rsid w:val="009D28A4"/>
    <w:rsid w:val="009D28E6"/>
    <w:rsid w:val="009D29D5"/>
    <w:rsid w:val="009D2A0F"/>
    <w:rsid w:val="009D2D02"/>
    <w:rsid w:val="009D2D61"/>
    <w:rsid w:val="009D2E7C"/>
    <w:rsid w:val="009D2F19"/>
    <w:rsid w:val="009D2FE9"/>
    <w:rsid w:val="009D3038"/>
    <w:rsid w:val="009D304B"/>
    <w:rsid w:val="009D30B8"/>
    <w:rsid w:val="009D31B0"/>
    <w:rsid w:val="009D31F3"/>
    <w:rsid w:val="009D328A"/>
    <w:rsid w:val="009D32F8"/>
    <w:rsid w:val="009D33A7"/>
    <w:rsid w:val="009D3426"/>
    <w:rsid w:val="009D34C1"/>
    <w:rsid w:val="009D34CB"/>
    <w:rsid w:val="009D367D"/>
    <w:rsid w:val="009D36EA"/>
    <w:rsid w:val="009D3752"/>
    <w:rsid w:val="009D38FE"/>
    <w:rsid w:val="009D3912"/>
    <w:rsid w:val="009D39C6"/>
    <w:rsid w:val="009D39DF"/>
    <w:rsid w:val="009D3AD8"/>
    <w:rsid w:val="009D3B96"/>
    <w:rsid w:val="009D3BCC"/>
    <w:rsid w:val="009D3C2D"/>
    <w:rsid w:val="009D3D32"/>
    <w:rsid w:val="009D3D52"/>
    <w:rsid w:val="009D3DA5"/>
    <w:rsid w:val="009D3E36"/>
    <w:rsid w:val="009D3EEF"/>
    <w:rsid w:val="009D3F4C"/>
    <w:rsid w:val="009D3FBA"/>
    <w:rsid w:val="009D3FD9"/>
    <w:rsid w:val="009D4099"/>
    <w:rsid w:val="009D40C7"/>
    <w:rsid w:val="009D42A1"/>
    <w:rsid w:val="009D42E5"/>
    <w:rsid w:val="009D4442"/>
    <w:rsid w:val="009D44D3"/>
    <w:rsid w:val="009D4511"/>
    <w:rsid w:val="009D4517"/>
    <w:rsid w:val="009D452A"/>
    <w:rsid w:val="009D4567"/>
    <w:rsid w:val="009D4612"/>
    <w:rsid w:val="009D4636"/>
    <w:rsid w:val="009D468D"/>
    <w:rsid w:val="009D46DD"/>
    <w:rsid w:val="009D479B"/>
    <w:rsid w:val="009D481D"/>
    <w:rsid w:val="009D484A"/>
    <w:rsid w:val="009D4856"/>
    <w:rsid w:val="009D48A3"/>
    <w:rsid w:val="009D4997"/>
    <w:rsid w:val="009D4998"/>
    <w:rsid w:val="009D4A26"/>
    <w:rsid w:val="009D4A9C"/>
    <w:rsid w:val="009D4AC9"/>
    <w:rsid w:val="009D4B03"/>
    <w:rsid w:val="009D4B52"/>
    <w:rsid w:val="009D4B62"/>
    <w:rsid w:val="009D4B7F"/>
    <w:rsid w:val="009D4B84"/>
    <w:rsid w:val="009D4BAA"/>
    <w:rsid w:val="009D4BF6"/>
    <w:rsid w:val="009D4C10"/>
    <w:rsid w:val="009D4DF8"/>
    <w:rsid w:val="009D500C"/>
    <w:rsid w:val="009D5036"/>
    <w:rsid w:val="009D509E"/>
    <w:rsid w:val="009D532B"/>
    <w:rsid w:val="009D53EF"/>
    <w:rsid w:val="009D556B"/>
    <w:rsid w:val="009D55E6"/>
    <w:rsid w:val="009D5651"/>
    <w:rsid w:val="009D5694"/>
    <w:rsid w:val="009D5802"/>
    <w:rsid w:val="009D58E4"/>
    <w:rsid w:val="009D5904"/>
    <w:rsid w:val="009D5972"/>
    <w:rsid w:val="009D5A40"/>
    <w:rsid w:val="009D5BA9"/>
    <w:rsid w:val="009D5C47"/>
    <w:rsid w:val="009D5C95"/>
    <w:rsid w:val="009D5D20"/>
    <w:rsid w:val="009D5D29"/>
    <w:rsid w:val="009D5E7E"/>
    <w:rsid w:val="009D5EEE"/>
    <w:rsid w:val="009D5EF7"/>
    <w:rsid w:val="009D5F56"/>
    <w:rsid w:val="009D5FC5"/>
    <w:rsid w:val="009D600E"/>
    <w:rsid w:val="009D6104"/>
    <w:rsid w:val="009D612C"/>
    <w:rsid w:val="009D6205"/>
    <w:rsid w:val="009D6226"/>
    <w:rsid w:val="009D6272"/>
    <w:rsid w:val="009D6281"/>
    <w:rsid w:val="009D6376"/>
    <w:rsid w:val="009D638F"/>
    <w:rsid w:val="009D6425"/>
    <w:rsid w:val="009D646E"/>
    <w:rsid w:val="009D64D3"/>
    <w:rsid w:val="009D6526"/>
    <w:rsid w:val="009D65B8"/>
    <w:rsid w:val="009D65D4"/>
    <w:rsid w:val="009D6644"/>
    <w:rsid w:val="009D6852"/>
    <w:rsid w:val="009D6972"/>
    <w:rsid w:val="009D6B4E"/>
    <w:rsid w:val="009D6BF6"/>
    <w:rsid w:val="009D6C4F"/>
    <w:rsid w:val="009D6C5A"/>
    <w:rsid w:val="009D6C74"/>
    <w:rsid w:val="009D6D0F"/>
    <w:rsid w:val="009D6D30"/>
    <w:rsid w:val="009D6DB7"/>
    <w:rsid w:val="009D6DF9"/>
    <w:rsid w:val="009D6E19"/>
    <w:rsid w:val="009D6ECF"/>
    <w:rsid w:val="009D7073"/>
    <w:rsid w:val="009D70B8"/>
    <w:rsid w:val="009D70DA"/>
    <w:rsid w:val="009D713F"/>
    <w:rsid w:val="009D721B"/>
    <w:rsid w:val="009D72A4"/>
    <w:rsid w:val="009D732F"/>
    <w:rsid w:val="009D73BC"/>
    <w:rsid w:val="009D7402"/>
    <w:rsid w:val="009D74F9"/>
    <w:rsid w:val="009D7579"/>
    <w:rsid w:val="009D759B"/>
    <w:rsid w:val="009D7684"/>
    <w:rsid w:val="009D76A3"/>
    <w:rsid w:val="009D7703"/>
    <w:rsid w:val="009D7772"/>
    <w:rsid w:val="009D786B"/>
    <w:rsid w:val="009D786C"/>
    <w:rsid w:val="009D78E2"/>
    <w:rsid w:val="009D795E"/>
    <w:rsid w:val="009D7A10"/>
    <w:rsid w:val="009D7A43"/>
    <w:rsid w:val="009D7B37"/>
    <w:rsid w:val="009D7B5B"/>
    <w:rsid w:val="009D7BB5"/>
    <w:rsid w:val="009D7DA7"/>
    <w:rsid w:val="009D7EE2"/>
    <w:rsid w:val="009D7F32"/>
    <w:rsid w:val="009D7F8D"/>
    <w:rsid w:val="009D7FDA"/>
    <w:rsid w:val="009E0146"/>
    <w:rsid w:val="009E0184"/>
    <w:rsid w:val="009E0352"/>
    <w:rsid w:val="009E03DD"/>
    <w:rsid w:val="009E040E"/>
    <w:rsid w:val="009E058B"/>
    <w:rsid w:val="009E0660"/>
    <w:rsid w:val="009E06E0"/>
    <w:rsid w:val="009E06F1"/>
    <w:rsid w:val="009E0801"/>
    <w:rsid w:val="009E080B"/>
    <w:rsid w:val="009E08C8"/>
    <w:rsid w:val="009E09B5"/>
    <w:rsid w:val="009E0A20"/>
    <w:rsid w:val="009E0BEF"/>
    <w:rsid w:val="009E0C39"/>
    <w:rsid w:val="009E0C6F"/>
    <w:rsid w:val="009E0CAD"/>
    <w:rsid w:val="009E0CCB"/>
    <w:rsid w:val="009E0CDA"/>
    <w:rsid w:val="009E0F5B"/>
    <w:rsid w:val="009E1045"/>
    <w:rsid w:val="009E10D2"/>
    <w:rsid w:val="009E10D7"/>
    <w:rsid w:val="009E10FA"/>
    <w:rsid w:val="009E114F"/>
    <w:rsid w:val="009E11EF"/>
    <w:rsid w:val="009E1325"/>
    <w:rsid w:val="009E135B"/>
    <w:rsid w:val="009E135D"/>
    <w:rsid w:val="009E13CB"/>
    <w:rsid w:val="009E1498"/>
    <w:rsid w:val="009E14C0"/>
    <w:rsid w:val="009E1560"/>
    <w:rsid w:val="009E16E5"/>
    <w:rsid w:val="009E1722"/>
    <w:rsid w:val="009E18E4"/>
    <w:rsid w:val="009E19A3"/>
    <w:rsid w:val="009E1A36"/>
    <w:rsid w:val="009E1AAF"/>
    <w:rsid w:val="009E1B0E"/>
    <w:rsid w:val="009E1DB2"/>
    <w:rsid w:val="009E1E11"/>
    <w:rsid w:val="009E1E23"/>
    <w:rsid w:val="009E1E6F"/>
    <w:rsid w:val="009E1EB4"/>
    <w:rsid w:val="009E1EFB"/>
    <w:rsid w:val="009E1F7F"/>
    <w:rsid w:val="009E206C"/>
    <w:rsid w:val="009E2070"/>
    <w:rsid w:val="009E20CA"/>
    <w:rsid w:val="009E2179"/>
    <w:rsid w:val="009E21CA"/>
    <w:rsid w:val="009E2221"/>
    <w:rsid w:val="009E22A9"/>
    <w:rsid w:val="009E2367"/>
    <w:rsid w:val="009E23B8"/>
    <w:rsid w:val="009E243A"/>
    <w:rsid w:val="009E245E"/>
    <w:rsid w:val="009E24C2"/>
    <w:rsid w:val="009E2591"/>
    <w:rsid w:val="009E25DD"/>
    <w:rsid w:val="009E26A7"/>
    <w:rsid w:val="009E270E"/>
    <w:rsid w:val="009E27B5"/>
    <w:rsid w:val="009E27EE"/>
    <w:rsid w:val="009E297E"/>
    <w:rsid w:val="009E2A71"/>
    <w:rsid w:val="009E2B3B"/>
    <w:rsid w:val="009E2B54"/>
    <w:rsid w:val="009E2B6C"/>
    <w:rsid w:val="009E2B99"/>
    <w:rsid w:val="009E2BF5"/>
    <w:rsid w:val="009E2D31"/>
    <w:rsid w:val="009E2D3D"/>
    <w:rsid w:val="009E2D80"/>
    <w:rsid w:val="009E2DF9"/>
    <w:rsid w:val="009E2DFA"/>
    <w:rsid w:val="009E2E05"/>
    <w:rsid w:val="009E2E29"/>
    <w:rsid w:val="009E2E56"/>
    <w:rsid w:val="009E2F48"/>
    <w:rsid w:val="009E2F90"/>
    <w:rsid w:val="009E3050"/>
    <w:rsid w:val="009E3081"/>
    <w:rsid w:val="009E308C"/>
    <w:rsid w:val="009E30D7"/>
    <w:rsid w:val="009E30D8"/>
    <w:rsid w:val="009E31BE"/>
    <w:rsid w:val="009E322E"/>
    <w:rsid w:val="009E32B2"/>
    <w:rsid w:val="009E32D6"/>
    <w:rsid w:val="009E3401"/>
    <w:rsid w:val="009E3467"/>
    <w:rsid w:val="009E35D1"/>
    <w:rsid w:val="009E365E"/>
    <w:rsid w:val="009E37DC"/>
    <w:rsid w:val="009E3966"/>
    <w:rsid w:val="009E3A7B"/>
    <w:rsid w:val="009E3A8C"/>
    <w:rsid w:val="009E3B2B"/>
    <w:rsid w:val="009E3B5B"/>
    <w:rsid w:val="009E3B6B"/>
    <w:rsid w:val="009E3BCA"/>
    <w:rsid w:val="009E3F07"/>
    <w:rsid w:val="009E3F4F"/>
    <w:rsid w:val="009E4058"/>
    <w:rsid w:val="009E4112"/>
    <w:rsid w:val="009E4122"/>
    <w:rsid w:val="009E4137"/>
    <w:rsid w:val="009E414C"/>
    <w:rsid w:val="009E4234"/>
    <w:rsid w:val="009E4295"/>
    <w:rsid w:val="009E439F"/>
    <w:rsid w:val="009E43C3"/>
    <w:rsid w:val="009E443F"/>
    <w:rsid w:val="009E4452"/>
    <w:rsid w:val="009E44BE"/>
    <w:rsid w:val="009E44E7"/>
    <w:rsid w:val="009E455A"/>
    <w:rsid w:val="009E45BB"/>
    <w:rsid w:val="009E460C"/>
    <w:rsid w:val="009E46E4"/>
    <w:rsid w:val="009E47B6"/>
    <w:rsid w:val="009E4995"/>
    <w:rsid w:val="009E49C3"/>
    <w:rsid w:val="009E4AA6"/>
    <w:rsid w:val="009E4C86"/>
    <w:rsid w:val="009E4CE5"/>
    <w:rsid w:val="009E4CF5"/>
    <w:rsid w:val="009E4D5C"/>
    <w:rsid w:val="009E4DB6"/>
    <w:rsid w:val="009E4DC0"/>
    <w:rsid w:val="009E4EC3"/>
    <w:rsid w:val="009E4F4B"/>
    <w:rsid w:val="009E5056"/>
    <w:rsid w:val="009E50A4"/>
    <w:rsid w:val="009E50FB"/>
    <w:rsid w:val="009E518E"/>
    <w:rsid w:val="009E51D0"/>
    <w:rsid w:val="009E5342"/>
    <w:rsid w:val="009E540E"/>
    <w:rsid w:val="009E5414"/>
    <w:rsid w:val="009E55BF"/>
    <w:rsid w:val="009E55EE"/>
    <w:rsid w:val="009E564B"/>
    <w:rsid w:val="009E5676"/>
    <w:rsid w:val="009E56CF"/>
    <w:rsid w:val="009E57B3"/>
    <w:rsid w:val="009E5801"/>
    <w:rsid w:val="009E58B6"/>
    <w:rsid w:val="009E59E7"/>
    <w:rsid w:val="009E59F0"/>
    <w:rsid w:val="009E59FB"/>
    <w:rsid w:val="009E5A39"/>
    <w:rsid w:val="009E5AAA"/>
    <w:rsid w:val="009E5B44"/>
    <w:rsid w:val="009E5B5A"/>
    <w:rsid w:val="009E5BF8"/>
    <w:rsid w:val="009E5CD9"/>
    <w:rsid w:val="009E5F4C"/>
    <w:rsid w:val="009E5F6F"/>
    <w:rsid w:val="009E6049"/>
    <w:rsid w:val="009E613F"/>
    <w:rsid w:val="009E6169"/>
    <w:rsid w:val="009E616F"/>
    <w:rsid w:val="009E6185"/>
    <w:rsid w:val="009E618C"/>
    <w:rsid w:val="009E61A8"/>
    <w:rsid w:val="009E6263"/>
    <w:rsid w:val="009E627E"/>
    <w:rsid w:val="009E636E"/>
    <w:rsid w:val="009E652E"/>
    <w:rsid w:val="009E6545"/>
    <w:rsid w:val="009E65CD"/>
    <w:rsid w:val="009E663E"/>
    <w:rsid w:val="009E6669"/>
    <w:rsid w:val="009E67C5"/>
    <w:rsid w:val="009E6847"/>
    <w:rsid w:val="009E689A"/>
    <w:rsid w:val="009E6A19"/>
    <w:rsid w:val="009E6A9B"/>
    <w:rsid w:val="009E6AD8"/>
    <w:rsid w:val="009E6B1B"/>
    <w:rsid w:val="009E6B9C"/>
    <w:rsid w:val="009E6C38"/>
    <w:rsid w:val="009E6C56"/>
    <w:rsid w:val="009E6E62"/>
    <w:rsid w:val="009E6E8F"/>
    <w:rsid w:val="009E6EFE"/>
    <w:rsid w:val="009E6F11"/>
    <w:rsid w:val="009E6F35"/>
    <w:rsid w:val="009E70B6"/>
    <w:rsid w:val="009E7174"/>
    <w:rsid w:val="009E7179"/>
    <w:rsid w:val="009E72C3"/>
    <w:rsid w:val="009E72C4"/>
    <w:rsid w:val="009E7312"/>
    <w:rsid w:val="009E7763"/>
    <w:rsid w:val="009E7790"/>
    <w:rsid w:val="009E790E"/>
    <w:rsid w:val="009E7A76"/>
    <w:rsid w:val="009E7AD8"/>
    <w:rsid w:val="009E7BA3"/>
    <w:rsid w:val="009E7BB1"/>
    <w:rsid w:val="009E7DB7"/>
    <w:rsid w:val="009E7EA9"/>
    <w:rsid w:val="009E7EAC"/>
    <w:rsid w:val="009E7F6C"/>
    <w:rsid w:val="009F0029"/>
    <w:rsid w:val="009F00B3"/>
    <w:rsid w:val="009F00CE"/>
    <w:rsid w:val="009F01D7"/>
    <w:rsid w:val="009F0279"/>
    <w:rsid w:val="009F02B8"/>
    <w:rsid w:val="009F03AD"/>
    <w:rsid w:val="009F03D5"/>
    <w:rsid w:val="009F0459"/>
    <w:rsid w:val="009F0471"/>
    <w:rsid w:val="009F048A"/>
    <w:rsid w:val="009F04CF"/>
    <w:rsid w:val="009F055D"/>
    <w:rsid w:val="009F0698"/>
    <w:rsid w:val="009F06CB"/>
    <w:rsid w:val="009F076D"/>
    <w:rsid w:val="009F07B2"/>
    <w:rsid w:val="009F07D5"/>
    <w:rsid w:val="009F07E7"/>
    <w:rsid w:val="009F0803"/>
    <w:rsid w:val="009F08BB"/>
    <w:rsid w:val="009F0908"/>
    <w:rsid w:val="009F091B"/>
    <w:rsid w:val="009F09E5"/>
    <w:rsid w:val="009F0A4D"/>
    <w:rsid w:val="009F0B1D"/>
    <w:rsid w:val="009F0BA5"/>
    <w:rsid w:val="009F0BB6"/>
    <w:rsid w:val="009F0C80"/>
    <w:rsid w:val="009F0CA3"/>
    <w:rsid w:val="009F0CCF"/>
    <w:rsid w:val="009F0CDF"/>
    <w:rsid w:val="009F0CF0"/>
    <w:rsid w:val="009F0DA4"/>
    <w:rsid w:val="009F0DE5"/>
    <w:rsid w:val="009F0E7A"/>
    <w:rsid w:val="009F0ECC"/>
    <w:rsid w:val="009F0F22"/>
    <w:rsid w:val="009F0F6D"/>
    <w:rsid w:val="009F0FBD"/>
    <w:rsid w:val="009F10E1"/>
    <w:rsid w:val="009F1173"/>
    <w:rsid w:val="009F11F7"/>
    <w:rsid w:val="009F11FB"/>
    <w:rsid w:val="009F133F"/>
    <w:rsid w:val="009F1449"/>
    <w:rsid w:val="009F148E"/>
    <w:rsid w:val="009F157E"/>
    <w:rsid w:val="009F15FE"/>
    <w:rsid w:val="009F16CD"/>
    <w:rsid w:val="009F1903"/>
    <w:rsid w:val="009F1957"/>
    <w:rsid w:val="009F1A0A"/>
    <w:rsid w:val="009F1AF0"/>
    <w:rsid w:val="009F1BE6"/>
    <w:rsid w:val="009F1BFB"/>
    <w:rsid w:val="009F1C50"/>
    <w:rsid w:val="009F1C55"/>
    <w:rsid w:val="009F1C58"/>
    <w:rsid w:val="009F1C5D"/>
    <w:rsid w:val="009F1C76"/>
    <w:rsid w:val="009F1DE5"/>
    <w:rsid w:val="009F1EF5"/>
    <w:rsid w:val="009F2006"/>
    <w:rsid w:val="009F2123"/>
    <w:rsid w:val="009F2165"/>
    <w:rsid w:val="009F21C6"/>
    <w:rsid w:val="009F2270"/>
    <w:rsid w:val="009F22A5"/>
    <w:rsid w:val="009F22AF"/>
    <w:rsid w:val="009F2438"/>
    <w:rsid w:val="009F24A8"/>
    <w:rsid w:val="009F2563"/>
    <w:rsid w:val="009F25AF"/>
    <w:rsid w:val="009F260A"/>
    <w:rsid w:val="009F261A"/>
    <w:rsid w:val="009F2760"/>
    <w:rsid w:val="009F2796"/>
    <w:rsid w:val="009F27A9"/>
    <w:rsid w:val="009F27B3"/>
    <w:rsid w:val="009F28E6"/>
    <w:rsid w:val="009F2926"/>
    <w:rsid w:val="009F2A55"/>
    <w:rsid w:val="009F2ABD"/>
    <w:rsid w:val="009F2B43"/>
    <w:rsid w:val="009F2B8F"/>
    <w:rsid w:val="009F2C08"/>
    <w:rsid w:val="009F2C1B"/>
    <w:rsid w:val="009F2D6F"/>
    <w:rsid w:val="009F2D9E"/>
    <w:rsid w:val="009F2E24"/>
    <w:rsid w:val="009F2E6D"/>
    <w:rsid w:val="009F2EB4"/>
    <w:rsid w:val="009F30AB"/>
    <w:rsid w:val="009F30C3"/>
    <w:rsid w:val="009F30D1"/>
    <w:rsid w:val="009F3107"/>
    <w:rsid w:val="009F31F2"/>
    <w:rsid w:val="009F3444"/>
    <w:rsid w:val="009F34BF"/>
    <w:rsid w:val="009F3504"/>
    <w:rsid w:val="009F361C"/>
    <w:rsid w:val="009F3680"/>
    <w:rsid w:val="009F37E4"/>
    <w:rsid w:val="009F3832"/>
    <w:rsid w:val="009F38B8"/>
    <w:rsid w:val="009F3926"/>
    <w:rsid w:val="009F39F8"/>
    <w:rsid w:val="009F3B81"/>
    <w:rsid w:val="009F3BE9"/>
    <w:rsid w:val="009F3C25"/>
    <w:rsid w:val="009F3C82"/>
    <w:rsid w:val="009F3D57"/>
    <w:rsid w:val="009F3E5C"/>
    <w:rsid w:val="009F3EAE"/>
    <w:rsid w:val="009F3EE3"/>
    <w:rsid w:val="009F3EEE"/>
    <w:rsid w:val="009F4087"/>
    <w:rsid w:val="009F40FE"/>
    <w:rsid w:val="009F4194"/>
    <w:rsid w:val="009F419D"/>
    <w:rsid w:val="009F42E0"/>
    <w:rsid w:val="009F4337"/>
    <w:rsid w:val="009F443A"/>
    <w:rsid w:val="009F44DF"/>
    <w:rsid w:val="009F460A"/>
    <w:rsid w:val="009F4683"/>
    <w:rsid w:val="009F47AB"/>
    <w:rsid w:val="009F49D9"/>
    <w:rsid w:val="009F4A09"/>
    <w:rsid w:val="009F4AB8"/>
    <w:rsid w:val="009F4AFD"/>
    <w:rsid w:val="009F4B38"/>
    <w:rsid w:val="009F4BA0"/>
    <w:rsid w:val="009F4F51"/>
    <w:rsid w:val="009F4F96"/>
    <w:rsid w:val="009F5221"/>
    <w:rsid w:val="009F52A6"/>
    <w:rsid w:val="009F5326"/>
    <w:rsid w:val="009F537A"/>
    <w:rsid w:val="009F53AE"/>
    <w:rsid w:val="009F54FA"/>
    <w:rsid w:val="009F55D4"/>
    <w:rsid w:val="009F5712"/>
    <w:rsid w:val="009F5884"/>
    <w:rsid w:val="009F58FB"/>
    <w:rsid w:val="009F5951"/>
    <w:rsid w:val="009F5974"/>
    <w:rsid w:val="009F5AC2"/>
    <w:rsid w:val="009F5B3B"/>
    <w:rsid w:val="009F5BB1"/>
    <w:rsid w:val="009F5C6D"/>
    <w:rsid w:val="009F5C8E"/>
    <w:rsid w:val="009F5CB3"/>
    <w:rsid w:val="009F5D28"/>
    <w:rsid w:val="009F5DA6"/>
    <w:rsid w:val="009F5DBC"/>
    <w:rsid w:val="009F5ECB"/>
    <w:rsid w:val="009F5F65"/>
    <w:rsid w:val="009F5F9A"/>
    <w:rsid w:val="009F5FA4"/>
    <w:rsid w:val="009F60C9"/>
    <w:rsid w:val="009F611D"/>
    <w:rsid w:val="009F6213"/>
    <w:rsid w:val="009F6256"/>
    <w:rsid w:val="009F625B"/>
    <w:rsid w:val="009F62B1"/>
    <w:rsid w:val="009F62BD"/>
    <w:rsid w:val="009F63E1"/>
    <w:rsid w:val="009F647E"/>
    <w:rsid w:val="009F656E"/>
    <w:rsid w:val="009F659E"/>
    <w:rsid w:val="009F66BE"/>
    <w:rsid w:val="009F6757"/>
    <w:rsid w:val="009F6799"/>
    <w:rsid w:val="009F6861"/>
    <w:rsid w:val="009F6973"/>
    <w:rsid w:val="009F6A5E"/>
    <w:rsid w:val="009F6A9E"/>
    <w:rsid w:val="009F6BC8"/>
    <w:rsid w:val="009F6C55"/>
    <w:rsid w:val="009F6C6A"/>
    <w:rsid w:val="009F6D0D"/>
    <w:rsid w:val="009F6D5A"/>
    <w:rsid w:val="009F6EB1"/>
    <w:rsid w:val="009F6EBE"/>
    <w:rsid w:val="009F6F23"/>
    <w:rsid w:val="009F6F8E"/>
    <w:rsid w:val="009F72EF"/>
    <w:rsid w:val="009F73DC"/>
    <w:rsid w:val="009F7432"/>
    <w:rsid w:val="009F74EB"/>
    <w:rsid w:val="009F7597"/>
    <w:rsid w:val="009F7601"/>
    <w:rsid w:val="009F7608"/>
    <w:rsid w:val="009F762C"/>
    <w:rsid w:val="009F7670"/>
    <w:rsid w:val="009F7684"/>
    <w:rsid w:val="009F772F"/>
    <w:rsid w:val="009F7765"/>
    <w:rsid w:val="009F77C0"/>
    <w:rsid w:val="009F7823"/>
    <w:rsid w:val="009F78DE"/>
    <w:rsid w:val="009F78FE"/>
    <w:rsid w:val="009F7933"/>
    <w:rsid w:val="009F79CE"/>
    <w:rsid w:val="009F79E6"/>
    <w:rsid w:val="009F7AA0"/>
    <w:rsid w:val="009F7BB4"/>
    <w:rsid w:val="009F7C3E"/>
    <w:rsid w:val="009F7C69"/>
    <w:rsid w:val="009F7CE6"/>
    <w:rsid w:val="009F7D78"/>
    <w:rsid w:val="009F7DA6"/>
    <w:rsid w:val="009F7E1B"/>
    <w:rsid w:val="009F7E34"/>
    <w:rsid w:val="009F7E81"/>
    <w:rsid w:val="009F7F0B"/>
    <w:rsid w:val="00A00170"/>
    <w:rsid w:val="00A00182"/>
    <w:rsid w:val="00A00254"/>
    <w:rsid w:val="00A0030D"/>
    <w:rsid w:val="00A00322"/>
    <w:rsid w:val="00A0032B"/>
    <w:rsid w:val="00A0038A"/>
    <w:rsid w:val="00A003B0"/>
    <w:rsid w:val="00A004D3"/>
    <w:rsid w:val="00A004E9"/>
    <w:rsid w:val="00A00572"/>
    <w:rsid w:val="00A005EF"/>
    <w:rsid w:val="00A00641"/>
    <w:rsid w:val="00A00660"/>
    <w:rsid w:val="00A0068E"/>
    <w:rsid w:val="00A00784"/>
    <w:rsid w:val="00A008C6"/>
    <w:rsid w:val="00A00923"/>
    <w:rsid w:val="00A00931"/>
    <w:rsid w:val="00A00987"/>
    <w:rsid w:val="00A009FC"/>
    <w:rsid w:val="00A00A34"/>
    <w:rsid w:val="00A00B42"/>
    <w:rsid w:val="00A00BC3"/>
    <w:rsid w:val="00A00BF4"/>
    <w:rsid w:val="00A00C34"/>
    <w:rsid w:val="00A00CDD"/>
    <w:rsid w:val="00A00D78"/>
    <w:rsid w:val="00A00D87"/>
    <w:rsid w:val="00A00DB3"/>
    <w:rsid w:val="00A00E40"/>
    <w:rsid w:val="00A00FC3"/>
    <w:rsid w:val="00A01110"/>
    <w:rsid w:val="00A011B0"/>
    <w:rsid w:val="00A01330"/>
    <w:rsid w:val="00A013D1"/>
    <w:rsid w:val="00A01482"/>
    <w:rsid w:val="00A01564"/>
    <w:rsid w:val="00A015E9"/>
    <w:rsid w:val="00A0163E"/>
    <w:rsid w:val="00A016A6"/>
    <w:rsid w:val="00A016BE"/>
    <w:rsid w:val="00A0175B"/>
    <w:rsid w:val="00A017BA"/>
    <w:rsid w:val="00A017BE"/>
    <w:rsid w:val="00A0190C"/>
    <w:rsid w:val="00A0198F"/>
    <w:rsid w:val="00A019A9"/>
    <w:rsid w:val="00A01A0C"/>
    <w:rsid w:val="00A01A0E"/>
    <w:rsid w:val="00A01AC0"/>
    <w:rsid w:val="00A01B0C"/>
    <w:rsid w:val="00A01B92"/>
    <w:rsid w:val="00A01B9F"/>
    <w:rsid w:val="00A01BFC"/>
    <w:rsid w:val="00A01C0E"/>
    <w:rsid w:val="00A01C66"/>
    <w:rsid w:val="00A01CD6"/>
    <w:rsid w:val="00A01D4D"/>
    <w:rsid w:val="00A01DA4"/>
    <w:rsid w:val="00A01E1E"/>
    <w:rsid w:val="00A01E39"/>
    <w:rsid w:val="00A01E41"/>
    <w:rsid w:val="00A01E7D"/>
    <w:rsid w:val="00A01F37"/>
    <w:rsid w:val="00A01F5D"/>
    <w:rsid w:val="00A01FC0"/>
    <w:rsid w:val="00A01FE7"/>
    <w:rsid w:val="00A02047"/>
    <w:rsid w:val="00A0213D"/>
    <w:rsid w:val="00A0232A"/>
    <w:rsid w:val="00A0234E"/>
    <w:rsid w:val="00A0253F"/>
    <w:rsid w:val="00A025C1"/>
    <w:rsid w:val="00A0265E"/>
    <w:rsid w:val="00A0279E"/>
    <w:rsid w:val="00A028C0"/>
    <w:rsid w:val="00A028F2"/>
    <w:rsid w:val="00A029AD"/>
    <w:rsid w:val="00A029FE"/>
    <w:rsid w:val="00A02C03"/>
    <w:rsid w:val="00A02CD6"/>
    <w:rsid w:val="00A02EAB"/>
    <w:rsid w:val="00A02F6D"/>
    <w:rsid w:val="00A03168"/>
    <w:rsid w:val="00A031FB"/>
    <w:rsid w:val="00A0321A"/>
    <w:rsid w:val="00A03235"/>
    <w:rsid w:val="00A032A8"/>
    <w:rsid w:val="00A03364"/>
    <w:rsid w:val="00A034AA"/>
    <w:rsid w:val="00A034C8"/>
    <w:rsid w:val="00A035C3"/>
    <w:rsid w:val="00A0367F"/>
    <w:rsid w:val="00A03686"/>
    <w:rsid w:val="00A037B0"/>
    <w:rsid w:val="00A03991"/>
    <w:rsid w:val="00A039B2"/>
    <w:rsid w:val="00A039E0"/>
    <w:rsid w:val="00A039FA"/>
    <w:rsid w:val="00A03A26"/>
    <w:rsid w:val="00A03A50"/>
    <w:rsid w:val="00A03D03"/>
    <w:rsid w:val="00A03E90"/>
    <w:rsid w:val="00A03EF4"/>
    <w:rsid w:val="00A03FA6"/>
    <w:rsid w:val="00A04084"/>
    <w:rsid w:val="00A040D1"/>
    <w:rsid w:val="00A04175"/>
    <w:rsid w:val="00A041E6"/>
    <w:rsid w:val="00A0429B"/>
    <w:rsid w:val="00A042FD"/>
    <w:rsid w:val="00A04363"/>
    <w:rsid w:val="00A04576"/>
    <w:rsid w:val="00A04584"/>
    <w:rsid w:val="00A04609"/>
    <w:rsid w:val="00A0463E"/>
    <w:rsid w:val="00A0464A"/>
    <w:rsid w:val="00A04690"/>
    <w:rsid w:val="00A046B1"/>
    <w:rsid w:val="00A046E5"/>
    <w:rsid w:val="00A04854"/>
    <w:rsid w:val="00A04856"/>
    <w:rsid w:val="00A0486E"/>
    <w:rsid w:val="00A04897"/>
    <w:rsid w:val="00A048AD"/>
    <w:rsid w:val="00A048EF"/>
    <w:rsid w:val="00A048F2"/>
    <w:rsid w:val="00A049E5"/>
    <w:rsid w:val="00A04A12"/>
    <w:rsid w:val="00A04A9A"/>
    <w:rsid w:val="00A04AB4"/>
    <w:rsid w:val="00A04B05"/>
    <w:rsid w:val="00A04B35"/>
    <w:rsid w:val="00A04BE7"/>
    <w:rsid w:val="00A04E5B"/>
    <w:rsid w:val="00A04F05"/>
    <w:rsid w:val="00A04F96"/>
    <w:rsid w:val="00A0510E"/>
    <w:rsid w:val="00A051F4"/>
    <w:rsid w:val="00A05238"/>
    <w:rsid w:val="00A05271"/>
    <w:rsid w:val="00A052FA"/>
    <w:rsid w:val="00A05365"/>
    <w:rsid w:val="00A05528"/>
    <w:rsid w:val="00A05529"/>
    <w:rsid w:val="00A0552C"/>
    <w:rsid w:val="00A05684"/>
    <w:rsid w:val="00A05699"/>
    <w:rsid w:val="00A057EE"/>
    <w:rsid w:val="00A05879"/>
    <w:rsid w:val="00A05897"/>
    <w:rsid w:val="00A05921"/>
    <w:rsid w:val="00A059A3"/>
    <w:rsid w:val="00A05A04"/>
    <w:rsid w:val="00A05A1A"/>
    <w:rsid w:val="00A05AA7"/>
    <w:rsid w:val="00A05B95"/>
    <w:rsid w:val="00A05C67"/>
    <w:rsid w:val="00A05D78"/>
    <w:rsid w:val="00A05DA0"/>
    <w:rsid w:val="00A05E9A"/>
    <w:rsid w:val="00A05FAF"/>
    <w:rsid w:val="00A05FC5"/>
    <w:rsid w:val="00A05FC9"/>
    <w:rsid w:val="00A0601E"/>
    <w:rsid w:val="00A061B5"/>
    <w:rsid w:val="00A061CC"/>
    <w:rsid w:val="00A0625C"/>
    <w:rsid w:val="00A062DA"/>
    <w:rsid w:val="00A062F9"/>
    <w:rsid w:val="00A0631E"/>
    <w:rsid w:val="00A06343"/>
    <w:rsid w:val="00A063E5"/>
    <w:rsid w:val="00A063E7"/>
    <w:rsid w:val="00A06422"/>
    <w:rsid w:val="00A0643B"/>
    <w:rsid w:val="00A0645C"/>
    <w:rsid w:val="00A064F0"/>
    <w:rsid w:val="00A06525"/>
    <w:rsid w:val="00A06529"/>
    <w:rsid w:val="00A06549"/>
    <w:rsid w:val="00A06576"/>
    <w:rsid w:val="00A06683"/>
    <w:rsid w:val="00A066FC"/>
    <w:rsid w:val="00A06719"/>
    <w:rsid w:val="00A0685C"/>
    <w:rsid w:val="00A0685D"/>
    <w:rsid w:val="00A06893"/>
    <w:rsid w:val="00A069B1"/>
    <w:rsid w:val="00A06A07"/>
    <w:rsid w:val="00A06A38"/>
    <w:rsid w:val="00A06B32"/>
    <w:rsid w:val="00A06B61"/>
    <w:rsid w:val="00A06E21"/>
    <w:rsid w:val="00A06FD9"/>
    <w:rsid w:val="00A07043"/>
    <w:rsid w:val="00A0709B"/>
    <w:rsid w:val="00A0719B"/>
    <w:rsid w:val="00A07252"/>
    <w:rsid w:val="00A072CD"/>
    <w:rsid w:val="00A07484"/>
    <w:rsid w:val="00A074D5"/>
    <w:rsid w:val="00A0757A"/>
    <w:rsid w:val="00A07669"/>
    <w:rsid w:val="00A076A1"/>
    <w:rsid w:val="00A076DB"/>
    <w:rsid w:val="00A078B3"/>
    <w:rsid w:val="00A078F4"/>
    <w:rsid w:val="00A07907"/>
    <w:rsid w:val="00A079C7"/>
    <w:rsid w:val="00A07A86"/>
    <w:rsid w:val="00A07B28"/>
    <w:rsid w:val="00A07D79"/>
    <w:rsid w:val="00A07DB4"/>
    <w:rsid w:val="00A07DE3"/>
    <w:rsid w:val="00A07E3B"/>
    <w:rsid w:val="00A07E8C"/>
    <w:rsid w:val="00A07ED9"/>
    <w:rsid w:val="00A1006E"/>
    <w:rsid w:val="00A100B9"/>
    <w:rsid w:val="00A10248"/>
    <w:rsid w:val="00A102DA"/>
    <w:rsid w:val="00A10305"/>
    <w:rsid w:val="00A1031A"/>
    <w:rsid w:val="00A10703"/>
    <w:rsid w:val="00A10802"/>
    <w:rsid w:val="00A10842"/>
    <w:rsid w:val="00A1090A"/>
    <w:rsid w:val="00A10923"/>
    <w:rsid w:val="00A1092A"/>
    <w:rsid w:val="00A10A35"/>
    <w:rsid w:val="00A10A69"/>
    <w:rsid w:val="00A10B57"/>
    <w:rsid w:val="00A10BE8"/>
    <w:rsid w:val="00A10C78"/>
    <w:rsid w:val="00A10D3C"/>
    <w:rsid w:val="00A10DC5"/>
    <w:rsid w:val="00A10DED"/>
    <w:rsid w:val="00A10E73"/>
    <w:rsid w:val="00A10F12"/>
    <w:rsid w:val="00A10FC6"/>
    <w:rsid w:val="00A11038"/>
    <w:rsid w:val="00A1104B"/>
    <w:rsid w:val="00A11096"/>
    <w:rsid w:val="00A110FA"/>
    <w:rsid w:val="00A1112E"/>
    <w:rsid w:val="00A1113C"/>
    <w:rsid w:val="00A111EE"/>
    <w:rsid w:val="00A1135B"/>
    <w:rsid w:val="00A113BC"/>
    <w:rsid w:val="00A113F4"/>
    <w:rsid w:val="00A113F9"/>
    <w:rsid w:val="00A1145A"/>
    <w:rsid w:val="00A1147D"/>
    <w:rsid w:val="00A1149B"/>
    <w:rsid w:val="00A114F3"/>
    <w:rsid w:val="00A11576"/>
    <w:rsid w:val="00A1166F"/>
    <w:rsid w:val="00A117F2"/>
    <w:rsid w:val="00A117FD"/>
    <w:rsid w:val="00A11942"/>
    <w:rsid w:val="00A119C2"/>
    <w:rsid w:val="00A119E7"/>
    <w:rsid w:val="00A119F5"/>
    <w:rsid w:val="00A11A24"/>
    <w:rsid w:val="00A11A38"/>
    <w:rsid w:val="00A11A94"/>
    <w:rsid w:val="00A11AA3"/>
    <w:rsid w:val="00A11B1F"/>
    <w:rsid w:val="00A11B5B"/>
    <w:rsid w:val="00A11BF8"/>
    <w:rsid w:val="00A11C43"/>
    <w:rsid w:val="00A11CFD"/>
    <w:rsid w:val="00A11D36"/>
    <w:rsid w:val="00A11D90"/>
    <w:rsid w:val="00A11DE8"/>
    <w:rsid w:val="00A11DFF"/>
    <w:rsid w:val="00A11F00"/>
    <w:rsid w:val="00A12273"/>
    <w:rsid w:val="00A1235D"/>
    <w:rsid w:val="00A1238B"/>
    <w:rsid w:val="00A123E7"/>
    <w:rsid w:val="00A12520"/>
    <w:rsid w:val="00A12669"/>
    <w:rsid w:val="00A12818"/>
    <w:rsid w:val="00A12820"/>
    <w:rsid w:val="00A1287B"/>
    <w:rsid w:val="00A12892"/>
    <w:rsid w:val="00A128AE"/>
    <w:rsid w:val="00A128B7"/>
    <w:rsid w:val="00A12988"/>
    <w:rsid w:val="00A12989"/>
    <w:rsid w:val="00A12A99"/>
    <w:rsid w:val="00A12AC5"/>
    <w:rsid w:val="00A12C20"/>
    <w:rsid w:val="00A12C29"/>
    <w:rsid w:val="00A12C5F"/>
    <w:rsid w:val="00A12CC9"/>
    <w:rsid w:val="00A12CF2"/>
    <w:rsid w:val="00A12D13"/>
    <w:rsid w:val="00A12D1E"/>
    <w:rsid w:val="00A12D3C"/>
    <w:rsid w:val="00A12E6E"/>
    <w:rsid w:val="00A12EFB"/>
    <w:rsid w:val="00A12F90"/>
    <w:rsid w:val="00A1301D"/>
    <w:rsid w:val="00A131AE"/>
    <w:rsid w:val="00A13317"/>
    <w:rsid w:val="00A1335D"/>
    <w:rsid w:val="00A13363"/>
    <w:rsid w:val="00A1341A"/>
    <w:rsid w:val="00A13544"/>
    <w:rsid w:val="00A13651"/>
    <w:rsid w:val="00A13664"/>
    <w:rsid w:val="00A13754"/>
    <w:rsid w:val="00A1385B"/>
    <w:rsid w:val="00A138B4"/>
    <w:rsid w:val="00A13C06"/>
    <w:rsid w:val="00A13C40"/>
    <w:rsid w:val="00A13C5F"/>
    <w:rsid w:val="00A13C6A"/>
    <w:rsid w:val="00A13D95"/>
    <w:rsid w:val="00A13E49"/>
    <w:rsid w:val="00A13EA9"/>
    <w:rsid w:val="00A13ED5"/>
    <w:rsid w:val="00A13F44"/>
    <w:rsid w:val="00A13F47"/>
    <w:rsid w:val="00A13F4D"/>
    <w:rsid w:val="00A13FAF"/>
    <w:rsid w:val="00A140AD"/>
    <w:rsid w:val="00A14102"/>
    <w:rsid w:val="00A14196"/>
    <w:rsid w:val="00A142F3"/>
    <w:rsid w:val="00A142F8"/>
    <w:rsid w:val="00A14314"/>
    <w:rsid w:val="00A14381"/>
    <w:rsid w:val="00A144AA"/>
    <w:rsid w:val="00A14522"/>
    <w:rsid w:val="00A146CF"/>
    <w:rsid w:val="00A14802"/>
    <w:rsid w:val="00A14864"/>
    <w:rsid w:val="00A14880"/>
    <w:rsid w:val="00A14B15"/>
    <w:rsid w:val="00A14B5A"/>
    <w:rsid w:val="00A14BC7"/>
    <w:rsid w:val="00A14BF4"/>
    <w:rsid w:val="00A14C3A"/>
    <w:rsid w:val="00A14D6D"/>
    <w:rsid w:val="00A14DAE"/>
    <w:rsid w:val="00A14F35"/>
    <w:rsid w:val="00A14FE9"/>
    <w:rsid w:val="00A15004"/>
    <w:rsid w:val="00A1500E"/>
    <w:rsid w:val="00A150AC"/>
    <w:rsid w:val="00A15161"/>
    <w:rsid w:val="00A151BA"/>
    <w:rsid w:val="00A151BE"/>
    <w:rsid w:val="00A151E3"/>
    <w:rsid w:val="00A1542B"/>
    <w:rsid w:val="00A154FE"/>
    <w:rsid w:val="00A1573F"/>
    <w:rsid w:val="00A15760"/>
    <w:rsid w:val="00A15798"/>
    <w:rsid w:val="00A15977"/>
    <w:rsid w:val="00A15ABD"/>
    <w:rsid w:val="00A15B09"/>
    <w:rsid w:val="00A15B11"/>
    <w:rsid w:val="00A15BA3"/>
    <w:rsid w:val="00A15C1F"/>
    <w:rsid w:val="00A15C6A"/>
    <w:rsid w:val="00A15D4A"/>
    <w:rsid w:val="00A15EB3"/>
    <w:rsid w:val="00A15FA6"/>
    <w:rsid w:val="00A1600A"/>
    <w:rsid w:val="00A16037"/>
    <w:rsid w:val="00A1608A"/>
    <w:rsid w:val="00A16299"/>
    <w:rsid w:val="00A162E7"/>
    <w:rsid w:val="00A1633C"/>
    <w:rsid w:val="00A1639A"/>
    <w:rsid w:val="00A164F5"/>
    <w:rsid w:val="00A16534"/>
    <w:rsid w:val="00A1679F"/>
    <w:rsid w:val="00A16975"/>
    <w:rsid w:val="00A1697B"/>
    <w:rsid w:val="00A16A48"/>
    <w:rsid w:val="00A16A49"/>
    <w:rsid w:val="00A16ABD"/>
    <w:rsid w:val="00A16C97"/>
    <w:rsid w:val="00A16D0B"/>
    <w:rsid w:val="00A16D13"/>
    <w:rsid w:val="00A16D14"/>
    <w:rsid w:val="00A16DB7"/>
    <w:rsid w:val="00A16EAA"/>
    <w:rsid w:val="00A17038"/>
    <w:rsid w:val="00A17068"/>
    <w:rsid w:val="00A17091"/>
    <w:rsid w:val="00A171DD"/>
    <w:rsid w:val="00A172FB"/>
    <w:rsid w:val="00A173EE"/>
    <w:rsid w:val="00A173F4"/>
    <w:rsid w:val="00A17423"/>
    <w:rsid w:val="00A17487"/>
    <w:rsid w:val="00A174D8"/>
    <w:rsid w:val="00A17567"/>
    <w:rsid w:val="00A17762"/>
    <w:rsid w:val="00A17770"/>
    <w:rsid w:val="00A177D0"/>
    <w:rsid w:val="00A17809"/>
    <w:rsid w:val="00A17869"/>
    <w:rsid w:val="00A178C1"/>
    <w:rsid w:val="00A17ACB"/>
    <w:rsid w:val="00A17B73"/>
    <w:rsid w:val="00A17BDD"/>
    <w:rsid w:val="00A17BFE"/>
    <w:rsid w:val="00A17FCD"/>
    <w:rsid w:val="00A17FD1"/>
    <w:rsid w:val="00A20090"/>
    <w:rsid w:val="00A201AD"/>
    <w:rsid w:val="00A20266"/>
    <w:rsid w:val="00A202EA"/>
    <w:rsid w:val="00A20428"/>
    <w:rsid w:val="00A204D8"/>
    <w:rsid w:val="00A204EA"/>
    <w:rsid w:val="00A2055C"/>
    <w:rsid w:val="00A20586"/>
    <w:rsid w:val="00A205CF"/>
    <w:rsid w:val="00A2069D"/>
    <w:rsid w:val="00A206E2"/>
    <w:rsid w:val="00A20713"/>
    <w:rsid w:val="00A20863"/>
    <w:rsid w:val="00A208AB"/>
    <w:rsid w:val="00A20A00"/>
    <w:rsid w:val="00A20A0A"/>
    <w:rsid w:val="00A20A1C"/>
    <w:rsid w:val="00A20A86"/>
    <w:rsid w:val="00A20B57"/>
    <w:rsid w:val="00A20B6C"/>
    <w:rsid w:val="00A20BAD"/>
    <w:rsid w:val="00A20BCF"/>
    <w:rsid w:val="00A20CDB"/>
    <w:rsid w:val="00A20CE4"/>
    <w:rsid w:val="00A20D79"/>
    <w:rsid w:val="00A20F02"/>
    <w:rsid w:val="00A20F4E"/>
    <w:rsid w:val="00A20F5D"/>
    <w:rsid w:val="00A2104E"/>
    <w:rsid w:val="00A2107B"/>
    <w:rsid w:val="00A21170"/>
    <w:rsid w:val="00A211CC"/>
    <w:rsid w:val="00A2138E"/>
    <w:rsid w:val="00A21496"/>
    <w:rsid w:val="00A21497"/>
    <w:rsid w:val="00A2164D"/>
    <w:rsid w:val="00A216CA"/>
    <w:rsid w:val="00A217E9"/>
    <w:rsid w:val="00A21809"/>
    <w:rsid w:val="00A21902"/>
    <w:rsid w:val="00A21C7A"/>
    <w:rsid w:val="00A21CB5"/>
    <w:rsid w:val="00A21CEC"/>
    <w:rsid w:val="00A21CEE"/>
    <w:rsid w:val="00A21D30"/>
    <w:rsid w:val="00A21D57"/>
    <w:rsid w:val="00A21DF7"/>
    <w:rsid w:val="00A21E0F"/>
    <w:rsid w:val="00A21E5A"/>
    <w:rsid w:val="00A21EEC"/>
    <w:rsid w:val="00A21F7F"/>
    <w:rsid w:val="00A22055"/>
    <w:rsid w:val="00A2211E"/>
    <w:rsid w:val="00A2213D"/>
    <w:rsid w:val="00A221FA"/>
    <w:rsid w:val="00A22492"/>
    <w:rsid w:val="00A225A2"/>
    <w:rsid w:val="00A2274D"/>
    <w:rsid w:val="00A22782"/>
    <w:rsid w:val="00A227F5"/>
    <w:rsid w:val="00A22A00"/>
    <w:rsid w:val="00A22A5E"/>
    <w:rsid w:val="00A22AB5"/>
    <w:rsid w:val="00A22B59"/>
    <w:rsid w:val="00A22BB3"/>
    <w:rsid w:val="00A22EFB"/>
    <w:rsid w:val="00A22FB6"/>
    <w:rsid w:val="00A231F4"/>
    <w:rsid w:val="00A23399"/>
    <w:rsid w:val="00A23443"/>
    <w:rsid w:val="00A2344C"/>
    <w:rsid w:val="00A23450"/>
    <w:rsid w:val="00A2347B"/>
    <w:rsid w:val="00A234E5"/>
    <w:rsid w:val="00A235C6"/>
    <w:rsid w:val="00A23633"/>
    <w:rsid w:val="00A2367D"/>
    <w:rsid w:val="00A2368A"/>
    <w:rsid w:val="00A23729"/>
    <w:rsid w:val="00A23896"/>
    <w:rsid w:val="00A238C2"/>
    <w:rsid w:val="00A23A30"/>
    <w:rsid w:val="00A23B61"/>
    <w:rsid w:val="00A23BCD"/>
    <w:rsid w:val="00A23C50"/>
    <w:rsid w:val="00A23C87"/>
    <w:rsid w:val="00A23CCD"/>
    <w:rsid w:val="00A23D7E"/>
    <w:rsid w:val="00A23DBA"/>
    <w:rsid w:val="00A23E85"/>
    <w:rsid w:val="00A23F05"/>
    <w:rsid w:val="00A23FEF"/>
    <w:rsid w:val="00A23FFB"/>
    <w:rsid w:val="00A24023"/>
    <w:rsid w:val="00A24071"/>
    <w:rsid w:val="00A241DA"/>
    <w:rsid w:val="00A24302"/>
    <w:rsid w:val="00A24347"/>
    <w:rsid w:val="00A24391"/>
    <w:rsid w:val="00A2445E"/>
    <w:rsid w:val="00A2447E"/>
    <w:rsid w:val="00A2453F"/>
    <w:rsid w:val="00A2465C"/>
    <w:rsid w:val="00A24856"/>
    <w:rsid w:val="00A24989"/>
    <w:rsid w:val="00A249B9"/>
    <w:rsid w:val="00A24B12"/>
    <w:rsid w:val="00A24BAB"/>
    <w:rsid w:val="00A24C8F"/>
    <w:rsid w:val="00A24D5B"/>
    <w:rsid w:val="00A24DA5"/>
    <w:rsid w:val="00A24E23"/>
    <w:rsid w:val="00A24E2C"/>
    <w:rsid w:val="00A24E2E"/>
    <w:rsid w:val="00A24E87"/>
    <w:rsid w:val="00A24E97"/>
    <w:rsid w:val="00A24FC2"/>
    <w:rsid w:val="00A25062"/>
    <w:rsid w:val="00A251EA"/>
    <w:rsid w:val="00A25286"/>
    <w:rsid w:val="00A252FC"/>
    <w:rsid w:val="00A25421"/>
    <w:rsid w:val="00A254FC"/>
    <w:rsid w:val="00A255CF"/>
    <w:rsid w:val="00A255DD"/>
    <w:rsid w:val="00A2564E"/>
    <w:rsid w:val="00A25829"/>
    <w:rsid w:val="00A25871"/>
    <w:rsid w:val="00A25920"/>
    <w:rsid w:val="00A259A1"/>
    <w:rsid w:val="00A25AF6"/>
    <w:rsid w:val="00A25C52"/>
    <w:rsid w:val="00A25D4A"/>
    <w:rsid w:val="00A25D85"/>
    <w:rsid w:val="00A25E91"/>
    <w:rsid w:val="00A25ED3"/>
    <w:rsid w:val="00A25F41"/>
    <w:rsid w:val="00A26130"/>
    <w:rsid w:val="00A26153"/>
    <w:rsid w:val="00A262D0"/>
    <w:rsid w:val="00A263B3"/>
    <w:rsid w:val="00A26405"/>
    <w:rsid w:val="00A26449"/>
    <w:rsid w:val="00A264C6"/>
    <w:rsid w:val="00A264D7"/>
    <w:rsid w:val="00A265A1"/>
    <w:rsid w:val="00A265BB"/>
    <w:rsid w:val="00A265E5"/>
    <w:rsid w:val="00A265F0"/>
    <w:rsid w:val="00A26683"/>
    <w:rsid w:val="00A26827"/>
    <w:rsid w:val="00A268A5"/>
    <w:rsid w:val="00A26A5B"/>
    <w:rsid w:val="00A26B0B"/>
    <w:rsid w:val="00A26C8D"/>
    <w:rsid w:val="00A26CAD"/>
    <w:rsid w:val="00A26D8D"/>
    <w:rsid w:val="00A26DF3"/>
    <w:rsid w:val="00A26F3F"/>
    <w:rsid w:val="00A26F7B"/>
    <w:rsid w:val="00A27005"/>
    <w:rsid w:val="00A27006"/>
    <w:rsid w:val="00A27090"/>
    <w:rsid w:val="00A272CC"/>
    <w:rsid w:val="00A27386"/>
    <w:rsid w:val="00A273D1"/>
    <w:rsid w:val="00A2740F"/>
    <w:rsid w:val="00A27470"/>
    <w:rsid w:val="00A274A0"/>
    <w:rsid w:val="00A27503"/>
    <w:rsid w:val="00A27509"/>
    <w:rsid w:val="00A27592"/>
    <w:rsid w:val="00A275BE"/>
    <w:rsid w:val="00A276A8"/>
    <w:rsid w:val="00A276D0"/>
    <w:rsid w:val="00A27767"/>
    <w:rsid w:val="00A27794"/>
    <w:rsid w:val="00A27846"/>
    <w:rsid w:val="00A2788F"/>
    <w:rsid w:val="00A279BE"/>
    <w:rsid w:val="00A279CE"/>
    <w:rsid w:val="00A279DD"/>
    <w:rsid w:val="00A27A01"/>
    <w:rsid w:val="00A27AEF"/>
    <w:rsid w:val="00A27AF9"/>
    <w:rsid w:val="00A27B76"/>
    <w:rsid w:val="00A27C00"/>
    <w:rsid w:val="00A27C6C"/>
    <w:rsid w:val="00A27C85"/>
    <w:rsid w:val="00A27C86"/>
    <w:rsid w:val="00A27CB6"/>
    <w:rsid w:val="00A27CE5"/>
    <w:rsid w:val="00A27D42"/>
    <w:rsid w:val="00A27D57"/>
    <w:rsid w:val="00A27DF9"/>
    <w:rsid w:val="00A27E68"/>
    <w:rsid w:val="00A27E80"/>
    <w:rsid w:val="00A27EBA"/>
    <w:rsid w:val="00A27ECE"/>
    <w:rsid w:val="00A27F2D"/>
    <w:rsid w:val="00A27FB6"/>
    <w:rsid w:val="00A27FD0"/>
    <w:rsid w:val="00A27FEA"/>
    <w:rsid w:val="00A3002B"/>
    <w:rsid w:val="00A30059"/>
    <w:rsid w:val="00A301E4"/>
    <w:rsid w:val="00A30255"/>
    <w:rsid w:val="00A302EB"/>
    <w:rsid w:val="00A302FD"/>
    <w:rsid w:val="00A30312"/>
    <w:rsid w:val="00A30503"/>
    <w:rsid w:val="00A30586"/>
    <w:rsid w:val="00A30746"/>
    <w:rsid w:val="00A307E6"/>
    <w:rsid w:val="00A30920"/>
    <w:rsid w:val="00A3095B"/>
    <w:rsid w:val="00A309F3"/>
    <w:rsid w:val="00A30A1E"/>
    <w:rsid w:val="00A30AFF"/>
    <w:rsid w:val="00A30B66"/>
    <w:rsid w:val="00A30B6B"/>
    <w:rsid w:val="00A30C1E"/>
    <w:rsid w:val="00A30D3B"/>
    <w:rsid w:val="00A30E2B"/>
    <w:rsid w:val="00A30EC0"/>
    <w:rsid w:val="00A30EDE"/>
    <w:rsid w:val="00A310C6"/>
    <w:rsid w:val="00A310CD"/>
    <w:rsid w:val="00A3113B"/>
    <w:rsid w:val="00A312A9"/>
    <w:rsid w:val="00A31308"/>
    <w:rsid w:val="00A31348"/>
    <w:rsid w:val="00A31399"/>
    <w:rsid w:val="00A3144F"/>
    <w:rsid w:val="00A314AE"/>
    <w:rsid w:val="00A314D6"/>
    <w:rsid w:val="00A31620"/>
    <w:rsid w:val="00A31751"/>
    <w:rsid w:val="00A317B7"/>
    <w:rsid w:val="00A317F7"/>
    <w:rsid w:val="00A31857"/>
    <w:rsid w:val="00A31980"/>
    <w:rsid w:val="00A319AA"/>
    <w:rsid w:val="00A31B0D"/>
    <w:rsid w:val="00A31CB5"/>
    <w:rsid w:val="00A31D71"/>
    <w:rsid w:val="00A31DCA"/>
    <w:rsid w:val="00A31E22"/>
    <w:rsid w:val="00A31E46"/>
    <w:rsid w:val="00A31EE3"/>
    <w:rsid w:val="00A31F76"/>
    <w:rsid w:val="00A31FE3"/>
    <w:rsid w:val="00A31FF5"/>
    <w:rsid w:val="00A3201A"/>
    <w:rsid w:val="00A322DA"/>
    <w:rsid w:val="00A3235D"/>
    <w:rsid w:val="00A324EF"/>
    <w:rsid w:val="00A3258F"/>
    <w:rsid w:val="00A325AB"/>
    <w:rsid w:val="00A325EF"/>
    <w:rsid w:val="00A32656"/>
    <w:rsid w:val="00A326E8"/>
    <w:rsid w:val="00A32706"/>
    <w:rsid w:val="00A327C5"/>
    <w:rsid w:val="00A32829"/>
    <w:rsid w:val="00A3282A"/>
    <w:rsid w:val="00A32924"/>
    <w:rsid w:val="00A329D5"/>
    <w:rsid w:val="00A32A18"/>
    <w:rsid w:val="00A32AB7"/>
    <w:rsid w:val="00A32C10"/>
    <w:rsid w:val="00A32DF8"/>
    <w:rsid w:val="00A32E9A"/>
    <w:rsid w:val="00A32FB7"/>
    <w:rsid w:val="00A33191"/>
    <w:rsid w:val="00A331AF"/>
    <w:rsid w:val="00A33249"/>
    <w:rsid w:val="00A33274"/>
    <w:rsid w:val="00A332BF"/>
    <w:rsid w:val="00A3331D"/>
    <w:rsid w:val="00A333F3"/>
    <w:rsid w:val="00A3352D"/>
    <w:rsid w:val="00A336A4"/>
    <w:rsid w:val="00A336B6"/>
    <w:rsid w:val="00A336EB"/>
    <w:rsid w:val="00A336FC"/>
    <w:rsid w:val="00A33708"/>
    <w:rsid w:val="00A3375F"/>
    <w:rsid w:val="00A33857"/>
    <w:rsid w:val="00A338CD"/>
    <w:rsid w:val="00A338F0"/>
    <w:rsid w:val="00A33AAC"/>
    <w:rsid w:val="00A33B76"/>
    <w:rsid w:val="00A33C72"/>
    <w:rsid w:val="00A33D33"/>
    <w:rsid w:val="00A33DD4"/>
    <w:rsid w:val="00A33E3C"/>
    <w:rsid w:val="00A33EC8"/>
    <w:rsid w:val="00A33EE4"/>
    <w:rsid w:val="00A33F33"/>
    <w:rsid w:val="00A33FDB"/>
    <w:rsid w:val="00A33FFB"/>
    <w:rsid w:val="00A34094"/>
    <w:rsid w:val="00A34095"/>
    <w:rsid w:val="00A340CD"/>
    <w:rsid w:val="00A3419B"/>
    <w:rsid w:val="00A34219"/>
    <w:rsid w:val="00A34394"/>
    <w:rsid w:val="00A343EA"/>
    <w:rsid w:val="00A34478"/>
    <w:rsid w:val="00A34646"/>
    <w:rsid w:val="00A34710"/>
    <w:rsid w:val="00A347B0"/>
    <w:rsid w:val="00A3485C"/>
    <w:rsid w:val="00A348EC"/>
    <w:rsid w:val="00A34996"/>
    <w:rsid w:val="00A34A58"/>
    <w:rsid w:val="00A34AC1"/>
    <w:rsid w:val="00A34AD4"/>
    <w:rsid w:val="00A34B5C"/>
    <w:rsid w:val="00A34BCA"/>
    <w:rsid w:val="00A34CA0"/>
    <w:rsid w:val="00A34D68"/>
    <w:rsid w:val="00A34E06"/>
    <w:rsid w:val="00A34EAB"/>
    <w:rsid w:val="00A34F02"/>
    <w:rsid w:val="00A34F74"/>
    <w:rsid w:val="00A34FF9"/>
    <w:rsid w:val="00A35114"/>
    <w:rsid w:val="00A3537D"/>
    <w:rsid w:val="00A35430"/>
    <w:rsid w:val="00A3546A"/>
    <w:rsid w:val="00A35566"/>
    <w:rsid w:val="00A35571"/>
    <w:rsid w:val="00A355D9"/>
    <w:rsid w:val="00A355F7"/>
    <w:rsid w:val="00A356B4"/>
    <w:rsid w:val="00A3573C"/>
    <w:rsid w:val="00A35977"/>
    <w:rsid w:val="00A35A2B"/>
    <w:rsid w:val="00A35AFE"/>
    <w:rsid w:val="00A35B43"/>
    <w:rsid w:val="00A35C2B"/>
    <w:rsid w:val="00A35D4E"/>
    <w:rsid w:val="00A35E08"/>
    <w:rsid w:val="00A35F46"/>
    <w:rsid w:val="00A36239"/>
    <w:rsid w:val="00A36373"/>
    <w:rsid w:val="00A36435"/>
    <w:rsid w:val="00A36552"/>
    <w:rsid w:val="00A36599"/>
    <w:rsid w:val="00A36606"/>
    <w:rsid w:val="00A366FF"/>
    <w:rsid w:val="00A3685D"/>
    <w:rsid w:val="00A368AB"/>
    <w:rsid w:val="00A369CA"/>
    <w:rsid w:val="00A36A6B"/>
    <w:rsid w:val="00A36A83"/>
    <w:rsid w:val="00A36BC8"/>
    <w:rsid w:val="00A36C76"/>
    <w:rsid w:val="00A36CB7"/>
    <w:rsid w:val="00A36D4C"/>
    <w:rsid w:val="00A36D53"/>
    <w:rsid w:val="00A36E48"/>
    <w:rsid w:val="00A36ED2"/>
    <w:rsid w:val="00A36F10"/>
    <w:rsid w:val="00A36F2B"/>
    <w:rsid w:val="00A36F83"/>
    <w:rsid w:val="00A370E8"/>
    <w:rsid w:val="00A3711B"/>
    <w:rsid w:val="00A373B4"/>
    <w:rsid w:val="00A37428"/>
    <w:rsid w:val="00A37506"/>
    <w:rsid w:val="00A37565"/>
    <w:rsid w:val="00A37615"/>
    <w:rsid w:val="00A37712"/>
    <w:rsid w:val="00A37731"/>
    <w:rsid w:val="00A3780F"/>
    <w:rsid w:val="00A3781F"/>
    <w:rsid w:val="00A37826"/>
    <w:rsid w:val="00A378E0"/>
    <w:rsid w:val="00A378FE"/>
    <w:rsid w:val="00A37AA2"/>
    <w:rsid w:val="00A37B4D"/>
    <w:rsid w:val="00A37B8E"/>
    <w:rsid w:val="00A37BF0"/>
    <w:rsid w:val="00A37C61"/>
    <w:rsid w:val="00A37D7D"/>
    <w:rsid w:val="00A37DBE"/>
    <w:rsid w:val="00A37DC4"/>
    <w:rsid w:val="00A37DF1"/>
    <w:rsid w:val="00A37F43"/>
    <w:rsid w:val="00A37F66"/>
    <w:rsid w:val="00A4004C"/>
    <w:rsid w:val="00A400B0"/>
    <w:rsid w:val="00A40151"/>
    <w:rsid w:val="00A40193"/>
    <w:rsid w:val="00A401FC"/>
    <w:rsid w:val="00A4022A"/>
    <w:rsid w:val="00A40250"/>
    <w:rsid w:val="00A40317"/>
    <w:rsid w:val="00A403B4"/>
    <w:rsid w:val="00A4047C"/>
    <w:rsid w:val="00A4053F"/>
    <w:rsid w:val="00A405E4"/>
    <w:rsid w:val="00A4065A"/>
    <w:rsid w:val="00A406D4"/>
    <w:rsid w:val="00A40723"/>
    <w:rsid w:val="00A40786"/>
    <w:rsid w:val="00A408AA"/>
    <w:rsid w:val="00A408E4"/>
    <w:rsid w:val="00A40A53"/>
    <w:rsid w:val="00A40AA0"/>
    <w:rsid w:val="00A40AED"/>
    <w:rsid w:val="00A40B3A"/>
    <w:rsid w:val="00A40B6F"/>
    <w:rsid w:val="00A40C16"/>
    <w:rsid w:val="00A40C29"/>
    <w:rsid w:val="00A40C4D"/>
    <w:rsid w:val="00A40C82"/>
    <w:rsid w:val="00A40D36"/>
    <w:rsid w:val="00A40D7B"/>
    <w:rsid w:val="00A40DAB"/>
    <w:rsid w:val="00A40F3F"/>
    <w:rsid w:val="00A4100E"/>
    <w:rsid w:val="00A410A6"/>
    <w:rsid w:val="00A410D0"/>
    <w:rsid w:val="00A411E4"/>
    <w:rsid w:val="00A411F5"/>
    <w:rsid w:val="00A41240"/>
    <w:rsid w:val="00A412D9"/>
    <w:rsid w:val="00A4144E"/>
    <w:rsid w:val="00A41513"/>
    <w:rsid w:val="00A4164E"/>
    <w:rsid w:val="00A4167C"/>
    <w:rsid w:val="00A416AD"/>
    <w:rsid w:val="00A416D5"/>
    <w:rsid w:val="00A416D6"/>
    <w:rsid w:val="00A41719"/>
    <w:rsid w:val="00A41909"/>
    <w:rsid w:val="00A41978"/>
    <w:rsid w:val="00A4198E"/>
    <w:rsid w:val="00A41A50"/>
    <w:rsid w:val="00A41A6B"/>
    <w:rsid w:val="00A41C67"/>
    <w:rsid w:val="00A41E7E"/>
    <w:rsid w:val="00A41EFD"/>
    <w:rsid w:val="00A42007"/>
    <w:rsid w:val="00A42130"/>
    <w:rsid w:val="00A4220F"/>
    <w:rsid w:val="00A42319"/>
    <w:rsid w:val="00A42400"/>
    <w:rsid w:val="00A4245A"/>
    <w:rsid w:val="00A42531"/>
    <w:rsid w:val="00A425E2"/>
    <w:rsid w:val="00A42693"/>
    <w:rsid w:val="00A4270D"/>
    <w:rsid w:val="00A4271C"/>
    <w:rsid w:val="00A42788"/>
    <w:rsid w:val="00A4279C"/>
    <w:rsid w:val="00A42897"/>
    <w:rsid w:val="00A4289E"/>
    <w:rsid w:val="00A42950"/>
    <w:rsid w:val="00A42973"/>
    <w:rsid w:val="00A4299C"/>
    <w:rsid w:val="00A42A99"/>
    <w:rsid w:val="00A42BFC"/>
    <w:rsid w:val="00A42CA4"/>
    <w:rsid w:val="00A42D09"/>
    <w:rsid w:val="00A42F6C"/>
    <w:rsid w:val="00A42FBF"/>
    <w:rsid w:val="00A43092"/>
    <w:rsid w:val="00A4316C"/>
    <w:rsid w:val="00A4316E"/>
    <w:rsid w:val="00A43236"/>
    <w:rsid w:val="00A43292"/>
    <w:rsid w:val="00A43583"/>
    <w:rsid w:val="00A435DE"/>
    <w:rsid w:val="00A435F5"/>
    <w:rsid w:val="00A437EC"/>
    <w:rsid w:val="00A43995"/>
    <w:rsid w:val="00A439D9"/>
    <w:rsid w:val="00A43A15"/>
    <w:rsid w:val="00A43A85"/>
    <w:rsid w:val="00A43ADD"/>
    <w:rsid w:val="00A43AE7"/>
    <w:rsid w:val="00A43B10"/>
    <w:rsid w:val="00A43BFE"/>
    <w:rsid w:val="00A43C6C"/>
    <w:rsid w:val="00A43C76"/>
    <w:rsid w:val="00A43D4E"/>
    <w:rsid w:val="00A43D67"/>
    <w:rsid w:val="00A44002"/>
    <w:rsid w:val="00A44073"/>
    <w:rsid w:val="00A4408A"/>
    <w:rsid w:val="00A4417D"/>
    <w:rsid w:val="00A441C2"/>
    <w:rsid w:val="00A441F1"/>
    <w:rsid w:val="00A44276"/>
    <w:rsid w:val="00A4456C"/>
    <w:rsid w:val="00A44572"/>
    <w:rsid w:val="00A4458F"/>
    <w:rsid w:val="00A445DB"/>
    <w:rsid w:val="00A44605"/>
    <w:rsid w:val="00A4465B"/>
    <w:rsid w:val="00A44789"/>
    <w:rsid w:val="00A447B1"/>
    <w:rsid w:val="00A447CB"/>
    <w:rsid w:val="00A44802"/>
    <w:rsid w:val="00A448F0"/>
    <w:rsid w:val="00A4491B"/>
    <w:rsid w:val="00A4492C"/>
    <w:rsid w:val="00A44A08"/>
    <w:rsid w:val="00A44AC4"/>
    <w:rsid w:val="00A44DDB"/>
    <w:rsid w:val="00A44EAA"/>
    <w:rsid w:val="00A44F00"/>
    <w:rsid w:val="00A44F50"/>
    <w:rsid w:val="00A45014"/>
    <w:rsid w:val="00A4509B"/>
    <w:rsid w:val="00A450C7"/>
    <w:rsid w:val="00A450D3"/>
    <w:rsid w:val="00A4534E"/>
    <w:rsid w:val="00A45370"/>
    <w:rsid w:val="00A453ED"/>
    <w:rsid w:val="00A4543F"/>
    <w:rsid w:val="00A45452"/>
    <w:rsid w:val="00A45469"/>
    <w:rsid w:val="00A455D3"/>
    <w:rsid w:val="00A45601"/>
    <w:rsid w:val="00A45767"/>
    <w:rsid w:val="00A45827"/>
    <w:rsid w:val="00A4582A"/>
    <w:rsid w:val="00A458A9"/>
    <w:rsid w:val="00A45982"/>
    <w:rsid w:val="00A45B14"/>
    <w:rsid w:val="00A45B7D"/>
    <w:rsid w:val="00A45FD3"/>
    <w:rsid w:val="00A46060"/>
    <w:rsid w:val="00A460E3"/>
    <w:rsid w:val="00A4611D"/>
    <w:rsid w:val="00A4626F"/>
    <w:rsid w:val="00A46334"/>
    <w:rsid w:val="00A46345"/>
    <w:rsid w:val="00A46525"/>
    <w:rsid w:val="00A4659A"/>
    <w:rsid w:val="00A4667D"/>
    <w:rsid w:val="00A46A7F"/>
    <w:rsid w:val="00A46AC9"/>
    <w:rsid w:val="00A46B1C"/>
    <w:rsid w:val="00A46B20"/>
    <w:rsid w:val="00A46B5F"/>
    <w:rsid w:val="00A46B6D"/>
    <w:rsid w:val="00A46B76"/>
    <w:rsid w:val="00A46B78"/>
    <w:rsid w:val="00A46C0C"/>
    <w:rsid w:val="00A46C39"/>
    <w:rsid w:val="00A46D17"/>
    <w:rsid w:val="00A46EE9"/>
    <w:rsid w:val="00A46F44"/>
    <w:rsid w:val="00A47101"/>
    <w:rsid w:val="00A47196"/>
    <w:rsid w:val="00A471AC"/>
    <w:rsid w:val="00A471AE"/>
    <w:rsid w:val="00A4725E"/>
    <w:rsid w:val="00A47269"/>
    <w:rsid w:val="00A472A5"/>
    <w:rsid w:val="00A4744A"/>
    <w:rsid w:val="00A474D7"/>
    <w:rsid w:val="00A4750E"/>
    <w:rsid w:val="00A47585"/>
    <w:rsid w:val="00A47702"/>
    <w:rsid w:val="00A47728"/>
    <w:rsid w:val="00A47770"/>
    <w:rsid w:val="00A477F6"/>
    <w:rsid w:val="00A478BD"/>
    <w:rsid w:val="00A4793B"/>
    <w:rsid w:val="00A47964"/>
    <w:rsid w:val="00A47AF8"/>
    <w:rsid w:val="00A47C53"/>
    <w:rsid w:val="00A47CBA"/>
    <w:rsid w:val="00A47CBB"/>
    <w:rsid w:val="00A47E31"/>
    <w:rsid w:val="00A47FE4"/>
    <w:rsid w:val="00A5000B"/>
    <w:rsid w:val="00A5009D"/>
    <w:rsid w:val="00A500BD"/>
    <w:rsid w:val="00A50333"/>
    <w:rsid w:val="00A50382"/>
    <w:rsid w:val="00A50394"/>
    <w:rsid w:val="00A50566"/>
    <w:rsid w:val="00A505EE"/>
    <w:rsid w:val="00A5060F"/>
    <w:rsid w:val="00A5076C"/>
    <w:rsid w:val="00A508C5"/>
    <w:rsid w:val="00A508CC"/>
    <w:rsid w:val="00A509BD"/>
    <w:rsid w:val="00A50A4F"/>
    <w:rsid w:val="00A50A79"/>
    <w:rsid w:val="00A50A8D"/>
    <w:rsid w:val="00A50AB7"/>
    <w:rsid w:val="00A50ABE"/>
    <w:rsid w:val="00A50CD9"/>
    <w:rsid w:val="00A50D67"/>
    <w:rsid w:val="00A50D88"/>
    <w:rsid w:val="00A50E11"/>
    <w:rsid w:val="00A50E9C"/>
    <w:rsid w:val="00A50F8B"/>
    <w:rsid w:val="00A50FD8"/>
    <w:rsid w:val="00A50FFC"/>
    <w:rsid w:val="00A5111D"/>
    <w:rsid w:val="00A51186"/>
    <w:rsid w:val="00A51231"/>
    <w:rsid w:val="00A51374"/>
    <w:rsid w:val="00A513F4"/>
    <w:rsid w:val="00A5140B"/>
    <w:rsid w:val="00A516A2"/>
    <w:rsid w:val="00A51881"/>
    <w:rsid w:val="00A51AEF"/>
    <w:rsid w:val="00A51B36"/>
    <w:rsid w:val="00A51CCA"/>
    <w:rsid w:val="00A51DBC"/>
    <w:rsid w:val="00A51DDC"/>
    <w:rsid w:val="00A51DEC"/>
    <w:rsid w:val="00A51E98"/>
    <w:rsid w:val="00A51FA9"/>
    <w:rsid w:val="00A51FC5"/>
    <w:rsid w:val="00A51FCC"/>
    <w:rsid w:val="00A52025"/>
    <w:rsid w:val="00A52030"/>
    <w:rsid w:val="00A52045"/>
    <w:rsid w:val="00A520AE"/>
    <w:rsid w:val="00A522A1"/>
    <w:rsid w:val="00A52459"/>
    <w:rsid w:val="00A524BA"/>
    <w:rsid w:val="00A524CB"/>
    <w:rsid w:val="00A526AD"/>
    <w:rsid w:val="00A526B9"/>
    <w:rsid w:val="00A5272E"/>
    <w:rsid w:val="00A52776"/>
    <w:rsid w:val="00A527D9"/>
    <w:rsid w:val="00A5290B"/>
    <w:rsid w:val="00A52B0A"/>
    <w:rsid w:val="00A52B8E"/>
    <w:rsid w:val="00A52BF4"/>
    <w:rsid w:val="00A52D4C"/>
    <w:rsid w:val="00A52D9C"/>
    <w:rsid w:val="00A52EA0"/>
    <w:rsid w:val="00A5301C"/>
    <w:rsid w:val="00A532B5"/>
    <w:rsid w:val="00A53380"/>
    <w:rsid w:val="00A533F3"/>
    <w:rsid w:val="00A53414"/>
    <w:rsid w:val="00A5348C"/>
    <w:rsid w:val="00A534F4"/>
    <w:rsid w:val="00A53572"/>
    <w:rsid w:val="00A535CA"/>
    <w:rsid w:val="00A53766"/>
    <w:rsid w:val="00A53821"/>
    <w:rsid w:val="00A5382F"/>
    <w:rsid w:val="00A53852"/>
    <w:rsid w:val="00A5387C"/>
    <w:rsid w:val="00A53976"/>
    <w:rsid w:val="00A53BAE"/>
    <w:rsid w:val="00A53BE2"/>
    <w:rsid w:val="00A53BEA"/>
    <w:rsid w:val="00A53C4D"/>
    <w:rsid w:val="00A53D1B"/>
    <w:rsid w:val="00A53D1C"/>
    <w:rsid w:val="00A53D8E"/>
    <w:rsid w:val="00A53DC9"/>
    <w:rsid w:val="00A53F35"/>
    <w:rsid w:val="00A53FD0"/>
    <w:rsid w:val="00A54061"/>
    <w:rsid w:val="00A541F0"/>
    <w:rsid w:val="00A54235"/>
    <w:rsid w:val="00A54266"/>
    <w:rsid w:val="00A54267"/>
    <w:rsid w:val="00A542B3"/>
    <w:rsid w:val="00A543AB"/>
    <w:rsid w:val="00A543EA"/>
    <w:rsid w:val="00A54402"/>
    <w:rsid w:val="00A5448E"/>
    <w:rsid w:val="00A545FA"/>
    <w:rsid w:val="00A54636"/>
    <w:rsid w:val="00A5487A"/>
    <w:rsid w:val="00A548DB"/>
    <w:rsid w:val="00A549E4"/>
    <w:rsid w:val="00A54A89"/>
    <w:rsid w:val="00A54BA3"/>
    <w:rsid w:val="00A54DA0"/>
    <w:rsid w:val="00A54EF9"/>
    <w:rsid w:val="00A54FD3"/>
    <w:rsid w:val="00A54FE7"/>
    <w:rsid w:val="00A54FED"/>
    <w:rsid w:val="00A54FF8"/>
    <w:rsid w:val="00A55089"/>
    <w:rsid w:val="00A550C5"/>
    <w:rsid w:val="00A55124"/>
    <w:rsid w:val="00A5529A"/>
    <w:rsid w:val="00A5538C"/>
    <w:rsid w:val="00A55418"/>
    <w:rsid w:val="00A5545B"/>
    <w:rsid w:val="00A55608"/>
    <w:rsid w:val="00A55884"/>
    <w:rsid w:val="00A5593B"/>
    <w:rsid w:val="00A559C0"/>
    <w:rsid w:val="00A55AF1"/>
    <w:rsid w:val="00A55C2C"/>
    <w:rsid w:val="00A55ECF"/>
    <w:rsid w:val="00A55F90"/>
    <w:rsid w:val="00A56046"/>
    <w:rsid w:val="00A56050"/>
    <w:rsid w:val="00A56060"/>
    <w:rsid w:val="00A5613C"/>
    <w:rsid w:val="00A5621B"/>
    <w:rsid w:val="00A5631B"/>
    <w:rsid w:val="00A5631F"/>
    <w:rsid w:val="00A563CF"/>
    <w:rsid w:val="00A56452"/>
    <w:rsid w:val="00A5646B"/>
    <w:rsid w:val="00A56474"/>
    <w:rsid w:val="00A564F7"/>
    <w:rsid w:val="00A5650D"/>
    <w:rsid w:val="00A56525"/>
    <w:rsid w:val="00A5654F"/>
    <w:rsid w:val="00A565BA"/>
    <w:rsid w:val="00A56633"/>
    <w:rsid w:val="00A566C8"/>
    <w:rsid w:val="00A567A7"/>
    <w:rsid w:val="00A5682A"/>
    <w:rsid w:val="00A56848"/>
    <w:rsid w:val="00A5685E"/>
    <w:rsid w:val="00A568DB"/>
    <w:rsid w:val="00A568E7"/>
    <w:rsid w:val="00A569B0"/>
    <w:rsid w:val="00A569B5"/>
    <w:rsid w:val="00A56AA2"/>
    <w:rsid w:val="00A56C0F"/>
    <w:rsid w:val="00A56CD1"/>
    <w:rsid w:val="00A56D1D"/>
    <w:rsid w:val="00A56DA8"/>
    <w:rsid w:val="00A56DAF"/>
    <w:rsid w:val="00A56E00"/>
    <w:rsid w:val="00A56E0C"/>
    <w:rsid w:val="00A56E55"/>
    <w:rsid w:val="00A5703F"/>
    <w:rsid w:val="00A57061"/>
    <w:rsid w:val="00A57092"/>
    <w:rsid w:val="00A57162"/>
    <w:rsid w:val="00A5717B"/>
    <w:rsid w:val="00A571C9"/>
    <w:rsid w:val="00A571DB"/>
    <w:rsid w:val="00A57267"/>
    <w:rsid w:val="00A57329"/>
    <w:rsid w:val="00A5732B"/>
    <w:rsid w:val="00A5739B"/>
    <w:rsid w:val="00A5741B"/>
    <w:rsid w:val="00A574BE"/>
    <w:rsid w:val="00A57503"/>
    <w:rsid w:val="00A5763E"/>
    <w:rsid w:val="00A57643"/>
    <w:rsid w:val="00A576D8"/>
    <w:rsid w:val="00A576DE"/>
    <w:rsid w:val="00A5788D"/>
    <w:rsid w:val="00A5790B"/>
    <w:rsid w:val="00A57A71"/>
    <w:rsid w:val="00A57B74"/>
    <w:rsid w:val="00A57C40"/>
    <w:rsid w:val="00A57C45"/>
    <w:rsid w:val="00A57C4E"/>
    <w:rsid w:val="00A57C91"/>
    <w:rsid w:val="00A57CCB"/>
    <w:rsid w:val="00A57D29"/>
    <w:rsid w:val="00A57E2C"/>
    <w:rsid w:val="00A57FDB"/>
    <w:rsid w:val="00A57FF8"/>
    <w:rsid w:val="00A60054"/>
    <w:rsid w:val="00A600EE"/>
    <w:rsid w:val="00A601B8"/>
    <w:rsid w:val="00A602FC"/>
    <w:rsid w:val="00A6059F"/>
    <w:rsid w:val="00A60671"/>
    <w:rsid w:val="00A606AB"/>
    <w:rsid w:val="00A606E0"/>
    <w:rsid w:val="00A60737"/>
    <w:rsid w:val="00A607B8"/>
    <w:rsid w:val="00A607F2"/>
    <w:rsid w:val="00A60819"/>
    <w:rsid w:val="00A60876"/>
    <w:rsid w:val="00A60956"/>
    <w:rsid w:val="00A609E7"/>
    <w:rsid w:val="00A60AFB"/>
    <w:rsid w:val="00A60B9D"/>
    <w:rsid w:val="00A60C16"/>
    <w:rsid w:val="00A60CB8"/>
    <w:rsid w:val="00A60CE7"/>
    <w:rsid w:val="00A60D28"/>
    <w:rsid w:val="00A60E46"/>
    <w:rsid w:val="00A60E5F"/>
    <w:rsid w:val="00A60F16"/>
    <w:rsid w:val="00A60FFA"/>
    <w:rsid w:val="00A61078"/>
    <w:rsid w:val="00A610D5"/>
    <w:rsid w:val="00A6111B"/>
    <w:rsid w:val="00A6127F"/>
    <w:rsid w:val="00A6130F"/>
    <w:rsid w:val="00A613E3"/>
    <w:rsid w:val="00A61410"/>
    <w:rsid w:val="00A61610"/>
    <w:rsid w:val="00A6167E"/>
    <w:rsid w:val="00A6171F"/>
    <w:rsid w:val="00A617AB"/>
    <w:rsid w:val="00A618F2"/>
    <w:rsid w:val="00A61969"/>
    <w:rsid w:val="00A61A1C"/>
    <w:rsid w:val="00A61A99"/>
    <w:rsid w:val="00A61AB0"/>
    <w:rsid w:val="00A61B86"/>
    <w:rsid w:val="00A61BB3"/>
    <w:rsid w:val="00A61BB4"/>
    <w:rsid w:val="00A61BD2"/>
    <w:rsid w:val="00A61C33"/>
    <w:rsid w:val="00A61CBC"/>
    <w:rsid w:val="00A61DDD"/>
    <w:rsid w:val="00A61F59"/>
    <w:rsid w:val="00A61FB7"/>
    <w:rsid w:val="00A62197"/>
    <w:rsid w:val="00A621AD"/>
    <w:rsid w:val="00A6223C"/>
    <w:rsid w:val="00A62279"/>
    <w:rsid w:val="00A622D4"/>
    <w:rsid w:val="00A622F2"/>
    <w:rsid w:val="00A623F3"/>
    <w:rsid w:val="00A6242C"/>
    <w:rsid w:val="00A62572"/>
    <w:rsid w:val="00A6269D"/>
    <w:rsid w:val="00A626C8"/>
    <w:rsid w:val="00A626C9"/>
    <w:rsid w:val="00A627C7"/>
    <w:rsid w:val="00A6289D"/>
    <w:rsid w:val="00A62963"/>
    <w:rsid w:val="00A6296B"/>
    <w:rsid w:val="00A62A87"/>
    <w:rsid w:val="00A62B1E"/>
    <w:rsid w:val="00A62CE5"/>
    <w:rsid w:val="00A62E5D"/>
    <w:rsid w:val="00A62E89"/>
    <w:rsid w:val="00A62F16"/>
    <w:rsid w:val="00A63093"/>
    <w:rsid w:val="00A630D4"/>
    <w:rsid w:val="00A630EB"/>
    <w:rsid w:val="00A631CF"/>
    <w:rsid w:val="00A6322D"/>
    <w:rsid w:val="00A63260"/>
    <w:rsid w:val="00A63394"/>
    <w:rsid w:val="00A633D7"/>
    <w:rsid w:val="00A634BE"/>
    <w:rsid w:val="00A63511"/>
    <w:rsid w:val="00A63777"/>
    <w:rsid w:val="00A637DA"/>
    <w:rsid w:val="00A637F9"/>
    <w:rsid w:val="00A63953"/>
    <w:rsid w:val="00A639A4"/>
    <w:rsid w:val="00A639B0"/>
    <w:rsid w:val="00A63A9E"/>
    <w:rsid w:val="00A63AE8"/>
    <w:rsid w:val="00A63B95"/>
    <w:rsid w:val="00A63C03"/>
    <w:rsid w:val="00A63C35"/>
    <w:rsid w:val="00A63D2D"/>
    <w:rsid w:val="00A63EAA"/>
    <w:rsid w:val="00A63F0A"/>
    <w:rsid w:val="00A63F84"/>
    <w:rsid w:val="00A63FA4"/>
    <w:rsid w:val="00A63FC6"/>
    <w:rsid w:val="00A640AD"/>
    <w:rsid w:val="00A6413A"/>
    <w:rsid w:val="00A6414F"/>
    <w:rsid w:val="00A64156"/>
    <w:rsid w:val="00A6423C"/>
    <w:rsid w:val="00A64296"/>
    <w:rsid w:val="00A642EC"/>
    <w:rsid w:val="00A6436A"/>
    <w:rsid w:val="00A6440A"/>
    <w:rsid w:val="00A644A4"/>
    <w:rsid w:val="00A644F8"/>
    <w:rsid w:val="00A645AD"/>
    <w:rsid w:val="00A645BC"/>
    <w:rsid w:val="00A645C2"/>
    <w:rsid w:val="00A645E4"/>
    <w:rsid w:val="00A64764"/>
    <w:rsid w:val="00A64791"/>
    <w:rsid w:val="00A6484E"/>
    <w:rsid w:val="00A64872"/>
    <w:rsid w:val="00A64887"/>
    <w:rsid w:val="00A64932"/>
    <w:rsid w:val="00A64A14"/>
    <w:rsid w:val="00A64B29"/>
    <w:rsid w:val="00A64C05"/>
    <w:rsid w:val="00A64CCC"/>
    <w:rsid w:val="00A64DD2"/>
    <w:rsid w:val="00A64E5D"/>
    <w:rsid w:val="00A64F1E"/>
    <w:rsid w:val="00A64F46"/>
    <w:rsid w:val="00A64F56"/>
    <w:rsid w:val="00A65073"/>
    <w:rsid w:val="00A6508F"/>
    <w:rsid w:val="00A65110"/>
    <w:rsid w:val="00A65138"/>
    <w:rsid w:val="00A65182"/>
    <w:rsid w:val="00A651A9"/>
    <w:rsid w:val="00A6538B"/>
    <w:rsid w:val="00A654C3"/>
    <w:rsid w:val="00A654EF"/>
    <w:rsid w:val="00A6551E"/>
    <w:rsid w:val="00A6553E"/>
    <w:rsid w:val="00A65564"/>
    <w:rsid w:val="00A65669"/>
    <w:rsid w:val="00A65707"/>
    <w:rsid w:val="00A657ED"/>
    <w:rsid w:val="00A6585D"/>
    <w:rsid w:val="00A6586E"/>
    <w:rsid w:val="00A659F7"/>
    <w:rsid w:val="00A65A13"/>
    <w:rsid w:val="00A65B29"/>
    <w:rsid w:val="00A65BF9"/>
    <w:rsid w:val="00A65C65"/>
    <w:rsid w:val="00A65CF7"/>
    <w:rsid w:val="00A65DCB"/>
    <w:rsid w:val="00A65E8B"/>
    <w:rsid w:val="00A65EB7"/>
    <w:rsid w:val="00A65EE9"/>
    <w:rsid w:val="00A65F87"/>
    <w:rsid w:val="00A65FC6"/>
    <w:rsid w:val="00A6603C"/>
    <w:rsid w:val="00A66049"/>
    <w:rsid w:val="00A6616B"/>
    <w:rsid w:val="00A661E1"/>
    <w:rsid w:val="00A66202"/>
    <w:rsid w:val="00A662BC"/>
    <w:rsid w:val="00A663B3"/>
    <w:rsid w:val="00A663CC"/>
    <w:rsid w:val="00A6643B"/>
    <w:rsid w:val="00A664F0"/>
    <w:rsid w:val="00A665E8"/>
    <w:rsid w:val="00A6660D"/>
    <w:rsid w:val="00A6661C"/>
    <w:rsid w:val="00A666E0"/>
    <w:rsid w:val="00A6675E"/>
    <w:rsid w:val="00A667AA"/>
    <w:rsid w:val="00A6684E"/>
    <w:rsid w:val="00A668D5"/>
    <w:rsid w:val="00A66A10"/>
    <w:rsid w:val="00A66A34"/>
    <w:rsid w:val="00A66B90"/>
    <w:rsid w:val="00A66BBC"/>
    <w:rsid w:val="00A66BD9"/>
    <w:rsid w:val="00A66BE8"/>
    <w:rsid w:val="00A66D7C"/>
    <w:rsid w:val="00A66DB0"/>
    <w:rsid w:val="00A66DDE"/>
    <w:rsid w:val="00A66DF1"/>
    <w:rsid w:val="00A66FB5"/>
    <w:rsid w:val="00A670A5"/>
    <w:rsid w:val="00A670AE"/>
    <w:rsid w:val="00A670B9"/>
    <w:rsid w:val="00A67239"/>
    <w:rsid w:val="00A672F6"/>
    <w:rsid w:val="00A67376"/>
    <w:rsid w:val="00A6755C"/>
    <w:rsid w:val="00A67584"/>
    <w:rsid w:val="00A675DF"/>
    <w:rsid w:val="00A67629"/>
    <w:rsid w:val="00A67656"/>
    <w:rsid w:val="00A67698"/>
    <w:rsid w:val="00A676D0"/>
    <w:rsid w:val="00A676D6"/>
    <w:rsid w:val="00A67791"/>
    <w:rsid w:val="00A677EA"/>
    <w:rsid w:val="00A6785E"/>
    <w:rsid w:val="00A678A5"/>
    <w:rsid w:val="00A678F6"/>
    <w:rsid w:val="00A679D2"/>
    <w:rsid w:val="00A67A1A"/>
    <w:rsid w:val="00A67A30"/>
    <w:rsid w:val="00A67A3D"/>
    <w:rsid w:val="00A67A40"/>
    <w:rsid w:val="00A67A50"/>
    <w:rsid w:val="00A67AA1"/>
    <w:rsid w:val="00A67ADA"/>
    <w:rsid w:val="00A67B3C"/>
    <w:rsid w:val="00A67BBC"/>
    <w:rsid w:val="00A67C81"/>
    <w:rsid w:val="00A67CB7"/>
    <w:rsid w:val="00A67CF7"/>
    <w:rsid w:val="00A67D71"/>
    <w:rsid w:val="00A67E12"/>
    <w:rsid w:val="00A67E20"/>
    <w:rsid w:val="00A67E3C"/>
    <w:rsid w:val="00A67F12"/>
    <w:rsid w:val="00A67F25"/>
    <w:rsid w:val="00A67F3D"/>
    <w:rsid w:val="00A700B4"/>
    <w:rsid w:val="00A700D7"/>
    <w:rsid w:val="00A70115"/>
    <w:rsid w:val="00A70335"/>
    <w:rsid w:val="00A7033C"/>
    <w:rsid w:val="00A7042D"/>
    <w:rsid w:val="00A7053F"/>
    <w:rsid w:val="00A7056D"/>
    <w:rsid w:val="00A7057B"/>
    <w:rsid w:val="00A70627"/>
    <w:rsid w:val="00A70773"/>
    <w:rsid w:val="00A70793"/>
    <w:rsid w:val="00A7086A"/>
    <w:rsid w:val="00A7095D"/>
    <w:rsid w:val="00A70A4E"/>
    <w:rsid w:val="00A70AB8"/>
    <w:rsid w:val="00A70C0A"/>
    <w:rsid w:val="00A70C10"/>
    <w:rsid w:val="00A70C15"/>
    <w:rsid w:val="00A70D3E"/>
    <w:rsid w:val="00A70D82"/>
    <w:rsid w:val="00A70D8B"/>
    <w:rsid w:val="00A70E4F"/>
    <w:rsid w:val="00A70EB2"/>
    <w:rsid w:val="00A70EBC"/>
    <w:rsid w:val="00A70EBE"/>
    <w:rsid w:val="00A71041"/>
    <w:rsid w:val="00A71126"/>
    <w:rsid w:val="00A71132"/>
    <w:rsid w:val="00A71183"/>
    <w:rsid w:val="00A71434"/>
    <w:rsid w:val="00A714B8"/>
    <w:rsid w:val="00A71551"/>
    <w:rsid w:val="00A7166F"/>
    <w:rsid w:val="00A71685"/>
    <w:rsid w:val="00A71699"/>
    <w:rsid w:val="00A717B3"/>
    <w:rsid w:val="00A7184D"/>
    <w:rsid w:val="00A7188E"/>
    <w:rsid w:val="00A718B9"/>
    <w:rsid w:val="00A718C7"/>
    <w:rsid w:val="00A71920"/>
    <w:rsid w:val="00A7197A"/>
    <w:rsid w:val="00A719C2"/>
    <w:rsid w:val="00A71A5F"/>
    <w:rsid w:val="00A71B32"/>
    <w:rsid w:val="00A71B9D"/>
    <w:rsid w:val="00A71BCE"/>
    <w:rsid w:val="00A71DB4"/>
    <w:rsid w:val="00A71DC9"/>
    <w:rsid w:val="00A71E7A"/>
    <w:rsid w:val="00A71EF4"/>
    <w:rsid w:val="00A71FEF"/>
    <w:rsid w:val="00A72012"/>
    <w:rsid w:val="00A72083"/>
    <w:rsid w:val="00A720E2"/>
    <w:rsid w:val="00A7211B"/>
    <w:rsid w:val="00A721BB"/>
    <w:rsid w:val="00A72213"/>
    <w:rsid w:val="00A72268"/>
    <w:rsid w:val="00A72275"/>
    <w:rsid w:val="00A7229A"/>
    <w:rsid w:val="00A722A2"/>
    <w:rsid w:val="00A7240D"/>
    <w:rsid w:val="00A724BA"/>
    <w:rsid w:val="00A72501"/>
    <w:rsid w:val="00A725BC"/>
    <w:rsid w:val="00A725D5"/>
    <w:rsid w:val="00A7268D"/>
    <w:rsid w:val="00A72724"/>
    <w:rsid w:val="00A7273C"/>
    <w:rsid w:val="00A728E9"/>
    <w:rsid w:val="00A728EA"/>
    <w:rsid w:val="00A7293D"/>
    <w:rsid w:val="00A72B3F"/>
    <w:rsid w:val="00A72BEB"/>
    <w:rsid w:val="00A72C87"/>
    <w:rsid w:val="00A72CE3"/>
    <w:rsid w:val="00A72D9F"/>
    <w:rsid w:val="00A72E27"/>
    <w:rsid w:val="00A72EDA"/>
    <w:rsid w:val="00A72FD9"/>
    <w:rsid w:val="00A72FF0"/>
    <w:rsid w:val="00A730FA"/>
    <w:rsid w:val="00A7313E"/>
    <w:rsid w:val="00A7328A"/>
    <w:rsid w:val="00A73308"/>
    <w:rsid w:val="00A733CA"/>
    <w:rsid w:val="00A7350F"/>
    <w:rsid w:val="00A737EA"/>
    <w:rsid w:val="00A738BC"/>
    <w:rsid w:val="00A73A1B"/>
    <w:rsid w:val="00A73A2C"/>
    <w:rsid w:val="00A73A40"/>
    <w:rsid w:val="00A73B41"/>
    <w:rsid w:val="00A73C20"/>
    <w:rsid w:val="00A73C3A"/>
    <w:rsid w:val="00A73C6E"/>
    <w:rsid w:val="00A73D25"/>
    <w:rsid w:val="00A73D34"/>
    <w:rsid w:val="00A73DF3"/>
    <w:rsid w:val="00A73E70"/>
    <w:rsid w:val="00A73E8A"/>
    <w:rsid w:val="00A73F3D"/>
    <w:rsid w:val="00A73FD6"/>
    <w:rsid w:val="00A7400C"/>
    <w:rsid w:val="00A74129"/>
    <w:rsid w:val="00A74249"/>
    <w:rsid w:val="00A7433F"/>
    <w:rsid w:val="00A743D2"/>
    <w:rsid w:val="00A743D7"/>
    <w:rsid w:val="00A74461"/>
    <w:rsid w:val="00A744F4"/>
    <w:rsid w:val="00A74570"/>
    <w:rsid w:val="00A745AF"/>
    <w:rsid w:val="00A74734"/>
    <w:rsid w:val="00A74773"/>
    <w:rsid w:val="00A7479D"/>
    <w:rsid w:val="00A74885"/>
    <w:rsid w:val="00A74984"/>
    <w:rsid w:val="00A74A03"/>
    <w:rsid w:val="00A74B1D"/>
    <w:rsid w:val="00A74BA8"/>
    <w:rsid w:val="00A74BAB"/>
    <w:rsid w:val="00A74D2B"/>
    <w:rsid w:val="00A74E29"/>
    <w:rsid w:val="00A74F3C"/>
    <w:rsid w:val="00A750ED"/>
    <w:rsid w:val="00A750F4"/>
    <w:rsid w:val="00A7514C"/>
    <w:rsid w:val="00A752E5"/>
    <w:rsid w:val="00A7532E"/>
    <w:rsid w:val="00A75399"/>
    <w:rsid w:val="00A754C8"/>
    <w:rsid w:val="00A7558B"/>
    <w:rsid w:val="00A7558D"/>
    <w:rsid w:val="00A755AB"/>
    <w:rsid w:val="00A755CF"/>
    <w:rsid w:val="00A756BE"/>
    <w:rsid w:val="00A75783"/>
    <w:rsid w:val="00A75799"/>
    <w:rsid w:val="00A7583E"/>
    <w:rsid w:val="00A7586D"/>
    <w:rsid w:val="00A758D3"/>
    <w:rsid w:val="00A759DA"/>
    <w:rsid w:val="00A75C18"/>
    <w:rsid w:val="00A75C5B"/>
    <w:rsid w:val="00A75CF6"/>
    <w:rsid w:val="00A75DC0"/>
    <w:rsid w:val="00A75DCB"/>
    <w:rsid w:val="00A75E9C"/>
    <w:rsid w:val="00A75F6C"/>
    <w:rsid w:val="00A75F96"/>
    <w:rsid w:val="00A76125"/>
    <w:rsid w:val="00A7619B"/>
    <w:rsid w:val="00A761D3"/>
    <w:rsid w:val="00A76204"/>
    <w:rsid w:val="00A7624F"/>
    <w:rsid w:val="00A76281"/>
    <w:rsid w:val="00A76325"/>
    <w:rsid w:val="00A7633E"/>
    <w:rsid w:val="00A76341"/>
    <w:rsid w:val="00A7638B"/>
    <w:rsid w:val="00A7649A"/>
    <w:rsid w:val="00A76518"/>
    <w:rsid w:val="00A7658D"/>
    <w:rsid w:val="00A7663D"/>
    <w:rsid w:val="00A766F2"/>
    <w:rsid w:val="00A76701"/>
    <w:rsid w:val="00A7687D"/>
    <w:rsid w:val="00A7693A"/>
    <w:rsid w:val="00A76966"/>
    <w:rsid w:val="00A769B4"/>
    <w:rsid w:val="00A76AB1"/>
    <w:rsid w:val="00A76B69"/>
    <w:rsid w:val="00A76B88"/>
    <w:rsid w:val="00A76C70"/>
    <w:rsid w:val="00A76D0F"/>
    <w:rsid w:val="00A76EDD"/>
    <w:rsid w:val="00A76F02"/>
    <w:rsid w:val="00A7709E"/>
    <w:rsid w:val="00A770AC"/>
    <w:rsid w:val="00A7713C"/>
    <w:rsid w:val="00A77160"/>
    <w:rsid w:val="00A771B0"/>
    <w:rsid w:val="00A771B7"/>
    <w:rsid w:val="00A771E0"/>
    <w:rsid w:val="00A773A1"/>
    <w:rsid w:val="00A77434"/>
    <w:rsid w:val="00A774A6"/>
    <w:rsid w:val="00A774F2"/>
    <w:rsid w:val="00A77515"/>
    <w:rsid w:val="00A77525"/>
    <w:rsid w:val="00A7764A"/>
    <w:rsid w:val="00A776B3"/>
    <w:rsid w:val="00A776CC"/>
    <w:rsid w:val="00A77927"/>
    <w:rsid w:val="00A7795A"/>
    <w:rsid w:val="00A779D9"/>
    <w:rsid w:val="00A77A33"/>
    <w:rsid w:val="00A77A42"/>
    <w:rsid w:val="00A77B71"/>
    <w:rsid w:val="00A77BEB"/>
    <w:rsid w:val="00A77D1F"/>
    <w:rsid w:val="00A77D51"/>
    <w:rsid w:val="00A77EBF"/>
    <w:rsid w:val="00A77EDE"/>
    <w:rsid w:val="00A77EFA"/>
    <w:rsid w:val="00A77F40"/>
    <w:rsid w:val="00A77FD7"/>
    <w:rsid w:val="00A80106"/>
    <w:rsid w:val="00A8014E"/>
    <w:rsid w:val="00A801A6"/>
    <w:rsid w:val="00A80227"/>
    <w:rsid w:val="00A80238"/>
    <w:rsid w:val="00A80266"/>
    <w:rsid w:val="00A80338"/>
    <w:rsid w:val="00A8041E"/>
    <w:rsid w:val="00A8044A"/>
    <w:rsid w:val="00A80482"/>
    <w:rsid w:val="00A804A0"/>
    <w:rsid w:val="00A80572"/>
    <w:rsid w:val="00A805C2"/>
    <w:rsid w:val="00A8063D"/>
    <w:rsid w:val="00A80674"/>
    <w:rsid w:val="00A806A9"/>
    <w:rsid w:val="00A806E1"/>
    <w:rsid w:val="00A80792"/>
    <w:rsid w:val="00A80794"/>
    <w:rsid w:val="00A8084B"/>
    <w:rsid w:val="00A808CF"/>
    <w:rsid w:val="00A808F2"/>
    <w:rsid w:val="00A80BFE"/>
    <w:rsid w:val="00A80C27"/>
    <w:rsid w:val="00A80E97"/>
    <w:rsid w:val="00A80EFC"/>
    <w:rsid w:val="00A80F35"/>
    <w:rsid w:val="00A80F6F"/>
    <w:rsid w:val="00A8103E"/>
    <w:rsid w:val="00A8119D"/>
    <w:rsid w:val="00A8136A"/>
    <w:rsid w:val="00A813B9"/>
    <w:rsid w:val="00A8162E"/>
    <w:rsid w:val="00A8165F"/>
    <w:rsid w:val="00A8177B"/>
    <w:rsid w:val="00A8183A"/>
    <w:rsid w:val="00A818C3"/>
    <w:rsid w:val="00A81911"/>
    <w:rsid w:val="00A81B9B"/>
    <w:rsid w:val="00A81D0F"/>
    <w:rsid w:val="00A81D8E"/>
    <w:rsid w:val="00A81E47"/>
    <w:rsid w:val="00A81F8B"/>
    <w:rsid w:val="00A820B4"/>
    <w:rsid w:val="00A8222D"/>
    <w:rsid w:val="00A8230F"/>
    <w:rsid w:val="00A82381"/>
    <w:rsid w:val="00A823D6"/>
    <w:rsid w:val="00A8273F"/>
    <w:rsid w:val="00A8285B"/>
    <w:rsid w:val="00A82A0A"/>
    <w:rsid w:val="00A82A1D"/>
    <w:rsid w:val="00A82A95"/>
    <w:rsid w:val="00A82AAE"/>
    <w:rsid w:val="00A82B07"/>
    <w:rsid w:val="00A82B12"/>
    <w:rsid w:val="00A82C40"/>
    <w:rsid w:val="00A82CD7"/>
    <w:rsid w:val="00A82CDB"/>
    <w:rsid w:val="00A82D9B"/>
    <w:rsid w:val="00A82E43"/>
    <w:rsid w:val="00A82E7D"/>
    <w:rsid w:val="00A82F82"/>
    <w:rsid w:val="00A830B4"/>
    <w:rsid w:val="00A83165"/>
    <w:rsid w:val="00A831E5"/>
    <w:rsid w:val="00A83422"/>
    <w:rsid w:val="00A8348A"/>
    <w:rsid w:val="00A834C5"/>
    <w:rsid w:val="00A83747"/>
    <w:rsid w:val="00A83787"/>
    <w:rsid w:val="00A83966"/>
    <w:rsid w:val="00A83AB0"/>
    <w:rsid w:val="00A83B32"/>
    <w:rsid w:val="00A83B61"/>
    <w:rsid w:val="00A83B63"/>
    <w:rsid w:val="00A83BA5"/>
    <w:rsid w:val="00A83C43"/>
    <w:rsid w:val="00A83D85"/>
    <w:rsid w:val="00A84082"/>
    <w:rsid w:val="00A84092"/>
    <w:rsid w:val="00A840B9"/>
    <w:rsid w:val="00A841C6"/>
    <w:rsid w:val="00A84321"/>
    <w:rsid w:val="00A84387"/>
    <w:rsid w:val="00A844BC"/>
    <w:rsid w:val="00A844BE"/>
    <w:rsid w:val="00A844DA"/>
    <w:rsid w:val="00A8452D"/>
    <w:rsid w:val="00A8458C"/>
    <w:rsid w:val="00A8459A"/>
    <w:rsid w:val="00A845A3"/>
    <w:rsid w:val="00A84652"/>
    <w:rsid w:val="00A846BD"/>
    <w:rsid w:val="00A8494F"/>
    <w:rsid w:val="00A8496D"/>
    <w:rsid w:val="00A84B2C"/>
    <w:rsid w:val="00A84B83"/>
    <w:rsid w:val="00A84CB4"/>
    <w:rsid w:val="00A84ED1"/>
    <w:rsid w:val="00A84EE9"/>
    <w:rsid w:val="00A84F27"/>
    <w:rsid w:val="00A85029"/>
    <w:rsid w:val="00A85123"/>
    <w:rsid w:val="00A851D7"/>
    <w:rsid w:val="00A852A5"/>
    <w:rsid w:val="00A853D5"/>
    <w:rsid w:val="00A853F1"/>
    <w:rsid w:val="00A85413"/>
    <w:rsid w:val="00A854A2"/>
    <w:rsid w:val="00A85541"/>
    <w:rsid w:val="00A8567C"/>
    <w:rsid w:val="00A856A5"/>
    <w:rsid w:val="00A85757"/>
    <w:rsid w:val="00A85927"/>
    <w:rsid w:val="00A85936"/>
    <w:rsid w:val="00A8599C"/>
    <w:rsid w:val="00A85A08"/>
    <w:rsid w:val="00A85A3B"/>
    <w:rsid w:val="00A85A5B"/>
    <w:rsid w:val="00A85A73"/>
    <w:rsid w:val="00A85B57"/>
    <w:rsid w:val="00A85CB2"/>
    <w:rsid w:val="00A85D04"/>
    <w:rsid w:val="00A85D34"/>
    <w:rsid w:val="00A85D49"/>
    <w:rsid w:val="00A85D95"/>
    <w:rsid w:val="00A85DC7"/>
    <w:rsid w:val="00A85E62"/>
    <w:rsid w:val="00A85EB1"/>
    <w:rsid w:val="00A85EB6"/>
    <w:rsid w:val="00A85F53"/>
    <w:rsid w:val="00A86047"/>
    <w:rsid w:val="00A86051"/>
    <w:rsid w:val="00A86071"/>
    <w:rsid w:val="00A86092"/>
    <w:rsid w:val="00A86119"/>
    <w:rsid w:val="00A8612D"/>
    <w:rsid w:val="00A861AE"/>
    <w:rsid w:val="00A8625F"/>
    <w:rsid w:val="00A86300"/>
    <w:rsid w:val="00A863BB"/>
    <w:rsid w:val="00A86400"/>
    <w:rsid w:val="00A86489"/>
    <w:rsid w:val="00A8648B"/>
    <w:rsid w:val="00A8656F"/>
    <w:rsid w:val="00A8661D"/>
    <w:rsid w:val="00A8667E"/>
    <w:rsid w:val="00A866A3"/>
    <w:rsid w:val="00A8675D"/>
    <w:rsid w:val="00A86841"/>
    <w:rsid w:val="00A86879"/>
    <w:rsid w:val="00A86890"/>
    <w:rsid w:val="00A8694F"/>
    <w:rsid w:val="00A86A64"/>
    <w:rsid w:val="00A86A81"/>
    <w:rsid w:val="00A86B11"/>
    <w:rsid w:val="00A86B19"/>
    <w:rsid w:val="00A86BA7"/>
    <w:rsid w:val="00A86C28"/>
    <w:rsid w:val="00A86CE1"/>
    <w:rsid w:val="00A86CFF"/>
    <w:rsid w:val="00A86D3F"/>
    <w:rsid w:val="00A86D41"/>
    <w:rsid w:val="00A86DCE"/>
    <w:rsid w:val="00A86E0F"/>
    <w:rsid w:val="00A86E1F"/>
    <w:rsid w:val="00A86ECB"/>
    <w:rsid w:val="00A86F38"/>
    <w:rsid w:val="00A86F96"/>
    <w:rsid w:val="00A8707A"/>
    <w:rsid w:val="00A87141"/>
    <w:rsid w:val="00A8716A"/>
    <w:rsid w:val="00A87269"/>
    <w:rsid w:val="00A872CC"/>
    <w:rsid w:val="00A872E1"/>
    <w:rsid w:val="00A87349"/>
    <w:rsid w:val="00A8734B"/>
    <w:rsid w:val="00A87366"/>
    <w:rsid w:val="00A873CB"/>
    <w:rsid w:val="00A8743D"/>
    <w:rsid w:val="00A87480"/>
    <w:rsid w:val="00A874F5"/>
    <w:rsid w:val="00A87603"/>
    <w:rsid w:val="00A87621"/>
    <w:rsid w:val="00A87692"/>
    <w:rsid w:val="00A876C8"/>
    <w:rsid w:val="00A87718"/>
    <w:rsid w:val="00A8775A"/>
    <w:rsid w:val="00A8781F"/>
    <w:rsid w:val="00A87993"/>
    <w:rsid w:val="00A87AB4"/>
    <w:rsid w:val="00A87AF5"/>
    <w:rsid w:val="00A87BD0"/>
    <w:rsid w:val="00A87D30"/>
    <w:rsid w:val="00A87E5F"/>
    <w:rsid w:val="00A87F64"/>
    <w:rsid w:val="00A87F75"/>
    <w:rsid w:val="00A87FA4"/>
    <w:rsid w:val="00A90049"/>
    <w:rsid w:val="00A9006D"/>
    <w:rsid w:val="00A90103"/>
    <w:rsid w:val="00A90117"/>
    <w:rsid w:val="00A90130"/>
    <w:rsid w:val="00A90151"/>
    <w:rsid w:val="00A9019A"/>
    <w:rsid w:val="00A901F2"/>
    <w:rsid w:val="00A90256"/>
    <w:rsid w:val="00A90264"/>
    <w:rsid w:val="00A9027A"/>
    <w:rsid w:val="00A9027C"/>
    <w:rsid w:val="00A902D9"/>
    <w:rsid w:val="00A902E1"/>
    <w:rsid w:val="00A9040F"/>
    <w:rsid w:val="00A90476"/>
    <w:rsid w:val="00A904B8"/>
    <w:rsid w:val="00A9051E"/>
    <w:rsid w:val="00A905B0"/>
    <w:rsid w:val="00A90780"/>
    <w:rsid w:val="00A90790"/>
    <w:rsid w:val="00A90808"/>
    <w:rsid w:val="00A90854"/>
    <w:rsid w:val="00A90894"/>
    <w:rsid w:val="00A908D6"/>
    <w:rsid w:val="00A909C9"/>
    <w:rsid w:val="00A90A86"/>
    <w:rsid w:val="00A90A93"/>
    <w:rsid w:val="00A90B85"/>
    <w:rsid w:val="00A90C7C"/>
    <w:rsid w:val="00A90D68"/>
    <w:rsid w:val="00A90DB2"/>
    <w:rsid w:val="00A90DBF"/>
    <w:rsid w:val="00A90DD3"/>
    <w:rsid w:val="00A90DF6"/>
    <w:rsid w:val="00A91025"/>
    <w:rsid w:val="00A91087"/>
    <w:rsid w:val="00A91141"/>
    <w:rsid w:val="00A911A5"/>
    <w:rsid w:val="00A911D3"/>
    <w:rsid w:val="00A91207"/>
    <w:rsid w:val="00A913F9"/>
    <w:rsid w:val="00A91458"/>
    <w:rsid w:val="00A9146C"/>
    <w:rsid w:val="00A91551"/>
    <w:rsid w:val="00A91555"/>
    <w:rsid w:val="00A9155D"/>
    <w:rsid w:val="00A915E6"/>
    <w:rsid w:val="00A916DF"/>
    <w:rsid w:val="00A917E1"/>
    <w:rsid w:val="00A91840"/>
    <w:rsid w:val="00A9185B"/>
    <w:rsid w:val="00A91938"/>
    <w:rsid w:val="00A91993"/>
    <w:rsid w:val="00A919FC"/>
    <w:rsid w:val="00A91A03"/>
    <w:rsid w:val="00A91B6F"/>
    <w:rsid w:val="00A91CB2"/>
    <w:rsid w:val="00A91FB6"/>
    <w:rsid w:val="00A9204E"/>
    <w:rsid w:val="00A92062"/>
    <w:rsid w:val="00A9206E"/>
    <w:rsid w:val="00A921E5"/>
    <w:rsid w:val="00A92219"/>
    <w:rsid w:val="00A923AC"/>
    <w:rsid w:val="00A923B1"/>
    <w:rsid w:val="00A9248C"/>
    <w:rsid w:val="00A924CF"/>
    <w:rsid w:val="00A925B5"/>
    <w:rsid w:val="00A925D7"/>
    <w:rsid w:val="00A92667"/>
    <w:rsid w:val="00A92677"/>
    <w:rsid w:val="00A926A4"/>
    <w:rsid w:val="00A926A8"/>
    <w:rsid w:val="00A9280B"/>
    <w:rsid w:val="00A92868"/>
    <w:rsid w:val="00A928F8"/>
    <w:rsid w:val="00A928F9"/>
    <w:rsid w:val="00A9293C"/>
    <w:rsid w:val="00A92AA0"/>
    <w:rsid w:val="00A92AB0"/>
    <w:rsid w:val="00A92BA1"/>
    <w:rsid w:val="00A92D43"/>
    <w:rsid w:val="00A92DD6"/>
    <w:rsid w:val="00A92DFB"/>
    <w:rsid w:val="00A92F87"/>
    <w:rsid w:val="00A93166"/>
    <w:rsid w:val="00A9341D"/>
    <w:rsid w:val="00A934D6"/>
    <w:rsid w:val="00A93525"/>
    <w:rsid w:val="00A93586"/>
    <w:rsid w:val="00A9359B"/>
    <w:rsid w:val="00A935B3"/>
    <w:rsid w:val="00A936B1"/>
    <w:rsid w:val="00A9379D"/>
    <w:rsid w:val="00A9388D"/>
    <w:rsid w:val="00A939E5"/>
    <w:rsid w:val="00A93B8F"/>
    <w:rsid w:val="00A93BC2"/>
    <w:rsid w:val="00A93BE6"/>
    <w:rsid w:val="00A93C2A"/>
    <w:rsid w:val="00A93D2E"/>
    <w:rsid w:val="00A93D65"/>
    <w:rsid w:val="00A93D92"/>
    <w:rsid w:val="00A93ECA"/>
    <w:rsid w:val="00A93F00"/>
    <w:rsid w:val="00A93F1C"/>
    <w:rsid w:val="00A93F1F"/>
    <w:rsid w:val="00A93F78"/>
    <w:rsid w:val="00A93FA7"/>
    <w:rsid w:val="00A93FC0"/>
    <w:rsid w:val="00A94008"/>
    <w:rsid w:val="00A94048"/>
    <w:rsid w:val="00A9405F"/>
    <w:rsid w:val="00A941B1"/>
    <w:rsid w:val="00A94226"/>
    <w:rsid w:val="00A9454F"/>
    <w:rsid w:val="00A94709"/>
    <w:rsid w:val="00A94781"/>
    <w:rsid w:val="00A94884"/>
    <w:rsid w:val="00A9495A"/>
    <w:rsid w:val="00A94A37"/>
    <w:rsid w:val="00A94AFA"/>
    <w:rsid w:val="00A94B64"/>
    <w:rsid w:val="00A94B8F"/>
    <w:rsid w:val="00A94C3E"/>
    <w:rsid w:val="00A94C48"/>
    <w:rsid w:val="00A94CD8"/>
    <w:rsid w:val="00A94D1E"/>
    <w:rsid w:val="00A94DD2"/>
    <w:rsid w:val="00A94E87"/>
    <w:rsid w:val="00A94FDD"/>
    <w:rsid w:val="00A94FEB"/>
    <w:rsid w:val="00A95034"/>
    <w:rsid w:val="00A9507F"/>
    <w:rsid w:val="00A950A9"/>
    <w:rsid w:val="00A950E0"/>
    <w:rsid w:val="00A951CC"/>
    <w:rsid w:val="00A9538A"/>
    <w:rsid w:val="00A95391"/>
    <w:rsid w:val="00A953F2"/>
    <w:rsid w:val="00A9545C"/>
    <w:rsid w:val="00A954A6"/>
    <w:rsid w:val="00A95541"/>
    <w:rsid w:val="00A95562"/>
    <w:rsid w:val="00A9577E"/>
    <w:rsid w:val="00A95863"/>
    <w:rsid w:val="00A958B9"/>
    <w:rsid w:val="00A95A21"/>
    <w:rsid w:val="00A95A67"/>
    <w:rsid w:val="00A95A6B"/>
    <w:rsid w:val="00A95AF9"/>
    <w:rsid w:val="00A95B34"/>
    <w:rsid w:val="00A95BF5"/>
    <w:rsid w:val="00A95D08"/>
    <w:rsid w:val="00A95DA0"/>
    <w:rsid w:val="00A95DA5"/>
    <w:rsid w:val="00A95E22"/>
    <w:rsid w:val="00A95F24"/>
    <w:rsid w:val="00A95FED"/>
    <w:rsid w:val="00A96018"/>
    <w:rsid w:val="00A9607E"/>
    <w:rsid w:val="00A96097"/>
    <w:rsid w:val="00A9612F"/>
    <w:rsid w:val="00A96169"/>
    <w:rsid w:val="00A961FF"/>
    <w:rsid w:val="00A9625A"/>
    <w:rsid w:val="00A962A7"/>
    <w:rsid w:val="00A962AA"/>
    <w:rsid w:val="00A9630B"/>
    <w:rsid w:val="00A96511"/>
    <w:rsid w:val="00A96528"/>
    <w:rsid w:val="00A965A0"/>
    <w:rsid w:val="00A966C3"/>
    <w:rsid w:val="00A9673E"/>
    <w:rsid w:val="00A9682A"/>
    <w:rsid w:val="00A969C4"/>
    <w:rsid w:val="00A96A87"/>
    <w:rsid w:val="00A96B16"/>
    <w:rsid w:val="00A96C32"/>
    <w:rsid w:val="00A96DA5"/>
    <w:rsid w:val="00A96DB7"/>
    <w:rsid w:val="00A96DDA"/>
    <w:rsid w:val="00A96EC9"/>
    <w:rsid w:val="00A96F57"/>
    <w:rsid w:val="00A96FD1"/>
    <w:rsid w:val="00A97072"/>
    <w:rsid w:val="00A97094"/>
    <w:rsid w:val="00A970A6"/>
    <w:rsid w:val="00A970DB"/>
    <w:rsid w:val="00A97163"/>
    <w:rsid w:val="00A971AB"/>
    <w:rsid w:val="00A971E4"/>
    <w:rsid w:val="00A9730F"/>
    <w:rsid w:val="00A973A1"/>
    <w:rsid w:val="00A973CF"/>
    <w:rsid w:val="00A974B3"/>
    <w:rsid w:val="00A974C0"/>
    <w:rsid w:val="00A97569"/>
    <w:rsid w:val="00A975C9"/>
    <w:rsid w:val="00A975D0"/>
    <w:rsid w:val="00A976C6"/>
    <w:rsid w:val="00A97786"/>
    <w:rsid w:val="00A9781B"/>
    <w:rsid w:val="00A97822"/>
    <w:rsid w:val="00A97874"/>
    <w:rsid w:val="00A978D7"/>
    <w:rsid w:val="00A978E4"/>
    <w:rsid w:val="00A9790F"/>
    <w:rsid w:val="00A97A2F"/>
    <w:rsid w:val="00A97A5A"/>
    <w:rsid w:val="00A97A79"/>
    <w:rsid w:val="00A97A9A"/>
    <w:rsid w:val="00A97C32"/>
    <w:rsid w:val="00A97C4B"/>
    <w:rsid w:val="00A97D11"/>
    <w:rsid w:val="00A97E0C"/>
    <w:rsid w:val="00A97F5A"/>
    <w:rsid w:val="00A97FBB"/>
    <w:rsid w:val="00AA0061"/>
    <w:rsid w:val="00AA0114"/>
    <w:rsid w:val="00AA0138"/>
    <w:rsid w:val="00AA0226"/>
    <w:rsid w:val="00AA0260"/>
    <w:rsid w:val="00AA02B4"/>
    <w:rsid w:val="00AA02D8"/>
    <w:rsid w:val="00AA0406"/>
    <w:rsid w:val="00AA0416"/>
    <w:rsid w:val="00AA044B"/>
    <w:rsid w:val="00AA047B"/>
    <w:rsid w:val="00AA04D4"/>
    <w:rsid w:val="00AA0537"/>
    <w:rsid w:val="00AA05B6"/>
    <w:rsid w:val="00AA05C9"/>
    <w:rsid w:val="00AA0676"/>
    <w:rsid w:val="00AA0740"/>
    <w:rsid w:val="00AA076C"/>
    <w:rsid w:val="00AA087B"/>
    <w:rsid w:val="00AA08E1"/>
    <w:rsid w:val="00AA0A67"/>
    <w:rsid w:val="00AA0AD6"/>
    <w:rsid w:val="00AA0AF4"/>
    <w:rsid w:val="00AA0B8D"/>
    <w:rsid w:val="00AA0B98"/>
    <w:rsid w:val="00AA0BAF"/>
    <w:rsid w:val="00AA0C77"/>
    <w:rsid w:val="00AA0D95"/>
    <w:rsid w:val="00AA0E8D"/>
    <w:rsid w:val="00AA0F79"/>
    <w:rsid w:val="00AA0FD3"/>
    <w:rsid w:val="00AA104B"/>
    <w:rsid w:val="00AA10D4"/>
    <w:rsid w:val="00AA1232"/>
    <w:rsid w:val="00AA12F0"/>
    <w:rsid w:val="00AA1312"/>
    <w:rsid w:val="00AA1381"/>
    <w:rsid w:val="00AA1388"/>
    <w:rsid w:val="00AA13B1"/>
    <w:rsid w:val="00AA142F"/>
    <w:rsid w:val="00AA145D"/>
    <w:rsid w:val="00AA14DF"/>
    <w:rsid w:val="00AA14E9"/>
    <w:rsid w:val="00AA1523"/>
    <w:rsid w:val="00AA158D"/>
    <w:rsid w:val="00AA163B"/>
    <w:rsid w:val="00AA1842"/>
    <w:rsid w:val="00AA1A3F"/>
    <w:rsid w:val="00AA1B06"/>
    <w:rsid w:val="00AA1B3A"/>
    <w:rsid w:val="00AA1B74"/>
    <w:rsid w:val="00AA1BE2"/>
    <w:rsid w:val="00AA1C28"/>
    <w:rsid w:val="00AA1C2C"/>
    <w:rsid w:val="00AA1CEE"/>
    <w:rsid w:val="00AA1E9B"/>
    <w:rsid w:val="00AA1F8D"/>
    <w:rsid w:val="00AA1FD5"/>
    <w:rsid w:val="00AA209B"/>
    <w:rsid w:val="00AA2188"/>
    <w:rsid w:val="00AA21E5"/>
    <w:rsid w:val="00AA222C"/>
    <w:rsid w:val="00AA2277"/>
    <w:rsid w:val="00AA2362"/>
    <w:rsid w:val="00AA2388"/>
    <w:rsid w:val="00AA239C"/>
    <w:rsid w:val="00AA23FE"/>
    <w:rsid w:val="00AA244A"/>
    <w:rsid w:val="00AA249E"/>
    <w:rsid w:val="00AA24D6"/>
    <w:rsid w:val="00AA25C3"/>
    <w:rsid w:val="00AA25D5"/>
    <w:rsid w:val="00AA2702"/>
    <w:rsid w:val="00AA275B"/>
    <w:rsid w:val="00AA2A44"/>
    <w:rsid w:val="00AA2B03"/>
    <w:rsid w:val="00AA2B63"/>
    <w:rsid w:val="00AA2BC9"/>
    <w:rsid w:val="00AA2BD3"/>
    <w:rsid w:val="00AA2DD6"/>
    <w:rsid w:val="00AA2E04"/>
    <w:rsid w:val="00AA2E0B"/>
    <w:rsid w:val="00AA2FA5"/>
    <w:rsid w:val="00AA2FFC"/>
    <w:rsid w:val="00AA301F"/>
    <w:rsid w:val="00AA313A"/>
    <w:rsid w:val="00AA314F"/>
    <w:rsid w:val="00AA32F7"/>
    <w:rsid w:val="00AA3316"/>
    <w:rsid w:val="00AA3569"/>
    <w:rsid w:val="00AA36D4"/>
    <w:rsid w:val="00AA3794"/>
    <w:rsid w:val="00AA37E0"/>
    <w:rsid w:val="00AA384C"/>
    <w:rsid w:val="00AA3892"/>
    <w:rsid w:val="00AA3895"/>
    <w:rsid w:val="00AA394B"/>
    <w:rsid w:val="00AA395C"/>
    <w:rsid w:val="00AA39C7"/>
    <w:rsid w:val="00AA3B4F"/>
    <w:rsid w:val="00AA3B85"/>
    <w:rsid w:val="00AA3D9B"/>
    <w:rsid w:val="00AA3DFC"/>
    <w:rsid w:val="00AA3E23"/>
    <w:rsid w:val="00AA3E2C"/>
    <w:rsid w:val="00AA3ECE"/>
    <w:rsid w:val="00AA3EF7"/>
    <w:rsid w:val="00AA3F18"/>
    <w:rsid w:val="00AA402D"/>
    <w:rsid w:val="00AA405D"/>
    <w:rsid w:val="00AA4098"/>
    <w:rsid w:val="00AA40FC"/>
    <w:rsid w:val="00AA4149"/>
    <w:rsid w:val="00AA4183"/>
    <w:rsid w:val="00AA423C"/>
    <w:rsid w:val="00AA4249"/>
    <w:rsid w:val="00AA42EE"/>
    <w:rsid w:val="00AA431F"/>
    <w:rsid w:val="00AA4374"/>
    <w:rsid w:val="00AA4435"/>
    <w:rsid w:val="00AA45BD"/>
    <w:rsid w:val="00AA462E"/>
    <w:rsid w:val="00AA4660"/>
    <w:rsid w:val="00AA46F4"/>
    <w:rsid w:val="00AA47E6"/>
    <w:rsid w:val="00AA49D0"/>
    <w:rsid w:val="00AA4A3B"/>
    <w:rsid w:val="00AA4A54"/>
    <w:rsid w:val="00AA4E5A"/>
    <w:rsid w:val="00AA4F27"/>
    <w:rsid w:val="00AA4F33"/>
    <w:rsid w:val="00AA4FB1"/>
    <w:rsid w:val="00AA50EA"/>
    <w:rsid w:val="00AA5167"/>
    <w:rsid w:val="00AA519A"/>
    <w:rsid w:val="00AA51E1"/>
    <w:rsid w:val="00AA51F4"/>
    <w:rsid w:val="00AA535B"/>
    <w:rsid w:val="00AA5398"/>
    <w:rsid w:val="00AA541B"/>
    <w:rsid w:val="00AA5452"/>
    <w:rsid w:val="00AA5472"/>
    <w:rsid w:val="00AA547F"/>
    <w:rsid w:val="00AA5536"/>
    <w:rsid w:val="00AA55DA"/>
    <w:rsid w:val="00AA565F"/>
    <w:rsid w:val="00AA566C"/>
    <w:rsid w:val="00AA56C9"/>
    <w:rsid w:val="00AA5752"/>
    <w:rsid w:val="00AA57C0"/>
    <w:rsid w:val="00AA5818"/>
    <w:rsid w:val="00AA582A"/>
    <w:rsid w:val="00AA5850"/>
    <w:rsid w:val="00AA5954"/>
    <w:rsid w:val="00AA5A88"/>
    <w:rsid w:val="00AA5A95"/>
    <w:rsid w:val="00AA5AD2"/>
    <w:rsid w:val="00AA5B0F"/>
    <w:rsid w:val="00AA5B42"/>
    <w:rsid w:val="00AA5C32"/>
    <w:rsid w:val="00AA5C57"/>
    <w:rsid w:val="00AA5C86"/>
    <w:rsid w:val="00AA5D0C"/>
    <w:rsid w:val="00AA5D66"/>
    <w:rsid w:val="00AA5E73"/>
    <w:rsid w:val="00AA5EA0"/>
    <w:rsid w:val="00AA5EF6"/>
    <w:rsid w:val="00AA6068"/>
    <w:rsid w:val="00AA60C1"/>
    <w:rsid w:val="00AA60EB"/>
    <w:rsid w:val="00AA610D"/>
    <w:rsid w:val="00AA6322"/>
    <w:rsid w:val="00AA6525"/>
    <w:rsid w:val="00AA662F"/>
    <w:rsid w:val="00AA6684"/>
    <w:rsid w:val="00AA67B8"/>
    <w:rsid w:val="00AA6806"/>
    <w:rsid w:val="00AA6952"/>
    <w:rsid w:val="00AA699E"/>
    <w:rsid w:val="00AA6A48"/>
    <w:rsid w:val="00AA6A79"/>
    <w:rsid w:val="00AA6AAA"/>
    <w:rsid w:val="00AA6AB3"/>
    <w:rsid w:val="00AA6B34"/>
    <w:rsid w:val="00AA6BBA"/>
    <w:rsid w:val="00AA6BF7"/>
    <w:rsid w:val="00AA6BFA"/>
    <w:rsid w:val="00AA6C17"/>
    <w:rsid w:val="00AA6D38"/>
    <w:rsid w:val="00AA6E50"/>
    <w:rsid w:val="00AA6EDF"/>
    <w:rsid w:val="00AA6F8C"/>
    <w:rsid w:val="00AA7023"/>
    <w:rsid w:val="00AA7061"/>
    <w:rsid w:val="00AA70AE"/>
    <w:rsid w:val="00AA71ED"/>
    <w:rsid w:val="00AA71F5"/>
    <w:rsid w:val="00AA72E2"/>
    <w:rsid w:val="00AA747A"/>
    <w:rsid w:val="00AA74A2"/>
    <w:rsid w:val="00AA7612"/>
    <w:rsid w:val="00AA7655"/>
    <w:rsid w:val="00AA768D"/>
    <w:rsid w:val="00AA76E8"/>
    <w:rsid w:val="00AA77A0"/>
    <w:rsid w:val="00AA77EA"/>
    <w:rsid w:val="00AA781B"/>
    <w:rsid w:val="00AA783A"/>
    <w:rsid w:val="00AA78E8"/>
    <w:rsid w:val="00AA78EC"/>
    <w:rsid w:val="00AA78FE"/>
    <w:rsid w:val="00AA7928"/>
    <w:rsid w:val="00AA79FB"/>
    <w:rsid w:val="00AA7AC9"/>
    <w:rsid w:val="00AA7CD3"/>
    <w:rsid w:val="00AA7DE1"/>
    <w:rsid w:val="00AA7E1F"/>
    <w:rsid w:val="00AA7E60"/>
    <w:rsid w:val="00AA7E84"/>
    <w:rsid w:val="00AA7ED0"/>
    <w:rsid w:val="00AA7F15"/>
    <w:rsid w:val="00AA7FD3"/>
    <w:rsid w:val="00AB0083"/>
    <w:rsid w:val="00AB013F"/>
    <w:rsid w:val="00AB01C3"/>
    <w:rsid w:val="00AB020E"/>
    <w:rsid w:val="00AB02D2"/>
    <w:rsid w:val="00AB041B"/>
    <w:rsid w:val="00AB0477"/>
    <w:rsid w:val="00AB0478"/>
    <w:rsid w:val="00AB0532"/>
    <w:rsid w:val="00AB05B2"/>
    <w:rsid w:val="00AB05DF"/>
    <w:rsid w:val="00AB0683"/>
    <w:rsid w:val="00AB06F6"/>
    <w:rsid w:val="00AB0738"/>
    <w:rsid w:val="00AB082E"/>
    <w:rsid w:val="00AB088D"/>
    <w:rsid w:val="00AB08B6"/>
    <w:rsid w:val="00AB08BE"/>
    <w:rsid w:val="00AB09FD"/>
    <w:rsid w:val="00AB0A77"/>
    <w:rsid w:val="00AB0BAA"/>
    <w:rsid w:val="00AB0BE4"/>
    <w:rsid w:val="00AB0C45"/>
    <w:rsid w:val="00AB0C60"/>
    <w:rsid w:val="00AB0CF9"/>
    <w:rsid w:val="00AB0D51"/>
    <w:rsid w:val="00AB0DA2"/>
    <w:rsid w:val="00AB0F9A"/>
    <w:rsid w:val="00AB0FA9"/>
    <w:rsid w:val="00AB0FBA"/>
    <w:rsid w:val="00AB0FD5"/>
    <w:rsid w:val="00AB0FFB"/>
    <w:rsid w:val="00AB106E"/>
    <w:rsid w:val="00AB10F4"/>
    <w:rsid w:val="00AB12FB"/>
    <w:rsid w:val="00AB135D"/>
    <w:rsid w:val="00AB13CA"/>
    <w:rsid w:val="00AB1540"/>
    <w:rsid w:val="00AB16E7"/>
    <w:rsid w:val="00AB16ED"/>
    <w:rsid w:val="00AB17E2"/>
    <w:rsid w:val="00AB17F5"/>
    <w:rsid w:val="00AB1800"/>
    <w:rsid w:val="00AB188D"/>
    <w:rsid w:val="00AB19DE"/>
    <w:rsid w:val="00AB19FB"/>
    <w:rsid w:val="00AB1A48"/>
    <w:rsid w:val="00AB1A7C"/>
    <w:rsid w:val="00AB1AC1"/>
    <w:rsid w:val="00AB1ACD"/>
    <w:rsid w:val="00AB1C94"/>
    <w:rsid w:val="00AB1E10"/>
    <w:rsid w:val="00AB1E1D"/>
    <w:rsid w:val="00AB1F13"/>
    <w:rsid w:val="00AB1F1D"/>
    <w:rsid w:val="00AB1F7D"/>
    <w:rsid w:val="00AB1FF7"/>
    <w:rsid w:val="00AB200F"/>
    <w:rsid w:val="00AB217A"/>
    <w:rsid w:val="00AB217F"/>
    <w:rsid w:val="00AB21CA"/>
    <w:rsid w:val="00AB243E"/>
    <w:rsid w:val="00AB2538"/>
    <w:rsid w:val="00AB25B5"/>
    <w:rsid w:val="00AB268F"/>
    <w:rsid w:val="00AB2719"/>
    <w:rsid w:val="00AB2723"/>
    <w:rsid w:val="00AB2741"/>
    <w:rsid w:val="00AB2769"/>
    <w:rsid w:val="00AB27B7"/>
    <w:rsid w:val="00AB2812"/>
    <w:rsid w:val="00AB281D"/>
    <w:rsid w:val="00AB28BF"/>
    <w:rsid w:val="00AB28F6"/>
    <w:rsid w:val="00AB295E"/>
    <w:rsid w:val="00AB2A08"/>
    <w:rsid w:val="00AB2A38"/>
    <w:rsid w:val="00AB2A3E"/>
    <w:rsid w:val="00AB2A97"/>
    <w:rsid w:val="00AB2AAC"/>
    <w:rsid w:val="00AB2BD7"/>
    <w:rsid w:val="00AB2D17"/>
    <w:rsid w:val="00AB2E2B"/>
    <w:rsid w:val="00AB2E44"/>
    <w:rsid w:val="00AB2E6A"/>
    <w:rsid w:val="00AB2E75"/>
    <w:rsid w:val="00AB2E7D"/>
    <w:rsid w:val="00AB2FFF"/>
    <w:rsid w:val="00AB327B"/>
    <w:rsid w:val="00AB329D"/>
    <w:rsid w:val="00AB3435"/>
    <w:rsid w:val="00AB34AD"/>
    <w:rsid w:val="00AB351A"/>
    <w:rsid w:val="00AB3553"/>
    <w:rsid w:val="00AB3555"/>
    <w:rsid w:val="00AB35DD"/>
    <w:rsid w:val="00AB35EC"/>
    <w:rsid w:val="00AB37A8"/>
    <w:rsid w:val="00AB39EA"/>
    <w:rsid w:val="00AB39F8"/>
    <w:rsid w:val="00AB3A22"/>
    <w:rsid w:val="00AB3B6B"/>
    <w:rsid w:val="00AB3B92"/>
    <w:rsid w:val="00AB3EA9"/>
    <w:rsid w:val="00AB3F19"/>
    <w:rsid w:val="00AB3FB5"/>
    <w:rsid w:val="00AB40EF"/>
    <w:rsid w:val="00AB421C"/>
    <w:rsid w:val="00AB42C4"/>
    <w:rsid w:val="00AB42CF"/>
    <w:rsid w:val="00AB43A6"/>
    <w:rsid w:val="00AB43A7"/>
    <w:rsid w:val="00AB43AB"/>
    <w:rsid w:val="00AB43F1"/>
    <w:rsid w:val="00AB4400"/>
    <w:rsid w:val="00AB44BD"/>
    <w:rsid w:val="00AB44F8"/>
    <w:rsid w:val="00AB4611"/>
    <w:rsid w:val="00AB469E"/>
    <w:rsid w:val="00AB46E2"/>
    <w:rsid w:val="00AB46E9"/>
    <w:rsid w:val="00AB4791"/>
    <w:rsid w:val="00AB4ABC"/>
    <w:rsid w:val="00AB4AED"/>
    <w:rsid w:val="00AB4C04"/>
    <w:rsid w:val="00AB4D45"/>
    <w:rsid w:val="00AB4DBD"/>
    <w:rsid w:val="00AB4E19"/>
    <w:rsid w:val="00AB4E4A"/>
    <w:rsid w:val="00AB4E6D"/>
    <w:rsid w:val="00AB4E9D"/>
    <w:rsid w:val="00AB4F02"/>
    <w:rsid w:val="00AB4FD8"/>
    <w:rsid w:val="00AB525C"/>
    <w:rsid w:val="00AB52FB"/>
    <w:rsid w:val="00AB5332"/>
    <w:rsid w:val="00AB5435"/>
    <w:rsid w:val="00AB5474"/>
    <w:rsid w:val="00AB5498"/>
    <w:rsid w:val="00AB5673"/>
    <w:rsid w:val="00AB56E2"/>
    <w:rsid w:val="00AB56F5"/>
    <w:rsid w:val="00AB576C"/>
    <w:rsid w:val="00AB5777"/>
    <w:rsid w:val="00AB578F"/>
    <w:rsid w:val="00AB5796"/>
    <w:rsid w:val="00AB57B7"/>
    <w:rsid w:val="00AB58BC"/>
    <w:rsid w:val="00AB58FD"/>
    <w:rsid w:val="00AB58FF"/>
    <w:rsid w:val="00AB5968"/>
    <w:rsid w:val="00AB5A34"/>
    <w:rsid w:val="00AB5A6A"/>
    <w:rsid w:val="00AB5B0E"/>
    <w:rsid w:val="00AB5B47"/>
    <w:rsid w:val="00AB5BDB"/>
    <w:rsid w:val="00AB5C1A"/>
    <w:rsid w:val="00AB5C3C"/>
    <w:rsid w:val="00AB5CFD"/>
    <w:rsid w:val="00AB5D98"/>
    <w:rsid w:val="00AB5E37"/>
    <w:rsid w:val="00AB5EE0"/>
    <w:rsid w:val="00AB5F99"/>
    <w:rsid w:val="00AB60B7"/>
    <w:rsid w:val="00AB6146"/>
    <w:rsid w:val="00AB615E"/>
    <w:rsid w:val="00AB61D2"/>
    <w:rsid w:val="00AB6233"/>
    <w:rsid w:val="00AB6244"/>
    <w:rsid w:val="00AB62C1"/>
    <w:rsid w:val="00AB6355"/>
    <w:rsid w:val="00AB6371"/>
    <w:rsid w:val="00AB637D"/>
    <w:rsid w:val="00AB6458"/>
    <w:rsid w:val="00AB656A"/>
    <w:rsid w:val="00AB65A2"/>
    <w:rsid w:val="00AB65FA"/>
    <w:rsid w:val="00AB66AE"/>
    <w:rsid w:val="00AB66D8"/>
    <w:rsid w:val="00AB66DE"/>
    <w:rsid w:val="00AB673A"/>
    <w:rsid w:val="00AB675C"/>
    <w:rsid w:val="00AB67DC"/>
    <w:rsid w:val="00AB694F"/>
    <w:rsid w:val="00AB6976"/>
    <w:rsid w:val="00AB697C"/>
    <w:rsid w:val="00AB699F"/>
    <w:rsid w:val="00AB69D7"/>
    <w:rsid w:val="00AB6A39"/>
    <w:rsid w:val="00AB6A73"/>
    <w:rsid w:val="00AB6C4B"/>
    <w:rsid w:val="00AB6E31"/>
    <w:rsid w:val="00AB6EE2"/>
    <w:rsid w:val="00AB6EF2"/>
    <w:rsid w:val="00AB7159"/>
    <w:rsid w:val="00AB72F0"/>
    <w:rsid w:val="00AB7410"/>
    <w:rsid w:val="00AB747D"/>
    <w:rsid w:val="00AB757F"/>
    <w:rsid w:val="00AB75A0"/>
    <w:rsid w:val="00AB75C5"/>
    <w:rsid w:val="00AB75F1"/>
    <w:rsid w:val="00AB76CB"/>
    <w:rsid w:val="00AB7864"/>
    <w:rsid w:val="00AB78BD"/>
    <w:rsid w:val="00AB78DC"/>
    <w:rsid w:val="00AB7950"/>
    <w:rsid w:val="00AB795F"/>
    <w:rsid w:val="00AB7AF4"/>
    <w:rsid w:val="00AB7B5C"/>
    <w:rsid w:val="00AB7CA0"/>
    <w:rsid w:val="00AB7CA9"/>
    <w:rsid w:val="00AB7DBD"/>
    <w:rsid w:val="00AB7E21"/>
    <w:rsid w:val="00AB7E63"/>
    <w:rsid w:val="00AB7F3C"/>
    <w:rsid w:val="00AB7FD5"/>
    <w:rsid w:val="00AC0008"/>
    <w:rsid w:val="00AC0111"/>
    <w:rsid w:val="00AC012C"/>
    <w:rsid w:val="00AC0136"/>
    <w:rsid w:val="00AC0214"/>
    <w:rsid w:val="00AC0226"/>
    <w:rsid w:val="00AC023F"/>
    <w:rsid w:val="00AC037E"/>
    <w:rsid w:val="00AC0435"/>
    <w:rsid w:val="00AC046B"/>
    <w:rsid w:val="00AC066F"/>
    <w:rsid w:val="00AC0685"/>
    <w:rsid w:val="00AC06CA"/>
    <w:rsid w:val="00AC0771"/>
    <w:rsid w:val="00AC07F4"/>
    <w:rsid w:val="00AC07FF"/>
    <w:rsid w:val="00AC08FD"/>
    <w:rsid w:val="00AC0972"/>
    <w:rsid w:val="00AC09C7"/>
    <w:rsid w:val="00AC0A14"/>
    <w:rsid w:val="00AC0B0E"/>
    <w:rsid w:val="00AC0D57"/>
    <w:rsid w:val="00AC0DEC"/>
    <w:rsid w:val="00AC0E2C"/>
    <w:rsid w:val="00AC0F0A"/>
    <w:rsid w:val="00AC0F3D"/>
    <w:rsid w:val="00AC0FEF"/>
    <w:rsid w:val="00AC1087"/>
    <w:rsid w:val="00AC10C3"/>
    <w:rsid w:val="00AC115A"/>
    <w:rsid w:val="00AC11B5"/>
    <w:rsid w:val="00AC11C2"/>
    <w:rsid w:val="00AC11D6"/>
    <w:rsid w:val="00AC12F6"/>
    <w:rsid w:val="00AC1306"/>
    <w:rsid w:val="00AC136B"/>
    <w:rsid w:val="00AC1399"/>
    <w:rsid w:val="00AC158E"/>
    <w:rsid w:val="00AC15ED"/>
    <w:rsid w:val="00AC18BB"/>
    <w:rsid w:val="00AC1938"/>
    <w:rsid w:val="00AC1A92"/>
    <w:rsid w:val="00AC1BB5"/>
    <w:rsid w:val="00AC1C6A"/>
    <w:rsid w:val="00AC1E39"/>
    <w:rsid w:val="00AC1E7C"/>
    <w:rsid w:val="00AC1F2F"/>
    <w:rsid w:val="00AC1F40"/>
    <w:rsid w:val="00AC1FC1"/>
    <w:rsid w:val="00AC1FF5"/>
    <w:rsid w:val="00AC206B"/>
    <w:rsid w:val="00AC20F6"/>
    <w:rsid w:val="00AC21AC"/>
    <w:rsid w:val="00AC21F5"/>
    <w:rsid w:val="00AC2276"/>
    <w:rsid w:val="00AC22F6"/>
    <w:rsid w:val="00AC2345"/>
    <w:rsid w:val="00AC24C3"/>
    <w:rsid w:val="00AC2528"/>
    <w:rsid w:val="00AC2544"/>
    <w:rsid w:val="00AC25F1"/>
    <w:rsid w:val="00AC2659"/>
    <w:rsid w:val="00AC26CD"/>
    <w:rsid w:val="00AC26EB"/>
    <w:rsid w:val="00AC28E2"/>
    <w:rsid w:val="00AC2A53"/>
    <w:rsid w:val="00AC2A77"/>
    <w:rsid w:val="00AC2C14"/>
    <w:rsid w:val="00AC2C20"/>
    <w:rsid w:val="00AC2CD0"/>
    <w:rsid w:val="00AC2EF6"/>
    <w:rsid w:val="00AC2F1D"/>
    <w:rsid w:val="00AC306D"/>
    <w:rsid w:val="00AC3099"/>
    <w:rsid w:val="00AC30B9"/>
    <w:rsid w:val="00AC3123"/>
    <w:rsid w:val="00AC314E"/>
    <w:rsid w:val="00AC31AA"/>
    <w:rsid w:val="00AC354C"/>
    <w:rsid w:val="00AC35B6"/>
    <w:rsid w:val="00AC3645"/>
    <w:rsid w:val="00AC385E"/>
    <w:rsid w:val="00AC387F"/>
    <w:rsid w:val="00AC3929"/>
    <w:rsid w:val="00AC394F"/>
    <w:rsid w:val="00AC39B5"/>
    <w:rsid w:val="00AC3A0E"/>
    <w:rsid w:val="00AC3A2B"/>
    <w:rsid w:val="00AC3A9B"/>
    <w:rsid w:val="00AC3B4C"/>
    <w:rsid w:val="00AC3BF9"/>
    <w:rsid w:val="00AC3D1D"/>
    <w:rsid w:val="00AC3D4E"/>
    <w:rsid w:val="00AC3D54"/>
    <w:rsid w:val="00AC3D56"/>
    <w:rsid w:val="00AC3DA7"/>
    <w:rsid w:val="00AC3DBB"/>
    <w:rsid w:val="00AC3DDF"/>
    <w:rsid w:val="00AC4014"/>
    <w:rsid w:val="00AC4123"/>
    <w:rsid w:val="00AC428D"/>
    <w:rsid w:val="00AC429C"/>
    <w:rsid w:val="00AC433A"/>
    <w:rsid w:val="00AC43B6"/>
    <w:rsid w:val="00AC44A5"/>
    <w:rsid w:val="00AC45ED"/>
    <w:rsid w:val="00AC4745"/>
    <w:rsid w:val="00AC47AA"/>
    <w:rsid w:val="00AC47E3"/>
    <w:rsid w:val="00AC4825"/>
    <w:rsid w:val="00AC48B3"/>
    <w:rsid w:val="00AC48B6"/>
    <w:rsid w:val="00AC48F2"/>
    <w:rsid w:val="00AC4970"/>
    <w:rsid w:val="00AC499A"/>
    <w:rsid w:val="00AC49B7"/>
    <w:rsid w:val="00AC4A0B"/>
    <w:rsid w:val="00AC4A6F"/>
    <w:rsid w:val="00AC4A97"/>
    <w:rsid w:val="00AC4B18"/>
    <w:rsid w:val="00AC4B38"/>
    <w:rsid w:val="00AC4B7E"/>
    <w:rsid w:val="00AC4D65"/>
    <w:rsid w:val="00AC4E24"/>
    <w:rsid w:val="00AC4E8C"/>
    <w:rsid w:val="00AC4EC4"/>
    <w:rsid w:val="00AC4ED3"/>
    <w:rsid w:val="00AC4F7C"/>
    <w:rsid w:val="00AC5012"/>
    <w:rsid w:val="00AC5061"/>
    <w:rsid w:val="00AC50F4"/>
    <w:rsid w:val="00AC510D"/>
    <w:rsid w:val="00AC5112"/>
    <w:rsid w:val="00AC514E"/>
    <w:rsid w:val="00AC51DB"/>
    <w:rsid w:val="00AC5232"/>
    <w:rsid w:val="00AC5279"/>
    <w:rsid w:val="00AC5362"/>
    <w:rsid w:val="00AC53A8"/>
    <w:rsid w:val="00AC540B"/>
    <w:rsid w:val="00AC5464"/>
    <w:rsid w:val="00AC54CF"/>
    <w:rsid w:val="00AC54D9"/>
    <w:rsid w:val="00AC54E2"/>
    <w:rsid w:val="00AC551C"/>
    <w:rsid w:val="00AC55B2"/>
    <w:rsid w:val="00AC55C5"/>
    <w:rsid w:val="00AC55CD"/>
    <w:rsid w:val="00AC55D7"/>
    <w:rsid w:val="00AC5659"/>
    <w:rsid w:val="00AC56A9"/>
    <w:rsid w:val="00AC5742"/>
    <w:rsid w:val="00AC57A5"/>
    <w:rsid w:val="00AC5801"/>
    <w:rsid w:val="00AC580A"/>
    <w:rsid w:val="00AC5811"/>
    <w:rsid w:val="00AC5873"/>
    <w:rsid w:val="00AC587D"/>
    <w:rsid w:val="00AC59C5"/>
    <w:rsid w:val="00AC5AC9"/>
    <w:rsid w:val="00AC5BB7"/>
    <w:rsid w:val="00AC5C00"/>
    <w:rsid w:val="00AC5C7C"/>
    <w:rsid w:val="00AC5D2A"/>
    <w:rsid w:val="00AC5DB5"/>
    <w:rsid w:val="00AC5E2A"/>
    <w:rsid w:val="00AC5E36"/>
    <w:rsid w:val="00AC5EE5"/>
    <w:rsid w:val="00AC6072"/>
    <w:rsid w:val="00AC63D6"/>
    <w:rsid w:val="00AC65F3"/>
    <w:rsid w:val="00AC66C2"/>
    <w:rsid w:val="00AC66EA"/>
    <w:rsid w:val="00AC6704"/>
    <w:rsid w:val="00AC6722"/>
    <w:rsid w:val="00AC6769"/>
    <w:rsid w:val="00AC6822"/>
    <w:rsid w:val="00AC6909"/>
    <w:rsid w:val="00AC6994"/>
    <w:rsid w:val="00AC6B10"/>
    <w:rsid w:val="00AC6B1D"/>
    <w:rsid w:val="00AC6BD9"/>
    <w:rsid w:val="00AC6BE1"/>
    <w:rsid w:val="00AC6C26"/>
    <w:rsid w:val="00AC6CBB"/>
    <w:rsid w:val="00AC6D1E"/>
    <w:rsid w:val="00AC6D9C"/>
    <w:rsid w:val="00AC6EFC"/>
    <w:rsid w:val="00AC6F35"/>
    <w:rsid w:val="00AC70D2"/>
    <w:rsid w:val="00AC71DE"/>
    <w:rsid w:val="00AC7224"/>
    <w:rsid w:val="00AC7228"/>
    <w:rsid w:val="00AC72DB"/>
    <w:rsid w:val="00AC72DE"/>
    <w:rsid w:val="00AC72EF"/>
    <w:rsid w:val="00AC731B"/>
    <w:rsid w:val="00AC73EE"/>
    <w:rsid w:val="00AC7426"/>
    <w:rsid w:val="00AC742C"/>
    <w:rsid w:val="00AC762F"/>
    <w:rsid w:val="00AC7690"/>
    <w:rsid w:val="00AC76D2"/>
    <w:rsid w:val="00AC770B"/>
    <w:rsid w:val="00AC7753"/>
    <w:rsid w:val="00AC77E8"/>
    <w:rsid w:val="00AC784E"/>
    <w:rsid w:val="00AC7A0E"/>
    <w:rsid w:val="00AC7A5A"/>
    <w:rsid w:val="00AC7BEA"/>
    <w:rsid w:val="00AC7C3F"/>
    <w:rsid w:val="00AC7C78"/>
    <w:rsid w:val="00AC7D3A"/>
    <w:rsid w:val="00AC7DA3"/>
    <w:rsid w:val="00AC7DEC"/>
    <w:rsid w:val="00AC7E49"/>
    <w:rsid w:val="00AC7F01"/>
    <w:rsid w:val="00AC7F8B"/>
    <w:rsid w:val="00AC7F8D"/>
    <w:rsid w:val="00AC7FCA"/>
    <w:rsid w:val="00AD0077"/>
    <w:rsid w:val="00AD0098"/>
    <w:rsid w:val="00AD009B"/>
    <w:rsid w:val="00AD00C6"/>
    <w:rsid w:val="00AD0109"/>
    <w:rsid w:val="00AD0110"/>
    <w:rsid w:val="00AD0209"/>
    <w:rsid w:val="00AD0257"/>
    <w:rsid w:val="00AD0354"/>
    <w:rsid w:val="00AD0407"/>
    <w:rsid w:val="00AD0419"/>
    <w:rsid w:val="00AD0444"/>
    <w:rsid w:val="00AD05A9"/>
    <w:rsid w:val="00AD05D5"/>
    <w:rsid w:val="00AD072C"/>
    <w:rsid w:val="00AD0792"/>
    <w:rsid w:val="00AD0809"/>
    <w:rsid w:val="00AD0892"/>
    <w:rsid w:val="00AD08FD"/>
    <w:rsid w:val="00AD0924"/>
    <w:rsid w:val="00AD0955"/>
    <w:rsid w:val="00AD0A3F"/>
    <w:rsid w:val="00AD0ADF"/>
    <w:rsid w:val="00AD0B19"/>
    <w:rsid w:val="00AD0BE2"/>
    <w:rsid w:val="00AD0C2C"/>
    <w:rsid w:val="00AD0CD4"/>
    <w:rsid w:val="00AD0F98"/>
    <w:rsid w:val="00AD106D"/>
    <w:rsid w:val="00AD1103"/>
    <w:rsid w:val="00AD1143"/>
    <w:rsid w:val="00AD114E"/>
    <w:rsid w:val="00AD1280"/>
    <w:rsid w:val="00AD12A6"/>
    <w:rsid w:val="00AD1305"/>
    <w:rsid w:val="00AD13C1"/>
    <w:rsid w:val="00AD140F"/>
    <w:rsid w:val="00AD1599"/>
    <w:rsid w:val="00AD17A6"/>
    <w:rsid w:val="00AD17CA"/>
    <w:rsid w:val="00AD19A6"/>
    <w:rsid w:val="00AD1A81"/>
    <w:rsid w:val="00AD1AA2"/>
    <w:rsid w:val="00AD1B3E"/>
    <w:rsid w:val="00AD1B69"/>
    <w:rsid w:val="00AD1BC4"/>
    <w:rsid w:val="00AD1DEC"/>
    <w:rsid w:val="00AD1FB7"/>
    <w:rsid w:val="00AD1FDE"/>
    <w:rsid w:val="00AD2018"/>
    <w:rsid w:val="00AD2045"/>
    <w:rsid w:val="00AD2086"/>
    <w:rsid w:val="00AD20B9"/>
    <w:rsid w:val="00AD2102"/>
    <w:rsid w:val="00AD2203"/>
    <w:rsid w:val="00AD2293"/>
    <w:rsid w:val="00AD2326"/>
    <w:rsid w:val="00AD23B0"/>
    <w:rsid w:val="00AD241C"/>
    <w:rsid w:val="00AD243F"/>
    <w:rsid w:val="00AD25AD"/>
    <w:rsid w:val="00AD25FE"/>
    <w:rsid w:val="00AD2657"/>
    <w:rsid w:val="00AD266F"/>
    <w:rsid w:val="00AD26B0"/>
    <w:rsid w:val="00AD2782"/>
    <w:rsid w:val="00AD280F"/>
    <w:rsid w:val="00AD295A"/>
    <w:rsid w:val="00AD2BF6"/>
    <w:rsid w:val="00AD2C42"/>
    <w:rsid w:val="00AD2C53"/>
    <w:rsid w:val="00AD2F9C"/>
    <w:rsid w:val="00AD2FAA"/>
    <w:rsid w:val="00AD3028"/>
    <w:rsid w:val="00AD30D5"/>
    <w:rsid w:val="00AD310E"/>
    <w:rsid w:val="00AD3149"/>
    <w:rsid w:val="00AD31A1"/>
    <w:rsid w:val="00AD3293"/>
    <w:rsid w:val="00AD32D9"/>
    <w:rsid w:val="00AD32E0"/>
    <w:rsid w:val="00AD33F2"/>
    <w:rsid w:val="00AD353C"/>
    <w:rsid w:val="00AD3562"/>
    <w:rsid w:val="00AD368F"/>
    <w:rsid w:val="00AD3771"/>
    <w:rsid w:val="00AD3825"/>
    <w:rsid w:val="00AD383C"/>
    <w:rsid w:val="00AD38AD"/>
    <w:rsid w:val="00AD3927"/>
    <w:rsid w:val="00AD3951"/>
    <w:rsid w:val="00AD39BF"/>
    <w:rsid w:val="00AD3A70"/>
    <w:rsid w:val="00AD3B0A"/>
    <w:rsid w:val="00AD3B5E"/>
    <w:rsid w:val="00AD3C51"/>
    <w:rsid w:val="00AD3CFF"/>
    <w:rsid w:val="00AD3D52"/>
    <w:rsid w:val="00AD3DDD"/>
    <w:rsid w:val="00AD3E34"/>
    <w:rsid w:val="00AD3E91"/>
    <w:rsid w:val="00AD3F6B"/>
    <w:rsid w:val="00AD3F73"/>
    <w:rsid w:val="00AD4245"/>
    <w:rsid w:val="00AD4281"/>
    <w:rsid w:val="00AD4299"/>
    <w:rsid w:val="00AD429C"/>
    <w:rsid w:val="00AD435B"/>
    <w:rsid w:val="00AD437C"/>
    <w:rsid w:val="00AD438A"/>
    <w:rsid w:val="00AD4482"/>
    <w:rsid w:val="00AD4515"/>
    <w:rsid w:val="00AD4557"/>
    <w:rsid w:val="00AD4573"/>
    <w:rsid w:val="00AD4596"/>
    <w:rsid w:val="00AD45CC"/>
    <w:rsid w:val="00AD45EB"/>
    <w:rsid w:val="00AD4615"/>
    <w:rsid w:val="00AD461D"/>
    <w:rsid w:val="00AD465B"/>
    <w:rsid w:val="00AD4726"/>
    <w:rsid w:val="00AD473B"/>
    <w:rsid w:val="00AD480C"/>
    <w:rsid w:val="00AD4AB9"/>
    <w:rsid w:val="00AD4B7F"/>
    <w:rsid w:val="00AD4BFB"/>
    <w:rsid w:val="00AD4C42"/>
    <w:rsid w:val="00AD4CEA"/>
    <w:rsid w:val="00AD4D69"/>
    <w:rsid w:val="00AD4DAB"/>
    <w:rsid w:val="00AD4E76"/>
    <w:rsid w:val="00AD4F21"/>
    <w:rsid w:val="00AD4F45"/>
    <w:rsid w:val="00AD4F48"/>
    <w:rsid w:val="00AD4F9A"/>
    <w:rsid w:val="00AD5046"/>
    <w:rsid w:val="00AD50B6"/>
    <w:rsid w:val="00AD50C0"/>
    <w:rsid w:val="00AD5140"/>
    <w:rsid w:val="00AD518A"/>
    <w:rsid w:val="00AD51B4"/>
    <w:rsid w:val="00AD524E"/>
    <w:rsid w:val="00AD5280"/>
    <w:rsid w:val="00AD52B5"/>
    <w:rsid w:val="00AD52F5"/>
    <w:rsid w:val="00AD530E"/>
    <w:rsid w:val="00AD531C"/>
    <w:rsid w:val="00AD53BE"/>
    <w:rsid w:val="00AD53FA"/>
    <w:rsid w:val="00AD54BA"/>
    <w:rsid w:val="00AD5569"/>
    <w:rsid w:val="00AD55D8"/>
    <w:rsid w:val="00AD55E6"/>
    <w:rsid w:val="00AD571A"/>
    <w:rsid w:val="00AD5747"/>
    <w:rsid w:val="00AD5787"/>
    <w:rsid w:val="00AD57AD"/>
    <w:rsid w:val="00AD57CD"/>
    <w:rsid w:val="00AD5850"/>
    <w:rsid w:val="00AD58FA"/>
    <w:rsid w:val="00AD59DB"/>
    <w:rsid w:val="00AD59E9"/>
    <w:rsid w:val="00AD5DB0"/>
    <w:rsid w:val="00AD5DCB"/>
    <w:rsid w:val="00AD5EE0"/>
    <w:rsid w:val="00AD5F69"/>
    <w:rsid w:val="00AD606A"/>
    <w:rsid w:val="00AD60B0"/>
    <w:rsid w:val="00AD61AA"/>
    <w:rsid w:val="00AD61EA"/>
    <w:rsid w:val="00AD62A6"/>
    <w:rsid w:val="00AD62CA"/>
    <w:rsid w:val="00AD63BD"/>
    <w:rsid w:val="00AD64FD"/>
    <w:rsid w:val="00AD65F9"/>
    <w:rsid w:val="00AD6629"/>
    <w:rsid w:val="00AD6815"/>
    <w:rsid w:val="00AD69B4"/>
    <w:rsid w:val="00AD69F7"/>
    <w:rsid w:val="00AD6C3E"/>
    <w:rsid w:val="00AD6C59"/>
    <w:rsid w:val="00AD6CB6"/>
    <w:rsid w:val="00AD6CC0"/>
    <w:rsid w:val="00AD6DE6"/>
    <w:rsid w:val="00AD6F91"/>
    <w:rsid w:val="00AD7000"/>
    <w:rsid w:val="00AD7074"/>
    <w:rsid w:val="00AD70A6"/>
    <w:rsid w:val="00AD710B"/>
    <w:rsid w:val="00AD7296"/>
    <w:rsid w:val="00AD7483"/>
    <w:rsid w:val="00AD74DA"/>
    <w:rsid w:val="00AD75B7"/>
    <w:rsid w:val="00AD75EC"/>
    <w:rsid w:val="00AD7611"/>
    <w:rsid w:val="00AD7677"/>
    <w:rsid w:val="00AD76D8"/>
    <w:rsid w:val="00AD773C"/>
    <w:rsid w:val="00AD7861"/>
    <w:rsid w:val="00AD78E8"/>
    <w:rsid w:val="00AD7925"/>
    <w:rsid w:val="00AD7939"/>
    <w:rsid w:val="00AD79A2"/>
    <w:rsid w:val="00AD79EC"/>
    <w:rsid w:val="00AD7A30"/>
    <w:rsid w:val="00AD7AE7"/>
    <w:rsid w:val="00AD7C24"/>
    <w:rsid w:val="00AD7D0D"/>
    <w:rsid w:val="00AD7D8A"/>
    <w:rsid w:val="00AD7DDE"/>
    <w:rsid w:val="00AD7EB9"/>
    <w:rsid w:val="00AD7FD2"/>
    <w:rsid w:val="00AE00F2"/>
    <w:rsid w:val="00AE01E5"/>
    <w:rsid w:val="00AE0266"/>
    <w:rsid w:val="00AE0284"/>
    <w:rsid w:val="00AE02C6"/>
    <w:rsid w:val="00AE032D"/>
    <w:rsid w:val="00AE04A6"/>
    <w:rsid w:val="00AE04C2"/>
    <w:rsid w:val="00AE0534"/>
    <w:rsid w:val="00AE064F"/>
    <w:rsid w:val="00AE0786"/>
    <w:rsid w:val="00AE07B7"/>
    <w:rsid w:val="00AE0851"/>
    <w:rsid w:val="00AE0889"/>
    <w:rsid w:val="00AE08C3"/>
    <w:rsid w:val="00AE0903"/>
    <w:rsid w:val="00AE0A98"/>
    <w:rsid w:val="00AE0AB0"/>
    <w:rsid w:val="00AE0BA3"/>
    <w:rsid w:val="00AE0C34"/>
    <w:rsid w:val="00AE0C7C"/>
    <w:rsid w:val="00AE0D1F"/>
    <w:rsid w:val="00AE0D53"/>
    <w:rsid w:val="00AE0DE9"/>
    <w:rsid w:val="00AE0FF2"/>
    <w:rsid w:val="00AE110B"/>
    <w:rsid w:val="00AE116E"/>
    <w:rsid w:val="00AE1178"/>
    <w:rsid w:val="00AE11C5"/>
    <w:rsid w:val="00AE12EB"/>
    <w:rsid w:val="00AE12FE"/>
    <w:rsid w:val="00AE1300"/>
    <w:rsid w:val="00AE1367"/>
    <w:rsid w:val="00AE13EB"/>
    <w:rsid w:val="00AE140E"/>
    <w:rsid w:val="00AE14AD"/>
    <w:rsid w:val="00AE1505"/>
    <w:rsid w:val="00AE15D2"/>
    <w:rsid w:val="00AE1661"/>
    <w:rsid w:val="00AE179B"/>
    <w:rsid w:val="00AE17BA"/>
    <w:rsid w:val="00AE189F"/>
    <w:rsid w:val="00AE18B6"/>
    <w:rsid w:val="00AE1902"/>
    <w:rsid w:val="00AE197F"/>
    <w:rsid w:val="00AE1B52"/>
    <w:rsid w:val="00AE1B84"/>
    <w:rsid w:val="00AE1BD5"/>
    <w:rsid w:val="00AE1D1C"/>
    <w:rsid w:val="00AE1D20"/>
    <w:rsid w:val="00AE1D3A"/>
    <w:rsid w:val="00AE1E4F"/>
    <w:rsid w:val="00AE1EFB"/>
    <w:rsid w:val="00AE1F5A"/>
    <w:rsid w:val="00AE1F93"/>
    <w:rsid w:val="00AE20FD"/>
    <w:rsid w:val="00AE214B"/>
    <w:rsid w:val="00AE218B"/>
    <w:rsid w:val="00AE2364"/>
    <w:rsid w:val="00AE2419"/>
    <w:rsid w:val="00AE24D6"/>
    <w:rsid w:val="00AE2568"/>
    <w:rsid w:val="00AE2592"/>
    <w:rsid w:val="00AE2594"/>
    <w:rsid w:val="00AE2669"/>
    <w:rsid w:val="00AE26C2"/>
    <w:rsid w:val="00AE2796"/>
    <w:rsid w:val="00AE283E"/>
    <w:rsid w:val="00AE28FD"/>
    <w:rsid w:val="00AE2966"/>
    <w:rsid w:val="00AE29DE"/>
    <w:rsid w:val="00AE2AA5"/>
    <w:rsid w:val="00AE2B1A"/>
    <w:rsid w:val="00AE2B5B"/>
    <w:rsid w:val="00AE2B5E"/>
    <w:rsid w:val="00AE2C0D"/>
    <w:rsid w:val="00AE2C57"/>
    <w:rsid w:val="00AE2F1F"/>
    <w:rsid w:val="00AE308A"/>
    <w:rsid w:val="00AE30C9"/>
    <w:rsid w:val="00AE3100"/>
    <w:rsid w:val="00AE3189"/>
    <w:rsid w:val="00AE318D"/>
    <w:rsid w:val="00AE31CA"/>
    <w:rsid w:val="00AE3281"/>
    <w:rsid w:val="00AE32C8"/>
    <w:rsid w:val="00AE33F5"/>
    <w:rsid w:val="00AE3542"/>
    <w:rsid w:val="00AE369F"/>
    <w:rsid w:val="00AE36D1"/>
    <w:rsid w:val="00AE36EB"/>
    <w:rsid w:val="00AE373C"/>
    <w:rsid w:val="00AE3763"/>
    <w:rsid w:val="00AE3786"/>
    <w:rsid w:val="00AE3798"/>
    <w:rsid w:val="00AE37B5"/>
    <w:rsid w:val="00AE3803"/>
    <w:rsid w:val="00AE390D"/>
    <w:rsid w:val="00AE3944"/>
    <w:rsid w:val="00AE3986"/>
    <w:rsid w:val="00AE39FE"/>
    <w:rsid w:val="00AE3ACC"/>
    <w:rsid w:val="00AE3CDD"/>
    <w:rsid w:val="00AE3D11"/>
    <w:rsid w:val="00AE3D2A"/>
    <w:rsid w:val="00AE3D40"/>
    <w:rsid w:val="00AE3DED"/>
    <w:rsid w:val="00AE3E1F"/>
    <w:rsid w:val="00AE3FAC"/>
    <w:rsid w:val="00AE4146"/>
    <w:rsid w:val="00AE415D"/>
    <w:rsid w:val="00AE41D7"/>
    <w:rsid w:val="00AE4231"/>
    <w:rsid w:val="00AE424A"/>
    <w:rsid w:val="00AE4339"/>
    <w:rsid w:val="00AE441F"/>
    <w:rsid w:val="00AE4490"/>
    <w:rsid w:val="00AE460A"/>
    <w:rsid w:val="00AE47F1"/>
    <w:rsid w:val="00AE48CC"/>
    <w:rsid w:val="00AE4979"/>
    <w:rsid w:val="00AE497B"/>
    <w:rsid w:val="00AE499C"/>
    <w:rsid w:val="00AE49E0"/>
    <w:rsid w:val="00AE49F3"/>
    <w:rsid w:val="00AE4A0B"/>
    <w:rsid w:val="00AE4AE9"/>
    <w:rsid w:val="00AE4B19"/>
    <w:rsid w:val="00AE4C03"/>
    <w:rsid w:val="00AE4D00"/>
    <w:rsid w:val="00AE4FE1"/>
    <w:rsid w:val="00AE50B3"/>
    <w:rsid w:val="00AE50B4"/>
    <w:rsid w:val="00AE51FF"/>
    <w:rsid w:val="00AE5219"/>
    <w:rsid w:val="00AE528A"/>
    <w:rsid w:val="00AE533C"/>
    <w:rsid w:val="00AE53B2"/>
    <w:rsid w:val="00AE53B8"/>
    <w:rsid w:val="00AE5437"/>
    <w:rsid w:val="00AE5466"/>
    <w:rsid w:val="00AE5488"/>
    <w:rsid w:val="00AE558D"/>
    <w:rsid w:val="00AE5641"/>
    <w:rsid w:val="00AE56A1"/>
    <w:rsid w:val="00AE5773"/>
    <w:rsid w:val="00AE579B"/>
    <w:rsid w:val="00AE57FF"/>
    <w:rsid w:val="00AE5849"/>
    <w:rsid w:val="00AE5873"/>
    <w:rsid w:val="00AE592E"/>
    <w:rsid w:val="00AE59D0"/>
    <w:rsid w:val="00AE59D8"/>
    <w:rsid w:val="00AE5B8B"/>
    <w:rsid w:val="00AE5BEC"/>
    <w:rsid w:val="00AE5E69"/>
    <w:rsid w:val="00AE5E70"/>
    <w:rsid w:val="00AE6004"/>
    <w:rsid w:val="00AE601D"/>
    <w:rsid w:val="00AE6032"/>
    <w:rsid w:val="00AE6035"/>
    <w:rsid w:val="00AE60C6"/>
    <w:rsid w:val="00AE6119"/>
    <w:rsid w:val="00AE6157"/>
    <w:rsid w:val="00AE621F"/>
    <w:rsid w:val="00AE63BA"/>
    <w:rsid w:val="00AE6420"/>
    <w:rsid w:val="00AE6551"/>
    <w:rsid w:val="00AE6693"/>
    <w:rsid w:val="00AE6785"/>
    <w:rsid w:val="00AE67E8"/>
    <w:rsid w:val="00AE67FB"/>
    <w:rsid w:val="00AE6894"/>
    <w:rsid w:val="00AE6942"/>
    <w:rsid w:val="00AE6AEF"/>
    <w:rsid w:val="00AE6B5C"/>
    <w:rsid w:val="00AE6B5D"/>
    <w:rsid w:val="00AE6C14"/>
    <w:rsid w:val="00AE6D32"/>
    <w:rsid w:val="00AE6D95"/>
    <w:rsid w:val="00AE6DEC"/>
    <w:rsid w:val="00AE6DFA"/>
    <w:rsid w:val="00AE6E13"/>
    <w:rsid w:val="00AE6F81"/>
    <w:rsid w:val="00AE7024"/>
    <w:rsid w:val="00AE705C"/>
    <w:rsid w:val="00AE707C"/>
    <w:rsid w:val="00AE7082"/>
    <w:rsid w:val="00AE70E3"/>
    <w:rsid w:val="00AE711E"/>
    <w:rsid w:val="00AE7165"/>
    <w:rsid w:val="00AE71B5"/>
    <w:rsid w:val="00AE727E"/>
    <w:rsid w:val="00AE72A1"/>
    <w:rsid w:val="00AE72A3"/>
    <w:rsid w:val="00AE7416"/>
    <w:rsid w:val="00AE74E6"/>
    <w:rsid w:val="00AE74FA"/>
    <w:rsid w:val="00AE76A3"/>
    <w:rsid w:val="00AE7726"/>
    <w:rsid w:val="00AE77B4"/>
    <w:rsid w:val="00AE7834"/>
    <w:rsid w:val="00AE786E"/>
    <w:rsid w:val="00AE7975"/>
    <w:rsid w:val="00AE7BDB"/>
    <w:rsid w:val="00AE7CF0"/>
    <w:rsid w:val="00AE7E0D"/>
    <w:rsid w:val="00AE7E64"/>
    <w:rsid w:val="00AE7E90"/>
    <w:rsid w:val="00AF003F"/>
    <w:rsid w:val="00AF0097"/>
    <w:rsid w:val="00AF00D3"/>
    <w:rsid w:val="00AF014D"/>
    <w:rsid w:val="00AF0286"/>
    <w:rsid w:val="00AF0324"/>
    <w:rsid w:val="00AF0326"/>
    <w:rsid w:val="00AF0355"/>
    <w:rsid w:val="00AF03BC"/>
    <w:rsid w:val="00AF0407"/>
    <w:rsid w:val="00AF041D"/>
    <w:rsid w:val="00AF04AB"/>
    <w:rsid w:val="00AF0536"/>
    <w:rsid w:val="00AF0573"/>
    <w:rsid w:val="00AF05C2"/>
    <w:rsid w:val="00AF061D"/>
    <w:rsid w:val="00AF066A"/>
    <w:rsid w:val="00AF066D"/>
    <w:rsid w:val="00AF066F"/>
    <w:rsid w:val="00AF073E"/>
    <w:rsid w:val="00AF0765"/>
    <w:rsid w:val="00AF0841"/>
    <w:rsid w:val="00AF08B6"/>
    <w:rsid w:val="00AF09BA"/>
    <w:rsid w:val="00AF0A02"/>
    <w:rsid w:val="00AF0A1B"/>
    <w:rsid w:val="00AF0A39"/>
    <w:rsid w:val="00AF0B4A"/>
    <w:rsid w:val="00AF0CAC"/>
    <w:rsid w:val="00AF0CF4"/>
    <w:rsid w:val="00AF0D21"/>
    <w:rsid w:val="00AF0DEF"/>
    <w:rsid w:val="00AF0F2C"/>
    <w:rsid w:val="00AF0F64"/>
    <w:rsid w:val="00AF0FEB"/>
    <w:rsid w:val="00AF0FFD"/>
    <w:rsid w:val="00AF1040"/>
    <w:rsid w:val="00AF10DB"/>
    <w:rsid w:val="00AF10F3"/>
    <w:rsid w:val="00AF11D8"/>
    <w:rsid w:val="00AF1263"/>
    <w:rsid w:val="00AF12B3"/>
    <w:rsid w:val="00AF1325"/>
    <w:rsid w:val="00AF1353"/>
    <w:rsid w:val="00AF137C"/>
    <w:rsid w:val="00AF14BF"/>
    <w:rsid w:val="00AF1529"/>
    <w:rsid w:val="00AF1591"/>
    <w:rsid w:val="00AF160D"/>
    <w:rsid w:val="00AF1712"/>
    <w:rsid w:val="00AF17AA"/>
    <w:rsid w:val="00AF17E2"/>
    <w:rsid w:val="00AF1864"/>
    <w:rsid w:val="00AF1865"/>
    <w:rsid w:val="00AF18DD"/>
    <w:rsid w:val="00AF195C"/>
    <w:rsid w:val="00AF1974"/>
    <w:rsid w:val="00AF1BC8"/>
    <w:rsid w:val="00AF1BD9"/>
    <w:rsid w:val="00AF1C53"/>
    <w:rsid w:val="00AF1CB1"/>
    <w:rsid w:val="00AF1D00"/>
    <w:rsid w:val="00AF1DFE"/>
    <w:rsid w:val="00AF1EFC"/>
    <w:rsid w:val="00AF1F0E"/>
    <w:rsid w:val="00AF1F16"/>
    <w:rsid w:val="00AF1F48"/>
    <w:rsid w:val="00AF203A"/>
    <w:rsid w:val="00AF2053"/>
    <w:rsid w:val="00AF2096"/>
    <w:rsid w:val="00AF21B8"/>
    <w:rsid w:val="00AF21CF"/>
    <w:rsid w:val="00AF2368"/>
    <w:rsid w:val="00AF23A9"/>
    <w:rsid w:val="00AF23AB"/>
    <w:rsid w:val="00AF23C0"/>
    <w:rsid w:val="00AF2468"/>
    <w:rsid w:val="00AF2665"/>
    <w:rsid w:val="00AF28A2"/>
    <w:rsid w:val="00AF28C9"/>
    <w:rsid w:val="00AF2A5E"/>
    <w:rsid w:val="00AF2B48"/>
    <w:rsid w:val="00AF2BB0"/>
    <w:rsid w:val="00AF2BF4"/>
    <w:rsid w:val="00AF2EA2"/>
    <w:rsid w:val="00AF2EA8"/>
    <w:rsid w:val="00AF2EC6"/>
    <w:rsid w:val="00AF2F50"/>
    <w:rsid w:val="00AF2FD8"/>
    <w:rsid w:val="00AF2FFF"/>
    <w:rsid w:val="00AF30CF"/>
    <w:rsid w:val="00AF3253"/>
    <w:rsid w:val="00AF3255"/>
    <w:rsid w:val="00AF3273"/>
    <w:rsid w:val="00AF333E"/>
    <w:rsid w:val="00AF3480"/>
    <w:rsid w:val="00AF34AE"/>
    <w:rsid w:val="00AF3530"/>
    <w:rsid w:val="00AF362A"/>
    <w:rsid w:val="00AF36CD"/>
    <w:rsid w:val="00AF3725"/>
    <w:rsid w:val="00AF38EA"/>
    <w:rsid w:val="00AF3AFD"/>
    <w:rsid w:val="00AF3BCD"/>
    <w:rsid w:val="00AF3BD9"/>
    <w:rsid w:val="00AF3BE2"/>
    <w:rsid w:val="00AF3C01"/>
    <w:rsid w:val="00AF3C14"/>
    <w:rsid w:val="00AF3DC1"/>
    <w:rsid w:val="00AF3DC2"/>
    <w:rsid w:val="00AF3DDB"/>
    <w:rsid w:val="00AF3E7A"/>
    <w:rsid w:val="00AF3E87"/>
    <w:rsid w:val="00AF3F94"/>
    <w:rsid w:val="00AF3FB8"/>
    <w:rsid w:val="00AF4129"/>
    <w:rsid w:val="00AF4139"/>
    <w:rsid w:val="00AF4144"/>
    <w:rsid w:val="00AF41AA"/>
    <w:rsid w:val="00AF4255"/>
    <w:rsid w:val="00AF4287"/>
    <w:rsid w:val="00AF42A7"/>
    <w:rsid w:val="00AF42AF"/>
    <w:rsid w:val="00AF42B5"/>
    <w:rsid w:val="00AF42CD"/>
    <w:rsid w:val="00AF42EB"/>
    <w:rsid w:val="00AF433B"/>
    <w:rsid w:val="00AF43FB"/>
    <w:rsid w:val="00AF4442"/>
    <w:rsid w:val="00AF4586"/>
    <w:rsid w:val="00AF4588"/>
    <w:rsid w:val="00AF45B5"/>
    <w:rsid w:val="00AF45E8"/>
    <w:rsid w:val="00AF466C"/>
    <w:rsid w:val="00AF4676"/>
    <w:rsid w:val="00AF475C"/>
    <w:rsid w:val="00AF479F"/>
    <w:rsid w:val="00AF47D4"/>
    <w:rsid w:val="00AF4976"/>
    <w:rsid w:val="00AF4980"/>
    <w:rsid w:val="00AF49B2"/>
    <w:rsid w:val="00AF4A0A"/>
    <w:rsid w:val="00AF4B08"/>
    <w:rsid w:val="00AF4BA3"/>
    <w:rsid w:val="00AF4CC1"/>
    <w:rsid w:val="00AF4F87"/>
    <w:rsid w:val="00AF50D9"/>
    <w:rsid w:val="00AF51EE"/>
    <w:rsid w:val="00AF52B0"/>
    <w:rsid w:val="00AF5328"/>
    <w:rsid w:val="00AF5329"/>
    <w:rsid w:val="00AF53B6"/>
    <w:rsid w:val="00AF53C3"/>
    <w:rsid w:val="00AF54D5"/>
    <w:rsid w:val="00AF550C"/>
    <w:rsid w:val="00AF5711"/>
    <w:rsid w:val="00AF57C0"/>
    <w:rsid w:val="00AF5A4F"/>
    <w:rsid w:val="00AF5A9A"/>
    <w:rsid w:val="00AF5BA8"/>
    <w:rsid w:val="00AF5C01"/>
    <w:rsid w:val="00AF5C52"/>
    <w:rsid w:val="00AF5C99"/>
    <w:rsid w:val="00AF5D12"/>
    <w:rsid w:val="00AF5D79"/>
    <w:rsid w:val="00AF5E57"/>
    <w:rsid w:val="00AF5EAD"/>
    <w:rsid w:val="00AF5F2E"/>
    <w:rsid w:val="00AF6017"/>
    <w:rsid w:val="00AF605B"/>
    <w:rsid w:val="00AF60A7"/>
    <w:rsid w:val="00AF60FC"/>
    <w:rsid w:val="00AF62C3"/>
    <w:rsid w:val="00AF62D3"/>
    <w:rsid w:val="00AF63EF"/>
    <w:rsid w:val="00AF64A0"/>
    <w:rsid w:val="00AF6615"/>
    <w:rsid w:val="00AF6641"/>
    <w:rsid w:val="00AF6689"/>
    <w:rsid w:val="00AF68F7"/>
    <w:rsid w:val="00AF697D"/>
    <w:rsid w:val="00AF6C75"/>
    <w:rsid w:val="00AF6C7A"/>
    <w:rsid w:val="00AF6C8A"/>
    <w:rsid w:val="00AF6D86"/>
    <w:rsid w:val="00AF6E5F"/>
    <w:rsid w:val="00AF6E89"/>
    <w:rsid w:val="00AF6EB0"/>
    <w:rsid w:val="00AF6EB5"/>
    <w:rsid w:val="00AF6EEB"/>
    <w:rsid w:val="00AF7066"/>
    <w:rsid w:val="00AF7141"/>
    <w:rsid w:val="00AF71AB"/>
    <w:rsid w:val="00AF73E8"/>
    <w:rsid w:val="00AF73FB"/>
    <w:rsid w:val="00AF7641"/>
    <w:rsid w:val="00AF7703"/>
    <w:rsid w:val="00AF772E"/>
    <w:rsid w:val="00AF7787"/>
    <w:rsid w:val="00AF784E"/>
    <w:rsid w:val="00AF7878"/>
    <w:rsid w:val="00AF789D"/>
    <w:rsid w:val="00AF78B4"/>
    <w:rsid w:val="00AF792A"/>
    <w:rsid w:val="00AF7A4F"/>
    <w:rsid w:val="00AF7C15"/>
    <w:rsid w:val="00AF7CBD"/>
    <w:rsid w:val="00AF7D56"/>
    <w:rsid w:val="00AF7E30"/>
    <w:rsid w:val="00AF7FA8"/>
    <w:rsid w:val="00AF7FD6"/>
    <w:rsid w:val="00B00006"/>
    <w:rsid w:val="00B00008"/>
    <w:rsid w:val="00B000A8"/>
    <w:rsid w:val="00B0012D"/>
    <w:rsid w:val="00B00148"/>
    <w:rsid w:val="00B001CE"/>
    <w:rsid w:val="00B00374"/>
    <w:rsid w:val="00B003F2"/>
    <w:rsid w:val="00B00404"/>
    <w:rsid w:val="00B00405"/>
    <w:rsid w:val="00B0047C"/>
    <w:rsid w:val="00B00535"/>
    <w:rsid w:val="00B00671"/>
    <w:rsid w:val="00B0079B"/>
    <w:rsid w:val="00B0081B"/>
    <w:rsid w:val="00B008CA"/>
    <w:rsid w:val="00B0097E"/>
    <w:rsid w:val="00B009ED"/>
    <w:rsid w:val="00B00A7A"/>
    <w:rsid w:val="00B00AA8"/>
    <w:rsid w:val="00B00B10"/>
    <w:rsid w:val="00B00BE2"/>
    <w:rsid w:val="00B00BE4"/>
    <w:rsid w:val="00B00C14"/>
    <w:rsid w:val="00B00C48"/>
    <w:rsid w:val="00B00CBA"/>
    <w:rsid w:val="00B00D2A"/>
    <w:rsid w:val="00B00D3B"/>
    <w:rsid w:val="00B00D6F"/>
    <w:rsid w:val="00B00DF9"/>
    <w:rsid w:val="00B00ECD"/>
    <w:rsid w:val="00B00EE8"/>
    <w:rsid w:val="00B00F6F"/>
    <w:rsid w:val="00B010B0"/>
    <w:rsid w:val="00B011DD"/>
    <w:rsid w:val="00B011F6"/>
    <w:rsid w:val="00B01268"/>
    <w:rsid w:val="00B013DC"/>
    <w:rsid w:val="00B01400"/>
    <w:rsid w:val="00B0147A"/>
    <w:rsid w:val="00B0152A"/>
    <w:rsid w:val="00B01564"/>
    <w:rsid w:val="00B015E6"/>
    <w:rsid w:val="00B01616"/>
    <w:rsid w:val="00B01682"/>
    <w:rsid w:val="00B01687"/>
    <w:rsid w:val="00B01733"/>
    <w:rsid w:val="00B01766"/>
    <w:rsid w:val="00B018B5"/>
    <w:rsid w:val="00B01909"/>
    <w:rsid w:val="00B01910"/>
    <w:rsid w:val="00B019EC"/>
    <w:rsid w:val="00B01A48"/>
    <w:rsid w:val="00B01B3F"/>
    <w:rsid w:val="00B01B60"/>
    <w:rsid w:val="00B01B7B"/>
    <w:rsid w:val="00B01B81"/>
    <w:rsid w:val="00B01BDB"/>
    <w:rsid w:val="00B01E1E"/>
    <w:rsid w:val="00B01E30"/>
    <w:rsid w:val="00B01EB5"/>
    <w:rsid w:val="00B01EE3"/>
    <w:rsid w:val="00B01FD0"/>
    <w:rsid w:val="00B020D8"/>
    <w:rsid w:val="00B020F5"/>
    <w:rsid w:val="00B0212A"/>
    <w:rsid w:val="00B021FA"/>
    <w:rsid w:val="00B02205"/>
    <w:rsid w:val="00B02304"/>
    <w:rsid w:val="00B02367"/>
    <w:rsid w:val="00B02408"/>
    <w:rsid w:val="00B02432"/>
    <w:rsid w:val="00B024BA"/>
    <w:rsid w:val="00B024CB"/>
    <w:rsid w:val="00B027DE"/>
    <w:rsid w:val="00B02825"/>
    <w:rsid w:val="00B028A4"/>
    <w:rsid w:val="00B02932"/>
    <w:rsid w:val="00B02968"/>
    <w:rsid w:val="00B0296A"/>
    <w:rsid w:val="00B02B13"/>
    <w:rsid w:val="00B02B79"/>
    <w:rsid w:val="00B02C57"/>
    <w:rsid w:val="00B02C77"/>
    <w:rsid w:val="00B02C8A"/>
    <w:rsid w:val="00B02E5E"/>
    <w:rsid w:val="00B02E8F"/>
    <w:rsid w:val="00B02EA6"/>
    <w:rsid w:val="00B02EF5"/>
    <w:rsid w:val="00B02F48"/>
    <w:rsid w:val="00B02F77"/>
    <w:rsid w:val="00B02FE0"/>
    <w:rsid w:val="00B0301D"/>
    <w:rsid w:val="00B030D4"/>
    <w:rsid w:val="00B030E9"/>
    <w:rsid w:val="00B031AD"/>
    <w:rsid w:val="00B03293"/>
    <w:rsid w:val="00B03423"/>
    <w:rsid w:val="00B03556"/>
    <w:rsid w:val="00B03585"/>
    <w:rsid w:val="00B0358F"/>
    <w:rsid w:val="00B035A1"/>
    <w:rsid w:val="00B0360C"/>
    <w:rsid w:val="00B03690"/>
    <w:rsid w:val="00B036FA"/>
    <w:rsid w:val="00B038DF"/>
    <w:rsid w:val="00B03B00"/>
    <w:rsid w:val="00B03B54"/>
    <w:rsid w:val="00B03BF7"/>
    <w:rsid w:val="00B03D1B"/>
    <w:rsid w:val="00B03DA0"/>
    <w:rsid w:val="00B03DA7"/>
    <w:rsid w:val="00B03DD6"/>
    <w:rsid w:val="00B03E06"/>
    <w:rsid w:val="00B03E4D"/>
    <w:rsid w:val="00B03FCA"/>
    <w:rsid w:val="00B04098"/>
    <w:rsid w:val="00B040A5"/>
    <w:rsid w:val="00B0413F"/>
    <w:rsid w:val="00B041C1"/>
    <w:rsid w:val="00B04223"/>
    <w:rsid w:val="00B04238"/>
    <w:rsid w:val="00B04256"/>
    <w:rsid w:val="00B04321"/>
    <w:rsid w:val="00B0433F"/>
    <w:rsid w:val="00B044B9"/>
    <w:rsid w:val="00B044BC"/>
    <w:rsid w:val="00B0467F"/>
    <w:rsid w:val="00B0487E"/>
    <w:rsid w:val="00B04A1D"/>
    <w:rsid w:val="00B04B51"/>
    <w:rsid w:val="00B04BA2"/>
    <w:rsid w:val="00B04C1C"/>
    <w:rsid w:val="00B04C4A"/>
    <w:rsid w:val="00B04CC6"/>
    <w:rsid w:val="00B04CEA"/>
    <w:rsid w:val="00B04D4B"/>
    <w:rsid w:val="00B04E33"/>
    <w:rsid w:val="00B04E79"/>
    <w:rsid w:val="00B050B5"/>
    <w:rsid w:val="00B050C7"/>
    <w:rsid w:val="00B05161"/>
    <w:rsid w:val="00B051A2"/>
    <w:rsid w:val="00B051C5"/>
    <w:rsid w:val="00B051DF"/>
    <w:rsid w:val="00B051E3"/>
    <w:rsid w:val="00B05308"/>
    <w:rsid w:val="00B05378"/>
    <w:rsid w:val="00B053F1"/>
    <w:rsid w:val="00B054A8"/>
    <w:rsid w:val="00B054AA"/>
    <w:rsid w:val="00B055AF"/>
    <w:rsid w:val="00B055DF"/>
    <w:rsid w:val="00B056ED"/>
    <w:rsid w:val="00B0573B"/>
    <w:rsid w:val="00B0580A"/>
    <w:rsid w:val="00B058B3"/>
    <w:rsid w:val="00B058D5"/>
    <w:rsid w:val="00B05B7F"/>
    <w:rsid w:val="00B05C74"/>
    <w:rsid w:val="00B05D1A"/>
    <w:rsid w:val="00B05EF1"/>
    <w:rsid w:val="00B05F99"/>
    <w:rsid w:val="00B05FCB"/>
    <w:rsid w:val="00B0603E"/>
    <w:rsid w:val="00B0612E"/>
    <w:rsid w:val="00B0617E"/>
    <w:rsid w:val="00B0622E"/>
    <w:rsid w:val="00B06239"/>
    <w:rsid w:val="00B06366"/>
    <w:rsid w:val="00B0637C"/>
    <w:rsid w:val="00B0638C"/>
    <w:rsid w:val="00B0641B"/>
    <w:rsid w:val="00B0646A"/>
    <w:rsid w:val="00B064F4"/>
    <w:rsid w:val="00B06633"/>
    <w:rsid w:val="00B0672B"/>
    <w:rsid w:val="00B067D0"/>
    <w:rsid w:val="00B06843"/>
    <w:rsid w:val="00B068C1"/>
    <w:rsid w:val="00B068CB"/>
    <w:rsid w:val="00B068E4"/>
    <w:rsid w:val="00B069A8"/>
    <w:rsid w:val="00B069F8"/>
    <w:rsid w:val="00B06A4B"/>
    <w:rsid w:val="00B06AE6"/>
    <w:rsid w:val="00B06CB3"/>
    <w:rsid w:val="00B06CBC"/>
    <w:rsid w:val="00B06CEB"/>
    <w:rsid w:val="00B06D33"/>
    <w:rsid w:val="00B06D3A"/>
    <w:rsid w:val="00B06E2D"/>
    <w:rsid w:val="00B06E32"/>
    <w:rsid w:val="00B06E46"/>
    <w:rsid w:val="00B06E62"/>
    <w:rsid w:val="00B06ED9"/>
    <w:rsid w:val="00B06FE4"/>
    <w:rsid w:val="00B06FF1"/>
    <w:rsid w:val="00B07069"/>
    <w:rsid w:val="00B07139"/>
    <w:rsid w:val="00B071E1"/>
    <w:rsid w:val="00B072D7"/>
    <w:rsid w:val="00B07337"/>
    <w:rsid w:val="00B07378"/>
    <w:rsid w:val="00B073A5"/>
    <w:rsid w:val="00B07456"/>
    <w:rsid w:val="00B074C3"/>
    <w:rsid w:val="00B0757B"/>
    <w:rsid w:val="00B075B6"/>
    <w:rsid w:val="00B075C9"/>
    <w:rsid w:val="00B075CB"/>
    <w:rsid w:val="00B07743"/>
    <w:rsid w:val="00B07774"/>
    <w:rsid w:val="00B077BD"/>
    <w:rsid w:val="00B07894"/>
    <w:rsid w:val="00B078BC"/>
    <w:rsid w:val="00B07914"/>
    <w:rsid w:val="00B07940"/>
    <w:rsid w:val="00B07A00"/>
    <w:rsid w:val="00B07A03"/>
    <w:rsid w:val="00B07A9C"/>
    <w:rsid w:val="00B07AAE"/>
    <w:rsid w:val="00B07B1F"/>
    <w:rsid w:val="00B07B2E"/>
    <w:rsid w:val="00B07C02"/>
    <w:rsid w:val="00B07C07"/>
    <w:rsid w:val="00B07C0D"/>
    <w:rsid w:val="00B07CC1"/>
    <w:rsid w:val="00B07D8D"/>
    <w:rsid w:val="00B07DA7"/>
    <w:rsid w:val="00B07EC0"/>
    <w:rsid w:val="00B07F78"/>
    <w:rsid w:val="00B07FC8"/>
    <w:rsid w:val="00B10142"/>
    <w:rsid w:val="00B101A1"/>
    <w:rsid w:val="00B101D8"/>
    <w:rsid w:val="00B102E7"/>
    <w:rsid w:val="00B10427"/>
    <w:rsid w:val="00B10442"/>
    <w:rsid w:val="00B1048A"/>
    <w:rsid w:val="00B104B0"/>
    <w:rsid w:val="00B10700"/>
    <w:rsid w:val="00B10730"/>
    <w:rsid w:val="00B10768"/>
    <w:rsid w:val="00B107FC"/>
    <w:rsid w:val="00B10849"/>
    <w:rsid w:val="00B108DA"/>
    <w:rsid w:val="00B108DD"/>
    <w:rsid w:val="00B108F4"/>
    <w:rsid w:val="00B10953"/>
    <w:rsid w:val="00B10978"/>
    <w:rsid w:val="00B109B0"/>
    <w:rsid w:val="00B10A02"/>
    <w:rsid w:val="00B10B8A"/>
    <w:rsid w:val="00B10BB3"/>
    <w:rsid w:val="00B10C3D"/>
    <w:rsid w:val="00B10C55"/>
    <w:rsid w:val="00B10DB7"/>
    <w:rsid w:val="00B10E82"/>
    <w:rsid w:val="00B10ED4"/>
    <w:rsid w:val="00B10F67"/>
    <w:rsid w:val="00B11028"/>
    <w:rsid w:val="00B1110A"/>
    <w:rsid w:val="00B111E5"/>
    <w:rsid w:val="00B11258"/>
    <w:rsid w:val="00B11555"/>
    <w:rsid w:val="00B115C9"/>
    <w:rsid w:val="00B115D6"/>
    <w:rsid w:val="00B11644"/>
    <w:rsid w:val="00B116D3"/>
    <w:rsid w:val="00B1173C"/>
    <w:rsid w:val="00B1174C"/>
    <w:rsid w:val="00B11872"/>
    <w:rsid w:val="00B11924"/>
    <w:rsid w:val="00B11C12"/>
    <w:rsid w:val="00B11E74"/>
    <w:rsid w:val="00B11E84"/>
    <w:rsid w:val="00B11EF7"/>
    <w:rsid w:val="00B11F80"/>
    <w:rsid w:val="00B11FC5"/>
    <w:rsid w:val="00B1205F"/>
    <w:rsid w:val="00B12098"/>
    <w:rsid w:val="00B121A4"/>
    <w:rsid w:val="00B12255"/>
    <w:rsid w:val="00B1227D"/>
    <w:rsid w:val="00B122C7"/>
    <w:rsid w:val="00B1238A"/>
    <w:rsid w:val="00B123D9"/>
    <w:rsid w:val="00B1247C"/>
    <w:rsid w:val="00B126E2"/>
    <w:rsid w:val="00B12779"/>
    <w:rsid w:val="00B128A2"/>
    <w:rsid w:val="00B128A5"/>
    <w:rsid w:val="00B12928"/>
    <w:rsid w:val="00B12B4F"/>
    <w:rsid w:val="00B12D4B"/>
    <w:rsid w:val="00B12D7E"/>
    <w:rsid w:val="00B13000"/>
    <w:rsid w:val="00B1305D"/>
    <w:rsid w:val="00B130A2"/>
    <w:rsid w:val="00B13158"/>
    <w:rsid w:val="00B131D5"/>
    <w:rsid w:val="00B13211"/>
    <w:rsid w:val="00B1349D"/>
    <w:rsid w:val="00B134D2"/>
    <w:rsid w:val="00B13505"/>
    <w:rsid w:val="00B13564"/>
    <w:rsid w:val="00B13641"/>
    <w:rsid w:val="00B136ED"/>
    <w:rsid w:val="00B1376C"/>
    <w:rsid w:val="00B137DE"/>
    <w:rsid w:val="00B1385F"/>
    <w:rsid w:val="00B138A5"/>
    <w:rsid w:val="00B13954"/>
    <w:rsid w:val="00B1395B"/>
    <w:rsid w:val="00B13B23"/>
    <w:rsid w:val="00B13B25"/>
    <w:rsid w:val="00B13C25"/>
    <w:rsid w:val="00B13C93"/>
    <w:rsid w:val="00B13CB5"/>
    <w:rsid w:val="00B13CDF"/>
    <w:rsid w:val="00B13D1E"/>
    <w:rsid w:val="00B13DD9"/>
    <w:rsid w:val="00B13EAC"/>
    <w:rsid w:val="00B13FED"/>
    <w:rsid w:val="00B1421E"/>
    <w:rsid w:val="00B142D5"/>
    <w:rsid w:val="00B1442C"/>
    <w:rsid w:val="00B144CA"/>
    <w:rsid w:val="00B14594"/>
    <w:rsid w:val="00B145CC"/>
    <w:rsid w:val="00B1478E"/>
    <w:rsid w:val="00B148E0"/>
    <w:rsid w:val="00B149B9"/>
    <w:rsid w:val="00B14A74"/>
    <w:rsid w:val="00B14A76"/>
    <w:rsid w:val="00B14B08"/>
    <w:rsid w:val="00B14B3E"/>
    <w:rsid w:val="00B14C41"/>
    <w:rsid w:val="00B14C79"/>
    <w:rsid w:val="00B14CC9"/>
    <w:rsid w:val="00B14CF2"/>
    <w:rsid w:val="00B14D12"/>
    <w:rsid w:val="00B14D46"/>
    <w:rsid w:val="00B14E48"/>
    <w:rsid w:val="00B15010"/>
    <w:rsid w:val="00B15079"/>
    <w:rsid w:val="00B150EB"/>
    <w:rsid w:val="00B150FF"/>
    <w:rsid w:val="00B15162"/>
    <w:rsid w:val="00B15256"/>
    <w:rsid w:val="00B152FB"/>
    <w:rsid w:val="00B1534F"/>
    <w:rsid w:val="00B1550D"/>
    <w:rsid w:val="00B1551C"/>
    <w:rsid w:val="00B1556F"/>
    <w:rsid w:val="00B15592"/>
    <w:rsid w:val="00B155AF"/>
    <w:rsid w:val="00B155F4"/>
    <w:rsid w:val="00B1562F"/>
    <w:rsid w:val="00B156CF"/>
    <w:rsid w:val="00B1576D"/>
    <w:rsid w:val="00B157E2"/>
    <w:rsid w:val="00B159B9"/>
    <w:rsid w:val="00B159C1"/>
    <w:rsid w:val="00B15A53"/>
    <w:rsid w:val="00B15A66"/>
    <w:rsid w:val="00B15AC5"/>
    <w:rsid w:val="00B15AFB"/>
    <w:rsid w:val="00B15B19"/>
    <w:rsid w:val="00B15CB2"/>
    <w:rsid w:val="00B15CC3"/>
    <w:rsid w:val="00B15DF8"/>
    <w:rsid w:val="00B15E3F"/>
    <w:rsid w:val="00B15E8B"/>
    <w:rsid w:val="00B15F3C"/>
    <w:rsid w:val="00B1608C"/>
    <w:rsid w:val="00B16263"/>
    <w:rsid w:val="00B162CE"/>
    <w:rsid w:val="00B163C1"/>
    <w:rsid w:val="00B16488"/>
    <w:rsid w:val="00B165AF"/>
    <w:rsid w:val="00B1670C"/>
    <w:rsid w:val="00B1675E"/>
    <w:rsid w:val="00B16765"/>
    <w:rsid w:val="00B16884"/>
    <w:rsid w:val="00B168C5"/>
    <w:rsid w:val="00B168E8"/>
    <w:rsid w:val="00B16956"/>
    <w:rsid w:val="00B169FB"/>
    <w:rsid w:val="00B16BE7"/>
    <w:rsid w:val="00B16C3A"/>
    <w:rsid w:val="00B16C96"/>
    <w:rsid w:val="00B16D03"/>
    <w:rsid w:val="00B16E6C"/>
    <w:rsid w:val="00B16F2D"/>
    <w:rsid w:val="00B17032"/>
    <w:rsid w:val="00B17067"/>
    <w:rsid w:val="00B1715B"/>
    <w:rsid w:val="00B173A6"/>
    <w:rsid w:val="00B174DC"/>
    <w:rsid w:val="00B174F3"/>
    <w:rsid w:val="00B17524"/>
    <w:rsid w:val="00B17574"/>
    <w:rsid w:val="00B17898"/>
    <w:rsid w:val="00B178B7"/>
    <w:rsid w:val="00B17915"/>
    <w:rsid w:val="00B17930"/>
    <w:rsid w:val="00B17A6C"/>
    <w:rsid w:val="00B17B1F"/>
    <w:rsid w:val="00B17B8D"/>
    <w:rsid w:val="00B17C30"/>
    <w:rsid w:val="00B17C7A"/>
    <w:rsid w:val="00B17C82"/>
    <w:rsid w:val="00B17C85"/>
    <w:rsid w:val="00B17D01"/>
    <w:rsid w:val="00B17D50"/>
    <w:rsid w:val="00B17E2E"/>
    <w:rsid w:val="00B17E5E"/>
    <w:rsid w:val="00B17E62"/>
    <w:rsid w:val="00B17EB0"/>
    <w:rsid w:val="00B20005"/>
    <w:rsid w:val="00B20019"/>
    <w:rsid w:val="00B2009D"/>
    <w:rsid w:val="00B200CD"/>
    <w:rsid w:val="00B201FB"/>
    <w:rsid w:val="00B20223"/>
    <w:rsid w:val="00B20247"/>
    <w:rsid w:val="00B202E3"/>
    <w:rsid w:val="00B2031C"/>
    <w:rsid w:val="00B203E7"/>
    <w:rsid w:val="00B20465"/>
    <w:rsid w:val="00B20597"/>
    <w:rsid w:val="00B205B2"/>
    <w:rsid w:val="00B205FA"/>
    <w:rsid w:val="00B2065B"/>
    <w:rsid w:val="00B206D0"/>
    <w:rsid w:val="00B206EE"/>
    <w:rsid w:val="00B20723"/>
    <w:rsid w:val="00B20821"/>
    <w:rsid w:val="00B20844"/>
    <w:rsid w:val="00B20A1B"/>
    <w:rsid w:val="00B20A9F"/>
    <w:rsid w:val="00B20B22"/>
    <w:rsid w:val="00B20B40"/>
    <w:rsid w:val="00B20BF8"/>
    <w:rsid w:val="00B20C5E"/>
    <w:rsid w:val="00B20D00"/>
    <w:rsid w:val="00B20D05"/>
    <w:rsid w:val="00B20D0D"/>
    <w:rsid w:val="00B20D57"/>
    <w:rsid w:val="00B20E7C"/>
    <w:rsid w:val="00B20E7F"/>
    <w:rsid w:val="00B20F0C"/>
    <w:rsid w:val="00B20F2D"/>
    <w:rsid w:val="00B20FC0"/>
    <w:rsid w:val="00B2101A"/>
    <w:rsid w:val="00B210CB"/>
    <w:rsid w:val="00B210E0"/>
    <w:rsid w:val="00B21100"/>
    <w:rsid w:val="00B21113"/>
    <w:rsid w:val="00B212A4"/>
    <w:rsid w:val="00B2131B"/>
    <w:rsid w:val="00B21322"/>
    <w:rsid w:val="00B2146C"/>
    <w:rsid w:val="00B215E2"/>
    <w:rsid w:val="00B216D4"/>
    <w:rsid w:val="00B21758"/>
    <w:rsid w:val="00B217D1"/>
    <w:rsid w:val="00B21868"/>
    <w:rsid w:val="00B218A8"/>
    <w:rsid w:val="00B218AC"/>
    <w:rsid w:val="00B218B2"/>
    <w:rsid w:val="00B218D6"/>
    <w:rsid w:val="00B219D9"/>
    <w:rsid w:val="00B21A1B"/>
    <w:rsid w:val="00B21ACF"/>
    <w:rsid w:val="00B21B08"/>
    <w:rsid w:val="00B21B35"/>
    <w:rsid w:val="00B21C37"/>
    <w:rsid w:val="00B21C6F"/>
    <w:rsid w:val="00B21CD0"/>
    <w:rsid w:val="00B21D9E"/>
    <w:rsid w:val="00B21E11"/>
    <w:rsid w:val="00B21E7C"/>
    <w:rsid w:val="00B21E98"/>
    <w:rsid w:val="00B21EAB"/>
    <w:rsid w:val="00B2202A"/>
    <w:rsid w:val="00B2207B"/>
    <w:rsid w:val="00B220EE"/>
    <w:rsid w:val="00B22107"/>
    <w:rsid w:val="00B221D7"/>
    <w:rsid w:val="00B22285"/>
    <w:rsid w:val="00B222F8"/>
    <w:rsid w:val="00B223CD"/>
    <w:rsid w:val="00B22414"/>
    <w:rsid w:val="00B226C0"/>
    <w:rsid w:val="00B2280A"/>
    <w:rsid w:val="00B22898"/>
    <w:rsid w:val="00B228FE"/>
    <w:rsid w:val="00B2296B"/>
    <w:rsid w:val="00B229D5"/>
    <w:rsid w:val="00B22A1A"/>
    <w:rsid w:val="00B22AEC"/>
    <w:rsid w:val="00B22B34"/>
    <w:rsid w:val="00B22C73"/>
    <w:rsid w:val="00B22CCD"/>
    <w:rsid w:val="00B22CF5"/>
    <w:rsid w:val="00B22D63"/>
    <w:rsid w:val="00B22D8F"/>
    <w:rsid w:val="00B22DBA"/>
    <w:rsid w:val="00B22DDE"/>
    <w:rsid w:val="00B22E31"/>
    <w:rsid w:val="00B22E3E"/>
    <w:rsid w:val="00B22F66"/>
    <w:rsid w:val="00B23020"/>
    <w:rsid w:val="00B23078"/>
    <w:rsid w:val="00B230AB"/>
    <w:rsid w:val="00B231C5"/>
    <w:rsid w:val="00B23258"/>
    <w:rsid w:val="00B23260"/>
    <w:rsid w:val="00B2327A"/>
    <w:rsid w:val="00B2338C"/>
    <w:rsid w:val="00B233DC"/>
    <w:rsid w:val="00B234B3"/>
    <w:rsid w:val="00B234DD"/>
    <w:rsid w:val="00B235F0"/>
    <w:rsid w:val="00B23603"/>
    <w:rsid w:val="00B236F0"/>
    <w:rsid w:val="00B237F9"/>
    <w:rsid w:val="00B2385D"/>
    <w:rsid w:val="00B2387F"/>
    <w:rsid w:val="00B23885"/>
    <w:rsid w:val="00B23960"/>
    <w:rsid w:val="00B239F1"/>
    <w:rsid w:val="00B23A25"/>
    <w:rsid w:val="00B23A5C"/>
    <w:rsid w:val="00B23C23"/>
    <w:rsid w:val="00B23D2E"/>
    <w:rsid w:val="00B23D99"/>
    <w:rsid w:val="00B23EE4"/>
    <w:rsid w:val="00B23EF3"/>
    <w:rsid w:val="00B23F3F"/>
    <w:rsid w:val="00B23F49"/>
    <w:rsid w:val="00B23F82"/>
    <w:rsid w:val="00B23FF2"/>
    <w:rsid w:val="00B2407D"/>
    <w:rsid w:val="00B24144"/>
    <w:rsid w:val="00B241D1"/>
    <w:rsid w:val="00B24206"/>
    <w:rsid w:val="00B2421C"/>
    <w:rsid w:val="00B24326"/>
    <w:rsid w:val="00B24508"/>
    <w:rsid w:val="00B2453F"/>
    <w:rsid w:val="00B245A1"/>
    <w:rsid w:val="00B24603"/>
    <w:rsid w:val="00B246C9"/>
    <w:rsid w:val="00B24726"/>
    <w:rsid w:val="00B24743"/>
    <w:rsid w:val="00B24767"/>
    <w:rsid w:val="00B24835"/>
    <w:rsid w:val="00B2494C"/>
    <w:rsid w:val="00B2497A"/>
    <w:rsid w:val="00B24999"/>
    <w:rsid w:val="00B24A6D"/>
    <w:rsid w:val="00B24A9A"/>
    <w:rsid w:val="00B24B23"/>
    <w:rsid w:val="00B24BAD"/>
    <w:rsid w:val="00B24BEF"/>
    <w:rsid w:val="00B24D8B"/>
    <w:rsid w:val="00B24EC4"/>
    <w:rsid w:val="00B24F0B"/>
    <w:rsid w:val="00B24F1A"/>
    <w:rsid w:val="00B24F2C"/>
    <w:rsid w:val="00B250DF"/>
    <w:rsid w:val="00B250ED"/>
    <w:rsid w:val="00B25136"/>
    <w:rsid w:val="00B253BE"/>
    <w:rsid w:val="00B254C1"/>
    <w:rsid w:val="00B254F7"/>
    <w:rsid w:val="00B25541"/>
    <w:rsid w:val="00B2557B"/>
    <w:rsid w:val="00B255A8"/>
    <w:rsid w:val="00B256FE"/>
    <w:rsid w:val="00B2570D"/>
    <w:rsid w:val="00B25776"/>
    <w:rsid w:val="00B258F0"/>
    <w:rsid w:val="00B259F5"/>
    <w:rsid w:val="00B25B70"/>
    <w:rsid w:val="00B25B91"/>
    <w:rsid w:val="00B25BCD"/>
    <w:rsid w:val="00B25D00"/>
    <w:rsid w:val="00B25F21"/>
    <w:rsid w:val="00B25FB7"/>
    <w:rsid w:val="00B25FCB"/>
    <w:rsid w:val="00B26094"/>
    <w:rsid w:val="00B260DD"/>
    <w:rsid w:val="00B26256"/>
    <w:rsid w:val="00B26292"/>
    <w:rsid w:val="00B262F3"/>
    <w:rsid w:val="00B2633A"/>
    <w:rsid w:val="00B2635C"/>
    <w:rsid w:val="00B26365"/>
    <w:rsid w:val="00B263A3"/>
    <w:rsid w:val="00B264A8"/>
    <w:rsid w:val="00B264F2"/>
    <w:rsid w:val="00B2666D"/>
    <w:rsid w:val="00B26845"/>
    <w:rsid w:val="00B26922"/>
    <w:rsid w:val="00B26935"/>
    <w:rsid w:val="00B269E7"/>
    <w:rsid w:val="00B26B56"/>
    <w:rsid w:val="00B26B89"/>
    <w:rsid w:val="00B26BA2"/>
    <w:rsid w:val="00B26BED"/>
    <w:rsid w:val="00B26C50"/>
    <w:rsid w:val="00B26D6F"/>
    <w:rsid w:val="00B26E2F"/>
    <w:rsid w:val="00B26E87"/>
    <w:rsid w:val="00B2703E"/>
    <w:rsid w:val="00B27254"/>
    <w:rsid w:val="00B27279"/>
    <w:rsid w:val="00B2736A"/>
    <w:rsid w:val="00B273CC"/>
    <w:rsid w:val="00B2742D"/>
    <w:rsid w:val="00B27501"/>
    <w:rsid w:val="00B275FB"/>
    <w:rsid w:val="00B27613"/>
    <w:rsid w:val="00B27680"/>
    <w:rsid w:val="00B276DE"/>
    <w:rsid w:val="00B27798"/>
    <w:rsid w:val="00B277BA"/>
    <w:rsid w:val="00B27878"/>
    <w:rsid w:val="00B2792E"/>
    <w:rsid w:val="00B27B24"/>
    <w:rsid w:val="00B27D5A"/>
    <w:rsid w:val="00B27E1B"/>
    <w:rsid w:val="00B27F1C"/>
    <w:rsid w:val="00B30093"/>
    <w:rsid w:val="00B30182"/>
    <w:rsid w:val="00B301EE"/>
    <w:rsid w:val="00B301F5"/>
    <w:rsid w:val="00B301FD"/>
    <w:rsid w:val="00B302A3"/>
    <w:rsid w:val="00B302FA"/>
    <w:rsid w:val="00B30353"/>
    <w:rsid w:val="00B30362"/>
    <w:rsid w:val="00B303B8"/>
    <w:rsid w:val="00B3042F"/>
    <w:rsid w:val="00B304CD"/>
    <w:rsid w:val="00B3053E"/>
    <w:rsid w:val="00B30563"/>
    <w:rsid w:val="00B305B0"/>
    <w:rsid w:val="00B305F0"/>
    <w:rsid w:val="00B30615"/>
    <w:rsid w:val="00B30684"/>
    <w:rsid w:val="00B30685"/>
    <w:rsid w:val="00B3068F"/>
    <w:rsid w:val="00B306BA"/>
    <w:rsid w:val="00B306F0"/>
    <w:rsid w:val="00B3078E"/>
    <w:rsid w:val="00B307B2"/>
    <w:rsid w:val="00B30982"/>
    <w:rsid w:val="00B30A3F"/>
    <w:rsid w:val="00B30C1E"/>
    <w:rsid w:val="00B30D9E"/>
    <w:rsid w:val="00B30DB2"/>
    <w:rsid w:val="00B30DF3"/>
    <w:rsid w:val="00B30E08"/>
    <w:rsid w:val="00B30EA1"/>
    <w:rsid w:val="00B30F08"/>
    <w:rsid w:val="00B30F2D"/>
    <w:rsid w:val="00B310BB"/>
    <w:rsid w:val="00B31159"/>
    <w:rsid w:val="00B31183"/>
    <w:rsid w:val="00B31229"/>
    <w:rsid w:val="00B312BA"/>
    <w:rsid w:val="00B3135A"/>
    <w:rsid w:val="00B3135F"/>
    <w:rsid w:val="00B314E3"/>
    <w:rsid w:val="00B31572"/>
    <w:rsid w:val="00B3161F"/>
    <w:rsid w:val="00B31648"/>
    <w:rsid w:val="00B3172A"/>
    <w:rsid w:val="00B3178B"/>
    <w:rsid w:val="00B3178D"/>
    <w:rsid w:val="00B318C0"/>
    <w:rsid w:val="00B318DE"/>
    <w:rsid w:val="00B31909"/>
    <w:rsid w:val="00B31958"/>
    <w:rsid w:val="00B31AF7"/>
    <w:rsid w:val="00B31C47"/>
    <w:rsid w:val="00B31C9B"/>
    <w:rsid w:val="00B31D20"/>
    <w:rsid w:val="00B31EAD"/>
    <w:rsid w:val="00B31FFC"/>
    <w:rsid w:val="00B32034"/>
    <w:rsid w:val="00B32251"/>
    <w:rsid w:val="00B322DC"/>
    <w:rsid w:val="00B3233F"/>
    <w:rsid w:val="00B32375"/>
    <w:rsid w:val="00B32376"/>
    <w:rsid w:val="00B32467"/>
    <w:rsid w:val="00B32479"/>
    <w:rsid w:val="00B3247F"/>
    <w:rsid w:val="00B32489"/>
    <w:rsid w:val="00B32527"/>
    <w:rsid w:val="00B32571"/>
    <w:rsid w:val="00B3259C"/>
    <w:rsid w:val="00B32658"/>
    <w:rsid w:val="00B32666"/>
    <w:rsid w:val="00B3276C"/>
    <w:rsid w:val="00B3283C"/>
    <w:rsid w:val="00B3293E"/>
    <w:rsid w:val="00B329F1"/>
    <w:rsid w:val="00B32A69"/>
    <w:rsid w:val="00B32AE5"/>
    <w:rsid w:val="00B32B1E"/>
    <w:rsid w:val="00B32B33"/>
    <w:rsid w:val="00B32BCB"/>
    <w:rsid w:val="00B32BD6"/>
    <w:rsid w:val="00B32CC9"/>
    <w:rsid w:val="00B32CF4"/>
    <w:rsid w:val="00B32D6C"/>
    <w:rsid w:val="00B32E65"/>
    <w:rsid w:val="00B32F0A"/>
    <w:rsid w:val="00B32F0C"/>
    <w:rsid w:val="00B32FDB"/>
    <w:rsid w:val="00B33020"/>
    <w:rsid w:val="00B33034"/>
    <w:rsid w:val="00B330BB"/>
    <w:rsid w:val="00B3312F"/>
    <w:rsid w:val="00B33174"/>
    <w:rsid w:val="00B3331F"/>
    <w:rsid w:val="00B33359"/>
    <w:rsid w:val="00B3346E"/>
    <w:rsid w:val="00B3347A"/>
    <w:rsid w:val="00B334AB"/>
    <w:rsid w:val="00B334C7"/>
    <w:rsid w:val="00B33596"/>
    <w:rsid w:val="00B33644"/>
    <w:rsid w:val="00B33648"/>
    <w:rsid w:val="00B336D6"/>
    <w:rsid w:val="00B33856"/>
    <w:rsid w:val="00B3387E"/>
    <w:rsid w:val="00B33930"/>
    <w:rsid w:val="00B33B2E"/>
    <w:rsid w:val="00B33BE5"/>
    <w:rsid w:val="00B33CDC"/>
    <w:rsid w:val="00B33D17"/>
    <w:rsid w:val="00B33D5F"/>
    <w:rsid w:val="00B33E39"/>
    <w:rsid w:val="00B33EBC"/>
    <w:rsid w:val="00B33F24"/>
    <w:rsid w:val="00B33F59"/>
    <w:rsid w:val="00B33FE5"/>
    <w:rsid w:val="00B33FFE"/>
    <w:rsid w:val="00B34048"/>
    <w:rsid w:val="00B3408E"/>
    <w:rsid w:val="00B3425B"/>
    <w:rsid w:val="00B34288"/>
    <w:rsid w:val="00B3433C"/>
    <w:rsid w:val="00B343CC"/>
    <w:rsid w:val="00B3442C"/>
    <w:rsid w:val="00B34493"/>
    <w:rsid w:val="00B3449A"/>
    <w:rsid w:val="00B344AB"/>
    <w:rsid w:val="00B34501"/>
    <w:rsid w:val="00B34648"/>
    <w:rsid w:val="00B3466C"/>
    <w:rsid w:val="00B34674"/>
    <w:rsid w:val="00B34683"/>
    <w:rsid w:val="00B346B4"/>
    <w:rsid w:val="00B34729"/>
    <w:rsid w:val="00B347ED"/>
    <w:rsid w:val="00B34818"/>
    <w:rsid w:val="00B3482C"/>
    <w:rsid w:val="00B3494C"/>
    <w:rsid w:val="00B349A8"/>
    <w:rsid w:val="00B34B4F"/>
    <w:rsid w:val="00B34C2B"/>
    <w:rsid w:val="00B34CE7"/>
    <w:rsid w:val="00B34D16"/>
    <w:rsid w:val="00B34D92"/>
    <w:rsid w:val="00B34DF4"/>
    <w:rsid w:val="00B34E0A"/>
    <w:rsid w:val="00B34E4C"/>
    <w:rsid w:val="00B34E93"/>
    <w:rsid w:val="00B34EBB"/>
    <w:rsid w:val="00B34F2D"/>
    <w:rsid w:val="00B3504C"/>
    <w:rsid w:val="00B3512E"/>
    <w:rsid w:val="00B3523D"/>
    <w:rsid w:val="00B35310"/>
    <w:rsid w:val="00B353D0"/>
    <w:rsid w:val="00B35412"/>
    <w:rsid w:val="00B3543D"/>
    <w:rsid w:val="00B35643"/>
    <w:rsid w:val="00B356A3"/>
    <w:rsid w:val="00B35718"/>
    <w:rsid w:val="00B357D3"/>
    <w:rsid w:val="00B35869"/>
    <w:rsid w:val="00B3589F"/>
    <w:rsid w:val="00B358A9"/>
    <w:rsid w:val="00B358AB"/>
    <w:rsid w:val="00B3590A"/>
    <w:rsid w:val="00B3593A"/>
    <w:rsid w:val="00B35969"/>
    <w:rsid w:val="00B35A42"/>
    <w:rsid w:val="00B35B20"/>
    <w:rsid w:val="00B35B2B"/>
    <w:rsid w:val="00B35BF0"/>
    <w:rsid w:val="00B35C0B"/>
    <w:rsid w:val="00B35C6F"/>
    <w:rsid w:val="00B35CD9"/>
    <w:rsid w:val="00B35CE7"/>
    <w:rsid w:val="00B35D21"/>
    <w:rsid w:val="00B35D39"/>
    <w:rsid w:val="00B35D43"/>
    <w:rsid w:val="00B35ED3"/>
    <w:rsid w:val="00B35ED8"/>
    <w:rsid w:val="00B35EE1"/>
    <w:rsid w:val="00B35EFE"/>
    <w:rsid w:val="00B35F12"/>
    <w:rsid w:val="00B35F39"/>
    <w:rsid w:val="00B36094"/>
    <w:rsid w:val="00B361E8"/>
    <w:rsid w:val="00B36229"/>
    <w:rsid w:val="00B36262"/>
    <w:rsid w:val="00B3629A"/>
    <w:rsid w:val="00B362ED"/>
    <w:rsid w:val="00B363FC"/>
    <w:rsid w:val="00B36470"/>
    <w:rsid w:val="00B3653C"/>
    <w:rsid w:val="00B3658B"/>
    <w:rsid w:val="00B365D2"/>
    <w:rsid w:val="00B365F0"/>
    <w:rsid w:val="00B36628"/>
    <w:rsid w:val="00B36640"/>
    <w:rsid w:val="00B367E1"/>
    <w:rsid w:val="00B367E6"/>
    <w:rsid w:val="00B367FB"/>
    <w:rsid w:val="00B3694B"/>
    <w:rsid w:val="00B36959"/>
    <w:rsid w:val="00B3696A"/>
    <w:rsid w:val="00B36A94"/>
    <w:rsid w:val="00B36B3C"/>
    <w:rsid w:val="00B36B69"/>
    <w:rsid w:val="00B36B8E"/>
    <w:rsid w:val="00B36B9F"/>
    <w:rsid w:val="00B36DA0"/>
    <w:rsid w:val="00B36E5E"/>
    <w:rsid w:val="00B36E6E"/>
    <w:rsid w:val="00B36E72"/>
    <w:rsid w:val="00B36E88"/>
    <w:rsid w:val="00B3700D"/>
    <w:rsid w:val="00B37018"/>
    <w:rsid w:val="00B370D7"/>
    <w:rsid w:val="00B37101"/>
    <w:rsid w:val="00B37189"/>
    <w:rsid w:val="00B37244"/>
    <w:rsid w:val="00B3732E"/>
    <w:rsid w:val="00B3749D"/>
    <w:rsid w:val="00B37549"/>
    <w:rsid w:val="00B375BA"/>
    <w:rsid w:val="00B376D0"/>
    <w:rsid w:val="00B37826"/>
    <w:rsid w:val="00B3786A"/>
    <w:rsid w:val="00B37AE5"/>
    <w:rsid w:val="00B37B34"/>
    <w:rsid w:val="00B37D42"/>
    <w:rsid w:val="00B37D96"/>
    <w:rsid w:val="00B37EA8"/>
    <w:rsid w:val="00B37EAA"/>
    <w:rsid w:val="00B37EF2"/>
    <w:rsid w:val="00B37F04"/>
    <w:rsid w:val="00B4001D"/>
    <w:rsid w:val="00B40022"/>
    <w:rsid w:val="00B400BA"/>
    <w:rsid w:val="00B401C0"/>
    <w:rsid w:val="00B4021F"/>
    <w:rsid w:val="00B40232"/>
    <w:rsid w:val="00B40281"/>
    <w:rsid w:val="00B40285"/>
    <w:rsid w:val="00B4037B"/>
    <w:rsid w:val="00B40394"/>
    <w:rsid w:val="00B40484"/>
    <w:rsid w:val="00B40581"/>
    <w:rsid w:val="00B4064B"/>
    <w:rsid w:val="00B407B4"/>
    <w:rsid w:val="00B40812"/>
    <w:rsid w:val="00B4084A"/>
    <w:rsid w:val="00B40887"/>
    <w:rsid w:val="00B408B5"/>
    <w:rsid w:val="00B408BA"/>
    <w:rsid w:val="00B408F7"/>
    <w:rsid w:val="00B40AB5"/>
    <w:rsid w:val="00B40B10"/>
    <w:rsid w:val="00B40B51"/>
    <w:rsid w:val="00B40B65"/>
    <w:rsid w:val="00B40B9B"/>
    <w:rsid w:val="00B40DB9"/>
    <w:rsid w:val="00B40DE8"/>
    <w:rsid w:val="00B40EC2"/>
    <w:rsid w:val="00B40FBF"/>
    <w:rsid w:val="00B40FE5"/>
    <w:rsid w:val="00B41069"/>
    <w:rsid w:val="00B410D8"/>
    <w:rsid w:val="00B41165"/>
    <w:rsid w:val="00B411AD"/>
    <w:rsid w:val="00B411E0"/>
    <w:rsid w:val="00B412F4"/>
    <w:rsid w:val="00B412F6"/>
    <w:rsid w:val="00B412FC"/>
    <w:rsid w:val="00B413D2"/>
    <w:rsid w:val="00B413DB"/>
    <w:rsid w:val="00B41403"/>
    <w:rsid w:val="00B4147A"/>
    <w:rsid w:val="00B41541"/>
    <w:rsid w:val="00B415A1"/>
    <w:rsid w:val="00B415C4"/>
    <w:rsid w:val="00B4160E"/>
    <w:rsid w:val="00B4166F"/>
    <w:rsid w:val="00B41788"/>
    <w:rsid w:val="00B417B8"/>
    <w:rsid w:val="00B417B9"/>
    <w:rsid w:val="00B4181C"/>
    <w:rsid w:val="00B4189E"/>
    <w:rsid w:val="00B418FF"/>
    <w:rsid w:val="00B41A49"/>
    <w:rsid w:val="00B41E17"/>
    <w:rsid w:val="00B41E1B"/>
    <w:rsid w:val="00B41ED0"/>
    <w:rsid w:val="00B41FC0"/>
    <w:rsid w:val="00B4202C"/>
    <w:rsid w:val="00B420E2"/>
    <w:rsid w:val="00B42167"/>
    <w:rsid w:val="00B42185"/>
    <w:rsid w:val="00B42193"/>
    <w:rsid w:val="00B42323"/>
    <w:rsid w:val="00B42513"/>
    <w:rsid w:val="00B42523"/>
    <w:rsid w:val="00B426E6"/>
    <w:rsid w:val="00B4290D"/>
    <w:rsid w:val="00B42939"/>
    <w:rsid w:val="00B4294C"/>
    <w:rsid w:val="00B42958"/>
    <w:rsid w:val="00B42963"/>
    <w:rsid w:val="00B4296B"/>
    <w:rsid w:val="00B42971"/>
    <w:rsid w:val="00B4297D"/>
    <w:rsid w:val="00B42D4F"/>
    <w:rsid w:val="00B42E8E"/>
    <w:rsid w:val="00B42EA0"/>
    <w:rsid w:val="00B42F4A"/>
    <w:rsid w:val="00B43095"/>
    <w:rsid w:val="00B430B9"/>
    <w:rsid w:val="00B43161"/>
    <w:rsid w:val="00B43168"/>
    <w:rsid w:val="00B4321C"/>
    <w:rsid w:val="00B43262"/>
    <w:rsid w:val="00B43296"/>
    <w:rsid w:val="00B433EA"/>
    <w:rsid w:val="00B433FF"/>
    <w:rsid w:val="00B434F5"/>
    <w:rsid w:val="00B43549"/>
    <w:rsid w:val="00B43558"/>
    <w:rsid w:val="00B43683"/>
    <w:rsid w:val="00B43686"/>
    <w:rsid w:val="00B436D4"/>
    <w:rsid w:val="00B436E6"/>
    <w:rsid w:val="00B43776"/>
    <w:rsid w:val="00B43787"/>
    <w:rsid w:val="00B43981"/>
    <w:rsid w:val="00B439F1"/>
    <w:rsid w:val="00B43A82"/>
    <w:rsid w:val="00B43B7B"/>
    <w:rsid w:val="00B43BE1"/>
    <w:rsid w:val="00B43BE2"/>
    <w:rsid w:val="00B43D05"/>
    <w:rsid w:val="00B43D3D"/>
    <w:rsid w:val="00B43D76"/>
    <w:rsid w:val="00B43D8C"/>
    <w:rsid w:val="00B43D8E"/>
    <w:rsid w:val="00B43EBF"/>
    <w:rsid w:val="00B43F01"/>
    <w:rsid w:val="00B43F0D"/>
    <w:rsid w:val="00B43F49"/>
    <w:rsid w:val="00B440D1"/>
    <w:rsid w:val="00B44366"/>
    <w:rsid w:val="00B443A0"/>
    <w:rsid w:val="00B443CC"/>
    <w:rsid w:val="00B443F7"/>
    <w:rsid w:val="00B44410"/>
    <w:rsid w:val="00B44424"/>
    <w:rsid w:val="00B44496"/>
    <w:rsid w:val="00B445D7"/>
    <w:rsid w:val="00B445F9"/>
    <w:rsid w:val="00B44767"/>
    <w:rsid w:val="00B4485A"/>
    <w:rsid w:val="00B4491A"/>
    <w:rsid w:val="00B44A73"/>
    <w:rsid w:val="00B44B2D"/>
    <w:rsid w:val="00B44B9D"/>
    <w:rsid w:val="00B44BA1"/>
    <w:rsid w:val="00B44DC8"/>
    <w:rsid w:val="00B44E54"/>
    <w:rsid w:val="00B44EFF"/>
    <w:rsid w:val="00B44FE3"/>
    <w:rsid w:val="00B4504C"/>
    <w:rsid w:val="00B4506A"/>
    <w:rsid w:val="00B45146"/>
    <w:rsid w:val="00B451C4"/>
    <w:rsid w:val="00B452AE"/>
    <w:rsid w:val="00B452F0"/>
    <w:rsid w:val="00B45322"/>
    <w:rsid w:val="00B45394"/>
    <w:rsid w:val="00B454D8"/>
    <w:rsid w:val="00B45567"/>
    <w:rsid w:val="00B4557D"/>
    <w:rsid w:val="00B45592"/>
    <w:rsid w:val="00B45655"/>
    <w:rsid w:val="00B45686"/>
    <w:rsid w:val="00B4569C"/>
    <w:rsid w:val="00B456F7"/>
    <w:rsid w:val="00B45755"/>
    <w:rsid w:val="00B457AF"/>
    <w:rsid w:val="00B457C7"/>
    <w:rsid w:val="00B457DA"/>
    <w:rsid w:val="00B459B0"/>
    <w:rsid w:val="00B45A0D"/>
    <w:rsid w:val="00B45A98"/>
    <w:rsid w:val="00B45AA1"/>
    <w:rsid w:val="00B45B65"/>
    <w:rsid w:val="00B45D1D"/>
    <w:rsid w:val="00B45DE4"/>
    <w:rsid w:val="00B45E9B"/>
    <w:rsid w:val="00B45ECE"/>
    <w:rsid w:val="00B45F68"/>
    <w:rsid w:val="00B45F6F"/>
    <w:rsid w:val="00B45FC3"/>
    <w:rsid w:val="00B46084"/>
    <w:rsid w:val="00B46149"/>
    <w:rsid w:val="00B461D1"/>
    <w:rsid w:val="00B462A1"/>
    <w:rsid w:val="00B46315"/>
    <w:rsid w:val="00B46340"/>
    <w:rsid w:val="00B463EF"/>
    <w:rsid w:val="00B4642C"/>
    <w:rsid w:val="00B464CB"/>
    <w:rsid w:val="00B464E2"/>
    <w:rsid w:val="00B46523"/>
    <w:rsid w:val="00B46532"/>
    <w:rsid w:val="00B46561"/>
    <w:rsid w:val="00B465F8"/>
    <w:rsid w:val="00B4662E"/>
    <w:rsid w:val="00B46705"/>
    <w:rsid w:val="00B46717"/>
    <w:rsid w:val="00B46742"/>
    <w:rsid w:val="00B467E2"/>
    <w:rsid w:val="00B46852"/>
    <w:rsid w:val="00B46A8E"/>
    <w:rsid w:val="00B46B6A"/>
    <w:rsid w:val="00B46B7F"/>
    <w:rsid w:val="00B46BB6"/>
    <w:rsid w:val="00B46CF0"/>
    <w:rsid w:val="00B46D62"/>
    <w:rsid w:val="00B46DB0"/>
    <w:rsid w:val="00B46E07"/>
    <w:rsid w:val="00B46E13"/>
    <w:rsid w:val="00B46F25"/>
    <w:rsid w:val="00B46F40"/>
    <w:rsid w:val="00B47060"/>
    <w:rsid w:val="00B47198"/>
    <w:rsid w:val="00B471D9"/>
    <w:rsid w:val="00B47213"/>
    <w:rsid w:val="00B47265"/>
    <w:rsid w:val="00B4726B"/>
    <w:rsid w:val="00B4729D"/>
    <w:rsid w:val="00B4734E"/>
    <w:rsid w:val="00B47394"/>
    <w:rsid w:val="00B474D9"/>
    <w:rsid w:val="00B47635"/>
    <w:rsid w:val="00B4764D"/>
    <w:rsid w:val="00B47652"/>
    <w:rsid w:val="00B476D4"/>
    <w:rsid w:val="00B476EB"/>
    <w:rsid w:val="00B47717"/>
    <w:rsid w:val="00B4779C"/>
    <w:rsid w:val="00B47815"/>
    <w:rsid w:val="00B4784D"/>
    <w:rsid w:val="00B479C4"/>
    <w:rsid w:val="00B47A09"/>
    <w:rsid w:val="00B47A8F"/>
    <w:rsid w:val="00B47B56"/>
    <w:rsid w:val="00B47CB1"/>
    <w:rsid w:val="00B47CD3"/>
    <w:rsid w:val="00B47E2F"/>
    <w:rsid w:val="00B47FA2"/>
    <w:rsid w:val="00B500C0"/>
    <w:rsid w:val="00B500C8"/>
    <w:rsid w:val="00B500FC"/>
    <w:rsid w:val="00B5014F"/>
    <w:rsid w:val="00B501A1"/>
    <w:rsid w:val="00B50213"/>
    <w:rsid w:val="00B50215"/>
    <w:rsid w:val="00B5021A"/>
    <w:rsid w:val="00B5030D"/>
    <w:rsid w:val="00B503C2"/>
    <w:rsid w:val="00B50462"/>
    <w:rsid w:val="00B504EE"/>
    <w:rsid w:val="00B504EF"/>
    <w:rsid w:val="00B5054A"/>
    <w:rsid w:val="00B50563"/>
    <w:rsid w:val="00B507F1"/>
    <w:rsid w:val="00B507F3"/>
    <w:rsid w:val="00B50A0F"/>
    <w:rsid w:val="00B50AE4"/>
    <w:rsid w:val="00B50AF4"/>
    <w:rsid w:val="00B50BC2"/>
    <w:rsid w:val="00B50C90"/>
    <w:rsid w:val="00B50CBC"/>
    <w:rsid w:val="00B50D1D"/>
    <w:rsid w:val="00B50D46"/>
    <w:rsid w:val="00B50DB6"/>
    <w:rsid w:val="00B50DB8"/>
    <w:rsid w:val="00B50E5D"/>
    <w:rsid w:val="00B50E74"/>
    <w:rsid w:val="00B50F21"/>
    <w:rsid w:val="00B5100B"/>
    <w:rsid w:val="00B510B5"/>
    <w:rsid w:val="00B5110E"/>
    <w:rsid w:val="00B5115B"/>
    <w:rsid w:val="00B511E2"/>
    <w:rsid w:val="00B511E7"/>
    <w:rsid w:val="00B51270"/>
    <w:rsid w:val="00B512A2"/>
    <w:rsid w:val="00B512B2"/>
    <w:rsid w:val="00B512BE"/>
    <w:rsid w:val="00B51336"/>
    <w:rsid w:val="00B515A6"/>
    <w:rsid w:val="00B5160A"/>
    <w:rsid w:val="00B51751"/>
    <w:rsid w:val="00B51767"/>
    <w:rsid w:val="00B5184A"/>
    <w:rsid w:val="00B51913"/>
    <w:rsid w:val="00B51933"/>
    <w:rsid w:val="00B51949"/>
    <w:rsid w:val="00B51A84"/>
    <w:rsid w:val="00B51B22"/>
    <w:rsid w:val="00B51D3F"/>
    <w:rsid w:val="00B51D72"/>
    <w:rsid w:val="00B51E61"/>
    <w:rsid w:val="00B52094"/>
    <w:rsid w:val="00B5210D"/>
    <w:rsid w:val="00B52199"/>
    <w:rsid w:val="00B521E0"/>
    <w:rsid w:val="00B521E1"/>
    <w:rsid w:val="00B5228F"/>
    <w:rsid w:val="00B522A3"/>
    <w:rsid w:val="00B52346"/>
    <w:rsid w:val="00B52368"/>
    <w:rsid w:val="00B5243D"/>
    <w:rsid w:val="00B524D8"/>
    <w:rsid w:val="00B52633"/>
    <w:rsid w:val="00B52722"/>
    <w:rsid w:val="00B527E7"/>
    <w:rsid w:val="00B52949"/>
    <w:rsid w:val="00B529A7"/>
    <w:rsid w:val="00B529B1"/>
    <w:rsid w:val="00B52A6B"/>
    <w:rsid w:val="00B52AD7"/>
    <w:rsid w:val="00B52B00"/>
    <w:rsid w:val="00B52B3C"/>
    <w:rsid w:val="00B52B49"/>
    <w:rsid w:val="00B52CFD"/>
    <w:rsid w:val="00B52D18"/>
    <w:rsid w:val="00B52D3B"/>
    <w:rsid w:val="00B52DA6"/>
    <w:rsid w:val="00B52E64"/>
    <w:rsid w:val="00B52ECC"/>
    <w:rsid w:val="00B52EEC"/>
    <w:rsid w:val="00B52F66"/>
    <w:rsid w:val="00B52FD4"/>
    <w:rsid w:val="00B52FEF"/>
    <w:rsid w:val="00B53070"/>
    <w:rsid w:val="00B5319E"/>
    <w:rsid w:val="00B53259"/>
    <w:rsid w:val="00B53296"/>
    <w:rsid w:val="00B532CD"/>
    <w:rsid w:val="00B53394"/>
    <w:rsid w:val="00B535A6"/>
    <w:rsid w:val="00B535A8"/>
    <w:rsid w:val="00B535F7"/>
    <w:rsid w:val="00B53650"/>
    <w:rsid w:val="00B53697"/>
    <w:rsid w:val="00B53719"/>
    <w:rsid w:val="00B53752"/>
    <w:rsid w:val="00B53953"/>
    <w:rsid w:val="00B53AC4"/>
    <w:rsid w:val="00B53AFC"/>
    <w:rsid w:val="00B53B39"/>
    <w:rsid w:val="00B53BB2"/>
    <w:rsid w:val="00B53CFD"/>
    <w:rsid w:val="00B53D09"/>
    <w:rsid w:val="00B54102"/>
    <w:rsid w:val="00B5433D"/>
    <w:rsid w:val="00B543AD"/>
    <w:rsid w:val="00B544AE"/>
    <w:rsid w:val="00B54513"/>
    <w:rsid w:val="00B547F0"/>
    <w:rsid w:val="00B5486D"/>
    <w:rsid w:val="00B5488B"/>
    <w:rsid w:val="00B548F9"/>
    <w:rsid w:val="00B54956"/>
    <w:rsid w:val="00B54974"/>
    <w:rsid w:val="00B54991"/>
    <w:rsid w:val="00B54A2D"/>
    <w:rsid w:val="00B54A43"/>
    <w:rsid w:val="00B54B31"/>
    <w:rsid w:val="00B54B81"/>
    <w:rsid w:val="00B54D4A"/>
    <w:rsid w:val="00B54E08"/>
    <w:rsid w:val="00B54EAA"/>
    <w:rsid w:val="00B54EC9"/>
    <w:rsid w:val="00B54EE2"/>
    <w:rsid w:val="00B55028"/>
    <w:rsid w:val="00B551E2"/>
    <w:rsid w:val="00B55218"/>
    <w:rsid w:val="00B55336"/>
    <w:rsid w:val="00B5534E"/>
    <w:rsid w:val="00B55422"/>
    <w:rsid w:val="00B554A8"/>
    <w:rsid w:val="00B556E5"/>
    <w:rsid w:val="00B55705"/>
    <w:rsid w:val="00B5571E"/>
    <w:rsid w:val="00B5577E"/>
    <w:rsid w:val="00B557CA"/>
    <w:rsid w:val="00B557D1"/>
    <w:rsid w:val="00B558C0"/>
    <w:rsid w:val="00B558DA"/>
    <w:rsid w:val="00B558E7"/>
    <w:rsid w:val="00B55985"/>
    <w:rsid w:val="00B559F0"/>
    <w:rsid w:val="00B55A0C"/>
    <w:rsid w:val="00B55A1A"/>
    <w:rsid w:val="00B55C3D"/>
    <w:rsid w:val="00B55C51"/>
    <w:rsid w:val="00B55C74"/>
    <w:rsid w:val="00B55CFE"/>
    <w:rsid w:val="00B55D5E"/>
    <w:rsid w:val="00B55D64"/>
    <w:rsid w:val="00B55D83"/>
    <w:rsid w:val="00B55E82"/>
    <w:rsid w:val="00B56016"/>
    <w:rsid w:val="00B56040"/>
    <w:rsid w:val="00B56088"/>
    <w:rsid w:val="00B560C2"/>
    <w:rsid w:val="00B56119"/>
    <w:rsid w:val="00B56188"/>
    <w:rsid w:val="00B561C3"/>
    <w:rsid w:val="00B56211"/>
    <w:rsid w:val="00B56297"/>
    <w:rsid w:val="00B562EA"/>
    <w:rsid w:val="00B56426"/>
    <w:rsid w:val="00B566CE"/>
    <w:rsid w:val="00B566E5"/>
    <w:rsid w:val="00B56728"/>
    <w:rsid w:val="00B567F3"/>
    <w:rsid w:val="00B56A5A"/>
    <w:rsid w:val="00B56A98"/>
    <w:rsid w:val="00B56AA4"/>
    <w:rsid w:val="00B56AFB"/>
    <w:rsid w:val="00B56B3F"/>
    <w:rsid w:val="00B56CF2"/>
    <w:rsid w:val="00B56D3B"/>
    <w:rsid w:val="00B56D74"/>
    <w:rsid w:val="00B56E4E"/>
    <w:rsid w:val="00B56EA9"/>
    <w:rsid w:val="00B56EBC"/>
    <w:rsid w:val="00B56F00"/>
    <w:rsid w:val="00B56FF0"/>
    <w:rsid w:val="00B57174"/>
    <w:rsid w:val="00B57175"/>
    <w:rsid w:val="00B571A1"/>
    <w:rsid w:val="00B571C7"/>
    <w:rsid w:val="00B57344"/>
    <w:rsid w:val="00B57467"/>
    <w:rsid w:val="00B57488"/>
    <w:rsid w:val="00B5770E"/>
    <w:rsid w:val="00B5777D"/>
    <w:rsid w:val="00B577C8"/>
    <w:rsid w:val="00B578F2"/>
    <w:rsid w:val="00B57917"/>
    <w:rsid w:val="00B57948"/>
    <w:rsid w:val="00B5794A"/>
    <w:rsid w:val="00B5799E"/>
    <w:rsid w:val="00B57A00"/>
    <w:rsid w:val="00B57ADC"/>
    <w:rsid w:val="00B57B88"/>
    <w:rsid w:val="00B57BBC"/>
    <w:rsid w:val="00B57BF5"/>
    <w:rsid w:val="00B57BFB"/>
    <w:rsid w:val="00B57C11"/>
    <w:rsid w:val="00B57CF3"/>
    <w:rsid w:val="00B57DC0"/>
    <w:rsid w:val="00B57DFA"/>
    <w:rsid w:val="00B57DFD"/>
    <w:rsid w:val="00B57E01"/>
    <w:rsid w:val="00B57E58"/>
    <w:rsid w:val="00B57EED"/>
    <w:rsid w:val="00B60056"/>
    <w:rsid w:val="00B6007D"/>
    <w:rsid w:val="00B600EB"/>
    <w:rsid w:val="00B60181"/>
    <w:rsid w:val="00B601BB"/>
    <w:rsid w:val="00B601DD"/>
    <w:rsid w:val="00B6050A"/>
    <w:rsid w:val="00B60512"/>
    <w:rsid w:val="00B60599"/>
    <w:rsid w:val="00B605BE"/>
    <w:rsid w:val="00B60669"/>
    <w:rsid w:val="00B606E4"/>
    <w:rsid w:val="00B60717"/>
    <w:rsid w:val="00B60797"/>
    <w:rsid w:val="00B60832"/>
    <w:rsid w:val="00B608AA"/>
    <w:rsid w:val="00B60924"/>
    <w:rsid w:val="00B6093B"/>
    <w:rsid w:val="00B60B50"/>
    <w:rsid w:val="00B60B96"/>
    <w:rsid w:val="00B60C66"/>
    <w:rsid w:val="00B60E13"/>
    <w:rsid w:val="00B60E8C"/>
    <w:rsid w:val="00B60E9C"/>
    <w:rsid w:val="00B60FDC"/>
    <w:rsid w:val="00B610D3"/>
    <w:rsid w:val="00B61184"/>
    <w:rsid w:val="00B611FE"/>
    <w:rsid w:val="00B61309"/>
    <w:rsid w:val="00B6140E"/>
    <w:rsid w:val="00B6144A"/>
    <w:rsid w:val="00B6147D"/>
    <w:rsid w:val="00B6152D"/>
    <w:rsid w:val="00B6156D"/>
    <w:rsid w:val="00B61624"/>
    <w:rsid w:val="00B616A1"/>
    <w:rsid w:val="00B61725"/>
    <w:rsid w:val="00B61767"/>
    <w:rsid w:val="00B61850"/>
    <w:rsid w:val="00B618BC"/>
    <w:rsid w:val="00B6190D"/>
    <w:rsid w:val="00B61931"/>
    <w:rsid w:val="00B61969"/>
    <w:rsid w:val="00B61A12"/>
    <w:rsid w:val="00B61B4A"/>
    <w:rsid w:val="00B61B75"/>
    <w:rsid w:val="00B61C2A"/>
    <w:rsid w:val="00B61CCB"/>
    <w:rsid w:val="00B61D4F"/>
    <w:rsid w:val="00B61E03"/>
    <w:rsid w:val="00B61F2E"/>
    <w:rsid w:val="00B61FC6"/>
    <w:rsid w:val="00B62001"/>
    <w:rsid w:val="00B620CE"/>
    <w:rsid w:val="00B6214C"/>
    <w:rsid w:val="00B6219C"/>
    <w:rsid w:val="00B62269"/>
    <w:rsid w:val="00B622D4"/>
    <w:rsid w:val="00B622DA"/>
    <w:rsid w:val="00B62328"/>
    <w:rsid w:val="00B623A8"/>
    <w:rsid w:val="00B6240D"/>
    <w:rsid w:val="00B624D6"/>
    <w:rsid w:val="00B625F9"/>
    <w:rsid w:val="00B62639"/>
    <w:rsid w:val="00B62659"/>
    <w:rsid w:val="00B62690"/>
    <w:rsid w:val="00B62711"/>
    <w:rsid w:val="00B62782"/>
    <w:rsid w:val="00B62852"/>
    <w:rsid w:val="00B628FA"/>
    <w:rsid w:val="00B6290C"/>
    <w:rsid w:val="00B6294B"/>
    <w:rsid w:val="00B629C8"/>
    <w:rsid w:val="00B629EC"/>
    <w:rsid w:val="00B62A2B"/>
    <w:rsid w:val="00B62B90"/>
    <w:rsid w:val="00B62CB6"/>
    <w:rsid w:val="00B62D09"/>
    <w:rsid w:val="00B62D86"/>
    <w:rsid w:val="00B62DCD"/>
    <w:rsid w:val="00B62E13"/>
    <w:rsid w:val="00B62EF9"/>
    <w:rsid w:val="00B62FE4"/>
    <w:rsid w:val="00B63044"/>
    <w:rsid w:val="00B6313B"/>
    <w:rsid w:val="00B6321E"/>
    <w:rsid w:val="00B632F2"/>
    <w:rsid w:val="00B6336F"/>
    <w:rsid w:val="00B6340A"/>
    <w:rsid w:val="00B63421"/>
    <w:rsid w:val="00B634AB"/>
    <w:rsid w:val="00B63520"/>
    <w:rsid w:val="00B6354C"/>
    <w:rsid w:val="00B635AE"/>
    <w:rsid w:val="00B63691"/>
    <w:rsid w:val="00B6373C"/>
    <w:rsid w:val="00B63795"/>
    <w:rsid w:val="00B6389F"/>
    <w:rsid w:val="00B638AA"/>
    <w:rsid w:val="00B638BC"/>
    <w:rsid w:val="00B639E5"/>
    <w:rsid w:val="00B63B1D"/>
    <w:rsid w:val="00B63B92"/>
    <w:rsid w:val="00B63C7F"/>
    <w:rsid w:val="00B63DAD"/>
    <w:rsid w:val="00B63E91"/>
    <w:rsid w:val="00B63F63"/>
    <w:rsid w:val="00B6400F"/>
    <w:rsid w:val="00B64079"/>
    <w:rsid w:val="00B640ED"/>
    <w:rsid w:val="00B64131"/>
    <w:rsid w:val="00B6418F"/>
    <w:rsid w:val="00B6424A"/>
    <w:rsid w:val="00B64289"/>
    <w:rsid w:val="00B64419"/>
    <w:rsid w:val="00B6444C"/>
    <w:rsid w:val="00B645A3"/>
    <w:rsid w:val="00B645A4"/>
    <w:rsid w:val="00B64649"/>
    <w:rsid w:val="00B647DC"/>
    <w:rsid w:val="00B648BB"/>
    <w:rsid w:val="00B6490F"/>
    <w:rsid w:val="00B6498B"/>
    <w:rsid w:val="00B649CF"/>
    <w:rsid w:val="00B64A9F"/>
    <w:rsid w:val="00B64B79"/>
    <w:rsid w:val="00B64BB0"/>
    <w:rsid w:val="00B64C41"/>
    <w:rsid w:val="00B64D3B"/>
    <w:rsid w:val="00B64E3A"/>
    <w:rsid w:val="00B64E65"/>
    <w:rsid w:val="00B64ECB"/>
    <w:rsid w:val="00B64EF8"/>
    <w:rsid w:val="00B64FF4"/>
    <w:rsid w:val="00B6501B"/>
    <w:rsid w:val="00B650E1"/>
    <w:rsid w:val="00B6512A"/>
    <w:rsid w:val="00B65233"/>
    <w:rsid w:val="00B65458"/>
    <w:rsid w:val="00B65499"/>
    <w:rsid w:val="00B6552E"/>
    <w:rsid w:val="00B655E3"/>
    <w:rsid w:val="00B65626"/>
    <w:rsid w:val="00B656A0"/>
    <w:rsid w:val="00B656A2"/>
    <w:rsid w:val="00B656A3"/>
    <w:rsid w:val="00B65735"/>
    <w:rsid w:val="00B6575F"/>
    <w:rsid w:val="00B65952"/>
    <w:rsid w:val="00B659E5"/>
    <w:rsid w:val="00B65A24"/>
    <w:rsid w:val="00B65A2D"/>
    <w:rsid w:val="00B65BA7"/>
    <w:rsid w:val="00B65C41"/>
    <w:rsid w:val="00B65CEF"/>
    <w:rsid w:val="00B65D81"/>
    <w:rsid w:val="00B65DAA"/>
    <w:rsid w:val="00B65DB0"/>
    <w:rsid w:val="00B65F04"/>
    <w:rsid w:val="00B65F8F"/>
    <w:rsid w:val="00B65FFA"/>
    <w:rsid w:val="00B66044"/>
    <w:rsid w:val="00B660A4"/>
    <w:rsid w:val="00B660BB"/>
    <w:rsid w:val="00B6611A"/>
    <w:rsid w:val="00B66130"/>
    <w:rsid w:val="00B66136"/>
    <w:rsid w:val="00B66139"/>
    <w:rsid w:val="00B6618C"/>
    <w:rsid w:val="00B661B1"/>
    <w:rsid w:val="00B662EC"/>
    <w:rsid w:val="00B6630F"/>
    <w:rsid w:val="00B664A8"/>
    <w:rsid w:val="00B664BA"/>
    <w:rsid w:val="00B664BE"/>
    <w:rsid w:val="00B664E7"/>
    <w:rsid w:val="00B664FE"/>
    <w:rsid w:val="00B665BB"/>
    <w:rsid w:val="00B66677"/>
    <w:rsid w:val="00B6667B"/>
    <w:rsid w:val="00B66706"/>
    <w:rsid w:val="00B6687F"/>
    <w:rsid w:val="00B66887"/>
    <w:rsid w:val="00B668D4"/>
    <w:rsid w:val="00B6697E"/>
    <w:rsid w:val="00B66AAC"/>
    <w:rsid w:val="00B66B01"/>
    <w:rsid w:val="00B66B1E"/>
    <w:rsid w:val="00B66B2F"/>
    <w:rsid w:val="00B66B75"/>
    <w:rsid w:val="00B66B83"/>
    <w:rsid w:val="00B66BA3"/>
    <w:rsid w:val="00B66BF7"/>
    <w:rsid w:val="00B66E0E"/>
    <w:rsid w:val="00B66F85"/>
    <w:rsid w:val="00B670D0"/>
    <w:rsid w:val="00B67122"/>
    <w:rsid w:val="00B67142"/>
    <w:rsid w:val="00B67170"/>
    <w:rsid w:val="00B6717A"/>
    <w:rsid w:val="00B67190"/>
    <w:rsid w:val="00B67194"/>
    <w:rsid w:val="00B671E2"/>
    <w:rsid w:val="00B6721B"/>
    <w:rsid w:val="00B67315"/>
    <w:rsid w:val="00B67427"/>
    <w:rsid w:val="00B674C6"/>
    <w:rsid w:val="00B6754A"/>
    <w:rsid w:val="00B675CD"/>
    <w:rsid w:val="00B67602"/>
    <w:rsid w:val="00B677D3"/>
    <w:rsid w:val="00B677E2"/>
    <w:rsid w:val="00B6786B"/>
    <w:rsid w:val="00B67911"/>
    <w:rsid w:val="00B67A45"/>
    <w:rsid w:val="00B67A4A"/>
    <w:rsid w:val="00B67AAC"/>
    <w:rsid w:val="00B67AD8"/>
    <w:rsid w:val="00B67AF1"/>
    <w:rsid w:val="00B67B07"/>
    <w:rsid w:val="00B67B0A"/>
    <w:rsid w:val="00B67B26"/>
    <w:rsid w:val="00B67CA0"/>
    <w:rsid w:val="00B67CAD"/>
    <w:rsid w:val="00B67CE5"/>
    <w:rsid w:val="00B67D30"/>
    <w:rsid w:val="00B67D34"/>
    <w:rsid w:val="00B67D91"/>
    <w:rsid w:val="00B67DBC"/>
    <w:rsid w:val="00B67E35"/>
    <w:rsid w:val="00B67E42"/>
    <w:rsid w:val="00B67E4A"/>
    <w:rsid w:val="00B67F48"/>
    <w:rsid w:val="00B7014E"/>
    <w:rsid w:val="00B70195"/>
    <w:rsid w:val="00B701E7"/>
    <w:rsid w:val="00B701FB"/>
    <w:rsid w:val="00B702A1"/>
    <w:rsid w:val="00B702D2"/>
    <w:rsid w:val="00B7032F"/>
    <w:rsid w:val="00B70420"/>
    <w:rsid w:val="00B704B6"/>
    <w:rsid w:val="00B70692"/>
    <w:rsid w:val="00B706D5"/>
    <w:rsid w:val="00B70700"/>
    <w:rsid w:val="00B707D8"/>
    <w:rsid w:val="00B7082F"/>
    <w:rsid w:val="00B708E8"/>
    <w:rsid w:val="00B70A27"/>
    <w:rsid w:val="00B70B52"/>
    <w:rsid w:val="00B70B95"/>
    <w:rsid w:val="00B70B9B"/>
    <w:rsid w:val="00B70BC7"/>
    <w:rsid w:val="00B70C8D"/>
    <w:rsid w:val="00B70CD6"/>
    <w:rsid w:val="00B70E09"/>
    <w:rsid w:val="00B70FE0"/>
    <w:rsid w:val="00B71017"/>
    <w:rsid w:val="00B710A2"/>
    <w:rsid w:val="00B710FE"/>
    <w:rsid w:val="00B71148"/>
    <w:rsid w:val="00B71154"/>
    <w:rsid w:val="00B71206"/>
    <w:rsid w:val="00B71208"/>
    <w:rsid w:val="00B71244"/>
    <w:rsid w:val="00B7128B"/>
    <w:rsid w:val="00B71344"/>
    <w:rsid w:val="00B713F9"/>
    <w:rsid w:val="00B71459"/>
    <w:rsid w:val="00B7145C"/>
    <w:rsid w:val="00B7147F"/>
    <w:rsid w:val="00B714A6"/>
    <w:rsid w:val="00B7152A"/>
    <w:rsid w:val="00B7158E"/>
    <w:rsid w:val="00B716D5"/>
    <w:rsid w:val="00B7177A"/>
    <w:rsid w:val="00B71802"/>
    <w:rsid w:val="00B7180A"/>
    <w:rsid w:val="00B7180D"/>
    <w:rsid w:val="00B71A05"/>
    <w:rsid w:val="00B71ABA"/>
    <w:rsid w:val="00B71B68"/>
    <w:rsid w:val="00B71BC3"/>
    <w:rsid w:val="00B71C7B"/>
    <w:rsid w:val="00B71CBA"/>
    <w:rsid w:val="00B71FAA"/>
    <w:rsid w:val="00B71FE9"/>
    <w:rsid w:val="00B72011"/>
    <w:rsid w:val="00B7202E"/>
    <w:rsid w:val="00B720A5"/>
    <w:rsid w:val="00B720EC"/>
    <w:rsid w:val="00B721A4"/>
    <w:rsid w:val="00B721E2"/>
    <w:rsid w:val="00B72235"/>
    <w:rsid w:val="00B722FB"/>
    <w:rsid w:val="00B724FB"/>
    <w:rsid w:val="00B725AD"/>
    <w:rsid w:val="00B72768"/>
    <w:rsid w:val="00B72853"/>
    <w:rsid w:val="00B72873"/>
    <w:rsid w:val="00B728E0"/>
    <w:rsid w:val="00B72BE6"/>
    <w:rsid w:val="00B72C0A"/>
    <w:rsid w:val="00B72FC6"/>
    <w:rsid w:val="00B73073"/>
    <w:rsid w:val="00B730C5"/>
    <w:rsid w:val="00B7323E"/>
    <w:rsid w:val="00B732A0"/>
    <w:rsid w:val="00B732F5"/>
    <w:rsid w:val="00B732FC"/>
    <w:rsid w:val="00B733FC"/>
    <w:rsid w:val="00B7342E"/>
    <w:rsid w:val="00B7342F"/>
    <w:rsid w:val="00B734CD"/>
    <w:rsid w:val="00B734F6"/>
    <w:rsid w:val="00B735C4"/>
    <w:rsid w:val="00B7361B"/>
    <w:rsid w:val="00B7368E"/>
    <w:rsid w:val="00B737D3"/>
    <w:rsid w:val="00B73823"/>
    <w:rsid w:val="00B73921"/>
    <w:rsid w:val="00B73989"/>
    <w:rsid w:val="00B73A9A"/>
    <w:rsid w:val="00B73AA9"/>
    <w:rsid w:val="00B73B85"/>
    <w:rsid w:val="00B73BF5"/>
    <w:rsid w:val="00B73C22"/>
    <w:rsid w:val="00B73CC1"/>
    <w:rsid w:val="00B73CD6"/>
    <w:rsid w:val="00B73D23"/>
    <w:rsid w:val="00B73D6E"/>
    <w:rsid w:val="00B73D7F"/>
    <w:rsid w:val="00B73DC2"/>
    <w:rsid w:val="00B73E40"/>
    <w:rsid w:val="00B73EF6"/>
    <w:rsid w:val="00B740D4"/>
    <w:rsid w:val="00B741BF"/>
    <w:rsid w:val="00B7426C"/>
    <w:rsid w:val="00B74289"/>
    <w:rsid w:val="00B742EC"/>
    <w:rsid w:val="00B7445D"/>
    <w:rsid w:val="00B74496"/>
    <w:rsid w:val="00B74512"/>
    <w:rsid w:val="00B745A6"/>
    <w:rsid w:val="00B745A7"/>
    <w:rsid w:val="00B7463E"/>
    <w:rsid w:val="00B7473F"/>
    <w:rsid w:val="00B74742"/>
    <w:rsid w:val="00B74775"/>
    <w:rsid w:val="00B74984"/>
    <w:rsid w:val="00B749DF"/>
    <w:rsid w:val="00B74A22"/>
    <w:rsid w:val="00B74ABF"/>
    <w:rsid w:val="00B74B21"/>
    <w:rsid w:val="00B74B54"/>
    <w:rsid w:val="00B74B6E"/>
    <w:rsid w:val="00B74BB0"/>
    <w:rsid w:val="00B74CD8"/>
    <w:rsid w:val="00B74D1D"/>
    <w:rsid w:val="00B74D24"/>
    <w:rsid w:val="00B74D8F"/>
    <w:rsid w:val="00B74E3D"/>
    <w:rsid w:val="00B74F4A"/>
    <w:rsid w:val="00B74F5D"/>
    <w:rsid w:val="00B74F7F"/>
    <w:rsid w:val="00B7502D"/>
    <w:rsid w:val="00B750DC"/>
    <w:rsid w:val="00B750E1"/>
    <w:rsid w:val="00B75208"/>
    <w:rsid w:val="00B7523D"/>
    <w:rsid w:val="00B7526C"/>
    <w:rsid w:val="00B753C8"/>
    <w:rsid w:val="00B7543A"/>
    <w:rsid w:val="00B75484"/>
    <w:rsid w:val="00B75497"/>
    <w:rsid w:val="00B75538"/>
    <w:rsid w:val="00B75623"/>
    <w:rsid w:val="00B756D5"/>
    <w:rsid w:val="00B75721"/>
    <w:rsid w:val="00B7578E"/>
    <w:rsid w:val="00B75844"/>
    <w:rsid w:val="00B7588B"/>
    <w:rsid w:val="00B75A40"/>
    <w:rsid w:val="00B75B08"/>
    <w:rsid w:val="00B75C18"/>
    <w:rsid w:val="00B75CC4"/>
    <w:rsid w:val="00B75DED"/>
    <w:rsid w:val="00B75E49"/>
    <w:rsid w:val="00B75E6D"/>
    <w:rsid w:val="00B75FBC"/>
    <w:rsid w:val="00B7610D"/>
    <w:rsid w:val="00B7612D"/>
    <w:rsid w:val="00B7614D"/>
    <w:rsid w:val="00B761A0"/>
    <w:rsid w:val="00B7621D"/>
    <w:rsid w:val="00B7625B"/>
    <w:rsid w:val="00B762CD"/>
    <w:rsid w:val="00B762E6"/>
    <w:rsid w:val="00B76450"/>
    <w:rsid w:val="00B76498"/>
    <w:rsid w:val="00B764AE"/>
    <w:rsid w:val="00B765D3"/>
    <w:rsid w:val="00B76607"/>
    <w:rsid w:val="00B76633"/>
    <w:rsid w:val="00B7663C"/>
    <w:rsid w:val="00B76825"/>
    <w:rsid w:val="00B7684C"/>
    <w:rsid w:val="00B76868"/>
    <w:rsid w:val="00B768CC"/>
    <w:rsid w:val="00B76902"/>
    <w:rsid w:val="00B7690F"/>
    <w:rsid w:val="00B76910"/>
    <w:rsid w:val="00B7691D"/>
    <w:rsid w:val="00B76930"/>
    <w:rsid w:val="00B76992"/>
    <w:rsid w:val="00B769AC"/>
    <w:rsid w:val="00B76A19"/>
    <w:rsid w:val="00B76A74"/>
    <w:rsid w:val="00B76A95"/>
    <w:rsid w:val="00B76ABB"/>
    <w:rsid w:val="00B76AEE"/>
    <w:rsid w:val="00B76B7F"/>
    <w:rsid w:val="00B76BC4"/>
    <w:rsid w:val="00B76D42"/>
    <w:rsid w:val="00B76D88"/>
    <w:rsid w:val="00B76D9A"/>
    <w:rsid w:val="00B76D9B"/>
    <w:rsid w:val="00B76DD3"/>
    <w:rsid w:val="00B76DFB"/>
    <w:rsid w:val="00B76E39"/>
    <w:rsid w:val="00B76EA9"/>
    <w:rsid w:val="00B770A8"/>
    <w:rsid w:val="00B770A9"/>
    <w:rsid w:val="00B771F2"/>
    <w:rsid w:val="00B77371"/>
    <w:rsid w:val="00B77445"/>
    <w:rsid w:val="00B77450"/>
    <w:rsid w:val="00B774B4"/>
    <w:rsid w:val="00B775BB"/>
    <w:rsid w:val="00B77643"/>
    <w:rsid w:val="00B7766F"/>
    <w:rsid w:val="00B7773A"/>
    <w:rsid w:val="00B777AA"/>
    <w:rsid w:val="00B777D3"/>
    <w:rsid w:val="00B778CA"/>
    <w:rsid w:val="00B77902"/>
    <w:rsid w:val="00B77989"/>
    <w:rsid w:val="00B77995"/>
    <w:rsid w:val="00B779ED"/>
    <w:rsid w:val="00B779F3"/>
    <w:rsid w:val="00B77A0A"/>
    <w:rsid w:val="00B77AA2"/>
    <w:rsid w:val="00B77ABC"/>
    <w:rsid w:val="00B77AE3"/>
    <w:rsid w:val="00B77BAB"/>
    <w:rsid w:val="00B77C30"/>
    <w:rsid w:val="00B77C42"/>
    <w:rsid w:val="00B77D31"/>
    <w:rsid w:val="00B77D42"/>
    <w:rsid w:val="00B77D56"/>
    <w:rsid w:val="00B77EAF"/>
    <w:rsid w:val="00B77ED6"/>
    <w:rsid w:val="00B77F31"/>
    <w:rsid w:val="00B77F92"/>
    <w:rsid w:val="00B800E0"/>
    <w:rsid w:val="00B800EF"/>
    <w:rsid w:val="00B8018C"/>
    <w:rsid w:val="00B80198"/>
    <w:rsid w:val="00B801A2"/>
    <w:rsid w:val="00B801B9"/>
    <w:rsid w:val="00B801DD"/>
    <w:rsid w:val="00B80218"/>
    <w:rsid w:val="00B80248"/>
    <w:rsid w:val="00B802EE"/>
    <w:rsid w:val="00B80321"/>
    <w:rsid w:val="00B80358"/>
    <w:rsid w:val="00B80377"/>
    <w:rsid w:val="00B80421"/>
    <w:rsid w:val="00B80480"/>
    <w:rsid w:val="00B80530"/>
    <w:rsid w:val="00B8053B"/>
    <w:rsid w:val="00B80596"/>
    <w:rsid w:val="00B805F5"/>
    <w:rsid w:val="00B80642"/>
    <w:rsid w:val="00B80735"/>
    <w:rsid w:val="00B80869"/>
    <w:rsid w:val="00B80886"/>
    <w:rsid w:val="00B809BB"/>
    <w:rsid w:val="00B80A3A"/>
    <w:rsid w:val="00B80A62"/>
    <w:rsid w:val="00B80A8C"/>
    <w:rsid w:val="00B80B38"/>
    <w:rsid w:val="00B80CF4"/>
    <w:rsid w:val="00B80D25"/>
    <w:rsid w:val="00B80D8F"/>
    <w:rsid w:val="00B80D9A"/>
    <w:rsid w:val="00B80EF1"/>
    <w:rsid w:val="00B80F63"/>
    <w:rsid w:val="00B81060"/>
    <w:rsid w:val="00B81074"/>
    <w:rsid w:val="00B810A3"/>
    <w:rsid w:val="00B81122"/>
    <w:rsid w:val="00B81204"/>
    <w:rsid w:val="00B81292"/>
    <w:rsid w:val="00B812E7"/>
    <w:rsid w:val="00B81368"/>
    <w:rsid w:val="00B814B4"/>
    <w:rsid w:val="00B814BA"/>
    <w:rsid w:val="00B81563"/>
    <w:rsid w:val="00B81567"/>
    <w:rsid w:val="00B815EC"/>
    <w:rsid w:val="00B81644"/>
    <w:rsid w:val="00B81675"/>
    <w:rsid w:val="00B817F8"/>
    <w:rsid w:val="00B8188C"/>
    <w:rsid w:val="00B8191C"/>
    <w:rsid w:val="00B819A2"/>
    <w:rsid w:val="00B819BE"/>
    <w:rsid w:val="00B81A04"/>
    <w:rsid w:val="00B81A31"/>
    <w:rsid w:val="00B81B23"/>
    <w:rsid w:val="00B81C6D"/>
    <w:rsid w:val="00B81D6D"/>
    <w:rsid w:val="00B81DC7"/>
    <w:rsid w:val="00B81EA6"/>
    <w:rsid w:val="00B81EE5"/>
    <w:rsid w:val="00B81EFC"/>
    <w:rsid w:val="00B82134"/>
    <w:rsid w:val="00B82217"/>
    <w:rsid w:val="00B8223B"/>
    <w:rsid w:val="00B8230C"/>
    <w:rsid w:val="00B82395"/>
    <w:rsid w:val="00B8239B"/>
    <w:rsid w:val="00B823FA"/>
    <w:rsid w:val="00B82404"/>
    <w:rsid w:val="00B824BB"/>
    <w:rsid w:val="00B8251E"/>
    <w:rsid w:val="00B8252A"/>
    <w:rsid w:val="00B82570"/>
    <w:rsid w:val="00B825C1"/>
    <w:rsid w:val="00B826AA"/>
    <w:rsid w:val="00B8277D"/>
    <w:rsid w:val="00B827AA"/>
    <w:rsid w:val="00B828AC"/>
    <w:rsid w:val="00B82B43"/>
    <w:rsid w:val="00B82D6F"/>
    <w:rsid w:val="00B82E03"/>
    <w:rsid w:val="00B82E06"/>
    <w:rsid w:val="00B82EAA"/>
    <w:rsid w:val="00B82F9B"/>
    <w:rsid w:val="00B83048"/>
    <w:rsid w:val="00B8315D"/>
    <w:rsid w:val="00B8317A"/>
    <w:rsid w:val="00B831AD"/>
    <w:rsid w:val="00B83203"/>
    <w:rsid w:val="00B8323C"/>
    <w:rsid w:val="00B8345D"/>
    <w:rsid w:val="00B83655"/>
    <w:rsid w:val="00B83741"/>
    <w:rsid w:val="00B83837"/>
    <w:rsid w:val="00B83873"/>
    <w:rsid w:val="00B838B0"/>
    <w:rsid w:val="00B8399F"/>
    <w:rsid w:val="00B83B4E"/>
    <w:rsid w:val="00B83B8D"/>
    <w:rsid w:val="00B83CB0"/>
    <w:rsid w:val="00B83D83"/>
    <w:rsid w:val="00B83E79"/>
    <w:rsid w:val="00B83FD6"/>
    <w:rsid w:val="00B8402C"/>
    <w:rsid w:val="00B8402E"/>
    <w:rsid w:val="00B842BD"/>
    <w:rsid w:val="00B84760"/>
    <w:rsid w:val="00B847FF"/>
    <w:rsid w:val="00B84869"/>
    <w:rsid w:val="00B848A0"/>
    <w:rsid w:val="00B848CB"/>
    <w:rsid w:val="00B84A09"/>
    <w:rsid w:val="00B84A68"/>
    <w:rsid w:val="00B84A72"/>
    <w:rsid w:val="00B84A79"/>
    <w:rsid w:val="00B84AAB"/>
    <w:rsid w:val="00B84B50"/>
    <w:rsid w:val="00B84BDD"/>
    <w:rsid w:val="00B84C02"/>
    <w:rsid w:val="00B84C86"/>
    <w:rsid w:val="00B84D08"/>
    <w:rsid w:val="00B84DD8"/>
    <w:rsid w:val="00B84E92"/>
    <w:rsid w:val="00B84F45"/>
    <w:rsid w:val="00B84F74"/>
    <w:rsid w:val="00B85092"/>
    <w:rsid w:val="00B8530E"/>
    <w:rsid w:val="00B85338"/>
    <w:rsid w:val="00B8537D"/>
    <w:rsid w:val="00B854A7"/>
    <w:rsid w:val="00B854E1"/>
    <w:rsid w:val="00B856F3"/>
    <w:rsid w:val="00B85780"/>
    <w:rsid w:val="00B85795"/>
    <w:rsid w:val="00B85A63"/>
    <w:rsid w:val="00B85ABB"/>
    <w:rsid w:val="00B85BAB"/>
    <w:rsid w:val="00B85C94"/>
    <w:rsid w:val="00B85CC4"/>
    <w:rsid w:val="00B85D0D"/>
    <w:rsid w:val="00B85F48"/>
    <w:rsid w:val="00B85F4E"/>
    <w:rsid w:val="00B861B6"/>
    <w:rsid w:val="00B8622A"/>
    <w:rsid w:val="00B8634B"/>
    <w:rsid w:val="00B86439"/>
    <w:rsid w:val="00B86454"/>
    <w:rsid w:val="00B864CA"/>
    <w:rsid w:val="00B86591"/>
    <w:rsid w:val="00B86602"/>
    <w:rsid w:val="00B86607"/>
    <w:rsid w:val="00B86608"/>
    <w:rsid w:val="00B866DD"/>
    <w:rsid w:val="00B866E4"/>
    <w:rsid w:val="00B86704"/>
    <w:rsid w:val="00B867EC"/>
    <w:rsid w:val="00B8685B"/>
    <w:rsid w:val="00B868B8"/>
    <w:rsid w:val="00B869A0"/>
    <w:rsid w:val="00B869A5"/>
    <w:rsid w:val="00B86A52"/>
    <w:rsid w:val="00B86A8A"/>
    <w:rsid w:val="00B86B91"/>
    <w:rsid w:val="00B86C2B"/>
    <w:rsid w:val="00B86DAC"/>
    <w:rsid w:val="00B86E47"/>
    <w:rsid w:val="00B86E5C"/>
    <w:rsid w:val="00B86E88"/>
    <w:rsid w:val="00B86EDE"/>
    <w:rsid w:val="00B86F1A"/>
    <w:rsid w:val="00B86FE0"/>
    <w:rsid w:val="00B8702F"/>
    <w:rsid w:val="00B87058"/>
    <w:rsid w:val="00B8707E"/>
    <w:rsid w:val="00B870C5"/>
    <w:rsid w:val="00B870D1"/>
    <w:rsid w:val="00B8712A"/>
    <w:rsid w:val="00B871B3"/>
    <w:rsid w:val="00B871EF"/>
    <w:rsid w:val="00B87447"/>
    <w:rsid w:val="00B87602"/>
    <w:rsid w:val="00B8769E"/>
    <w:rsid w:val="00B87814"/>
    <w:rsid w:val="00B87829"/>
    <w:rsid w:val="00B87859"/>
    <w:rsid w:val="00B8788F"/>
    <w:rsid w:val="00B8792C"/>
    <w:rsid w:val="00B87950"/>
    <w:rsid w:val="00B87A24"/>
    <w:rsid w:val="00B87ADE"/>
    <w:rsid w:val="00B87B8A"/>
    <w:rsid w:val="00B87BD4"/>
    <w:rsid w:val="00B87C25"/>
    <w:rsid w:val="00B87C51"/>
    <w:rsid w:val="00B87CCF"/>
    <w:rsid w:val="00B87DE4"/>
    <w:rsid w:val="00B87E9F"/>
    <w:rsid w:val="00B87F12"/>
    <w:rsid w:val="00B87F14"/>
    <w:rsid w:val="00B9007E"/>
    <w:rsid w:val="00B9014D"/>
    <w:rsid w:val="00B90198"/>
    <w:rsid w:val="00B90239"/>
    <w:rsid w:val="00B9023D"/>
    <w:rsid w:val="00B902B7"/>
    <w:rsid w:val="00B90356"/>
    <w:rsid w:val="00B9041F"/>
    <w:rsid w:val="00B905DD"/>
    <w:rsid w:val="00B906C1"/>
    <w:rsid w:val="00B9075A"/>
    <w:rsid w:val="00B90767"/>
    <w:rsid w:val="00B90787"/>
    <w:rsid w:val="00B9078E"/>
    <w:rsid w:val="00B907FC"/>
    <w:rsid w:val="00B90A73"/>
    <w:rsid w:val="00B90A97"/>
    <w:rsid w:val="00B90AB2"/>
    <w:rsid w:val="00B90AC5"/>
    <w:rsid w:val="00B90B64"/>
    <w:rsid w:val="00B90C98"/>
    <w:rsid w:val="00B90F8C"/>
    <w:rsid w:val="00B90FED"/>
    <w:rsid w:val="00B91016"/>
    <w:rsid w:val="00B910A0"/>
    <w:rsid w:val="00B911D8"/>
    <w:rsid w:val="00B91332"/>
    <w:rsid w:val="00B91348"/>
    <w:rsid w:val="00B913C9"/>
    <w:rsid w:val="00B915CE"/>
    <w:rsid w:val="00B9163F"/>
    <w:rsid w:val="00B917DA"/>
    <w:rsid w:val="00B917EE"/>
    <w:rsid w:val="00B9191E"/>
    <w:rsid w:val="00B91951"/>
    <w:rsid w:val="00B91979"/>
    <w:rsid w:val="00B919F3"/>
    <w:rsid w:val="00B91A34"/>
    <w:rsid w:val="00B91B02"/>
    <w:rsid w:val="00B91B78"/>
    <w:rsid w:val="00B91BC8"/>
    <w:rsid w:val="00B91C12"/>
    <w:rsid w:val="00B91C42"/>
    <w:rsid w:val="00B91D47"/>
    <w:rsid w:val="00B91DB1"/>
    <w:rsid w:val="00B91DBF"/>
    <w:rsid w:val="00B91EE0"/>
    <w:rsid w:val="00B91F6D"/>
    <w:rsid w:val="00B92040"/>
    <w:rsid w:val="00B9209B"/>
    <w:rsid w:val="00B920AB"/>
    <w:rsid w:val="00B92123"/>
    <w:rsid w:val="00B921FD"/>
    <w:rsid w:val="00B92200"/>
    <w:rsid w:val="00B92255"/>
    <w:rsid w:val="00B922F2"/>
    <w:rsid w:val="00B9233C"/>
    <w:rsid w:val="00B923E2"/>
    <w:rsid w:val="00B923FC"/>
    <w:rsid w:val="00B92401"/>
    <w:rsid w:val="00B924A3"/>
    <w:rsid w:val="00B924C7"/>
    <w:rsid w:val="00B92518"/>
    <w:rsid w:val="00B9259B"/>
    <w:rsid w:val="00B92658"/>
    <w:rsid w:val="00B9265B"/>
    <w:rsid w:val="00B927A3"/>
    <w:rsid w:val="00B927E2"/>
    <w:rsid w:val="00B928AC"/>
    <w:rsid w:val="00B929A2"/>
    <w:rsid w:val="00B92A02"/>
    <w:rsid w:val="00B92A33"/>
    <w:rsid w:val="00B92C0F"/>
    <w:rsid w:val="00B92D2B"/>
    <w:rsid w:val="00B92D74"/>
    <w:rsid w:val="00B92D9A"/>
    <w:rsid w:val="00B92EA7"/>
    <w:rsid w:val="00B92F3E"/>
    <w:rsid w:val="00B92F78"/>
    <w:rsid w:val="00B9302A"/>
    <w:rsid w:val="00B9314E"/>
    <w:rsid w:val="00B931B4"/>
    <w:rsid w:val="00B93297"/>
    <w:rsid w:val="00B93299"/>
    <w:rsid w:val="00B93360"/>
    <w:rsid w:val="00B9337C"/>
    <w:rsid w:val="00B934A5"/>
    <w:rsid w:val="00B934AB"/>
    <w:rsid w:val="00B935EE"/>
    <w:rsid w:val="00B93682"/>
    <w:rsid w:val="00B9368E"/>
    <w:rsid w:val="00B9370C"/>
    <w:rsid w:val="00B9371E"/>
    <w:rsid w:val="00B93732"/>
    <w:rsid w:val="00B9373F"/>
    <w:rsid w:val="00B93767"/>
    <w:rsid w:val="00B937A3"/>
    <w:rsid w:val="00B937C3"/>
    <w:rsid w:val="00B93811"/>
    <w:rsid w:val="00B93899"/>
    <w:rsid w:val="00B938FB"/>
    <w:rsid w:val="00B939E7"/>
    <w:rsid w:val="00B93A0A"/>
    <w:rsid w:val="00B93A4D"/>
    <w:rsid w:val="00B93BD2"/>
    <w:rsid w:val="00B93C22"/>
    <w:rsid w:val="00B93C6A"/>
    <w:rsid w:val="00B93D0A"/>
    <w:rsid w:val="00B93D23"/>
    <w:rsid w:val="00B93D97"/>
    <w:rsid w:val="00B93DD6"/>
    <w:rsid w:val="00B93DFE"/>
    <w:rsid w:val="00B93E22"/>
    <w:rsid w:val="00B93E43"/>
    <w:rsid w:val="00B93EB0"/>
    <w:rsid w:val="00B93EBF"/>
    <w:rsid w:val="00B93F03"/>
    <w:rsid w:val="00B93F25"/>
    <w:rsid w:val="00B93F69"/>
    <w:rsid w:val="00B93F7A"/>
    <w:rsid w:val="00B93F8B"/>
    <w:rsid w:val="00B93FB2"/>
    <w:rsid w:val="00B93FBB"/>
    <w:rsid w:val="00B93FF1"/>
    <w:rsid w:val="00B9400E"/>
    <w:rsid w:val="00B94094"/>
    <w:rsid w:val="00B940CD"/>
    <w:rsid w:val="00B94138"/>
    <w:rsid w:val="00B94155"/>
    <w:rsid w:val="00B9415E"/>
    <w:rsid w:val="00B94160"/>
    <w:rsid w:val="00B94195"/>
    <w:rsid w:val="00B941B3"/>
    <w:rsid w:val="00B9435C"/>
    <w:rsid w:val="00B9435D"/>
    <w:rsid w:val="00B943F2"/>
    <w:rsid w:val="00B94414"/>
    <w:rsid w:val="00B9448E"/>
    <w:rsid w:val="00B944DD"/>
    <w:rsid w:val="00B9464B"/>
    <w:rsid w:val="00B94777"/>
    <w:rsid w:val="00B94851"/>
    <w:rsid w:val="00B94988"/>
    <w:rsid w:val="00B94D65"/>
    <w:rsid w:val="00B94ED4"/>
    <w:rsid w:val="00B94F6E"/>
    <w:rsid w:val="00B9508E"/>
    <w:rsid w:val="00B95108"/>
    <w:rsid w:val="00B9514A"/>
    <w:rsid w:val="00B951D6"/>
    <w:rsid w:val="00B95220"/>
    <w:rsid w:val="00B952BF"/>
    <w:rsid w:val="00B952ED"/>
    <w:rsid w:val="00B9537A"/>
    <w:rsid w:val="00B953B4"/>
    <w:rsid w:val="00B953E2"/>
    <w:rsid w:val="00B9540B"/>
    <w:rsid w:val="00B95419"/>
    <w:rsid w:val="00B95469"/>
    <w:rsid w:val="00B954A2"/>
    <w:rsid w:val="00B955E8"/>
    <w:rsid w:val="00B95648"/>
    <w:rsid w:val="00B95673"/>
    <w:rsid w:val="00B956A2"/>
    <w:rsid w:val="00B956A4"/>
    <w:rsid w:val="00B957C8"/>
    <w:rsid w:val="00B95906"/>
    <w:rsid w:val="00B95919"/>
    <w:rsid w:val="00B959F8"/>
    <w:rsid w:val="00B95ACD"/>
    <w:rsid w:val="00B95B52"/>
    <w:rsid w:val="00B95C7C"/>
    <w:rsid w:val="00B95D19"/>
    <w:rsid w:val="00B95E1A"/>
    <w:rsid w:val="00B95E50"/>
    <w:rsid w:val="00B95E57"/>
    <w:rsid w:val="00B95EAF"/>
    <w:rsid w:val="00B95EB6"/>
    <w:rsid w:val="00B960F9"/>
    <w:rsid w:val="00B9617A"/>
    <w:rsid w:val="00B962C6"/>
    <w:rsid w:val="00B962F9"/>
    <w:rsid w:val="00B96380"/>
    <w:rsid w:val="00B96387"/>
    <w:rsid w:val="00B963A7"/>
    <w:rsid w:val="00B963FE"/>
    <w:rsid w:val="00B9645C"/>
    <w:rsid w:val="00B9668D"/>
    <w:rsid w:val="00B9672D"/>
    <w:rsid w:val="00B96807"/>
    <w:rsid w:val="00B9681C"/>
    <w:rsid w:val="00B96AE5"/>
    <w:rsid w:val="00B96B62"/>
    <w:rsid w:val="00B96B67"/>
    <w:rsid w:val="00B96C46"/>
    <w:rsid w:val="00B96C8A"/>
    <w:rsid w:val="00B96DA4"/>
    <w:rsid w:val="00B96DB6"/>
    <w:rsid w:val="00B96E0A"/>
    <w:rsid w:val="00B96E31"/>
    <w:rsid w:val="00B96E6C"/>
    <w:rsid w:val="00B96E7D"/>
    <w:rsid w:val="00B96ED3"/>
    <w:rsid w:val="00B96F2C"/>
    <w:rsid w:val="00B96FC5"/>
    <w:rsid w:val="00B9724C"/>
    <w:rsid w:val="00B97281"/>
    <w:rsid w:val="00B97295"/>
    <w:rsid w:val="00B97320"/>
    <w:rsid w:val="00B9742A"/>
    <w:rsid w:val="00B97436"/>
    <w:rsid w:val="00B976D2"/>
    <w:rsid w:val="00B97838"/>
    <w:rsid w:val="00B9788A"/>
    <w:rsid w:val="00B978A5"/>
    <w:rsid w:val="00B978C2"/>
    <w:rsid w:val="00B9797E"/>
    <w:rsid w:val="00B97A4C"/>
    <w:rsid w:val="00B97AF3"/>
    <w:rsid w:val="00B97B5D"/>
    <w:rsid w:val="00B97BDD"/>
    <w:rsid w:val="00B97C56"/>
    <w:rsid w:val="00B97CA2"/>
    <w:rsid w:val="00B97CD0"/>
    <w:rsid w:val="00B97CEE"/>
    <w:rsid w:val="00B97ED3"/>
    <w:rsid w:val="00B97ED5"/>
    <w:rsid w:val="00B97F1D"/>
    <w:rsid w:val="00B97F9D"/>
    <w:rsid w:val="00B97FD8"/>
    <w:rsid w:val="00BA0086"/>
    <w:rsid w:val="00BA011B"/>
    <w:rsid w:val="00BA017D"/>
    <w:rsid w:val="00BA01DA"/>
    <w:rsid w:val="00BA01EB"/>
    <w:rsid w:val="00BA020F"/>
    <w:rsid w:val="00BA03D2"/>
    <w:rsid w:val="00BA0433"/>
    <w:rsid w:val="00BA0454"/>
    <w:rsid w:val="00BA04AC"/>
    <w:rsid w:val="00BA04B7"/>
    <w:rsid w:val="00BA050F"/>
    <w:rsid w:val="00BA05DB"/>
    <w:rsid w:val="00BA0637"/>
    <w:rsid w:val="00BA065D"/>
    <w:rsid w:val="00BA06C0"/>
    <w:rsid w:val="00BA0705"/>
    <w:rsid w:val="00BA0717"/>
    <w:rsid w:val="00BA0741"/>
    <w:rsid w:val="00BA07D3"/>
    <w:rsid w:val="00BA07DF"/>
    <w:rsid w:val="00BA0866"/>
    <w:rsid w:val="00BA0881"/>
    <w:rsid w:val="00BA0889"/>
    <w:rsid w:val="00BA090D"/>
    <w:rsid w:val="00BA0929"/>
    <w:rsid w:val="00BA097F"/>
    <w:rsid w:val="00BA09F9"/>
    <w:rsid w:val="00BA0A24"/>
    <w:rsid w:val="00BA0A72"/>
    <w:rsid w:val="00BA0AF5"/>
    <w:rsid w:val="00BA0BDC"/>
    <w:rsid w:val="00BA0C17"/>
    <w:rsid w:val="00BA0CED"/>
    <w:rsid w:val="00BA0D05"/>
    <w:rsid w:val="00BA0E9E"/>
    <w:rsid w:val="00BA0F10"/>
    <w:rsid w:val="00BA100B"/>
    <w:rsid w:val="00BA1128"/>
    <w:rsid w:val="00BA115A"/>
    <w:rsid w:val="00BA1221"/>
    <w:rsid w:val="00BA12A5"/>
    <w:rsid w:val="00BA12C5"/>
    <w:rsid w:val="00BA130F"/>
    <w:rsid w:val="00BA1425"/>
    <w:rsid w:val="00BA15AF"/>
    <w:rsid w:val="00BA1986"/>
    <w:rsid w:val="00BA19CA"/>
    <w:rsid w:val="00BA1A37"/>
    <w:rsid w:val="00BA1B51"/>
    <w:rsid w:val="00BA1B80"/>
    <w:rsid w:val="00BA1BDE"/>
    <w:rsid w:val="00BA1CC7"/>
    <w:rsid w:val="00BA1D56"/>
    <w:rsid w:val="00BA1D7B"/>
    <w:rsid w:val="00BA1DFE"/>
    <w:rsid w:val="00BA1E42"/>
    <w:rsid w:val="00BA2028"/>
    <w:rsid w:val="00BA2058"/>
    <w:rsid w:val="00BA206C"/>
    <w:rsid w:val="00BA207F"/>
    <w:rsid w:val="00BA2096"/>
    <w:rsid w:val="00BA2128"/>
    <w:rsid w:val="00BA213D"/>
    <w:rsid w:val="00BA21AD"/>
    <w:rsid w:val="00BA2288"/>
    <w:rsid w:val="00BA22DA"/>
    <w:rsid w:val="00BA22E3"/>
    <w:rsid w:val="00BA2346"/>
    <w:rsid w:val="00BA2463"/>
    <w:rsid w:val="00BA26AE"/>
    <w:rsid w:val="00BA277D"/>
    <w:rsid w:val="00BA27EF"/>
    <w:rsid w:val="00BA2A24"/>
    <w:rsid w:val="00BA2A9D"/>
    <w:rsid w:val="00BA2C8F"/>
    <w:rsid w:val="00BA2D4A"/>
    <w:rsid w:val="00BA309F"/>
    <w:rsid w:val="00BA3168"/>
    <w:rsid w:val="00BA31A7"/>
    <w:rsid w:val="00BA31CD"/>
    <w:rsid w:val="00BA32DA"/>
    <w:rsid w:val="00BA3303"/>
    <w:rsid w:val="00BA33B0"/>
    <w:rsid w:val="00BA33C7"/>
    <w:rsid w:val="00BA3454"/>
    <w:rsid w:val="00BA345C"/>
    <w:rsid w:val="00BA3484"/>
    <w:rsid w:val="00BA34C9"/>
    <w:rsid w:val="00BA3516"/>
    <w:rsid w:val="00BA3535"/>
    <w:rsid w:val="00BA3549"/>
    <w:rsid w:val="00BA3562"/>
    <w:rsid w:val="00BA3611"/>
    <w:rsid w:val="00BA364E"/>
    <w:rsid w:val="00BA36E8"/>
    <w:rsid w:val="00BA37D9"/>
    <w:rsid w:val="00BA385D"/>
    <w:rsid w:val="00BA3BB2"/>
    <w:rsid w:val="00BA3BE4"/>
    <w:rsid w:val="00BA3C14"/>
    <w:rsid w:val="00BA3CB8"/>
    <w:rsid w:val="00BA3CD5"/>
    <w:rsid w:val="00BA3D5B"/>
    <w:rsid w:val="00BA3D79"/>
    <w:rsid w:val="00BA3DD5"/>
    <w:rsid w:val="00BA3EA8"/>
    <w:rsid w:val="00BA3ECC"/>
    <w:rsid w:val="00BA3ED0"/>
    <w:rsid w:val="00BA3F2E"/>
    <w:rsid w:val="00BA3F47"/>
    <w:rsid w:val="00BA406B"/>
    <w:rsid w:val="00BA4241"/>
    <w:rsid w:val="00BA428D"/>
    <w:rsid w:val="00BA429D"/>
    <w:rsid w:val="00BA42F3"/>
    <w:rsid w:val="00BA454F"/>
    <w:rsid w:val="00BA45D4"/>
    <w:rsid w:val="00BA467A"/>
    <w:rsid w:val="00BA485F"/>
    <w:rsid w:val="00BA48ED"/>
    <w:rsid w:val="00BA4A08"/>
    <w:rsid w:val="00BA4A0F"/>
    <w:rsid w:val="00BA4B56"/>
    <w:rsid w:val="00BA4C6A"/>
    <w:rsid w:val="00BA4CCD"/>
    <w:rsid w:val="00BA4D36"/>
    <w:rsid w:val="00BA4E63"/>
    <w:rsid w:val="00BA4EAE"/>
    <w:rsid w:val="00BA4EBA"/>
    <w:rsid w:val="00BA4ED8"/>
    <w:rsid w:val="00BA4F52"/>
    <w:rsid w:val="00BA4F9F"/>
    <w:rsid w:val="00BA5023"/>
    <w:rsid w:val="00BA503A"/>
    <w:rsid w:val="00BA503C"/>
    <w:rsid w:val="00BA50E8"/>
    <w:rsid w:val="00BA51F9"/>
    <w:rsid w:val="00BA527B"/>
    <w:rsid w:val="00BA5284"/>
    <w:rsid w:val="00BA52AB"/>
    <w:rsid w:val="00BA52DF"/>
    <w:rsid w:val="00BA5346"/>
    <w:rsid w:val="00BA541C"/>
    <w:rsid w:val="00BA546F"/>
    <w:rsid w:val="00BA551F"/>
    <w:rsid w:val="00BA553E"/>
    <w:rsid w:val="00BA558D"/>
    <w:rsid w:val="00BA55A3"/>
    <w:rsid w:val="00BA5623"/>
    <w:rsid w:val="00BA56DB"/>
    <w:rsid w:val="00BA5748"/>
    <w:rsid w:val="00BA5820"/>
    <w:rsid w:val="00BA5886"/>
    <w:rsid w:val="00BA58FD"/>
    <w:rsid w:val="00BA5A97"/>
    <w:rsid w:val="00BA5B6B"/>
    <w:rsid w:val="00BA5C6C"/>
    <w:rsid w:val="00BA5C74"/>
    <w:rsid w:val="00BA5C7E"/>
    <w:rsid w:val="00BA5CB2"/>
    <w:rsid w:val="00BA5D28"/>
    <w:rsid w:val="00BA5D30"/>
    <w:rsid w:val="00BA5E50"/>
    <w:rsid w:val="00BA5E7B"/>
    <w:rsid w:val="00BA5F84"/>
    <w:rsid w:val="00BA5FF6"/>
    <w:rsid w:val="00BA6008"/>
    <w:rsid w:val="00BA60F6"/>
    <w:rsid w:val="00BA6265"/>
    <w:rsid w:val="00BA62D9"/>
    <w:rsid w:val="00BA62F9"/>
    <w:rsid w:val="00BA644B"/>
    <w:rsid w:val="00BA654A"/>
    <w:rsid w:val="00BA6722"/>
    <w:rsid w:val="00BA6733"/>
    <w:rsid w:val="00BA6792"/>
    <w:rsid w:val="00BA67D9"/>
    <w:rsid w:val="00BA686F"/>
    <w:rsid w:val="00BA68DE"/>
    <w:rsid w:val="00BA6964"/>
    <w:rsid w:val="00BA6A2E"/>
    <w:rsid w:val="00BA6AD4"/>
    <w:rsid w:val="00BA6B4E"/>
    <w:rsid w:val="00BA6B6E"/>
    <w:rsid w:val="00BA6BBB"/>
    <w:rsid w:val="00BA6C5F"/>
    <w:rsid w:val="00BA6D5D"/>
    <w:rsid w:val="00BA6EA1"/>
    <w:rsid w:val="00BA6EC8"/>
    <w:rsid w:val="00BA6ECF"/>
    <w:rsid w:val="00BA6F00"/>
    <w:rsid w:val="00BA6F26"/>
    <w:rsid w:val="00BA6FF1"/>
    <w:rsid w:val="00BA7036"/>
    <w:rsid w:val="00BA710C"/>
    <w:rsid w:val="00BA7194"/>
    <w:rsid w:val="00BA71A2"/>
    <w:rsid w:val="00BA71FF"/>
    <w:rsid w:val="00BA7240"/>
    <w:rsid w:val="00BA729A"/>
    <w:rsid w:val="00BA7311"/>
    <w:rsid w:val="00BA7407"/>
    <w:rsid w:val="00BA741A"/>
    <w:rsid w:val="00BA74CE"/>
    <w:rsid w:val="00BA75A3"/>
    <w:rsid w:val="00BA75BF"/>
    <w:rsid w:val="00BA7623"/>
    <w:rsid w:val="00BA7780"/>
    <w:rsid w:val="00BA77CF"/>
    <w:rsid w:val="00BA7811"/>
    <w:rsid w:val="00BA784C"/>
    <w:rsid w:val="00BA7984"/>
    <w:rsid w:val="00BA79AC"/>
    <w:rsid w:val="00BA79E2"/>
    <w:rsid w:val="00BA7A4B"/>
    <w:rsid w:val="00BA7B7D"/>
    <w:rsid w:val="00BA7BA7"/>
    <w:rsid w:val="00BA7C1F"/>
    <w:rsid w:val="00BA7D69"/>
    <w:rsid w:val="00BA7DEC"/>
    <w:rsid w:val="00BA7E41"/>
    <w:rsid w:val="00BA7F08"/>
    <w:rsid w:val="00BA7F0C"/>
    <w:rsid w:val="00BA7F0F"/>
    <w:rsid w:val="00BA7F58"/>
    <w:rsid w:val="00BA7F96"/>
    <w:rsid w:val="00BA7FFB"/>
    <w:rsid w:val="00BB0011"/>
    <w:rsid w:val="00BB004F"/>
    <w:rsid w:val="00BB005A"/>
    <w:rsid w:val="00BB00F8"/>
    <w:rsid w:val="00BB010F"/>
    <w:rsid w:val="00BB0275"/>
    <w:rsid w:val="00BB03A3"/>
    <w:rsid w:val="00BB04A3"/>
    <w:rsid w:val="00BB05D6"/>
    <w:rsid w:val="00BB05EE"/>
    <w:rsid w:val="00BB06BF"/>
    <w:rsid w:val="00BB06E5"/>
    <w:rsid w:val="00BB071A"/>
    <w:rsid w:val="00BB0746"/>
    <w:rsid w:val="00BB0785"/>
    <w:rsid w:val="00BB07ED"/>
    <w:rsid w:val="00BB09C6"/>
    <w:rsid w:val="00BB0A3A"/>
    <w:rsid w:val="00BB0A90"/>
    <w:rsid w:val="00BB0B03"/>
    <w:rsid w:val="00BB0B4D"/>
    <w:rsid w:val="00BB0B91"/>
    <w:rsid w:val="00BB0CD8"/>
    <w:rsid w:val="00BB0D21"/>
    <w:rsid w:val="00BB0D77"/>
    <w:rsid w:val="00BB0DBA"/>
    <w:rsid w:val="00BB0E52"/>
    <w:rsid w:val="00BB0F28"/>
    <w:rsid w:val="00BB0F34"/>
    <w:rsid w:val="00BB0F45"/>
    <w:rsid w:val="00BB0FF7"/>
    <w:rsid w:val="00BB105C"/>
    <w:rsid w:val="00BB1188"/>
    <w:rsid w:val="00BB122E"/>
    <w:rsid w:val="00BB1295"/>
    <w:rsid w:val="00BB12BE"/>
    <w:rsid w:val="00BB147D"/>
    <w:rsid w:val="00BB148E"/>
    <w:rsid w:val="00BB160D"/>
    <w:rsid w:val="00BB1614"/>
    <w:rsid w:val="00BB1699"/>
    <w:rsid w:val="00BB18E4"/>
    <w:rsid w:val="00BB191F"/>
    <w:rsid w:val="00BB19E4"/>
    <w:rsid w:val="00BB19F2"/>
    <w:rsid w:val="00BB1C75"/>
    <w:rsid w:val="00BB1E6E"/>
    <w:rsid w:val="00BB1FB3"/>
    <w:rsid w:val="00BB2157"/>
    <w:rsid w:val="00BB21A0"/>
    <w:rsid w:val="00BB21F8"/>
    <w:rsid w:val="00BB227C"/>
    <w:rsid w:val="00BB234F"/>
    <w:rsid w:val="00BB23F4"/>
    <w:rsid w:val="00BB24F9"/>
    <w:rsid w:val="00BB255B"/>
    <w:rsid w:val="00BB2582"/>
    <w:rsid w:val="00BB25C0"/>
    <w:rsid w:val="00BB25D1"/>
    <w:rsid w:val="00BB2614"/>
    <w:rsid w:val="00BB2636"/>
    <w:rsid w:val="00BB264B"/>
    <w:rsid w:val="00BB26BE"/>
    <w:rsid w:val="00BB2864"/>
    <w:rsid w:val="00BB2972"/>
    <w:rsid w:val="00BB299D"/>
    <w:rsid w:val="00BB29A3"/>
    <w:rsid w:val="00BB2AFC"/>
    <w:rsid w:val="00BB2B31"/>
    <w:rsid w:val="00BB2B5D"/>
    <w:rsid w:val="00BB2BBD"/>
    <w:rsid w:val="00BB2C41"/>
    <w:rsid w:val="00BB2CDB"/>
    <w:rsid w:val="00BB2CED"/>
    <w:rsid w:val="00BB2D37"/>
    <w:rsid w:val="00BB2DD8"/>
    <w:rsid w:val="00BB2F94"/>
    <w:rsid w:val="00BB302F"/>
    <w:rsid w:val="00BB3229"/>
    <w:rsid w:val="00BB32C0"/>
    <w:rsid w:val="00BB32FD"/>
    <w:rsid w:val="00BB3335"/>
    <w:rsid w:val="00BB343A"/>
    <w:rsid w:val="00BB343D"/>
    <w:rsid w:val="00BB34AF"/>
    <w:rsid w:val="00BB34B2"/>
    <w:rsid w:val="00BB3665"/>
    <w:rsid w:val="00BB366A"/>
    <w:rsid w:val="00BB369D"/>
    <w:rsid w:val="00BB36B3"/>
    <w:rsid w:val="00BB3763"/>
    <w:rsid w:val="00BB37BC"/>
    <w:rsid w:val="00BB384F"/>
    <w:rsid w:val="00BB3960"/>
    <w:rsid w:val="00BB39CA"/>
    <w:rsid w:val="00BB39DC"/>
    <w:rsid w:val="00BB3B41"/>
    <w:rsid w:val="00BB3C29"/>
    <w:rsid w:val="00BB3CCA"/>
    <w:rsid w:val="00BB3CF8"/>
    <w:rsid w:val="00BB3D30"/>
    <w:rsid w:val="00BB3D6B"/>
    <w:rsid w:val="00BB3D8A"/>
    <w:rsid w:val="00BB3E88"/>
    <w:rsid w:val="00BB3EAC"/>
    <w:rsid w:val="00BB3F24"/>
    <w:rsid w:val="00BB40C9"/>
    <w:rsid w:val="00BB40FC"/>
    <w:rsid w:val="00BB4131"/>
    <w:rsid w:val="00BB4270"/>
    <w:rsid w:val="00BB4300"/>
    <w:rsid w:val="00BB4448"/>
    <w:rsid w:val="00BB454C"/>
    <w:rsid w:val="00BB4689"/>
    <w:rsid w:val="00BB468A"/>
    <w:rsid w:val="00BB472E"/>
    <w:rsid w:val="00BB4770"/>
    <w:rsid w:val="00BB4799"/>
    <w:rsid w:val="00BB47AC"/>
    <w:rsid w:val="00BB47C3"/>
    <w:rsid w:val="00BB487A"/>
    <w:rsid w:val="00BB4890"/>
    <w:rsid w:val="00BB489A"/>
    <w:rsid w:val="00BB48A7"/>
    <w:rsid w:val="00BB48D4"/>
    <w:rsid w:val="00BB4963"/>
    <w:rsid w:val="00BB49A6"/>
    <w:rsid w:val="00BB49C2"/>
    <w:rsid w:val="00BB4A32"/>
    <w:rsid w:val="00BB4A40"/>
    <w:rsid w:val="00BB4C81"/>
    <w:rsid w:val="00BB4C95"/>
    <w:rsid w:val="00BB4CBC"/>
    <w:rsid w:val="00BB4E99"/>
    <w:rsid w:val="00BB4F92"/>
    <w:rsid w:val="00BB50AF"/>
    <w:rsid w:val="00BB5186"/>
    <w:rsid w:val="00BB51BD"/>
    <w:rsid w:val="00BB520B"/>
    <w:rsid w:val="00BB52E3"/>
    <w:rsid w:val="00BB53A4"/>
    <w:rsid w:val="00BB53C7"/>
    <w:rsid w:val="00BB53E1"/>
    <w:rsid w:val="00BB545E"/>
    <w:rsid w:val="00BB54CF"/>
    <w:rsid w:val="00BB5556"/>
    <w:rsid w:val="00BB556B"/>
    <w:rsid w:val="00BB5635"/>
    <w:rsid w:val="00BB564A"/>
    <w:rsid w:val="00BB5779"/>
    <w:rsid w:val="00BB581E"/>
    <w:rsid w:val="00BB5909"/>
    <w:rsid w:val="00BB5A79"/>
    <w:rsid w:val="00BB5B0D"/>
    <w:rsid w:val="00BB5B96"/>
    <w:rsid w:val="00BB5BAC"/>
    <w:rsid w:val="00BB5BD1"/>
    <w:rsid w:val="00BB5CCC"/>
    <w:rsid w:val="00BB5D36"/>
    <w:rsid w:val="00BB5E05"/>
    <w:rsid w:val="00BB5F93"/>
    <w:rsid w:val="00BB6096"/>
    <w:rsid w:val="00BB60D0"/>
    <w:rsid w:val="00BB60DD"/>
    <w:rsid w:val="00BB610F"/>
    <w:rsid w:val="00BB6219"/>
    <w:rsid w:val="00BB6238"/>
    <w:rsid w:val="00BB625B"/>
    <w:rsid w:val="00BB6928"/>
    <w:rsid w:val="00BB69E9"/>
    <w:rsid w:val="00BB6A9E"/>
    <w:rsid w:val="00BB6B4F"/>
    <w:rsid w:val="00BB6C2A"/>
    <w:rsid w:val="00BB6C82"/>
    <w:rsid w:val="00BB6CA2"/>
    <w:rsid w:val="00BB6CA9"/>
    <w:rsid w:val="00BB6DA8"/>
    <w:rsid w:val="00BB6DCE"/>
    <w:rsid w:val="00BB6E15"/>
    <w:rsid w:val="00BB6E5B"/>
    <w:rsid w:val="00BB6EA9"/>
    <w:rsid w:val="00BB6EB5"/>
    <w:rsid w:val="00BB6ECD"/>
    <w:rsid w:val="00BB6F4F"/>
    <w:rsid w:val="00BB6F6B"/>
    <w:rsid w:val="00BB700D"/>
    <w:rsid w:val="00BB7032"/>
    <w:rsid w:val="00BB7061"/>
    <w:rsid w:val="00BB70CF"/>
    <w:rsid w:val="00BB7119"/>
    <w:rsid w:val="00BB716D"/>
    <w:rsid w:val="00BB71F3"/>
    <w:rsid w:val="00BB72CC"/>
    <w:rsid w:val="00BB72F2"/>
    <w:rsid w:val="00BB7318"/>
    <w:rsid w:val="00BB7427"/>
    <w:rsid w:val="00BB7627"/>
    <w:rsid w:val="00BB7754"/>
    <w:rsid w:val="00BB77E2"/>
    <w:rsid w:val="00BB7826"/>
    <w:rsid w:val="00BB7850"/>
    <w:rsid w:val="00BB7BF1"/>
    <w:rsid w:val="00BB7C20"/>
    <w:rsid w:val="00BB7C8B"/>
    <w:rsid w:val="00BB7D5A"/>
    <w:rsid w:val="00BB7E1F"/>
    <w:rsid w:val="00BB7E38"/>
    <w:rsid w:val="00BB7F2D"/>
    <w:rsid w:val="00BC0027"/>
    <w:rsid w:val="00BC0103"/>
    <w:rsid w:val="00BC014E"/>
    <w:rsid w:val="00BC015F"/>
    <w:rsid w:val="00BC030A"/>
    <w:rsid w:val="00BC0367"/>
    <w:rsid w:val="00BC03E0"/>
    <w:rsid w:val="00BC04C6"/>
    <w:rsid w:val="00BC0567"/>
    <w:rsid w:val="00BC057F"/>
    <w:rsid w:val="00BC059F"/>
    <w:rsid w:val="00BC05B5"/>
    <w:rsid w:val="00BC05BC"/>
    <w:rsid w:val="00BC060A"/>
    <w:rsid w:val="00BC0697"/>
    <w:rsid w:val="00BC06CB"/>
    <w:rsid w:val="00BC0850"/>
    <w:rsid w:val="00BC09F6"/>
    <w:rsid w:val="00BC0A08"/>
    <w:rsid w:val="00BC0A62"/>
    <w:rsid w:val="00BC0AB2"/>
    <w:rsid w:val="00BC0BD4"/>
    <w:rsid w:val="00BC0C21"/>
    <w:rsid w:val="00BC0C74"/>
    <w:rsid w:val="00BC0C99"/>
    <w:rsid w:val="00BC0CD4"/>
    <w:rsid w:val="00BC0CE3"/>
    <w:rsid w:val="00BC0CF6"/>
    <w:rsid w:val="00BC0D10"/>
    <w:rsid w:val="00BC0D6F"/>
    <w:rsid w:val="00BC0DCE"/>
    <w:rsid w:val="00BC0E0E"/>
    <w:rsid w:val="00BC0E6A"/>
    <w:rsid w:val="00BC0E75"/>
    <w:rsid w:val="00BC0E9B"/>
    <w:rsid w:val="00BC0F0E"/>
    <w:rsid w:val="00BC0FA7"/>
    <w:rsid w:val="00BC0FD5"/>
    <w:rsid w:val="00BC10AF"/>
    <w:rsid w:val="00BC1118"/>
    <w:rsid w:val="00BC1162"/>
    <w:rsid w:val="00BC116A"/>
    <w:rsid w:val="00BC124A"/>
    <w:rsid w:val="00BC127C"/>
    <w:rsid w:val="00BC13E5"/>
    <w:rsid w:val="00BC13F6"/>
    <w:rsid w:val="00BC14EE"/>
    <w:rsid w:val="00BC161F"/>
    <w:rsid w:val="00BC1748"/>
    <w:rsid w:val="00BC175D"/>
    <w:rsid w:val="00BC17A4"/>
    <w:rsid w:val="00BC17BB"/>
    <w:rsid w:val="00BC17F8"/>
    <w:rsid w:val="00BC1801"/>
    <w:rsid w:val="00BC181F"/>
    <w:rsid w:val="00BC1896"/>
    <w:rsid w:val="00BC18D7"/>
    <w:rsid w:val="00BC18F7"/>
    <w:rsid w:val="00BC199A"/>
    <w:rsid w:val="00BC1A92"/>
    <w:rsid w:val="00BC1B6D"/>
    <w:rsid w:val="00BC1C09"/>
    <w:rsid w:val="00BC1C2E"/>
    <w:rsid w:val="00BC1C47"/>
    <w:rsid w:val="00BC1C88"/>
    <w:rsid w:val="00BC1D49"/>
    <w:rsid w:val="00BC1E44"/>
    <w:rsid w:val="00BC1E47"/>
    <w:rsid w:val="00BC1E4F"/>
    <w:rsid w:val="00BC1EBD"/>
    <w:rsid w:val="00BC203D"/>
    <w:rsid w:val="00BC20E5"/>
    <w:rsid w:val="00BC219C"/>
    <w:rsid w:val="00BC2223"/>
    <w:rsid w:val="00BC2241"/>
    <w:rsid w:val="00BC236E"/>
    <w:rsid w:val="00BC23E0"/>
    <w:rsid w:val="00BC2403"/>
    <w:rsid w:val="00BC2421"/>
    <w:rsid w:val="00BC244A"/>
    <w:rsid w:val="00BC244F"/>
    <w:rsid w:val="00BC2552"/>
    <w:rsid w:val="00BC25C4"/>
    <w:rsid w:val="00BC2791"/>
    <w:rsid w:val="00BC27D1"/>
    <w:rsid w:val="00BC2819"/>
    <w:rsid w:val="00BC2836"/>
    <w:rsid w:val="00BC291A"/>
    <w:rsid w:val="00BC2A17"/>
    <w:rsid w:val="00BC2A2B"/>
    <w:rsid w:val="00BC2AB2"/>
    <w:rsid w:val="00BC2AF7"/>
    <w:rsid w:val="00BC2BC8"/>
    <w:rsid w:val="00BC2C07"/>
    <w:rsid w:val="00BC2C3C"/>
    <w:rsid w:val="00BC2D15"/>
    <w:rsid w:val="00BC2D70"/>
    <w:rsid w:val="00BC2DED"/>
    <w:rsid w:val="00BC2DFD"/>
    <w:rsid w:val="00BC2E27"/>
    <w:rsid w:val="00BC2EC0"/>
    <w:rsid w:val="00BC2F0D"/>
    <w:rsid w:val="00BC2F51"/>
    <w:rsid w:val="00BC3023"/>
    <w:rsid w:val="00BC3042"/>
    <w:rsid w:val="00BC3096"/>
    <w:rsid w:val="00BC31CD"/>
    <w:rsid w:val="00BC32E9"/>
    <w:rsid w:val="00BC348D"/>
    <w:rsid w:val="00BC3608"/>
    <w:rsid w:val="00BC3766"/>
    <w:rsid w:val="00BC37E3"/>
    <w:rsid w:val="00BC3822"/>
    <w:rsid w:val="00BC387E"/>
    <w:rsid w:val="00BC38C9"/>
    <w:rsid w:val="00BC39D6"/>
    <w:rsid w:val="00BC3ACF"/>
    <w:rsid w:val="00BC3AD7"/>
    <w:rsid w:val="00BC3B0C"/>
    <w:rsid w:val="00BC3C55"/>
    <w:rsid w:val="00BC3C6B"/>
    <w:rsid w:val="00BC3D1A"/>
    <w:rsid w:val="00BC3D8C"/>
    <w:rsid w:val="00BC3D90"/>
    <w:rsid w:val="00BC3DF8"/>
    <w:rsid w:val="00BC3E00"/>
    <w:rsid w:val="00BC3E19"/>
    <w:rsid w:val="00BC3E46"/>
    <w:rsid w:val="00BC3E5C"/>
    <w:rsid w:val="00BC3E62"/>
    <w:rsid w:val="00BC3FE7"/>
    <w:rsid w:val="00BC4068"/>
    <w:rsid w:val="00BC406C"/>
    <w:rsid w:val="00BC4090"/>
    <w:rsid w:val="00BC4161"/>
    <w:rsid w:val="00BC4176"/>
    <w:rsid w:val="00BC421A"/>
    <w:rsid w:val="00BC421F"/>
    <w:rsid w:val="00BC4230"/>
    <w:rsid w:val="00BC4293"/>
    <w:rsid w:val="00BC42D1"/>
    <w:rsid w:val="00BC4400"/>
    <w:rsid w:val="00BC444E"/>
    <w:rsid w:val="00BC44A0"/>
    <w:rsid w:val="00BC450C"/>
    <w:rsid w:val="00BC452B"/>
    <w:rsid w:val="00BC456E"/>
    <w:rsid w:val="00BC45A3"/>
    <w:rsid w:val="00BC46C9"/>
    <w:rsid w:val="00BC47F9"/>
    <w:rsid w:val="00BC4886"/>
    <w:rsid w:val="00BC4B57"/>
    <w:rsid w:val="00BC4B78"/>
    <w:rsid w:val="00BC4BBC"/>
    <w:rsid w:val="00BC4BD9"/>
    <w:rsid w:val="00BC4CB8"/>
    <w:rsid w:val="00BC4D24"/>
    <w:rsid w:val="00BC4DF2"/>
    <w:rsid w:val="00BC4F0F"/>
    <w:rsid w:val="00BC4F77"/>
    <w:rsid w:val="00BC5075"/>
    <w:rsid w:val="00BC50D6"/>
    <w:rsid w:val="00BC5193"/>
    <w:rsid w:val="00BC5216"/>
    <w:rsid w:val="00BC526A"/>
    <w:rsid w:val="00BC52A4"/>
    <w:rsid w:val="00BC52B9"/>
    <w:rsid w:val="00BC538F"/>
    <w:rsid w:val="00BC5406"/>
    <w:rsid w:val="00BC5455"/>
    <w:rsid w:val="00BC54A5"/>
    <w:rsid w:val="00BC54F6"/>
    <w:rsid w:val="00BC550C"/>
    <w:rsid w:val="00BC5634"/>
    <w:rsid w:val="00BC564C"/>
    <w:rsid w:val="00BC569B"/>
    <w:rsid w:val="00BC56D2"/>
    <w:rsid w:val="00BC57C4"/>
    <w:rsid w:val="00BC58B8"/>
    <w:rsid w:val="00BC58C9"/>
    <w:rsid w:val="00BC5A0D"/>
    <w:rsid w:val="00BC5A2C"/>
    <w:rsid w:val="00BC5A68"/>
    <w:rsid w:val="00BC5A98"/>
    <w:rsid w:val="00BC5B05"/>
    <w:rsid w:val="00BC5B50"/>
    <w:rsid w:val="00BC5CF0"/>
    <w:rsid w:val="00BC5DAC"/>
    <w:rsid w:val="00BC5DC3"/>
    <w:rsid w:val="00BC5DC4"/>
    <w:rsid w:val="00BC5E0F"/>
    <w:rsid w:val="00BC5E3B"/>
    <w:rsid w:val="00BC5E6F"/>
    <w:rsid w:val="00BC5E9B"/>
    <w:rsid w:val="00BC5EAB"/>
    <w:rsid w:val="00BC606D"/>
    <w:rsid w:val="00BC6076"/>
    <w:rsid w:val="00BC6097"/>
    <w:rsid w:val="00BC6156"/>
    <w:rsid w:val="00BC628A"/>
    <w:rsid w:val="00BC62D9"/>
    <w:rsid w:val="00BC633D"/>
    <w:rsid w:val="00BC6345"/>
    <w:rsid w:val="00BC6606"/>
    <w:rsid w:val="00BC66DC"/>
    <w:rsid w:val="00BC66FE"/>
    <w:rsid w:val="00BC673C"/>
    <w:rsid w:val="00BC67A4"/>
    <w:rsid w:val="00BC680E"/>
    <w:rsid w:val="00BC6820"/>
    <w:rsid w:val="00BC68E0"/>
    <w:rsid w:val="00BC695A"/>
    <w:rsid w:val="00BC6B7B"/>
    <w:rsid w:val="00BC6CFC"/>
    <w:rsid w:val="00BC6DE8"/>
    <w:rsid w:val="00BC6DF4"/>
    <w:rsid w:val="00BC6E98"/>
    <w:rsid w:val="00BC6F68"/>
    <w:rsid w:val="00BC7002"/>
    <w:rsid w:val="00BC7361"/>
    <w:rsid w:val="00BC737E"/>
    <w:rsid w:val="00BC742C"/>
    <w:rsid w:val="00BC74F8"/>
    <w:rsid w:val="00BC74FD"/>
    <w:rsid w:val="00BC7534"/>
    <w:rsid w:val="00BC7651"/>
    <w:rsid w:val="00BC771C"/>
    <w:rsid w:val="00BC7768"/>
    <w:rsid w:val="00BC78FD"/>
    <w:rsid w:val="00BC79AB"/>
    <w:rsid w:val="00BC7A39"/>
    <w:rsid w:val="00BC7BD2"/>
    <w:rsid w:val="00BC7C1B"/>
    <w:rsid w:val="00BC7C92"/>
    <w:rsid w:val="00BC7CA8"/>
    <w:rsid w:val="00BC7CC5"/>
    <w:rsid w:val="00BC7CD3"/>
    <w:rsid w:val="00BC7D5F"/>
    <w:rsid w:val="00BC7D80"/>
    <w:rsid w:val="00BC7E34"/>
    <w:rsid w:val="00BC7E3E"/>
    <w:rsid w:val="00BC7E73"/>
    <w:rsid w:val="00BC7EC3"/>
    <w:rsid w:val="00BC7F42"/>
    <w:rsid w:val="00BC7F5B"/>
    <w:rsid w:val="00BC7F7E"/>
    <w:rsid w:val="00BC7FB8"/>
    <w:rsid w:val="00BC7FCF"/>
    <w:rsid w:val="00BD0028"/>
    <w:rsid w:val="00BD00DD"/>
    <w:rsid w:val="00BD00F9"/>
    <w:rsid w:val="00BD01C1"/>
    <w:rsid w:val="00BD028B"/>
    <w:rsid w:val="00BD02B0"/>
    <w:rsid w:val="00BD02EB"/>
    <w:rsid w:val="00BD0406"/>
    <w:rsid w:val="00BD0595"/>
    <w:rsid w:val="00BD05B5"/>
    <w:rsid w:val="00BD05DC"/>
    <w:rsid w:val="00BD05E2"/>
    <w:rsid w:val="00BD069C"/>
    <w:rsid w:val="00BD06E0"/>
    <w:rsid w:val="00BD070E"/>
    <w:rsid w:val="00BD072E"/>
    <w:rsid w:val="00BD0754"/>
    <w:rsid w:val="00BD0769"/>
    <w:rsid w:val="00BD077F"/>
    <w:rsid w:val="00BD0806"/>
    <w:rsid w:val="00BD0840"/>
    <w:rsid w:val="00BD086F"/>
    <w:rsid w:val="00BD0901"/>
    <w:rsid w:val="00BD0940"/>
    <w:rsid w:val="00BD095E"/>
    <w:rsid w:val="00BD0A14"/>
    <w:rsid w:val="00BD0A2E"/>
    <w:rsid w:val="00BD0ACF"/>
    <w:rsid w:val="00BD0AF1"/>
    <w:rsid w:val="00BD0B09"/>
    <w:rsid w:val="00BD0BC9"/>
    <w:rsid w:val="00BD0C62"/>
    <w:rsid w:val="00BD0CAC"/>
    <w:rsid w:val="00BD0D63"/>
    <w:rsid w:val="00BD0F70"/>
    <w:rsid w:val="00BD0F95"/>
    <w:rsid w:val="00BD0FB6"/>
    <w:rsid w:val="00BD0FB8"/>
    <w:rsid w:val="00BD0FEE"/>
    <w:rsid w:val="00BD1057"/>
    <w:rsid w:val="00BD10BC"/>
    <w:rsid w:val="00BD1184"/>
    <w:rsid w:val="00BD11AF"/>
    <w:rsid w:val="00BD11BC"/>
    <w:rsid w:val="00BD11D7"/>
    <w:rsid w:val="00BD125C"/>
    <w:rsid w:val="00BD12D2"/>
    <w:rsid w:val="00BD12E0"/>
    <w:rsid w:val="00BD12EE"/>
    <w:rsid w:val="00BD131F"/>
    <w:rsid w:val="00BD1347"/>
    <w:rsid w:val="00BD13D5"/>
    <w:rsid w:val="00BD141A"/>
    <w:rsid w:val="00BD145B"/>
    <w:rsid w:val="00BD1514"/>
    <w:rsid w:val="00BD1578"/>
    <w:rsid w:val="00BD15E5"/>
    <w:rsid w:val="00BD16A0"/>
    <w:rsid w:val="00BD1718"/>
    <w:rsid w:val="00BD189E"/>
    <w:rsid w:val="00BD18CD"/>
    <w:rsid w:val="00BD18DC"/>
    <w:rsid w:val="00BD190D"/>
    <w:rsid w:val="00BD197F"/>
    <w:rsid w:val="00BD1A1F"/>
    <w:rsid w:val="00BD1B08"/>
    <w:rsid w:val="00BD1B6D"/>
    <w:rsid w:val="00BD1C10"/>
    <w:rsid w:val="00BD1CA0"/>
    <w:rsid w:val="00BD1CD3"/>
    <w:rsid w:val="00BD1D32"/>
    <w:rsid w:val="00BD1D47"/>
    <w:rsid w:val="00BD1F1C"/>
    <w:rsid w:val="00BD2124"/>
    <w:rsid w:val="00BD2125"/>
    <w:rsid w:val="00BD2280"/>
    <w:rsid w:val="00BD22A9"/>
    <w:rsid w:val="00BD2350"/>
    <w:rsid w:val="00BD23B9"/>
    <w:rsid w:val="00BD246F"/>
    <w:rsid w:val="00BD2567"/>
    <w:rsid w:val="00BD2794"/>
    <w:rsid w:val="00BD28EB"/>
    <w:rsid w:val="00BD291F"/>
    <w:rsid w:val="00BD2988"/>
    <w:rsid w:val="00BD2A08"/>
    <w:rsid w:val="00BD2A8C"/>
    <w:rsid w:val="00BD2BAC"/>
    <w:rsid w:val="00BD2C30"/>
    <w:rsid w:val="00BD2CDD"/>
    <w:rsid w:val="00BD2D69"/>
    <w:rsid w:val="00BD2D8D"/>
    <w:rsid w:val="00BD2E08"/>
    <w:rsid w:val="00BD2E28"/>
    <w:rsid w:val="00BD2E4D"/>
    <w:rsid w:val="00BD2EEE"/>
    <w:rsid w:val="00BD2EFD"/>
    <w:rsid w:val="00BD2F08"/>
    <w:rsid w:val="00BD2FE1"/>
    <w:rsid w:val="00BD3133"/>
    <w:rsid w:val="00BD32E9"/>
    <w:rsid w:val="00BD32F8"/>
    <w:rsid w:val="00BD333E"/>
    <w:rsid w:val="00BD33D4"/>
    <w:rsid w:val="00BD34E8"/>
    <w:rsid w:val="00BD3760"/>
    <w:rsid w:val="00BD37BF"/>
    <w:rsid w:val="00BD380B"/>
    <w:rsid w:val="00BD38B6"/>
    <w:rsid w:val="00BD393A"/>
    <w:rsid w:val="00BD3944"/>
    <w:rsid w:val="00BD39C0"/>
    <w:rsid w:val="00BD3A8B"/>
    <w:rsid w:val="00BD3B91"/>
    <w:rsid w:val="00BD3BAF"/>
    <w:rsid w:val="00BD3D2C"/>
    <w:rsid w:val="00BD3DFA"/>
    <w:rsid w:val="00BD3EEF"/>
    <w:rsid w:val="00BD3F0F"/>
    <w:rsid w:val="00BD3F2D"/>
    <w:rsid w:val="00BD3FF9"/>
    <w:rsid w:val="00BD3FFF"/>
    <w:rsid w:val="00BD403A"/>
    <w:rsid w:val="00BD4177"/>
    <w:rsid w:val="00BD41DB"/>
    <w:rsid w:val="00BD42C1"/>
    <w:rsid w:val="00BD4328"/>
    <w:rsid w:val="00BD43ED"/>
    <w:rsid w:val="00BD454D"/>
    <w:rsid w:val="00BD458C"/>
    <w:rsid w:val="00BD459C"/>
    <w:rsid w:val="00BD47AD"/>
    <w:rsid w:val="00BD47EE"/>
    <w:rsid w:val="00BD48CC"/>
    <w:rsid w:val="00BD4903"/>
    <w:rsid w:val="00BD4ABD"/>
    <w:rsid w:val="00BD4B33"/>
    <w:rsid w:val="00BD4BFE"/>
    <w:rsid w:val="00BD4D98"/>
    <w:rsid w:val="00BD4D9F"/>
    <w:rsid w:val="00BD4DAC"/>
    <w:rsid w:val="00BD4DBD"/>
    <w:rsid w:val="00BD4DC6"/>
    <w:rsid w:val="00BD506D"/>
    <w:rsid w:val="00BD519E"/>
    <w:rsid w:val="00BD51F1"/>
    <w:rsid w:val="00BD527E"/>
    <w:rsid w:val="00BD5295"/>
    <w:rsid w:val="00BD5311"/>
    <w:rsid w:val="00BD53FE"/>
    <w:rsid w:val="00BD551B"/>
    <w:rsid w:val="00BD5541"/>
    <w:rsid w:val="00BD555F"/>
    <w:rsid w:val="00BD5619"/>
    <w:rsid w:val="00BD562F"/>
    <w:rsid w:val="00BD5683"/>
    <w:rsid w:val="00BD5688"/>
    <w:rsid w:val="00BD58CB"/>
    <w:rsid w:val="00BD58FC"/>
    <w:rsid w:val="00BD5902"/>
    <w:rsid w:val="00BD5926"/>
    <w:rsid w:val="00BD594F"/>
    <w:rsid w:val="00BD5A89"/>
    <w:rsid w:val="00BD5AA7"/>
    <w:rsid w:val="00BD5B20"/>
    <w:rsid w:val="00BD5B7A"/>
    <w:rsid w:val="00BD5B8B"/>
    <w:rsid w:val="00BD5C1C"/>
    <w:rsid w:val="00BD5C3A"/>
    <w:rsid w:val="00BD5CFD"/>
    <w:rsid w:val="00BD5D83"/>
    <w:rsid w:val="00BD5E99"/>
    <w:rsid w:val="00BD5F19"/>
    <w:rsid w:val="00BD6016"/>
    <w:rsid w:val="00BD606A"/>
    <w:rsid w:val="00BD606D"/>
    <w:rsid w:val="00BD6111"/>
    <w:rsid w:val="00BD621A"/>
    <w:rsid w:val="00BD62CE"/>
    <w:rsid w:val="00BD62FC"/>
    <w:rsid w:val="00BD6363"/>
    <w:rsid w:val="00BD6379"/>
    <w:rsid w:val="00BD6453"/>
    <w:rsid w:val="00BD64D1"/>
    <w:rsid w:val="00BD663E"/>
    <w:rsid w:val="00BD6706"/>
    <w:rsid w:val="00BD6731"/>
    <w:rsid w:val="00BD67E3"/>
    <w:rsid w:val="00BD6804"/>
    <w:rsid w:val="00BD687F"/>
    <w:rsid w:val="00BD69B3"/>
    <w:rsid w:val="00BD69DB"/>
    <w:rsid w:val="00BD6B60"/>
    <w:rsid w:val="00BD6B6A"/>
    <w:rsid w:val="00BD6CE6"/>
    <w:rsid w:val="00BD6E3C"/>
    <w:rsid w:val="00BD6E71"/>
    <w:rsid w:val="00BD6F96"/>
    <w:rsid w:val="00BD6FBB"/>
    <w:rsid w:val="00BD702A"/>
    <w:rsid w:val="00BD706F"/>
    <w:rsid w:val="00BD713E"/>
    <w:rsid w:val="00BD7185"/>
    <w:rsid w:val="00BD71A7"/>
    <w:rsid w:val="00BD71BB"/>
    <w:rsid w:val="00BD71D1"/>
    <w:rsid w:val="00BD72A4"/>
    <w:rsid w:val="00BD7303"/>
    <w:rsid w:val="00BD73B6"/>
    <w:rsid w:val="00BD73F8"/>
    <w:rsid w:val="00BD753A"/>
    <w:rsid w:val="00BD7619"/>
    <w:rsid w:val="00BD772F"/>
    <w:rsid w:val="00BD774E"/>
    <w:rsid w:val="00BD77CD"/>
    <w:rsid w:val="00BD77EC"/>
    <w:rsid w:val="00BD7852"/>
    <w:rsid w:val="00BD78D1"/>
    <w:rsid w:val="00BD7A03"/>
    <w:rsid w:val="00BD7A5A"/>
    <w:rsid w:val="00BD7AAC"/>
    <w:rsid w:val="00BD7B2F"/>
    <w:rsid w:val="00BD7C08"/>
    <w:rsid w:val="00BD7DD0"/>
    <w:rsid w:val="00BD7E42"/>
    <w:rsid w:val="00BD7E8B"/>
    <w:rsid w:val="00BD7F4B"/>
    <w:rsid w:val="00BD7FA5"/>
    <w:rsid w:val="00BE0004"/>
    <w:rsid w:val="00BE0099"/>
    <w:rsid w:val="00BE009E"/>
    <w:rsid w:val="00BE00CA"/>
    <w:rsid w:val="00BE01FE"/>
    <w:rsid w:val="00BE024A"/>
    <w:rsid w:val="00BE04AE"/>
    <w:rsid w:val="00BE053E"/>
    <w:rsid w:val="00BE0562"/>
    <w:rsid w:val="00BE0574"/>
    <w:rsid w:val="00BE0710"/>
    <w:rsid w:val="00BE0783"/>
    <w:rsid w:val="00BE079F"/>
    <w:rsid w:val="00BE07AC"/>
    <w:rsid w:val="00BE08A4"/>
    <w:rsid w:val="00BE08E4"/>
    <w:rsid w:val="00BE094C"/>
    <w:rsid w:val="00BE09B7"/>
    <w:rsid w:val="00BE09C9"/>
    <w:rsid w:val="00BE0B0B"/>
    <w:rsid w:val="00BE0B19"/>
    <w:rsid w:val="00BE0C46"/>
    <w:rsid w:val="00BE0D31"/>
    <w:rsid w:val="00BE0D66"/>
    <w:rsid w:val="00BE0D8A"/>
    <w:rsid w:val="00BE0E1B"/>
    <w:rsid w:val="00BE0E6E"/>
    <w:rsid w:val="00BE0F8E"/>
    <w:rsid w:val="00BE0FB6"/>
    <w:rsid w:val="00BE109A"/>
    <w:rsid w:val="00BE10EF"/>
    <w:rsid w:val="00BE119A"/>
    <w:rsid w:val="00BE1442"/>
    <w:rsid w:val="00BE1501"/>
    <w:rsid w:val="00BE1519"/>
    <w:rsid w:val="00BE156F"/>
    <w:rsid w:val="00BE161F"/>
    <w:rsid w:val="00BE1631"/>
    <w:rsid w:val="00BE17AC"/>
    <w:rsid w:val="00BE185B"/>
    <w:rsid w:val="00BE1953"/>
    <w:rsid w:val="00BE195C"/>
    <w:rsid w:val="00BE198D"/>
    <w:rsid w:val="00BE1A7E"/>
    <w:rsid w:val="00BE1B58"/>
    <w:rsid w:val="00BE1B7B"/>
    <w:rsid w:val="00BE1C42"/>
    <w:rsid w:val="00BE1CE0"/>
    <w:rsid w:val="00BE1CE2"/>
    <w:rsid w:val="00BE1D66"/>
    <w:rsid w:val="00BE1E82"/>
    <w:rsid w:val="00BE1E8A"/>
    <w:rsid w:val="00BE1EFC"/>
    <w:rsid w:val="00BE1F01"/>
    <w:rsid w:val="00BE1F11"/>
    <w:rsid w:val="00BE1F23"/>
    <w:rsid w:val="00BE1F2D"/>
    <w:rsid w:val="00BE1FC9"/>
    <w:rsid w:val="00BE2102"/>
    <w:rsid w:val="00BE211D"/>
    <w:rsid w:val="00BE21B6"/>
    <w:rsid w:val="00BE22F9"/>
    <w:rsid w:val="00BE2321"/>
    <w:rsid w:val="00BE23C0"/>
    <w:rsid w:val="00BE23CA"/>
    <w:rsid w:val="00BE2448"/>
    <w:rsid w:val="00BE24AD"/>
    <w:rsid w:val="00BE2582"/>
    <w:rsid w:val="00BE2661"/>
    <w:rsid w:val="00BE2664"/>
    <w:rsid w:val="00BE2857"/>
    <w:rsid w:val="00BE286B"/>
    <w:rsid w:val="00BE28B5"/>
    <w:rsid w:val="00BE2AA0"/>
    <w:rsid w:val="00BE2CF4"/>
    <w:rsid w:val="00BE2DED"/>
    <w:rsid w:val="00BE2E67"/>
    <w:rsid w:val="00BE2F75"/>
    <w:rsid w:val="00BE2FA7"/>
    <w:rsid w:val="00BE2FC1"/>
    <w:rsid w:val="00BE2FF8"/>
    <w:rsid w:val="00BE301E"/>
    <w:rsid w:val="00BE3093"/>
    <w:rsid w:val="00BE319F"/>
    <w:rsid w:val="00BE32B9"/>
    <w:rsid w:val="00BE32DC"/>
    <w:rsid w:val="00BE3348"/>
    <w:rsid w:val="00BE341D"/>
    <w:rsid w:val="00BE34D0"/>
    <w:rsid w:val="00BE34D5"/>
    <w:rsid w:val="00BE35F2"/>
    <w:rsid w:val="00BE3628"/>
    <w:rsid w:val="00BE3847"/>
    <w:rsid w:val="00BE38BF"/>
    <w:rsid w:val="00BE390E"/>
    <w:rsid w:val="00BE3924"/>
    <w:rsid w:val="00BE3A67"/>
    <w:rsid w:val="00BE3AD7"/>
    <w:rsid w:val="00BE3B6F"/>
    <w:rsid w:val="00BE3C82"/>
    <w:rsid w:val="00BE3D93"/>
    <w:rsid w:val="00BE3E2F"/>
    <w:rsid w:val="00BE3ECA"/>
    <w:rsid w:val="00BE3F13"/>
    <w:rsid w:val="00BE3FB6"/>
    <w:rsid w:val="00BE40AC"/>
    <w:rsid w:val="00BE40BA"/>
    <w:rsid w:val="00BE416F"/>
    <w:rsid w:val="00BE4283"/>
    <w:rsid w:val="00BE42EE"/>
    <w:rsid w:val="00BE4336"/>
    <w:rsid w:val="00BE4539"/>
    <w:rsid w:val="00BE463C"/>
    <w:rsid w:val="00BE4665"/>
    <w:rsid w:val="00BE46CF"/>
    <w:rsid w:val="00BE46E2"/>
    <w:rsid w:val="00BE4886"/>
    <w:rsid w:val="00BE497F"/>
    <w:rsid w:val="00BE49BC"/>
    <w:rsid w:val="00BE4A91"/>
    <w:rsid w:val="00BE4B9B"/>
    <w:rsid w:val="00BE4BC6"/>
    <w:rsid w:val="00BE4C5F"/>
    <w:rsid w:val="00BE5017"/>
    <w:rsid w:val="00BE519C"/>
    <w:rsid w:val="00BE5321"/>
    <w:rsid w:val="00BE53E4"/>
    <w:rsid w:val="00BE540F"/>
    <w:rsid w:val="00BE543E"/>
    <w:rsid w:val="00BE544A"/>
    <w:rsid w:val="00BE5530"/>
    <w:rsid w:val="00BE5621"/>
    <w:rsid w:val="00BE57BD"/>
    <w:rsid w:val="00BE5839"/>
    <w:rsid w:val="00BE5BAC"/>
    <w:rsid w:val="00BE5BDE"/>
    <w:rsid w:val="00BE5C06"/>
    <w:rsid w:val="00BE5C1F"/>
    <w:rsid w:val="00BE5C9C"/>
    <w:rsid w:val="00BE5CDB"/>
    <w:rsid w:val="00BE5D31"/>
    <w:rsid w:val="00BE5D82"/>
    <w:rsid w:val="00BE5DD3"/>
    <w:rsid w:val="00BE5DDC"/>
    <w:rsid w:val="00BE5E24"/>
    <w:rsid w:val="00BE5E72"/>
    <w:rsid w:val="00BE5E96"/>
    <w:rsid w:val="00BE5EC2"/>
    <w:rsid w:val="00BE5FDA"/>
    <w:rsid w:val="00BE5FDD"/>
    <w:rsid w:val="00BE6009"/>
    <w:rsid w:val="00BE604C"/>
    <w:rsid w:val="00BE60A3"/>
    <w:rsid w:val="00BE615F"/>
    <w:rsid w:val="00BE622A"/>
    <w:rsid w:val="00BE62F3"/>
    <w:rsid w:val="00BE62F7"/>
    <w:rsid w:val="00BE63A3"/>
    <w:rsid w:val="00BE63D9"/>
    <w:rsid w:val="00BE6452"/>
    <w:rsid w:val="00BE65F6"/>
    <w:rsid w:val="00BE6798"/>
    <w:rsid w:val="00BE67F1"/>
    <w:rsid w:val="00BE67F5"/>
    <w:rsid w:val="00BE6803"/>
    <w:rsid w:val="00BE6875"/>
    <w:rsid w:val="00BE6A25"/>
    <w:rsid w:val="00BE6B5A"/>
    <w:rsid w:val="00BE6BA3"/>
    <w:rsid w:val="00BE6DFD"/>
    <w:rsid w:val="00BE6E7A"/>
    <w:rsid w:val="00BE6F9C"/>
    <w:rsid w:val="00BE702B"/>
    <w:rsid w:val="00BE7114"/>
    <w:rsid w:val="00BE7183"/>
    <w:rsid w:val="00BE723C"/>
    <w:rsid w:val="00BE7303"/>
    <w:rsid w:val="00BE7348"/>
    <w:rsid w:val="00BE73B5"/>
    <w:rsid w:val="00BE74A2"/>
    <w:rsid w:val="00BE75D7"/>
    <w:rsid w:val="00BE75EF"/>
    <w:rsid w:val="00BE7745"/>
    <w:rsid w:val="00BE77E7"/>
    <w:rsid w:val="00BE7834"/>
    <w:rsid w:val="00BE789B"/>
    <w:rsid w:val="00BE78D4"/>
    <w:rsid w:val="00BE791D"/>
    <w:rsid w:val="00BE792A"/>
    <w:rsid w:val="00BE7A96"/>
    <w:rsid w:val="00BE7B1F"/>
    <w:rsid w:val="00BE7BF7"/>
    <w:rsid w:val="00BE7C5F"/>
    <w:rsid w:val="00BE7C67"/>
    <w:rsid w:val="00BE7C99"/>
    <w:rsid w:val="00BE7EC9"/>
    <w:rsid w:val="00BE7EF9"/>
    <w:rsid w:val="00BE7F4B"/>
    <w:rsid w:val="00BF0139"/>
    <w:rsid w:val="00BF01A0"/>
    <w:rsid w:val="00BF01A3"/>
    <w:rsid w:val="00BF01CC"/>
    <w:rsid w:val="00BF0247"/>
    <w:rsid w:val="00BF024F"/>
    <w:rsid w:val="00BF02B9"/>
    <w:rsid w:val="00BF0339"/>
    <w:rsid w:val="00BF0388"/>
    <w:rsid w:val="00BF0391"/>
    <w:rsid w:val="00BF03F0"/>
    <w:rsid w:val="00BF041C"/>
    <w:rsid w:val="00BF04BA"/>
    <w:rsid w:val="00BF05D8"/>
    <w:rsid w:val="00BF0621"/>
    <w:rsid w:val="00BF06BC"/>
    <w:rsid w:val="00BF0789"/>
    <w:rsid w:val="00BF08CE"/>
    <w:rsid w:val="00BF0962"/>
    <w:rsid w:val="00BF0A3F"/>
    <w:rsid w:val="00BF0B74"/>
    <w:rsid w:val="00BF0CC6"/>
    <w:rsid w:val="00BF0CEC"/>
    <w:rsid w:val="00BF0D9C"/>
    <w:rsid w:val="00BF0DC4"/>
    <w:rsid w:val="00BF0EF2"/>
    <w:rsid w:val="00BF0F39"/>
    <w:rsid w:val="00BF0FC2"/>
    <w:rsid w:val="00BF1015"/>
    <w:rsid w:val="00BF1102"/>
    <w:rsid w:val="00BF111E"/>
    <w:rsid w:val="00BF1159"/>
    <w:rsid w:val="00BF1192"/>
    <w:rsid w:val="00BF11A0"/>
    <w:rsid w:val="00BF11B2"/>
    <w:rsid w:val="00BF11D8"/>
    <w:rsid w:val="00BF11EF"/>
    <w:rsid w:val="00BF125C"/>
    <w:rsid w:val="00BF13AC"/>
    <w:rsid w:val="00BF1549"/>
    <w:rsid w:val="00BF15F3"/>
    <w:rsid w:val="00BF1628"/>
    <w:rsid w:val="00BF164B"/>
    <w:rsid w:val="00BF16B3"/>
    <w:rsid w:val="00BF183C"/>
    <w:rsid w:val="00BF18D1"/>
    <w:rsid w:val="00BF192E"/>
    <w:rsid w:val="00BF194F"/>
    <w:rsid w:val="00BF19F4"/>
    <w:rsid w:val="00BF1A00"/>
    <w:rsid w:val="00BF1A8C"/>
    <w:rsid w:val="00BF1A9D"/>
    <w:rsid w:val="00BF1BB3"/>
    <w:rsid w:val="00BF1CCF"/>
    <w:rsid w:val="00BF1DFE"/>
    <w:rsid w:val="00BF1E61"/>
    <w:rsid w:val="00BF1FFD"/>
    <w:rsid w:val="00BF20A6"/>
    <w:rsid w:val="00BF22DA"/>
    <w:rsid w:val="00BF2438"/>
    <w:rsid w:val="00BF246C"/>
    <w:rsid w:val="00BF25A2"/>
    <w:rsid w:val="00BF2699"/>
    <w:rsid w:val="00BF2704"/>
    <w:rsid w:val="00BF27B5"/>
    <w:rsid w:val="00BF2809"/>
    <w:rsid w:val="00BF2830"/>
    <w:rsid w:val="00BF28BD"/>
    <w:rsid w:val="00BF2A9A"/>
    <w:rsid w:val="00BF2AEA"/>
    <w:rsid w:val="00BF2B2A"/>
    <w:rsid w:val="00BF2BB4"/>
    <w:rsid w:val="00BF2C4F"/>
    <w:rsid w:val="00BF2ECA"/>
    <w:rsid w:val="00BF3028"/>
    <w:rsid w:val="00BF303C"/>
    <w:rsid w:val="00BF3149"/>
    <w:rsid w:val="00BF31AD"/>
    <w:rsid w:val="00BF31D9"/>
    <w:rsid w:val="00BF31FF"/>
    <w:rsid w:val="00BF323A"/>
    <w:rsid w:val="00BF324F"/>
    <w:rsid w:val="00BF3252"/>
    <w:rsid w:val="00BF3289"/>
    <w:rsid w:val="00BF3293"/>
    <w:rsid w:val="00BF3333"/>
    <w:rsid w:val="00BF3391"/>
    <w:rsid w:val="00BF3393"/>
    <w:rsid w:val="00BF3560"/>
    <w:rsid w:val="00BF358A"/>
    <w:rsid w:val="00BF36C5"/>
    <w:rsid w:val="00BF3857"/>
    <w:rsid w:val="00BF387D"/>
    <w:rsid w:val="00BF3905"/>
    <w:rsid w:val="00BF392A"/>
    <w:rsid w:val="00BF3A1D"/>
    <w:rsid w:val="00BF3A4D"/>
    <w:rsid w:val="00BF3A57"/>
    <w:rsid w:val="00BF3A82"/>
    <w:rsid w:val="00BF3A9E"/>
    <w:rsid w:val="00BF3B33"/>
    <w:rsid w:val="00BF3B41"/>
    <w:rsid w:val="00BF3B87"/>
    <w:rsid w:val="00BF3C42"/>
    <w:rsid w:val="00BF3C53"/>
    <w:rsid w:val="00BF3E24"/>
    <w:rsid w:val="00BF3F43"/>
    <w:rsid w:val="00BF3F48"/>
    <w:rsid w:val="00BF3FF0"/>
    <w:rsid w:val="00BF4064"/>
    <w:rsid w:val="00BF40B3"/>
    <w:rsid w:val="00BF424C"/>
    <w:rsid w:val="00BF4298"/>
    <w:rsid w:val="00BF4432"/>
    <w:rsid w:val="00BF447E"/>
    <w:rsid w:val="00BF4562"/>
    <w:rsid w:val="00BF4587"/>
    <w:rsid w:val="00BF45F9"/>
    <w:rsid w:val="00BF4881"/>
    <w:rsid w:val="00BF4985"/>
    <w:rsid w:val="00BF4A7C"/>
    <w:rsid w:val="00BF4AD9"/>
    <w:rsid w:val="00BF4AF9"/>
    <w:rsid w:val="00BF4C5F"/>
    <w:rsid w:val="00BF4CD7"/>
    <w:rsid w:val="00BF4CDE"/>
    <w:rsid w:val="00BF4D57"/>
    <w:rsid w:val="00BF4EE8"/>
    <w:rsid w:val="00BF50F1"/>
    <w:rsid w:val="00BF50F8"/>
    <w:rsid w:val="00BF51B7"/>
    <w:rsid w:val="00BF52FC"/>
    <w:rsid w:val="00BF5344"/>
    <w:rsid w:val="00BF536E"/>
    <w:rsid w:val="00BF53A3"/>
    <w:rsid w:val="00BF55BF"/>
    <w:rsid w:val="00BF5802"/>
    <w:rsid w:val="00BF5825"/>
    <w:rsid w:val="00BF5997"/>
    <w:rsid w:val="00BF5A43"/>
    <w:rsid w:val="00BF5A75"/>
    <w:rsid w:val="00BF5A77"/>
    <w:rsid w:val="00BF5AA7"/>
    <w:rsid w:val="00BF5B6B"/>
    <w:rsid w:val="00BF5B6E"/>
    <w:rsid w:val="00BF5BA3"/>
    <w:rsid w:val="00BF5BA4"/>
    <w:rsid w:val="00BF5BEB"/>
    <w:rsid w:val="00BF5DF0"/>
    <w:rsid w:val="00BF5E5C"/>
    <w:rsid w:val="00BF5F58"/>
    <w:rsid w:val="00BF5FD2"/>
    <w:rsid w:val="00BF5FF0"/>
    <w:rsid w:val="00BF617C"/>
    <w:rsid w:val="00BF61B5"/>
    <w:rsid w:val="00BF6229"/>
    <w:rsid w:val="00BF6257"/>
    <w:rsid w:val="00BF625F"/>
    <w:rsid w:val="00BF6296"/>
    <w:rsid w:val="00BF635A"/>
    <w:rsid w:val="00BF6381"/>
    <w:rsid w:val="00BF64B0"/>
    <w:rsid w:val="00BF658F"/>
    <w:rsid w:val="00BF65B7"/>
    <w:rsid w:val="00BF65CD"/>
    <w:rsid w:val="00BF664F"/>
    <w:rsid w:val="00BF6696"/>
    <w:rsid w:val="00BF66E7"/>
    <w:rsid w:val="00BF67CF"/>
    <w:rsid w:val="00BF6828"/>
    <w:rsid w:val="00BF68BF"/>
    <w:rsid w:val="00BF68C8"/>
    <w:rsid w:val="00BF6993"/>
    <w:rsid w:val="00BF699C"/>
    <w:rsid w:val="00BF69AF"/>
    <w:rsid w:val="00BF6A53"/>
    <w:rsid w:val="00BF6B03"/>
    <w:rsid w:val="00BF6B22"/>
    <w:rsid w:val="00BF6C5C"/>
    <w:rsid w:val="00BF6CBF"/>
    <w:rsid w:val="00BF6CCA"/>
    <w:rsid w:val="00BF6CE0"/>
    <w:rsid w:val="00BF6D1C"/>
    <w:rsid w:val="00BF6D81"/>
    <w:rsid w:val="00BF6DF7"/>
    <w:rsid w:val="00BF6E98"/>
    <w:rsid w:val="00BF6EBE"/>
    <w:rsid w:val="00BF6FCE"/>
    <w:rsid w:val="00BF6FED"/>
    <w:rsid w:val="00BF70FC"/>
    <w:rsid w:val="00BF7130"/>
    <w:rsid w:val="00BF7166"/>
    <w:rsid w:val="00BF716A"/>
    <w:rsid w:val="00BF71DB"/>
    <w:rsid w:val="00BF731D"/>
    <w:rsid w:val="00BF7358"/>
    <w:rsid w:val="00BF7394"/>
    <w:rsid w:val="00BF73C7"/>
    <w:rsid w:val="00BF75BB"/>
    <w:rsid w:val="00BF75D2"/>
    <w:rsid w:val="00BF761A"/>
    <w:rsid w:val="00BF768C"/>
    <w:rsid w:val="00BF76BC"/>
    <w:rsid w:val="00BF76F3"/>
    <w:rsid w:val="00BF7728"/>
    <w:rsid w:val="00BF78A0"/>
    <w:rsid w:val="00BF78BE"/>
    <w:rsid w:val="00BF7A7E"/>
    <w:rsid w:val="00BF7B91"/>
    <w:rsid w:val="00BF7BEC"/>
    <w:rsid w:val="00BF7CC2"/>
    <w:rsid w:val="00BF7D39"/>
    <w:rsid w:val="00BF7D8E"/>
    <w:rsid w:val="00BF7DB0"/>
    <w:rsid w:val="00BF7E77"/>
    <w:rsid w:val="00BF7E95"/>
    <w:rsid w:val="00BF7EB0"/>
    <w:rsid w:val="00BF7EC7"/>
    <w:rsid w:val="00BF7F30"/>
    <w:rsid w:val="00BF7F52"/>
    <w:rsid w:val="00BF7F97"/>
    <w:rsid w:val="00C00046"/>
    <w:rsid w:val="00C000C2"/>
    <w:rsid w:val="00C00161"/>
    <w:rsid w:val="00C001C2"/>
    <w:rsid w:val="00C001C8"/>
    <w:rsid w:val="00C00333"/>
    <w:rsid w:val="00C00361"/>
    <w:rsid w:val="00C0038D"/>
    <w:rsid w:val="00C003E3"/>
    <w:rsid w:val="00C006A9"/>
    <w:rsid w:val="00C006DC"/>
    <w:rsid w:val="00C00740"/>
    <w:rsid w:val="00C007A3"/>
    <w:rsid w:val="00C007CB"/>
    <w:rsid w:val="00C00838"/>
    <w:rsid w:val="00C0095D"/>
    <w:rsid w:val="00C00990"/>
    <w:rsid w:val="00C009A5"/>
    <w:rsid w:val="00C00A42"/>
    <w:rsid w:val="00C00AF6"/>
    <w:rsid w:val="00C00B3A"/>
    <w:rsid w:val="00C00B75"/>
    <w:rsid w:val="00C00C54"/>
    <w:rsid w:val="00C00E58"/>
    <w:rsid w:val="00C00EFA"/>
    <w:rsid w:val="00C00F60"/>
    <w:rsid w:val="00C00FB2"/>
    <w:rsid w:val="00C00FE6"/>
    <w:rsid w:val="00C01072"/>
    <w:rsid w:val="00C01148"/>
    <w:rsid w:val="00C011DC"/>
    <w:rsid w:val="00C012AE"/>
    <w:rsid w:val="00C012EA"/>
    <w:rsid w:val="00C01336"/>
    <w:rsid w:val="00C01363"/>
    <w:rsid w:val="00C01458"/>
    <w:rsid w:val="00C01480"/>
    <w:rsid w:val="00C015E7"/>
    <w:rsid w:val="00C0164F"/>
    <w:rsid w:val="00C016A3"/>
    <w:rsid w:val="00C016C3"/>
    <w:rsid w:val="00C018D8"/>
    <w:rsid w:val="00C0190D"/>
    <w:rsid w:val="00C019B2"/>
    <w:rsid w:val="00C01A54"/>
    <w:rsid w:val="00C01A58"/>
    <w:rsid w:val="00C01AEB"/>
    <w:rsid w:val="00C01B89"/>
    <w:rsid w:val="00C01BF6"/>
    <w:rsid w:val="00C01C67"/>
    <w:rsid w:val="00C01C9B"/>
    <w:rsid w:val="00C01CA3"/>
    <w:rsid w:val="00C01CE8"/>
    <w:rsid w:val="00C01D29"/>
    <w:rsid w:val="00C01D6F"/>
    <w:rsid w:val="00C01E68"/>
    <w:rsid w:val="00C01E94"/>
    <w:rsid w:val="00C01E9B"/>
    <w:rsid w:val="00C01EAF"/>
    <w:rsid w:val="00C01F02"/>
    <w:rsid w:val="00C01F45"/>
    <w:rsid w:val="00C01F68"/>
    <w:rsid w:val="00C01F6D"/>
    <w:rsid w:val="00C01F97"/>
    <w:rsid w:val="00C01FF7"/>
    <w:rsid w:val="00C0207C"/>
    <w:rsid w:val="00C02248"/>
    <w:rsid w:val="00C022C1"/>
    <w:rsid w:val="00C022F4"/>
    <w:rsid w:val="00C02322"/>
    <w:rsid w:val="00C02356"/>
    <w:rsid w:val="00C023A0"/>
    <w:rsid w:val="00C02419"/>
    <w:rsid w:val="00C02431"/>
    <w:rsid w:val="00C025AA"/>
    <w:rsid w:val="00C0284A"/>
    <w:rsid w:val="00C02A11"/>
    <w:rsid w:val="00C02B07"/>
    <w:rsid w:val="00C02B83"/>
    <w:rsid w:val="00C02CE1"/>
    <w:rsid w:val="00C02D8B"/>
    <w:rsid w:val="00C02D99"/>
    <w:rsid w:val="00C02E3C"/>
    <w:rsid w:val="00C02E62"/>
    <w:rsid w:val="00C02EF5"/>
    <w:rsid w:val="00C03024"/>
    <w:rsid w:val="00C030BE"/>
    <w:rsid w:val="00C03217"/>
    <w:rsid w:val="00C032AE"/>
    <w:rsid w:val="00C03391"/>
    <w:rsid w:val="00C03398"/>
    <w:rsid w:val="00C033B1"/>
    <w:rsid w:val="00C03432"/>
    <w:rsid w:val="00C0349D"/>
    <w:rsid w:val="00C03505"/>
    <w:rsid w:val="00C03626"/>
    <w:rsid w:val="00C03652"/>
    <w:rsid w:val="00C036AF"/>
    <w:rsid w:val="00C03720"/>
    <w:rsid w:val="00C0385C"/>
    <w:rsid w:val="00C03867"/>
    <w:rsid w:val="00C03B03"/>
    <w:rsid w:val="00C03B04"/>
    <w:rsid w:val="00C03E2D"/>
    <w:rsid w:val="00C03EA3"/>
    <w:rsid w:val="00C03F12"/>
    <w:rsid w:val="00C03F49"/>
    <w:rsid w:val="00C03F96"/>
    <w:rsid w:val="00C04058"/>
    <w:rsid w:val="00C040D4"/>
    <w:rsid w:val="00C041AF"/>
    <w:rsid w:val="00C041BF"/>
    <w:rsid w:val="00C0431A"/>
    <w:rsid w:val="00C04414"/>
    <w:rsid w:val="00C0441E"/>
    <w:rsid w:val="00C044C1"/>
    <w:rsid w:val="00C04595"/>
    <w:rsid w:val="00C045CC"/>
    <w:rsid w:val="00C0463A"/>
    <w:rsid w:val="00C046BB"/>
    <w:rsid w:val="00C0470E"/>
    <w:rsid w:val="00C04714"/>
    <w:rsid w:val="00C04764"/>
    <w:rsid w:val="00C047D1"/>
    <w:rsid w:val="00C0494D"/>
    <w:rsid w:val="00C04956"/>
    <w:rsid w:val="00C04B31"/>
    <w:rsid w:val="00C04B83"/>
    <w:rsid w:val="00C04CB9"/>
    <w:rsid w:val="00C04DB6"/>
    <w:rsid w:val="00C04F2F"/>
    <w:rsid w:val="00C04F88"/>
    <w:rsid w:val="00C05006"/>
    <w:rsid w:val="00C05090"/>
    <w:rsid w:val="00C050E9"/>
    <w:rsid w:val="00C050F3"/>
    <w:rsid w:val="00C05136"/>
    <w:rsid w:val="00C0514A"/>
    <w:rsid w:val="00C0515F"/>
    <w:rsid w:val="00C0520B"/>
    <w:rsid w:val="00C052AE"/>
    <w:rsid w:val="00C052F7"/>
    <w:rsid w:val="00C05300"/>
    <w:rsid w:val="00C05303"/>
    <w:rsid w:val="00C05544"/>
    <w:rsid w:val="00C055A6"/>
    <w:rsid w:val="00C055BF"/>
    <w:rsid w:val="00C057ED"/>
    <w:rsid w:val="00C059D1"/>
    <w:rsid w:val="00C05A32"/>
    <w:rsid w:val="00C05A4E"/>
    <w:rsid w:val="00C05AA8"/>
    <w:rsid w:val="00C05B32"/>
    <w:rsid w:val="00C05B5C"/>
    <w:rsid w:val="00C05C17"/>
    <w:rsid w:val="00C05C31"/>
    <w:rsid w:val="00C05D2F"/>
    <w:rsid w:val="00C05DAC"/>
    <w:rsid w:val="00C05DF8"/>
    <w:rsid w:val="00C05E6B"/>
    <w:rsid w:val="00C05ED5"/>
    <w:rsid w:val="00C05F50"/>
    <w:rsid w:val="00C05F80"/>
    <w:rsid w:val="00C06016"/>
    <w:rsid w:val="00C0601B"/>
    <w:rsid w:val="00C06194"/>
    <w:rsid w:val="00C061C1"/>
    <w:rsid w:val="00C061CF"/>
    <w:rsid w:val="00C06205"/>
    <w:rsid w:val="00C06317"/>
    <w:rsid w:val="00C06508"/>
    <w:rsid w:val="00C06554"/>
    <w:rsid w:val="00C065AE"/>
    <w:rsid w:val="00C065CF"/>
    <w:rsid w:val="00C06651"/>
    <w:rsid w:val="00C066F4"/>
    <w:rsid w:val="00C06757"/>
    <w:rsid w:val="00C067DE"/>
    <w:rsid w:val="00C067FC"/>
    <w:rsid w:val="00C06828"/>
    <w:rsid w:val="00C0695C"/>
    <w:rsid w:val="00C069A1"/>
    <w:rsid w:val="00C06A9A"/>
    <w:rsid w:val="00C06B28"/>
    <w:rsid w:val="00C06BB9"/>
    <w:rsid w:val="00C06D07"/>
    <w:rsid w:val="00C06D1B"/>
    <w:rsid w:val="00C06DA9"/>
    <w:rsid w:val="00C06DB8"/>
    <w:rsid w:val="00C06E70"/>
    <w:rsid w:val="00C06F63"/>
    <w:rsid w:val="00C07064"/>
    <w:rsid w:val="00C071FA"/>
    <w:rsid w:val="00C07276"/>
    <w:rsid w:val="00C07290"/>
    <w:rsid w:val="00C07329"/>
    <w:rsid w:val="00C07355"/>
    <w:rsid w:val="00C07356"/>
    <w:rsid w:val="00C073A8"/>
    <w:rsid w:val="00C0741A"/>
    <w:rsid w:val="00C07444"/>
    <w:rsid w:val="00C0748C"/>
    <w:rsid w:val="00C07491"/>
    <w:rsid w:val="00C07496"/>
    <w:rsid w:val="00C0755A"/>
    <w:rsid w:val="00C075B0"/>
    <w:rsid w:val="00C07640"/>
    <w:rsid w:val="00C0767D"/>
    <w:rsid w:val="00C076A3"/>
    <w:rsid w:val="00C0790B"/>
    <w:rsid w:val="00C07A26"/>
    <w:rsid w:val="00C07B0D"/>
    <w:rsid w:val="00C07B73"/>
    <w:rsid w:val="00C07BBF"/>
    <w:rsid w:val="00C07BD3"/>
    <w:rsid w:val="00C07BFA"/>
    <w:rsid w:val="00C07C25"/>
    <w:rsid w:val="00C07C41"/>
    <w:rsid w:val="00C07C4E"/>
    <w:rsid w:val="00C07C9B"/>
    <w:rsid w:val="00C07DA2"/>
    <w:rsid w:val="00C07E35"/>
    <w:rsid w:val="00C07EC7"/>
    <w:rsid w:val="00C07F20"/>
    <w:rsid w:val="00C10017"/>
    <w:rsid w:val="00C10030"/>
    <w:rsid w:val="00C10054"/>
    <w:rsid w:val="00C10098"/>
    <w:rsid w:val="00C10164"/>
    <w:rsid w:val="00C10304"/>
    <w:rsid w:val="00C103EC"/>
    <w:rsid w:val="00C1040C"/>
    <w:rsid w:val="00C10430"/>
    <w:rsid w:val="00C104C8"/>
    <w:rsid w:val="00C10524"/>
    <w:rsid w:val="00C10595"/>
    <w:rsid w:val="00C10666"/>
    <w:rsid w:val="00C10733"/>
    <w:rsid w:val="00C1078A"/>
    <w:rsid w:val="00C107DC"/>
    <w:rsid w:val="00C107F4"/>
    <w:rsid w:val="00C10846"/>
    <w:rsid w:val="00C10AD1"/>
    <w:rsid w:val="00C10B8F"/>
    <w:rsid w:val="00C10B92"/>
    <w:rsid w:val="00C10B9E"/>
    <w:rsid w:val="00C10C39"/>
    <w:rsid w:val="00C10D3F"/>
    <w:rsid w:val="00C10D50"/>
    <w:rsid w:val="00C10DA4"/>
    <w:rsid w:val="00C10DF2"/>
    <w:rsid w:val="00C10E48"/>
    <w:rsid w:val="00C10F74"/>
    <w:rsid w:val="00C1101D"/>
    <w:rsid w:val="00C1107C"/>
    <w:rsid w:val="00C110AF"/>
    <w:rsid w:val="00C110F5"/>
    <w:rsid w:val="00C1110A"/>
    <w:rsid w:val="00C1115C"/>
    <w:rsid w:val="00C11420"/>
    <w:rsid w:val="00C11677"/>
    <w:rsid w:val="00C116A6"/>
    <w:rsid w:val="00C116B2"/>
    <w:rsid w:val="00C116C7"/>
    <w:rsid w:val="00C11729"/>
    <w:rsid w:val="00C11749"/>
    <w:rsid w:val="00C117D3"/>
    <w:rsid w:val="00C117FE"/>
    <w:rsid w:val="00C1190F"/>
    <w:rsid w:val="00C11924"/>
    <w:rsid w:val="00C11938"/>
    <w:rsid w:val="00C11963"/>
    <w:rsid w:val="00C11965"/>
    <w:rsid w:val="00C119F3"/>
    <w:rsid w:val="00C11A25"/>
    <w:rsid w:val="00C11A9E"/>
    <w:rsid w:val="00C11AC9"/>
    <w:rsid w:val="00C11BE2"/>
    <w:rsid w:val="00C11CD3"/>
    <w:rsid w:val="00C11D04"/>
    <w:rsid w:val="00C11DCD"/>
    <w:rsid w:val="00C11FF4"/>
    <w:rsid w:val="00C12073"/>
    <w:rsid w:val="00C120C6"/>
    <w:rsid w:val="00C1219C"/>
    <w:rsid w:val="00C1226C"/>
    <w:rsid w:val="00C12335"/>
    <w:rsid w:val="00C12351"/>
    <w:rsid w:val="00C124A5"/>
    <w:rsid w:val="00C12513"/>
    <w:rsid w:val="00C126E4"/>
    <w:rsid w:val="00C126ED"/>
    <w:rsid w:val="00C12734"/>
    <w:rsid w:val="00C12743"/>
    <w:rsid w:val="00C1291D"/>
    <w:rsid w:val="00C12A10"/>
    <w:rsid w:val="00C12A9E"/>
    <w:rsid w:val="00C12AAD"/>
    <w:rsid w:val="00C12B64"/>
    <w:rsid w:val="00C12BF0"/>
    <w:rsid w:val="00C12C2C"/>
    <w:rsid w:val="00C12C4B"/>
    <w:rsid w:val="00C12CAD"/>
    <w:rsid w:val="00C12DCB"/>
    <w:rsid w:val="00C12DF8"/>
    <w:rsid w:val="00C12E2C"/>
    <w:rsid w:val="00C12F0F"/>
    <w:rsid w:val="00C12F58"/>
    <w:rsid w:val="00C12F95"/>
    <w:rsid w:val="00C12FC7"/>
    <w:rsid w:val="00C12FEF"/>
    <w:rsid w:val="00C13027"/>
    <w:rsid w:val="00C130E7"/>
    <w:rsid w:val="00C1311E"/>
    <w:rsid w:val="00C13133"/>
    <w:rsid w:val="00C131DE"/>
    <w:rsid w:val="00C1327F"/>
    <w:rsid w:val="00C133E1"/>
    <w:rsid w:val="00C13457"/>
    <w:rsid w:val="00C134B8"/>
    <w:rsid w:val="00C1364C"/>
    <w:rsid w:val="00C136C0"/>
    <w:rsid w:val="00C13779"/>
    <w:rsid w:val="00C13830"/>
    <w:rsid w:val="00C1385E"/>
    <w:rsid w:val="00C138D7"/>
    <w:rsid w:val="00C139BB"/>
    <w:rsid w:val="00C13A42"/>
    <w:rsid w:val="00C13A4F"/>
    <w:rsid w:val="00C13AAC"/>
    <w:rsid w:val="00C13AE9"/>
    <w:rsid w:val="00C13B24"/>
    <w:rsid w:val="00C13BBF"/>
    <w:rsid w:val="00C13CEC"/>
    <w:rsid w:val="00C13D88"/>
    <w:rsid w:val="00C13E8C"/>
    <w:rsid w:val="00C13F0B"/>
    <w:rsid w:val="00C13F3C"/>
    <w:rsid w:val="00C13FD2"/>
    <w:rsid w:val="00C14016"/>
    <w:rsid w:val="00C14040"/>
    <w:rsid w:val="00C14103"/>
    <w:rsid w:val="00C14169"/>
    <w:rsid w:val="00C1422F"/>
    <w:rsid w:val="00C142FC"/>
    <w:rsid w:val="00C14350"/>
    <w:rsid w:val="00C14378"/>
    <w:rsid w:val="00C1437A"/>
    <w:rsid w:val="00C14415"/>
    <w:rsid w:val="00C14459"/>
    <w:rsid w:val="00C144F3"/>
    <w:rsid w:val="00C14514"/>
    <w:rsid w:val="00C14538"/>
    <w:rsid w:val="00C14559"/>
    <w:rsid w:val="00C1467A"/>
    <w:rsid w:val="00C146C1"/>
    <w:rsid w:val="00C14718"/>
    <w:rsid w:val="00C147AF"/>
    <w:rsid w:val="00C14933"/>
    <w:rsid w:val="00C149ED"/>
    <w:rsid w:val="00C14AC9"/>
    <w:rsid w:val="00C14AD6"/>
    <w:rsid w:val="00C14B5F"/>
    <w:rsid w:val="00C14B81"/>
    <w:rsid w:val="00C14CA9"/>
    <w:rsid w:val="00C14D7E"/>
    <w:rsid w:val="00C14D91"/>
    <w:rsid w:val="00C14DB1"/>
    <w:rsid w:val="00C14E00"/>
    <w:rsid w:val="00C14E55"/>
    <w:rsid w:val="00C14F9A"/>
    <w:rsid w:val="00C14FE1"/>
    <w:rsid w:val="00C151BD"/>
    <w:rsid w:val="00C15213"/>
    <w:rsid w:val="00C152CB"/>
    <w:rsid w:val="00C1530F"/>
    <w:rsid w:val="00C1536E"/>
    <w:rsid w:val="00C15397"/>
    <w:rsid w:val="00C15407"/>
    <w:rsid w:val="00C1553C"/>
    <w:rsid w:val="00C1554C"/>
    <w:rsid w:val="00C15557"/>
    <w:rsid w:val="00C1578E"/>
    <w:rsid w:val="00C158E9"/>
    <w:rsid w:val="00C159A4"/>
    <w:rsid w:val="00C15C6D"/>
    <w:rsid w:val="00C15C6F"/>
    <w:rsid w:val="00C15DB2"/>
    <w:rsid w:val="00C15E90"/>
    <w:rsid w:val="00C15F53"/>
    <w:rsid w:val="00C16238"/>
    <w:rsid w:val="00C162ED"/>
    <w:rsid w:val="00C16440"/>
    <w:rsid w:val="00C16492"/>
    <w:rsid w:val="00C164D2"/>
    <w:rsid w:val="00C16556"/>
    <w:rsid w:val="00C16593"/>
    <w:rsid w:val="00C165E5"/>
    <w:rsid w:val="00C168CA"/>
    <w:rsid w:val="00C168EA"/>
    <w:rsid w:val="00C16930"/>
    <w:rsid w:val="00C1698D"/>
    <w:rsid w:val="00C169A0"/>
    <w:rsid w:val="00C169F1"/>
    <w:rsid w:val="00C16A52"/>
    <w:rsid w:val="00C16AE2"/>
    <w:rsid w:val="00C16BB7"/>
    <w:rsid w:val="00C16BD4"/>
    <w:rsid w:val="00C16D1A"/>
    <w:rsid w:val="00C16D3A"/>
    <w:rsid w:val="00C16D89"/>
    <w:rsid w:val="00C16EA9"/>
    <w:rsid w:val="00C16EB9"/>
    <w:rsid w:val="00C16F8B"/>
    <w:rsid w:val="00C17012"/>
    <w:rsid w:val="00C1710E"/>
    <w:rsid w:val="00C17192"/>
    <w:rsid w:val="00C17284"/>
    <w:rsid w:val="00C172A1"/>
    <w:rsid w:val="00C17316"/>
    <w:rsid w:val="00C17434"/>
    <w:rsid w:val="00C1747B"/>
    <w:rsid w:val="00C1755A"/>
    <w:rsid w:val="00C17565"/>
    <w:rsid w:val="00C175A6"/>
    <w:rsid w:val="00C175FD"/>
    <w:rsid w:val="00C17685"/>
    <w:rsid w:val="00C17781"/>
    <w:rsid w:val="00C17788"/>
    <w:rsid w:val="00C1778E"/>
    <w:rsid w:val="00C1785D"/>
    <w:rsid w:val="00C1787C"/>
    <w:rsid w:val="00C1790D"/>
    <w:rsid w:val="00C17966"/>
    <w:rsid w:val="00C17B33"/>
    <w:rsid w:val="00C17B40"/>
    <w:rsid w:val="00C17BEF"/>
    <w:rsid w:val="00C17CB0"/>
    <w:rsid w:val="00C17D56"/>
    <w:rsid w:val="00C17DD8"/>
    <w:rsid w:val="00C17E87"/>
    <w:rsid w:val="00C17F26"/>
    <w:rsid w:val="00C17F2F"/>
    <w:rsid w:val="00C2001D"/>
    <w:rsid w:val="00C20112"/>
    <w:rsid w:val="00C2014E"/>
    <w:rsid w:val="00C2018B"/>
    <w:rsid w:val="00C2019A"/>
    <w:rsid w:val="00C201E2"/>
    <w:rsid w:val="00C20228"/>
    <w:rsid w:val="00C20263"/>
    <w:rsid w:val="00C202F2"/>
    <w:rsid w:val="00C203A9"/>
    <w:rsid w:val="00C2041A"/>
    <w:rsid w:val="00C2044E"/>
    <w:rsid w:val="00C20454"/>
    <w:rsid w:val="00C20507"/>
    <w:rsid w:val="00C20991"/>
    <w:rsid w:val="00C20A90"/>
    <w:rsid w:val="00C20A92"/>
    <w:rsid w:val="00C20B63"/>
    <w:rsid w:val="00C20D3F"/>
    <w:rsid w:val="00C20D45"/>
    <w:rsid w:val="00C20D75"/>
    <w:rsid w:val="00C20E89"/>
    <w:rsid w:val="00C20EFC"/>
    <w:rsid w:val="00C20FDE"/>
    <w:rsid w:val="00C21099"/>
    <w:rsid w:val="00C21328"/>
    <w:rsid w:val="00C21356"/>
    <w:rsid w:val="00C2135F"/>
    <w:rsid w:val="00C213D2"/>
    <w:rsid w:val="00C214E3"/>
    <w:rsid w:val="00C215DB"/>
    <w:rsid w:val="00C21663"/>
    <w:rsid w:val="00C21765"/>
    <w:rsid w:val="00C218C1"/>
    <w:rsid w:val="00C21902"/>
    <w:rsid w:val="00C219AB"/>
    <w:rsid w:val="00C21A42"/>
    <w:rsid w:val="00C21A9B"/>
    <w:rsid w:val="00C21C10"/>
    <w:rsid w:val="00C21C3B"/>
    <w:rsid w:val="00C21D49"/>
    <w:rsid w:val="00C21D82"/>
    <w:rsid w:val="00C21E43"/>
    <w:rsid w:val="00C21E4F"/>
    <w:rsid w:val="00C21E5A"/>
    <w:rsid w:val="00C22040"/>
    <w:rsid w:val="00C221A0"/>
    <w:rsid w:val="00C221AD"/>
    <w:rsid w:val="00C2226F"/>
    <w:rsid w:val="00C2229B"/>
    <w:rsid w:val="00C2230D"/>
    <w:rsid w:val="00C22313"/>
    <w:rsid w:val="00C223A8"/>
    <w:rsid w:val="00C22535"/>
    <w:rsid w:val="00C225BC"/>
    <w:rsid w:val="00C225EF"/>
    <w:rsid w:val="00C2270C"/>
    <w:rsid w:val="00C22726"/>
    <w:rsid w:val="00C22900"/>
    <w:rsid w:val="00C2295D"/>
    <w:rsid w:val="00C22A1C"/>
    <w:rsid w:val="00C22ACA"/>
    <w:rsid w:val="00C22B11"/>
    <w:rsid w:val="00C22B28"/>
    <w:rsid w:val="00C22BB1"/>
    <w:rsid w:val="00C22C0A"/>
    <w:rsid w:val="00C22C20"/>
    <w:rsid w:val="00C22DF0"/>
    <w:rsid w:val="00C22F26"/>
    <w:rsid w:val="00C22F4E"/>
    <w:rsid w:val="00C2300D"/>
    <w:rsid w:val="00C2310A"/>
    <w:rsid w:val="00C2315F"/>
    <w:rsid w:val="00C23256"/>
    <w:rsid w:val="00C2334D"/>
    <w:rsid w:val="00C23376"/>
    <w:rsid w:val="00C2352C"/>
    <w:rsid w:val="00C23564"/>
    <w:rsid w:val="00C236C5"/>
    <w:rsid w:val="00C238D1"/>
    <w:rsid w:val="00C238D4"/>
    <w:rsid w:val="00C23BBB"/>
    <w:rsid w:val="00C23CB4"/>
    <w:rsid w:val="00C23CD9"/>
    <w:rsid w:val="00C23DBC"/>
    <w:rsid w:val="00C23EC7"/>
    <w:rsid w:val="00C23F81"/>
    <w:rsid w:val="00C23F93"/>
    <w:rsid w:val="00C24023"/>
    <w:rsid w:val="00C2409A"/>
    <w:rsid w:val="00C2410F"/>
    <w:rsid w:val="00C2414D"/>
    <w:rsid w:val="00C2417D"/>
    <w:rsid w:val="00C241C9"/>
    <w:rsid w:val="00C24225"/>
    <w:rsid w:val="00C2423E"/>
    <w:rsid w:val="00C242A0"/>
    <w:rsid w:val="00C24476"/>
    <w:rsid w:val="00C2454E"/>
    <w:rsid w:val="00C245B4"/>
    <w:rsid w:val="00C2465E"/>
    <w:rsid w:val="00C246B0"/>
    <w:rsid w:val="00C24756"/>
    <w:rsid w:val="00C2475E"/>
    <w:rsid w:val="00C24811"/>
    <w:rsid w:val="00C24834"/>
    <w:rsid w:val="00C24836"/>
    <w:rsid w:val="00C249BF"/>
    <w:rsid w:val="00C249EF"/>
    <w:rsid w:val="00C24A28"/>
    <w:rsid w:val="00C24A6B"/>
    <w:rsid w:val="00C24AC1"/>
    <w:rsid w:val="00C24BD4"/>
    <w:rsid w:val="00C24C31"/>
    <w:rsid w:val="00C24C6A"/>
    <w:rsid w:val="00C24D12"/>
    <w:rsid w:val="00C24D51"/>
    <w:rsid w:val="00C24E81"/>
    <w:rsid w:val="00C24F64"/>
    <w:rsid w:val="00C24F99"/>
    <w:rsid w:val="00C24FC4"/>
    <w:rsid w:val="00C25050"/>
    <w:rsid w:val="00C25076"/>
    <w:rsid w:val="00C250D2"/>
    <w:rsid w:val="00C2512C"/>
    <w:rsid w:val="00C2514D"/>
    <w:rsid w:val="00C25150"/>
    <w:rsid w:val="00C2515C"/>
    <w:rsid w:val="00C251BC"/>
    <w:rsid w:val="00C252C5"/>
    <w:rsid w:val="00C2530F"/>
    <w:rsid w:val="00C2538A"/>
    <w:rsid w:val="00C25433"/>
    <w:rsid w:val="00C254FB"/>
    <w:rsid w:val="00C2563C"/>
    <w:rsid w:val="00C25695"/>
    <w:rsid w:val="00C25768"/>
    <w:rsid w:val="00C257C9"/>
    <w:rsid w:val="00C258E7"/>
    <w:rsid w:val="00C258FA"/>
    <w:rsid w:val="00C25951"/>
    <w:rsid w:val="00C25967"/>
    <w:rsid w:val="00C259B0"/>
    <w:rsid w:val="00C25A59"/>
    <w:rsid w:val="00C25A5B"/>
    <w:rsid w:val="00C25A92"/>
    <w:rsid w:val="00C25AD1"/>
    <w:rsid w:val="00C25B18"/>
    <w:rsid w:val="00C25C46"/>
    <w:rsid w:val="00C25C61"/>
    <w:rsid w:val="00C25CDE"/>
    <w:rsid w:val="00C25DCB"/>
    <w:rsid w:val="00C25E26"/>
    <w:rsid w:val="00C25E42"/>
    <w:rsid w:val="00C25F5E"/>
    <w:rsid w:val="00C25FA0"/>
    <w:rsid w:val="00C25FC3"/>
    <w:rsid w:val="00C25FEA"/>
    <w:rsid w:val="00C26072"/>
    <w:rsid w:val="00C261D8"/>
    <w:rsid w:val="00C26291"/>
    <w:rsid w:val="00C2635E"/>
    <w:rsid w:val="00C26617"/>
    <w:rsid w:val="00C266BE"/>
    <w:rsid w:val="00C266C7"/>
    <w:rsid w:val="00C2672F"/>
    <w:rsid w:val="00C267AC"/>
    <w:rsid w:val="00C268A4"/>
    <w:rsid w:val="00C2690E"/>
    <w:rsid w:val="00C2693C"/>
    <w:rsid w:val="00C26951"/>
    <w:rsid w:val="00C2697C"/>
    <w:rsid w:val="00C269D4"/>
    <w:rsid w:val="00C26A02"/>
    <w:rsid w:val="00C26A72"/>
    <w:rsid w:val="00C26B30"/>
    <w:rsid w:val="00C26BB4"/>
    <w:rsid w:val="00C26C9E"/>
    <w:rsid w:val="00C26CE2"/>
    <w:rsid w:val="00C26CF8"/>
    <w:rsid w:val="00C26E19"/>
    <w:rsid w:val="00C26E28"/>
    <w:rsid w:val="00C26F31"/>
    <w:rsid w:val="00C26FA6"/>
    <w:rsid w:val="00C2701E"/>
    <w:rsid w:val="00C270A9"/>
    <w:rsid w:val="00C270F2"/>
    <w:rsid w:val="00C2714F"/>
    <w:rsid w:val="00C27188"/>
    <w:rsid w:val="00C2721C"/>
    <w:rsid w:val="00C27233"/>
    <w:rsid w:val="00C2727B"/>
    <w:rsid w:val="00C27560"/>
    <w:rsid w:val="00C27643"/>
    <w:rsid w:val="00C27692"/>
    <w:rsid w:val="00C27777"/>
    <w:rsid w:val="00C27792"/>
    <w:rsid w:val="00C277B9"/>
    <w:rsid w:val="00C279DA"/>
    <w:rsid w:val="00C27A4C"/>
    <w:rsid w:val="00C27AF6"/>
    <w:rsid w:val="00C27B26"/>
    <w:rsid w:val="00C27CD7"/>
    <w:rsid w:val="00C27E88"/>
    <w:rsid w:val="00C27E93"/>
    <w:rsid w:val="00C27F24"/>
    <w:rsid w:val="00C3000D"/>
    <w:rsid w:val="00C3015A"/>
    <w:rsid w:val="00C3015D"/>
    <w:rsid w:val="00C30164"/>
    <w:rsid w:val="00C30365"/>
    <w:rsid w:val="00C303C5"/>
    <w:rsid w:val="00C303D6"/>
    <w:rsid w:val="00C303D8"/>
    <w:rsid w:val="00C3053F"/>
    <w:rsid w:val="00C30644"/>
    <w:rsid w:val="00C30658"/>
    <w:rsid w:val="00C30734"/>
    <w:rsid w:val="00C30754"/>
    <w:rsid w:val="00C30773"/>
    <w:rsid w:val="00C309D6"/>
    <w:rsid w:val="00C30C2B"/>
    <w:rsid w:val="00C30C7F"/>
    <w:rsid w:val="00C30C83"/>
    <w:rsid w:val="00C30CAF"/>
    <w:rsid w:val="00C30CCE"/>
    <w:rsid w:val="00C30DD2"/>
    <w:rsid w:val="00C30FDC"/>
    <w:rsid w:val="00C3106C"/>
    <w:rsid w:val="00C311BE"/>
    <w:rsid w:val="00C311F6"/>
    <w:rsid w:val="00C31262"/>
    <w:rsid w:val="00C31328"/>
    <w:rsid w:val="00C31329"/>
    <w:rsid w:val="00C313F0"/>
    <w:rsid w:val="00C31491"/>
    <w:rsid w:val="00C316BD"/>
    <w:rsid w:val="00C316CA"/>
    <w:rsid w:val="00C31724"/>
    <w:rsid w:val="00C317EE"/>
    <w:rsid w:val="00C3181E"/>
    <w:rsid w:val="00C31886"/>
    <w:rsid w:val="00C31919"/>
    <w:rsid w:val="00C31935"/>
    <w:rsid w:val="00C31966"/>
    <w:rsid w:val="00C3198B"/>
    <w:rsid w:val="00C319CE"/>
    <w:rsid w:val="00C31A02"/>
    <w:rsid w:val="00C31AAF"/>
    <w:rsid w:val="00C31B77"/>
    <w:rsid w:val="00C31C72"/>
    <w:rsid w:val="00C31E13"/>
    <w:rsid w:val="00C31E23"/>
    <w:rsid w:val="00C31E2F"/>
    <w:rsid w:val="00C31F3A"/>
    <w:rsid w:val="00C3201C"/>
    <w:rsid w:val="00C32023"/>
    <w:rsid w:val="00C320B1"/>
    <w:rsid w:val="00C32360"/>
    <w:rsid w:val="00C32473"/>
    <w:rsid w:val="00C324F4"/>
    <w:rsid w:val="00C3263B"/>
    <w:rsid w:val="00C326B1"/>
    <w:rsid w:val="00C326C3"/>
    <w:rsid w:val="00C326CB"/>
    <w:rsid w:val="00C326F9"/>
    <w:rsid w:val="00C327B2"/>
    <w:rsid w:val="00C32996"/>
    <w:rsid w:val="00C329B2"/>
    <w:rsid w:val="00C32CC2"/>
    <w:rsid w:val="00C32CC9"/>
    <w:rsid w:val="00C32D06"/>
    <w:rsid w:val="00C32D7D"/>
    <w:rsid w:val="00C32D94"/>
    <w:rsid w:val="00C32EE3"/>
    <w:rsid w:val="00C32F1E"/>
    <w:rsid w:val="00C3301C"/>
    <w:rsid w:val="00C330AD"/>
    <w:rsid w:val="00C3315D"/>
    <w:rsid w:val="00C33164"/>
    <w:rsid w:val="00C33282"/>
    <w:rsid w:val="00C332A6"/>
    <w:rsid w:val="00C332BA"/>
    <w:rsid w:val="00C332D8"/>
    <w:rsid w:val="00C33325"/>
    <w:rsid w:val="00C33493"/>
    <w:rsid w:val="00C334A1"/>
    <w:rsid w:val="00C33620"/>
    <w:rsid w:val="00C3363D"/>
    <w:rsid w:val="00C33764"/>
    <w:rsid w:val="00C33776"/>
    <w:rsid w:val="00C338AF"/>
    <w:rsid w:val="00C338DD"/>
    <w:rsid w:val="00C3391E"/>
    <w:rsid w:val="00C3395B"/>
    <w:rsid w:val="00C33984"/>
    <w:rsid w:val="00C339C6"/>
    <w:rsid w:val="00C33AB1"/>
    <w:rsid w:val="00C33BAB"/>
    <w:rsid w:val="00C33C49"/>
    <w:rsid w:val="00C33D5B"/>
    <w:rsid w:val="00C33E79"/>
    <w:rsid w:val="00C33EC5"/>
    <w:rsid w:val="00C33F0A"/>
    <w:rsid w:val="00C33F4A"/>
    <w:rsid w:val="00C33FE0"/>
    <w:rsid w:val="00C340EE"/>
    <w:rsid w:val="00C3415C"/>
    <w:rsid w:val="00C341F9"/>
    <w:rsid w:val="00C3422B"/>
    <w:rsid w:val="00C34238"/>
    <w:rsid w:val="00C34380"/>
    <w:rsid w:val="00C3438C"/>
    <w:rsid w:val="00C34392"/>
    <w:rsid w:val="00C343BD"/>
    <w:rsid w:val="00C344E6"/>
    <w:rsid w:val="00C34555"/>
    <w:rsid w:val="00C34584"/>
    <w:rsid w:val="00C345E0"/>
    <w:rsid w:val="00C3472A"/>
    <w:rsid w:val="00C34759"/>
    <w:rsid w:val="00C34863"/>
    <w:rsid w:val="00C348E4"/>
    <w:rsid w:val="00C348F9"/>
    <w:rsid w:val="00C349BB"/>
    <w:rsid w:val="00C349C6"/>
    <w:rsid w:val="00C34BA7"/>
    <w:rsid w:val="00C34C29"/>
    <w:rsid w:val="00C34D3C"/>
    <w:rsid w:val="00C34DC4"/>
    <w:rsid w:val="00C34E22"/>
    <w:rsid w:val="00C34E85"/>
    <w:rsid w:val="00C34EDE"/>
    <w:rsid w:val="00C34F0C"/>
    <w:rsid w:val="00C35022"/>
    <w:rsid w:val="00C3504E"/>
    <w:rsid w:val="00C35192"/>
    <w:rsid w:val="00C351A6"/>
    <w:rsid w:val="00C351F2"/>
    <w:rsid w:val="00C352F7"/>
    <w:rsid w:val="00C352F8"/>
    <w:rsid w:val="00C35492"/>
    <w:rsid w:val="00C35574"/>
    <w:rsid w:val="00C35593"/>
    <w:rsid w:val="00C3565B"/>
    <w:rsid w:val="00C3595E"/>
    <w:rsid w:val="00C359F7"/>
    <w:rsid w:val="00C35A69"/>
    <w:rsid w:val="00C35AA9"/>
    <w:rsid w:val="00C35BFC"/>
    <w:rsid w:val="00C35CAB"/>
    <w:rsid w:val="00C35E0F"/>
    <w:rsid w:val="00C35E5D"/>
    <w:rsid w:val="00C35EFB"/>
    <w:rsid w:val="00C35FB5"/>
    <w:rsid w:val="00C360FB"/>
    <w:rsid w:val="00C3613C"/>
    <w:rsid w:val="00C36232"/>
    <w:rsid w:val="00C3628C"/>
    <w:rsid w:val="00C362F0"/>
    <w:rsid w:val="00C36345"/>
    <w:rsid w:val="00C3641E"/>
    <w:rsid w:val="00C3644E"/>
    <w:rsid w:val="00C364B4"/>
    <w:rsid w:val="00C3650D"/>
    <w:rsid w:val="00C36570"/>
    <w:rsid w:val="00C365A4"/>
    <w:rsid w:val="00C365AC"/>
    <w:rsid w:val="00C36683"/>
    <w:rsid w:val="00C366F7"/>
    <w:rsid w:val="00C36855"/>
    <w:rsid w:val="00C368F8"/>
    <w:rsid w:val="00C36956"/>
    <w:rsid w:val="00C369E3"/>
    <w:rsid w:val="00C36B4D"/>
    <w:rsid w:val="00C36C4A"/>
    <w:rsid w:val="00C36C81"/>
    <w:rsid w:val="00C36C93"/>
    <w:rsid w:val="00C36EC6"/>
    <w:rsid w:val="00C36EFD"/>
    <w:rsid w:val="00C36F64"/>
    <w:rsid w:val="00C36FFC"/>
    <w:rsid w:val="00C37018"/>
    <w:rsid w:val="00C370AB"/>
    <w:rsid w:val="00C372F3"/>
    <w:rsid w:val="00C3736D"/>
    <w:rsid w:val="00C3745F"/>
    <w:rsid w:val="00C374E2"/>
    <w:rsid w:val="00C37554"/>
    <w:rsid w:val="00C375BF"/>
    <w:rsid w:val="00C37661"/>
    <w:rsid w:val="00C376C6"/>
    <w:rsid w:val="00C3770E"/>
    <w:rsid w:val="00C377AD"/>
    <w:rsid w:val="00C377BD"/>
    <w:rsid w:val="00C377C4"/>
    <w:rsid w:val="00C37822"/>
    <w:rsid w:val="00C379CF"/>
    <w:rsid w:val="00C37A29"/>
    <w:rsid w:val="00C37A34"/>
    <w:rsid w:val="00C37C00"/>
    <w:rsid w:val="00C37C89"/>
    <w:rsid w:val="00C37DD1"/>
    <w:rsid w:val="00C37E5B"/>
    <w:rsid w:val="00C37EB1"/>
    <w:rsid w:val="00C37EB2"/>
    <w:rsid w:val="00C400BB"/>
    <w:rsid w:val="00C40263"/>
    <w:rsid w:val="00C402C6"/>
    <w:rsid w:val="00C402D2"/>
    <w:rsid w:val="00C40402"/>
    <w:rsid w:val="00C40453"/>
    <w:rsid w:val="00C404A0"/>
    <w:rsid w:val="00C4055E"/>
    <w:rsid w:val="00C40567"/>
    <w:rsid w:val="00C405E7"/>
    <w:rsid w:val="00C405EC"/>
    <w:rsid w:val="00C406C1"/>
    <w:rsid w:val="00C40804"/>
    <w:rsid w:val="00C408A4"/>
    <w:rsid w:val="00C40A23"/>
    <w:rsid w:val="00C40A2D"/>
    <w:rsid w:val="00C40B5F"/>
    <w:rsid w:val="00C40B86"/>
    <w:rsid w:val="00C40BF7"/>
    <w:rsid w:val="00C40C0D"/>
    <w:rsid w:val="00C40CDB"/>
    <w:rsid w:val="00C40D83"/>
    <w:rsid w:val="00C40E15"/>
    <w:rsid w:val="00C40E33"/>
    <w:rsid w:val="00C40FB3"/>
    <w:rsid w:val="00C40FD9"/>
    <w:rsid w:val="00C410CD"/>
    <w:rsid w:val="00C4110C"/>
    <w:rsid w:val="00C411DD"/>
    <w:rsid w:val="00C412ED"/>
    <w:rsid w:val="00C41403"/>
    <w:rsid w:val="00C41446"/>
    <w:rsid w:val="00C416D8"/>
    <w:rsid w:val="00C416DD"/>
    <w:rsid w:val="00C4193A"/>
    <w:rsid w:val="00C419ED"/>
    <w:rsid w:val="00C419F6"/>
    <w:rsid w:val="00C41AA8"/>
    <w:rsid w:val="00C41AC1"/>
    <w:rsid w:val="00C41AC2"/>
    <w:rsid w:val="00C41AD2"/>
    <w:rsid w:val="00C41AFF"/>
    <w:rsid w:val="00C41B74"/>
    <w:rsid w:val="00C41BAB"/>
    <w:rsid w:val="00C41BB7"/>
    <w:rsid w:val="00C41C87"/>
    <w:rsid w:val="00C41D56"/>
    <w:rsid w:val="00C41D6A"/>
    <w:rsid w:val="00C41E15"/>
    <w:rsid w:val="00C41E7D"/>
    <w:rsid w:val="00C41E7F"/>
    <w:rsid w:val="00C41F0A"/>
    <w:rsid w:val="00C41F97"/>
    <w:rsid w:val="00C41FE3"/>
    <w:rsid w:val="00C41FE9"/>
    <w:rsid w:val="00C42072"/>
    <w:rsid w:val="00C420D0"/>
    <w:rsid w:val="00C420F1"/>
    <w:rsid w:val="00C42163"/>
    <w:rsid w:val="00C422AA"/>
    <w:rsid w:val="00C422F0"/>
    <w:rsid w:val="00C4232D"/>
    <w:rsid w:val="00C42351"/>
    <w:rsid w:val="00C423EB"/>
    <w:rsid w:val="00C423EC"/>
    <w:rsid w:val="00C426BA"/>
    <w:rsid w:val="00C4274C"/>
    <w:rsid w:val="00C42830"/>
    <w:rsid w:val="00C42859"/>
    <w:rsid w:val="00C42877"/>
    <w:rsid w:val="00C42942"/>
    <w:rsid w:val="00C42B2E"/>
    <w:rsid w:val="00C42C85"/>
    <w:rsid w:val="00C42E03"/>
    <w:rsid w:val="00C42E71"/>
    <w:rsid w:val="00C42E94"/>
    <w:rsid w:val="00C42F66"/>
    <w:rsid w:val="00C42FE2"/>
    <w:rsid w:val="00C43070"/>
    <w:rsid w:val="00C4308E"/>
    <w:rsid w:val="00C431E4"/>
    <w:rsid w:val="00C432B5"/>
    <w:rsid w:val="00C432C5"/>
    <w:rsid w:val="00C43344"/>
    <w:rsid w:val="00C43400"/>
    <w:rsid w:val="00C43584"/>
    <w:rsid w:val="00C43659"/>
    <w:rsid w:val="00C436B5"/>
    <w:rsid w:val="00C4380C"/>
    <w:rsid w:val="00C4383C"/>
    <w:rsid w:val="00C43A86"/>
    <w:rsid w:val="00C43A93"/>
    <w:rsid w:val="00C43AA5"/>
    <w:rsid w:val="00C43B2E"/>
    <w:rsid w:val="00C43D34"/>
    <w:rsid w:val="00C43D6E"/>
    <w:rsid w:val="00C43DE1"/>
    <w:rsid w:val="00C43E29"/>
    <w:rsid w:val="00C43E3C"/>
    <w:rsid w:val="00C43EC5"/>
    <w:rsid w:val="00C43FAB"/>
    <w:rsid w:val="00C4405C"/>
    <w:rsid w:val="00C440CF"/>
    <w:rsid w:val="00C440E6"/>
    <w:rsid w:val="00C4424D"/>
    <w:rsid w:val="00C44376"/>
    <w:rsid w:val="00C445B8"/>
    <w:rsid w:val="00C445D9"/>
    <w:rsid w:val="00C44600"/>
    <w:rsid w:val="00C4482F"/>
    <w:rsid w:val="00C44918"/>
    <w:rsid w:val="00C449E5"/>
    <w:rsid w:val="00C44AEB"/>
    <w:rsid w:val="00C44B09"/>
    <w:rsid w:val="00C44B83"/>
    <w:rsid w:val="00C44B9E"/>
    <w:rsid w:val="00C44D28"/>
    <w:rsid w:val="00C44DFE"/>
    <w:rsid w:val="00C44F24"/>
    <w:rsid w:val="00C450BB"/>
    <w:rsid w:val="00C450C6"/>
    <w:rsid w:val="00C45154"/>
    <w:rsid w:val="00C451BD"/>
    <w:rsid w:val="00C4524D"/>
    <w:rsid w:val="00C45256"/>
    <w:rsid w:val="00C4525B"/>
    <w:rsid w:val="00C45313"/>
    <w:rsid w:val="00C45376"/>
    <w:rsid w:val="00C45781"/>
    <w:rsid w:val="00C457FA"/>
    <w:rsid w:val="00C45822"/>
    <w:rsid w:val="00C45833"/>
    <w:rsid w:val="00C459F7"/>
    <w:rsid w:val="00C45ACD"/>
    <w:rsid w:val="00C45B8E"/>
    <w:rsid w:val="00C45BA5"/>
    <w:rsid w:val="00C45C29"/>
    <w:rsid w:val="00C45DD4"/>
    <w:rsid w:val="00C45E3D"/>
    <w:rsid w:val="00C45E61"/>
    <w:rsid w:val="00C45ED5"/>
    <w:rsid w:val="00C45EDF"/>
    <w:rsid w:val="00C45F6C"/>
    <w:rsid w:val="00C45F8D"/>
    <w:rsid w:val="00C46005"/>
    <w:rsid w:val="00C46010"/>
    <w:rsid w:val="00C460F6"/>
    <w:rsid w:val="00C46151"/>
    <w:rsid w:val="00C46244"/>
    <w:rsid w:val="00C462F2"/>
    <w:rsid w:val="00C4635B"/>
    <w:rsid w:val="00C46367"/>
    <w:rsid w:val="00C4643B"/>
    <w:rsid w:val="00C46489"/>
    <w:rsid w:val="00C4648A"/>
    <w:rsid w:val="00C464C0"/>
    <w:rsid w:val="00C46539"/>
    <w:rsid w:val="00C46578"/>
    <w:rsid w:val="00C46619"/>
    <w:rsid w:val="00C46639"/>
    <w:rsid w:val="00C4668A"/>
    <w:rsid w:val="00C4674A"/>
    <w:rsid w:val="00C467BC"/>
    <w:rsid w:val="00C467D1"/>
    <w:rsid w:val="00C46934"/>
    <w:rsid w:val="00C46952"/>
    <w:rsid w:val="00C46A47"/>
    <w:rsid w:val="00C46A63"/>
    <w:rsid w:val="00C46A8E"/>
    <w:rsid w:val="00C46AB0"/>
    <w:rsid w:val="00C46ACD"/>
    <w:rsid w:val="00C46B33"/>
    <w:rsid w:val="00C46B65"/>
    <w:rsid w:val="00C46D30"/>
    <w:rsid w:val="00C46D59"/>
    <w:rsid w:val="00C46D7D"/>
    <w:rsid w:val="00C46D9E"/>
    <w:rsid w:val="00C46E6C"/>
    <w:rsid w:val="00C46E9D"/>
    <w:rsid w:val="00C46EA0"/>
    <w:rsid w:val="00C46F24"/>
    <w:rsid w:val="00C46FB7"/>
    <w:rsid w:val="00C46FFF"/>
    <w:rsid w:val="00C47080"/>
    <w:rsid w:val="00C47260"/>
    <w:rsid w:val="00C472F7"/>
    <w:rsid w:val="00C4735D"/>
    <w:rsid w:val="00C473CC"/>
    <w:rsid w:val="00C47403"/>
    <w:rsid w:val="00C47464"/>
    <w:rsid w:val="00C4750D"/>
    <w:rsid w:val="00C4753A"/>
    <w:rsid w:val="00C4766F"/>
    <w:rsid w:val="00C478ED"/>
    <w:rsid w:val="00C4790B"/>
    <w:rsid w:val="00C4790F"/>
    <w:rsid w:val="00C47952"/>
    <w:rsid w:val="00C47AA9"/>
    <w:rsid w:val="00C47BCD"/>
    <w:rsid w:val="00C47C5E"/>
    <w:rsid w:val="00C47C7E"/>
    <w:rsid w:val="00C47CBF"/>
    <w:rsid w:val="00C47DFE"/>
    <w:rsid w:val="00C47E1D"/>
    <w:rsid w:val="00C47E37"/>
    <w:rsid w:val="00C50140"/>
    <w:rsid w:val="00C50195"/>
    <w:rsid w:val="00C5026A"/>
    <w:rsid w:val="00C50304"/>
    <w:rsid w:val="00C50386"/>
    <w:rsid w:val="00C5046A"/>
    <w:rsid w:val="00C50489"/>
    <w:rsid w:val="00C504CC"/>
    <w:rsid w:val="00C5055F"/>
    <w:rsid w:val="00C50565"/>
    <w:rsid w:val="00C505B5"/>
    <w:rsid w:val="00C50634"/>
    <w:rsid w:val="00C5074D"/>
    <w:rsid w:val="00C50771"/>
    <w:rsid w:val="00C5089B"/>
    <w:rsid w:val="00C5090D"/>
    <w:rsid w:val="00C50928"/>
    <w:rsid w:val="00C50978"/>
    <w:rsid w:val="00C509F2"/>
    <w:rsid w:val="00C50B20"/>
    <w:rsid w:val="00C50B3A"/>
    <w:rsid w:val="00C50B59"/>
    <w:rsid w:val="00C50C05"/>
    <w:rsid w:val="00C50D17"/>
    <w:rsid w:val="00C50DE0"/>
    <w:rsid w:val="00C50EAB"/>
    <w:rsid w:val="00C50ED7"/>
    <w:rsid w:val="00C510D8"/>
    <w:rsid w:val="00C510ED"/>
    <w:rsid w:val="00C51237"/>
    <w:rsid w:val="00C5123C"/>
    <w:rsid w:val="00C512E3"/>
    <w:rsid w:val="00C513F2"/>
    <w:rsid w:val="00C51631"/>
    <w:rsid w:val="00C51634"/>
    <w:rsid w:val="00C51684"/>
    <w:rsid w:val="00C5189E"/>
    <w:rsid w:val="00C518FF"/>
    <w:rsid w:val="00C519E5"/>
    <w:rsid w:val="00C51B0C"/>
    <w:rsid w:val="00C51B84"/>
    <w:rsid w:val="00C51C21"/>
    <w:rsid w:val="00C51C4C"/>
    <w:rsid w:val="00C51DB1"/>
    <w:rsid w:val="00C51F0A"/>
    <w:rsid w:val="00C51F18"/>
    <w:rsid w:val="00C5209F"/>
    <w:rsid w:val="00C5224A"/>
    <w:rsid w:val="00C522A3"/>
    <w:rsid w:val="00C522D6"/>
    <w:rsid w:val="00C52353"/>
    <w:rsid w:val="00C5246C"/>
    <w:rsid w:val="00C52547"/>
    <w:rsid w:val="00C5255E"/>
    <w:rsid w:val="00C5262B"/>
    <w:rsid w:val="00C5262C"/>
    <w:rsid w:val="00C526DA"/>
    <w:rsid w:val="00C5270E"/>
    <w:rsid w:val="00C527C3"/>
    <w:rsid w:val="00C527D3"/>
    <w:rsid w:val="00C52A71"/>
    <w:rsid w:val="00C52B10"/>
    <w:rsid w:val="00C52B78"/>
    <w:rsid w:val="00C52C3B"/>
    <w:rsid w:val="00C52CBE"/>
    <w:rsid w:val="00C52DBC"/>
    <w:rsid w:val="00C52E65"/>
    <w:rsid w:val="00C52E72"/>
    <w:rsid w:val="00C52F42"/>
    <w:rsid w:val="00C52F6B"/>
    <w:rsid w:val="00C53014"/>
    <w:rsid w:val="00C530CE"/>
    <w:rsid w:val="00C5319B"/>
    <w:rsid w:val="00C532C9"/>
    <w:rsid w:val="00C53311"/>
    <w:rsid w:val="00C5349E"/>
    <w:rsid w:val="00C535E1"/>
    <w:rsid w:val="00C53628"/>
    <w:rsid w:val="00C536C0"/>
    <w:rsid w:val="00C536FA"/>
    <w:rsid w:val="00C53757"/>
    <w:rsid w:val="00C53759"/>
    <w:rsid w:val="00C53826"/>
    <w:rsid w:val="00C538AE"/>
    <w:rsid w:val="00C538EA"/>
    <w:rsid w:val="00C53914"/>
    <w:rsid w:val="00C53929"/>
    <w:rsid w:val="00C5394D"/>
    <w:rsid w:val="00C53A96"/>
    <w:rsid w:val="00C53AE1"/>
    <w:rsid w:val="00C53B0B"/>
    <w:rsid w:val="00C53B3C"/>
    <w:rsid w:val="00C53B7C"/>
    <w:rsid w:val="00C53C4F"/>
    <w:rsid w:val="00C53C92"/>
    <w:rsid w:val="00C53CDB"/>
    <w:rsid w:val="00C53E08"/>
    <w:rsid w:val="00C53E0E"/>
    <w:rsid w:val="00C53E2C"/>
    <w:rsid w:val="00C53FDC"/>
    <w:rsid w:val="00C540D5"/>
    <w:rsid w:val="00C54110"/>
    <w:rsid w:val="00C541B0"/>
    <w:rsid w:val="00C54320"/>
    <w:rsid w:val="00C54366"/>
    <w:rsid w:val="00C544A6"/>
    <w:rsid w:val="00C54547"/>
    <w:rsid w:val="00C5465B"/>
    <w:rsid w:val="00C546E2"/>
    <w:rsid w:val="00C54722"/>
    <w:rsid w:val="00C547F9"/>
    <w:rsid w:val="00C54884"/>
    <w:rsid w:val="00C54895"/>
    <w:rsid w:val="00C548BE"/>
    <w:rsid w:val="00C54A5A"/>
    <w:rsid w:val="00C54A73"/>
    <w:rsid w:val="00C54B45"/>
    <w:rsid w:val="00C54D7F"/>
    <w:rsid w:val="00C54DBB"/>
    <w:rsid w:val="00C54E9B"/>
    <w:rsid w:val="00C550A9"/>
    <w:rsid w:val="00C5525E"/>
    <w:rsid w:val="00C552EC"/>
    <w:rsid w:val="00C55389"/>
    <w:rsid w:val="00C55405"/>
    <w:rsid w:val="00C55469"/>
    <w:rsid w:val="00C555DD"/>
    <w:rsid w:val="00C557BA"/>
    <w:rsid w:val="00C5585F"/>
    <w:rsid w:val="00C558B0"/>
    <w:rsid w:val="00C558CE"/>
    <w:rsid w:val="00C5599A"/>
    <w:rsid w:val="00C55B7E"/>
    <w:rsid w:val="00C55BAA"/>
    <w:rsid w:val="00C55D75"/>
    <w:rsid w:val="00C55E42"/>
    <w:rsid w:val="00C55F19"/>
    <w:rsid w:val="00C55F4C"/>
    <w:rsid w:val="00C55F77"/>
    <w:rsid w:val="00C55FB4"/>
    <w:rsid w:val="00C56099"/>
    <w:rsid w:val="00C5610A"/>
    <w:rsid w:val="00C5621E"/>
    <w:rsid w:val="00C56303"/>
    <w:rsid w:val="00C5636A"/>
    <w:rsid w:val="00C56431"/>
    <w:rsid w:val="00C5648C"/>
    <w:rsid w:val="00C564E5"/>
    <w:rsid w:val="00C564F6"/>
    <w:rsid w:val="00C56527"/>
    <w:rsid w:val="00C5657E"/>
    <w:rsid w:val="00C565A0"/>
    <w:rsid w:val="00C565DC"/>
    <w:rsid w:val="00C56672"/>
    <w:rsid w:val="00C567D4"/>
    <w:rsid w:val="00C568D9"/>
    <w:rsid w:val="00C56AEE"/>
    <w:rsid w:val="00C56BEE"/>
    <w:rsid w:val="00C56D5A"/>
    <w:rsid w:val="00C56E13"/>
    <w:rsid w:val="00C56F52"/>
    <w:rsid w:val="00C57057"/>
    <w:rsid w:val="00C570EB"/>
    <w:rsid w:val="00C57123"/>
    <w:rsid w:val="00C57246"/>
    <w:rsid w:val="00C5724E"/>
    <w:rsid w:val="00C572F8"/>
    <w:rsid w:val="00C57356"/>
    <w:rsid w:val="00C5754E"/>
    <w:rsid w:val="00C575F6"/>
    <w:rsid w:val="00C57600"/>
    <w:rsid w:val="00C57639"/>
    <w:rsid w:val="00C57777"/>
    <w:rsid w:val="00C57793"/>
    <w:rsid w:val="00C5779C"/>
    <w:rsid w:val="00C5786A"/>
    <w:rsid w:val="00C57B3D"/>
    <w:rsid w:val="00C57C66"/>
    <w:rsid w:val="00C57CE6"/>
    <w:rsid w:val="00C57DCE"/>
    <w:rsid w:val="00C57DE4"/>
    <w:rsid w:val="00C57DF7"/>
    <w:rsid w:val="00C57E8C"/>
    <w:rsid w:val="00C57F64"/>
    <w:rsid w:val="00C6005A"/>
    <w:rsid w:val="00C60065"/>
    <w:rsid w:val="00C60175"/>
    <w:rsid w:val="00C6019D"/>
    <w:rsid w:val="00C6023E"/>
    <w:rsid w:val="00C602C4"/>
    <w:rsid w:val="00C60444"/>
    <w:rsid w:val="00C60463"/>
    <w:rsid w:val="00C604B1"/>
    <w:rsid w:val="00C604B2"/>
    <w:rsid w:val="00C6054F"/>
    <w:rsid w:val="00C605C2"/>
    <w:rsid w:val="00C605FC"/>
    <w:rsid w:val="00C60655"/>
    <w:rsid w:val="00C6069A"/>
    <w:rsid w:val="00C60825"/>
    <w:rsid w:val="00C60879"/>
    <w:rsid w:val="00C60A47"/>
    <w:rsid w:val="00C60CDB"/>
    <w:rsid w:val="00C60D2F"/>
    <w:rsid w:val="00C60D92"/>
    <w:rsid w:val="00C60DF9"/>
    <w:rsid w:val="00C60DFA"/>
    <w:rsid w:val="00C60E24"/>
    <w:rsid w:val="00C60F32"/>
    <w:rsid w:val="00C60F49"/>
    <w:rsid w:val="00C60F85"/>
    <w:rsid w:val="00C60F87"/>
    <w:rsid w:val="00C6101A"/>
    <w:rsid w:val="00C6106E"/>
    <w:rsid w:val="00C61290"/>
    <w:rsid w:val="00C61298"/>
    <w:rsid w:val="00C612EE"/>
    <w:rsid w:val="00C61381"/>
    <w:rsid w:val="00C613F5"/>
    <w:rsid w:val="00C61437"/>
    <w:rsid w:val="00C6146D"/>
    <w:rsid w:val="00C6147D"/>
    <w:rsid w:val="00C61491"/>
    <w:rsid w:val="00C614B3"/>
    <w:rsid w:val="00C6152C"/>
    <w:rsid w:val="00C616DA"/>
    <w:rsid w:val="00C61745"/>
    <w:rsid w:val="00C6185D"/>
    <w:rsid w:val="00C618CE"/>
    <w:rsid w:val="00C61991"/>
    <w:rsid w:val="00C619DF"/>
    <w:rsid w:val="00C61AAE"/>
    <w:rsid w:val="00C61ACF"/>
    <w:rsid w:val="00C61AEF"/>
    <w:rsid w:val="00C61B0A"/>
    <w:rsid w:val="00C61B70"/>
    <w:rsid w:val="00C61C1C"/>
    <w:rsid w:val="00C61C20"/>
    <w:rsid w:val="00C61CB8"/>
    <w:rsid w:val="00C61CD6"/>
    <w:rsid w:val="00C61D32"/>
    <w:rsid w:val="00C61D99"/>
    <w:rsid w:val="00C61DA0"/>
    <w:rsid w:val="00C61EBA"/>
    <w:rsid w:val="00C61EC1"/>
    <w:rsid w:val="00C61EC7"/>
    <w:rsid w:val="00C61EC9"/>
    <w:rsid w:val="00C61EFE"/>
    <w:rsid w:val="00C61FA9"/>
    <w:rsid w:val="00C61FD3"/>
    <w:rsid w:val="00C62086"/>
    <w:rsid w:val="00C62088"/>
    <w:rsid w:val="00C620A1"/>
    <w:rsid w:val="00C620C3"/>
    <w:rsid w:val="00C622E2"/>
    <w:rsid w:val="00C62318"/>
    <w:rsid w:val="00C62456"/>
    <w:rsid w:val="00C62480"/>
    <w:rsid w:val="00C6249E"/>
    <w:rsid w:val="00C625AC"/>
    <w:rsid w:val="00C62827"/>
    <w:rsid w:val="00C62837"/>
    <w:rsid w:val="00C62841"/>
    <w:rsid w:val="00C62850"/>
    <w:rsid w:val="00C62998"/>
    <w:rsid w:val="00C62ACE"/>
    <w:rsid w:val="00C62B53"/>
    <w:rsid w:val="00C62B5B"/>
    <w:rsid w:val="00C62B85"/>
    <w:rsid w:val="00C62B9F"/>
    <w:rsid w:val="00C62BF1"/>
    <w:rsid w:val="00C62C19"/>
    <w:rsid w:val="00C62C70"/>
    <w:rsid w:val="00C62D6F"/>
    <w:rsid w:val="00C62D84"/>
    <w:rsid w:val="00C62EFE"/>
    <w:rsid w:val="00C62F95"/>
    <w:rsid w:val="00C62FD5"/>
    <w:rsid w:val="00C63076"/>
    <w:rsid w:val="00C630B7"/>
    <w:rsid w:val="00C630E4"/>
    <w:rsid w:val="00C632BB"/>
    <w:rsid w:val="00C6335E"/>
    <w:rsid w:val="00C63368"/>
    <w:rsid w:val="00C633B0"/>
    <w:rsid w:val="00C63439"/>
    <w:rsid w:val="00C635F5"/>
    <w:rsid w:val="00C63683"/>
    <w:rsid w:val="00C6371B"/>
    <w:rsid w:val="00C63952"/>
    <w:rsid w:val="00C63B26"/>
    <w:rsid w:val="00C63B63"/>
    <w:rsid w:val="00C63B9E"/>
    <w:rsid w:val="00C63CA7"/>
    <w:rsid w:val="00C63CAC"/>
    <w:rsid w:val="00C63CB1"/>
    <w:rsid w:val="00C63DA9"/>
    <w:rsid w:val="00C63DC3"/>
    <w:rsid w:val="00C63E0D"/>
    <w:rsid w:val="00C63EBA"/>
    <w:rsid w:val="00C63EDC"/>
    <w:rsid w:val="00C63FDA"/>
    <w:rsid w:val="00C64028"/>
    <w:rsid w:val="00C641AE"/>
    <w:rsid w:val="00C641DA"/>
    <w:rsid w:val="00C643E2"/>
    <w:rsid w:val="00C64457"/>
    <w:rsid w:val="00C64479"/>
    <w:rsid w:val="00C64514"/>
    <w:rsid w:val="00C64630"/>
    <w:rsid w:val="00C64787"/>
    <w:rsid w:val="00C6479E"/>
    <w:rsid w:val="00C64851"/>
    <w:rsid w:val="00C64862"/>
    <w:rsid w:val="00C6493F"/>
    <w:rsid w:val="00C649C9"/>
    <w:rsid w:val="00C64A9A"/>
    <w:rsid w:val="00C64CEA"/>
    <w:rsid w:val="00C64DAF"/>
    <w:rsid w:val="00C64DC6"/>
    <w:rsid w:val="00C64DEA"/>
    <w:rsid w:val="00C64DFC"/>
    <w:rsid w:val="00C64E2E"/>
    <w:rsid w:val="00C64EC2"/>
    <w:rsid w:val="00C64F56"/>
    <w:rsid w:val="00C64F9F"/>
    <w:rsid w:val="00C64FAF"/>
    <w:rsid w:val="00C64FFB"/>
    <w:rsid w:val="00C6504A"/>
    <w:rsid w:val="00C65076"/>
    <w:rsid w:val="00C6515F"/>
    <w:rsid w:val="00C6517D"/>
    <w:rsid w:val="00C65259"/>
    <w:rsid w:val="00C65309"/>
    <w:rsid w:val="00C6534B"/>
    <w:rsid w:val="00C6537B"/>
    <w:rsid w:val="00C65432"/>
    <w:rsid w:val="00C65460"/>
    <w:rsid w:val="00C65472"/>
    <w:rsid w:val="00C654AB"/>
    <w:rsid w:val="00C655FA"/>
    <w:rsid w:val="00C65653"/>
    <w:rsid w:val="00C656C9"/>
    <w:rsid w:val="00C656CD"/>
    <w:rsid w:val="00C65713"/>
    <w:rsid w:val="00C65728"/>
    <w:rsid w:val="00C6582A"/>
    <w:rsid w:val="00C658F6"/>
    <w:rsid w:val="00C6594D"/>
    <w:rsid w:val="00C65966"/>
    <w:rsid w:val="00C65A18"/>
    <w:rsid w:val="00C65A8B"/>
    <w:rsid w:val="00C65ADA"/>
    <w:rsid w:val="00C65B5F"/>
    <w:rsid w:val="00C65B8E"/>
    <w:rsid w:val="00C65BCE"/>
    <w:rsid w:val="00C65CC6"/>
    <w:rsid w:val="00C65DDB"/>
    <w:rsid w:val="00C65EF2"/>
    <w:rsid w:val="00C65FD2"/>
    <w:rsid w:val="00C66055"/>
    <w:rsid w:val="00C6611A"/>
    <w:rsid w:val="00C6613C"/>
    <w:rsid w:val="00C66288"/>
    <w:rsid w:val="00C66363"/>
    <w:rsid w:val="00C66365"/>
    <w:rsid w:val="00C663B4"/>
    <w:rsid w:val="00C663D6"/>
    <w:rsid w:val="00C66546"/>
    <w:rsid w:val="00C66564"/>
    <w:rsid w:val="00C665E7"/>
    <w:rsid w:val="00C665FC"/>
    <w:rsid w:val="00C66689"/>
    <w:rsid w:val="00C667A5"/>
    <w:rsid w:val="00C667FD"/>
    <w:rsid w:val="00C6690D"/>
    <w:rsid w:val="00C669FA"/>
    <w:rsid w:val="00C66A4B"/>
    <w:rsid w:val="00C66C42"/>
    <w:rsid w:val="00C66C9F"/>
    <w:rsid w:val="00C66CDF"/>
    <w:rsid w:val="00C66CFC"/>
    <w:rsid w:val="00C66DC1"/>
    <w:rsid w:val="00C66DDB"/>
    <w:rsid w:val="00C67056"/>
    <w:rsid w:val="00C670EA"/>
    <w:rsid w:val="00C6733E"/>
    <w:rsid w:val="00C67387"/>
    <w:rsid w:val="00C6742F"/>
    <w:rsid w:val="00C6745B"/>
    <w:rsid w:val="00C67518"/>
    <w:rsid w:val="00C675E1"/>
    <w:rsid w:val="00C67671"/>
    <w:rsid w:val="00C67743"/>
    <w:rsid w:val="00C677BD"/>
    <w:rsid w:val="00C6785C"/>
    <w:rsid w:val="00C679BE"/>
    <w:rsid w:val="00C67A33"/>
    <w:rsid w:val="00C67AF0"/>
    <w:rsid w:val="00C67B68"/>
    <w:rsid w:val="00C67B88"/>
    <w:rsid w:val="00C67D12"/>
    <w:rsid w:val="00C67D22"/>
    <w:rsid w:val="00C67D55"/>
    <w:rsid w:val="00C67E7A"/>
    <w:rsid w:val="00C67ED3"/>
    <w:rsid w:val="00C67F1B"/>
    <w:rsid w:val="00C701D0"/>
    <w:rsid w:val="00C702DD"/>
    <w:rsid w:val="00C703D8"/>
    <w:rsid w:val="00C704B7"/>
    <w:rsid w:val="00C70505"/>
    <w:rsid w:val="00C7053D"/>
    <w:rsid w:val="00C70559"/>
    <w:rsid w:val="00C70596"/>
    <w:rsid w:val="00C70666"/>
    <w:rsid w:val="00C707A5"/>
    <w:rsid w:val="00C707CB"/>
    <w:rsid w:val="00C707DA"/>
    <w:rsid w:val="00C707FA"/>
    <w:rsid w:val="00C707FB"/>
    <w:rsid w:val="00C70865"/>
    <w:rsid w:val="00C709B4"/>
    <w:rsid w:val="00C70A05"/>
    <w:rsid w:val="00C70B02"/>
    <w:rsid w:val="00C70B50"/>
    <w:rsid w:val="00C70C35"/>
    <w:rsid w:val="00C70C62"/>
    <w:rsid w:val="00C70C87"/>
    <w:rsid w:val="00C70CE1"/>
    <w:rsid w:val="00C70D29"/>
    <w:rsid w:val="00C70D40"/>
    <w:rsid w:val="00C70D46"/>
    <w:rsid w:val="00C70D80"/>
    <w:rsid w:val="00C70DE5"/>
    <w:rsid w:val="00C70DEE"/>
    <w:rsid w:val="00C70E35"/>
    <w:rsid w:val="00C70EFC"/>
    <w:rsid w:val="00C70F38"/>
    <w:rsid w:val="00C70F5A"/>
    <w:rsid w:val="00C70FA8"/>
    <w:rsid w:val="00C71043"/>
    <w:rsid w:val="00C7117E"/>
    <w:rsid w:val="00C711D9"/>
    <w:rsid w:val="00C71222"/>
    <w:rsid w:val="00C71243"/>
    <w:rsid w:val="00C712AA"/>
    <w:rsid w:val="00C71355"/>
    <w:rsid w:val="00C71365"/>
    <w:rsid w:val="00C71418"/>
    <w:rsid w:val="00C71463"/>
    <w:rsid w:val="00C71478"/>
    <w:rsid w:val="00C7147B"/>
    <w:rsid w:val="00C71489"/>
    <w:rsid w:val="00C71550"/>
    <w:rsid w:val="00C71593"/>
    <w:rsid w:val="00C715AD"/>
    <w:rsid w:val="00C71688"/>
    <w:rsid w:val="00C716D4"/>
    <w:rsid w:val="00C71720"/>
    <w:rsid w:val="00C71795"/>
    <w:rsid w:val="00C71843"/>
    <w:rsid w:val="00C71877"/>
    <w:rsid w:val="00C719E1"/>
    <w:rsid w:val="00C71B85"/>
    <w:rsid w:val="00C71CA5"/>
    <w:rsid w:val="00C71CB5"/>
    <w:rsid w:val="00C71DB1"/>
    <w:rsid w:val="00C71E45"/>
    <w:rsid w:val="00C71E6F"/>
    <w:rsid w:val="00C71F87"/>
    <w:rsid w:val="00C71F97"/>
    <w:rsid w:val="00C71FAD"/>
    <w:rsid w:val="00C71FFC"/>
    <w:rsid w:val="00C72210"/>
    <w:rsid w:val="00C7228F"/>
    <w:rsid w:val="00C72310"/>
    <w:rsid w:val="00C7238C"/>
    <w:rsid w:val="00C723B4"/>
    <w:rsid w:val="00C7247A"/>
    <w:rsid w:val="00C724F5"/>
    <w:rsid w:val="00C7252C"/>
    <w:rsid w:val="00C72564"/>
    <w:rsid w:val="00C7256A"/>
    <w:rsid w:val="00C7280B"/>
    <w:rsid w:val="00C7288E"/>
    <w:rsid w:val="00C7299D"/>
    <w:rsid w:val="00C72B3A"/>
    <w:rsid w:val="00C72B56"/>
    <w:rsid w:val="00C72C74"/>
    <w:rsid w:val="00C72DD4"/>
    <w:rsid w:val="00C72F8E"/>
    <w:rsid w:val="00C72FD5"/>
    <w:rsid w:val="00C73011"/>
    <w:rsid w:val="00C730AF"/>
    <w:rsid w:val="00C7330E"/>
    <w:rsid w:val="00C7342C"/>
    <w:rsid w:val="00C7345D"/>
    <w:rsid w:val="00C7346B"/>
    <w:rsid w:val="00C734CA"/>
    <w:rsid w:val="00C73675"/>
    <w:rsid w:val="00C7369C"/>
    <w:rsid w:val="00C737B2"/>
    <w:rsid w:val="00C7392E"/>
    <w:rsid w:val="00C73ACE"/>
    <w:rsid w:val="00C73B97"/>
    <w:rsid w:val="00C73BBB"/>
    <w:rsid w:val="00C73CCE"/>
    <w:rsid w:val="00C73D23"/>
    <w:rsid w:val="00C73D47"/>
    <w:rsid w:val="00C73F03"/>
    <w:rsid w:val="00C740AF"/>
    <w:rsid w:val="00C740E6"/>
    <w:rsid w:val="00C7415E"/>
    <w:rsid w:val="00C74281"/>
    <w:rsid w:val="00C742BA"/>
    <w:rsid w:val="00C742D9"/>
    <w:rsid w:val="00C742F2"/>
    <w:rsid w:val="00C74383"/>
    <w:rsid w:val="00C74493"/>
    <w:rsid w:val="00C744CC"/>
    <w:rsid w:val="00C744F4"/>
    <w:rsid w:val="00C746E9"/>
    <w:rsid w:val="00C74704"/>
    <w:rsid w:val="00C74726"/>
    <w:rsid w:val="00C747BF"/>
    <w:rsid w:val="00C74866"/>
    <w:rsid w:val="00C7487E"/>
    <w:rsid w:val="00C74919"/>
    <w:rsid w:val="00C74924"/>
    <w:rsid w:val="00C74968"/>
    <w:rsid w:val="00C749B0"/>
    <w:rsid w:val="00C749E8"/>
    <w:rsid w:val="00C74AF9"/>
    <w:rsid w:val="00C74B76"/>
    <w:rsid w:val="00C74BAD"/>
    <w:rsid w:val="00C74BC3"/>
    <w:rsid w:val="00C74BF3"/>
    <w:rsid w:val="00C74C05"/>
    <w:rsid w:val="00C74D30"/>
    <w:rsid w:val="00C74EE3"/>
    <w:rsid w:val="00C74F13"/>
    <w:rsid w:val="00C74FAC"/>
    <w:rsid w:val="00C74FE9"/>
    <w:rsid w:val="00C75068"/>
    <w:rsid w:val="00C75200"/>
    <w:rsid w:val="00C75212"/>
    <w:rsid w:val="00C752C9"/>
    <w:rsid w:val="00C754D8"/>
    <w:rsid w:val="00C755D7"/>
    <w:rsid w:val="00C756C5"/>
    <w:rsid w:val="00C756FD"/>
    <w:rsid w:val="00C75797"/>
    <w:rsid w:val="00C758BB"/>
    <w:rsid w:val="00C758CD"/>
    <w:rsid w:val="00C7595E"/>
    <w:rsid w:val="00C75986"/>
    <w:rsid w:val="00C759C9"/>
    <w:rsid w:val="00C759E8"/>
    <w:rsid w:val="00C75A87"/>
    <w:rsid w:val="00C75A8D"/>
    <w:rsid w:val="00C75B32"/>
    <w:rsid w:val="00C75B3A"/>
    <w:rsid w:val="00C75B7D"/>
    <w:rsid w:val="00C75C07"/>
    <w:rsid w:val="00C75C08"/>
    <w:rsid w:val="00C75C56"/>
    <w:rsid w:val="00C75D26"/>
    <w:rsid w:val="00C75D35"/>
    <w:rsid w:val="00C75DFC"/>
    <w:rsid w:val="00C75F46"/>
    <w:rsid w:val="00C75F69"/>
    <w:rsid w:val="00C7604D"/>
    <w:rsid w:val="00C7605E"/>
    <w:rsid w:val="00C7610C"/>
    <w:rsid w:val="00C7618A"/>
    <w:rsid w:val="00C761C7"/>
    <w:rsid w:val="00C762B3"/>
    <w:rsid w:val="00C76304"/>
    <w:rsid w:val="00C76352"/>
    <w:rsid w:val="00C763BC"/>
    <w:rsid w:val="00C7654F"/>
    <w:rsid w:val="00C765A3"/>
    <w:rsid w:val="00C7669F"/>
    <w:rsid w:val="00C7679C"/>
    <w:rsid w:val="00C76844"/>
    <w:rsid w:val="00C768EF"/>
    <w:rsid w:val="00C76B93"/>
    <w:rsid w:val="00C76C2C"/>
    <w:rsid w:val="00C76E7E"/>
    <w:rsid w:val="00C76F33"/>
    <w:rsid w:val="00C76F45"/>
    <w:rsid w:val="00C7709B"/>
    <w:rsid w:val="00C770EB"/>
    <w:rsid w:val="00C771C8"/>
    <w:rsid w:val="00C772E8"/>
    <w:rsid w:val="00C77415"/>
    <w:rsid w:val="00C7741A"/>
    <w:rsid w:val="00C7750A"/>
    <w:rsid w:val="00C77532"/>
    <w:rsid w:val="00C77540"/>
    <w:rsid w:val="00C77552"/>
    <w:rsid w:val="00C77571"/>
    <w:rsid w:val="00C77573"/>
    <w:rsid w:val="00C775AF"/>
    <w:rsid w:val="00C777AB"/>
    <w:rsid w:val="00C77893"/>
    <w:rsid w:val="00C778A2"/>
    <w:rsid w:val="00C778EA"/>
    <w:rsid w:val="00C7790C"/>
    <w:rsid w:val="00C77966"/>
    <w:rsid w:val="00C77972"/>
    <w:rsid w:val="00C779B2"/>
    <w:rsid w:val="00C77A4B"/>
    <w:rsid w:val="00C77BAE"/>
    <w:rsid w:val="00C77C2D"/>
    <w:rsid w:val="00C77CBE"/>
    <w:rsid w:val="00C77CD3"/>
    <w:rsid w:val="00C77D73"/>
    <w:rsid w:val="00C77D7A"/>
    <w:rsid w:val="00C77E0C"/>
    <w:rsid w:val="00C77E5A"/>
    <w:rsid w:val="00C77EAE"/>
    <w:rsid w:val="00C77EC0"/>
    <w:rsid w:val="00C77F6C"/>
    <w:rsid w:val="00C80006"/>
    <w:rsid w:val="00C80041"/>
    <w:rsid w:val="00C8008D"/>
    <w:rsid w:val="00C8008F"/>
    <w:rsid w:val="00C80103"/>
    <w:rsid w:val="00C80141"/>
    <w:rsid w:val="00C801D5"/>
    <w:rsid w:val="00C8020D"/>
    <w:rsid w:val="00C8022D"/>
    <w:rsid w:val="00C802B7"/>
    <w:rsid w:val="00C802D0"/>
    <w:rsid w:val="00C802FF"/>
    <w:rsid w:val="00C803D4"/>
    <w:rsid w:val="00C80469"/>
    <w:rsid w:val="00C80651"/>
    <w:rsid w:val="00C80887"/>
    <w:rsid w:val="00C8098F"/>
    <w:rsid w:val="00C809E1"/>
    <w:rsid w:val="00C80A94"/>
    <w:rsid w:val="00C80B9B"/>
    <w:rsid w:val="00C80BEF"/>
    <w:rsid w:val="00C80C94"/>
    <w:rsid w:val="00C80D0E"/>
    <w:rsid w:val="00C80D3B"/>
    <w:rsid w:val="00C80F5D"/>
    <w:rsid w:val="00C8111C"/>
    <w:rsid w:val="00C81155"/>
    <w:rsid w:val="00C8117D"/>
    <w:rsid w:val="00C81205"/>
    <w:rsid w:val="00C81273"/>
    <w:rsid w:val="00C81343"/>
    <w:rsid w:val="00C81672"/>
    <w:rsid w:val="00C8173D"/>
    <w:rsid w:val="00C81783"/>
    <w:rsid w:val="00C81813"/>
    <w:rsid w:val="00C81898"/>
    <w:rsid w:val="00C81948"/>
    <w:rsid w:val="00C819B0"/>
    <w:rsid w:val="00C81A1A"/>
    <w:rsid w:val="00C81A3C"/>
    <w:rsid w:val="00C81CC4"/>
    <w:rsid w:val="00C81CD6"/>
    <w:rsid w:val="00C81E5D"/>
    <w:rsid w:val="00C81E7D"/>
    <w:rsid w:val="00C81F1F"/>
    <w:rsid w:val="00C8204F"/>
    <w:rsid w:val="00C822CC"/>
    <w:rsid w:val="00C82360"/>
    <w:rsid w:val="00C8246E"/>
    <w:rsid w:val="00C82548"/>
    <w:rsid w:val="00C8268F"/>
    <w:rsid w:val="00C8271A"/>
    <w:rsid w:val="00C8284A"/>
    <w:rsid w:val="00C8289E"/>
    <w:rsid w:val="00C828B1"/>
    <w:rsid w:val="00C82938"/>
    <w:rsid w:val="00C82949"/>
    <w:rsid w:val="00C82A1C"/>
    <w:rsid w:val="00C82A96"/>
    <w:rsid w:val="00C82AB8"/>
    <w:rsid w:val="00C82ABC"/>
    <w:rsid w:val="00C82ADB"/>
    <w:rsid w:val="00C82D50"/>
    <w:rsid w:val="00C82DB4"/>
    <w:rsid w:val="00C82ECB"/>
    <w:rsid w:val="00C82FC2"/>
    <w:rsid w:val="00C83056"/>
    <w:rsid w:val="00C83086"/>
    <w:rsid w:val="00C830E1"/>
    <w:rsid w:val="00C831D7"/>
    <w:rsid w:val="00C83414"/>
    <w:rsid w:val="00C834D7"/>
    <w:rsid w:val="00C8359F"/>
    <w:rsid w:val="00C835C5"/>
    <w:rsid w:val="00C83714"/>
    <w:rsid w:val="00C837C0"/>
    <w:rsid w:val="00C83842"/>
    <w:rsid w:val="00C838E5"/>
    <w:rsid w:val="00C839C4"/>
    <w:rsid w:val="00C839EF"/>
    <w:rsid w:val="00C83A23"/>
    <w:rsid w:val="00C83A33"/>
    <w:rsid w:val="00C83BA8"/>
    <w:rsid w:val="00C83BB0"/>
    <w:rsid w:val="00C83BDC"/>
    <w:rsid w:val="00C83BE9"/>
    <w:rsid w:val="00C83BEC"/>
    <w:rsid w:val="00C83C8D"/>
    <w:rsid w:val="00C83CA5"/>
    <w:rsid w:val="00C83D14"/>
    <w:rsid w:val="00C83DD2"/>
    <w:rsid w:val="00C83F76"/>
    <w:rsid w:val="00C83FBF"/>
    <w:rsid w:val="00C84025"/>
    <w:rsid w:val="00C84064"/>
    <w:rsid w:val="00C840A0"/>
    <w:rsid w:val="00C840A7"/>
    <w:rsid w:val="00C84184"/>
    <w:rsid w:val="00C8419E"/>
    <w:rsid w:val="00C841BC"/>
    <w:rsid w:val="00C841DE"/>
    <w:rsid w:val="00C841FA"/>
    <w:rsid w:val="00C8439D"/>
    <w:rsid w:val="00C84423"/>
    <w:rsid w:val="00C84554"/>
    <w:rsid w:val="00C846C4"/>
    <w:rsid w:val="00C84836"/>
    <w:rsid w:val="00C84856"/>
    <w:rsid w:val="00C8489C"/>
    <w:rsid w:val="00C84948"/>
    <w:rsid w:val="00C84A92"/>
    <w:rsid w:val="00C84B23"/>
    <w:rsid w:val="00C84CC0"/>
    <w:rsid w:val="00C84D1A"/>
    <w:rsid w:val="00C84D7D"/>
    <w:rsid w:val="00C84D89"/>
    <w:rsid w:val="00C84EA8"/>
    <w:rsid w:val="00C84EDE"/>
    <w:rsid w:val="00C84EE0"/>
    <w:rsid w:val="00C84FD0"/>
    <w:rsid w:val="00C850AF"/>
    <w:rsid w:val="00C85132"/>
    <w:rsid w:val="00C85364"/>
    <w:rsid w:val="00C8547C"/>
    <w:rsid w:val="00C854A9"/>
    <w:rsid w:val="00C854BD"/>
    <w:rsid w:val="00C8554E"/>
    <w:rsid w:val="00C8562A"/>
    <w:rsid w:val="00C85637"/>
    <w:rsid w:val="00C85687"/>
    <w:rsid w:val="00C856CA"/>
    <w:rsid w:val="00C856FE"/>
    <w:rsid w:val="00C85877"/>
    <w:rsid w:val="00C85890"/>
    <w:rsid w:val="00C85B98"/>
    <w:rsid w:val="00C85BCB"/>
    <w:rsid w:val="00C85C35"/>
    <w:rsid w:val="00C85CCA"/>
    <w:rsid w:val="00C85CD5"/>
    <w:rsid w:val="00C85D10"/>
    <w:rsid w:val="00C85DC8"/>
    <w:rsid w:val="00C85DDC"/>
    <w:rsid w:val="00C85F32"/>
    <w:rsid w:val="00C85F3E"/>
    <w:rsid w:val="00C85F91"/>
    <w:rsid w:val="00C85F95"/>
    <w:rsid w:val="00C8604F"/>
    <w:rsid w:val="00C860A2"/>
    <w:rsid w:val="00C860A5"/>
    <w:rsid w:val="00C86135"/>
    <w:rsid w:val="00C86241"/>
    <w:rsid w:val="00C8624E"/>
    <w:rsid w:val="00C8629A"/>
    <w:rsid w:val="00C862CF"/>
    <w:rsid w:val="00C862EB"/>
    <w:rsid w:val="00C86356"/>
    <w:rsid w:val="00C86431"/>
    <w:rsid w:val="00C8646A"/>
    <w:rsid w:val="00C86471"/>
    <w:rsid w:val="00C8654B"/>
    <w:rsid w:val="00C86678"/>
    <w:rsid w:val="00C86736"/>
    <w:rsid w:val="00C868CD"/>
    <w:rsid w:val="00C869C8"/>
    <w:rsid w:val="00C869EA"/>
    <w:rsid w:val="00C86A29"/>
    <w:rsid w:val="00C86A74"/>
    <w:rsid w:val="00C86B2F"/>
    <w:rsid w:val="00C86B3E"/>
    <w:rsid w:val="00C86C02"/>
    <w:rsid w:val="00C86C2E"/>
    <w:rsid w:val="00C86C8C"/>
    <w:rsid w:val="00C86D63"/>
    <w:rsid w:val="00C86E98"/>
    <w:rsid w:val="00C86F41"/>
    <w:rsid w:val="00C86FBA"/>
    <w:rsid w:val="00C87125"/>
    <w:rsid w:val="00C8713C"/>
    <w:rsid w:val="00C87160"/>
    <w:rsid w:val="00C87292"/>
    <w:rsid w:val="00C872C4"/>
    <w:rsid w:val="00C87336"/>
    <w:rsid w:val="00C873B1"/>
    <w:rsid w:val="00C8740E"/>
    <w:rsid w:val="00C875CB"/>
    <w:rsid w:val="00C87692"/>
    <w:rsid w:val="00C87872"/>
    <w:rsid w:val="00C878E2"/>
    <w:rsid w:val="00C87967"/>
    <w:rsid w:val="00C87972"/>
    <w:rsid w:val="00C87981"/>
    <w:rsid w:val="00C87A5C"/>
    <w:rsid w:val="00C87CDC"/>
    <w:rsid w:val="00C87D4F"/>
    <w:rsid w:val="00C87D74"/>
    <w:rsid w:val="00C87DCD"/>
    <w:rsid w:val="00C87DDB"/>
    <w:rsid w:val="00C87E1C"/>
    <w:rsid w:val="00C87E68"/>
    <w:rsid w:val="00C87EE7"/>
    <w:rsid w:val="00C87F14"/>
    <w:rsid w:val="00C87F6E"/>
    <w:rsid w:val="00C87F74"/>
    <w:rsid w:val="00C87F9B"/>
    <w:rsid w:val="00C87FBF"/>
    <w:rsid w:val="00C87FC3"/>
    <w:rsid w:val="00C87FFC"/>
    <w:rsid w:val="00C9003B"/>
    <w:rsid w:val="00C900D9"/>
    <w:rsid w:val="00C901C7"/>
    <w:rsid w:val="00C90378"/>
    <w:rsid w:val="00C90558"/>
    <w:rsid w:val="00C90609"/>
    <w:rsid w:val="00C90704"/>
    <w:rsid w:val="00C9072B"/>
    <w:rsid w:val="00C90746"/>
    <w:rsid w:val="00C907AF"/>
    <w:rsid w:val="00C90826"/>
    <w:rsid w:val="00C908E7"/>
    <w:rsid w:val="00C909E7"/>
    <w:rsid w:val="00C90A29"/>
    <w:rsid w:val="00C90A40"/>
    <w:rsid w:val="00C90A7A"/>
    <w:rsid w:val="00C90A9D"/>
    <w:rsid w:val="00C90CA2"/>
    <w:rsid w:val="00C90DB1"/>
    <w:rsid w:val="00C90DCB"/>
    <w:rsid w:val="00C90DF2"/>
    <w:rsid w:val="00C90E94"/>
    <w:rsid w:val="00C90F64"/>
    <w:rsid w:val="00C91050"/>
    <w:rsid w:val="00C91110"/>
    <w:rsid w:val="00C9111B"/>
    <w:rsid w:val="00C9115F"/>
    <w:rsid w:val="00C911C4"/>
    <w:rsid w:val="00C91204"/>
    <w:rsid w:val="00C9125A"/>
    <w:rsid w:val="00C91278"/>
    <w:rsid w:val="00C912B6"/>
    <w:rsid w:val="00C912CA"/>
    <w:rsid w:val="00C913EC"/>
    <w:rsid w:val="00C9141B"/>
    <w:rsid w:val="00C91422"/>
    <w:rsid w:val="00C91427"/>
    <w:rsid w:val="00C91465"/>
    <w:rsid w:val="00C91581"/>
    <w:rsid w:val="00C915A5"/>
    <w:rsid w:val="00C91686"/>
    <w:rsid w:val="00C91688"/>
    <w:rsid w:val="00C916A2"/>
    <w:rsid w:val="00C91714"/>
    <w:rsid w:val="00C91797"/>
    <w:rsid w:val="00C917B2"/>
    <w:rsid w:val="00C918A3"/>
    <w:rsid w:val="00C919C1"/>
    <w:rsid w:val="00C919EA"/>
    <w:rsid w:val="00C91A99"/>
    <w:rsid w:val="00C91ADB"/>
    <w:rsid w:val="00C91AE3"/>
    <w:rsid w:val="00C91AE4"/>
    <w:rsid w:val="00C91B1D"/>
    <w:rsid w:val="00C91B8A"/>
    <w:rsid w:val="00C91C18"/>
    <w:rsid w:val="00C91C61"/>
    <w:rsid w:val="00C91C75"/>
    <w:rsid w:val="00C91D52"/>
    <w:rsid w:val="00C91D5D"/>
    <w:rsid w:val="00C91F37"/>
    <w:rsid w:val="00C92133"/>
    <w:rsid w:val="00C92155"/>
    <w:rsid w:val="00C9227D"/>
    <w:rsid w:val="00C92429"/>
    <w:rsid w:val="00C924D0"/>
    <w:rsid w:val="00C92502"/>
    <w:rsid w:val="00C9255E"/>
    <w:rsid w:val="00C9256D"/>
    <w:rsid w:val="00C92587"/>
    <w:rsid w:val="00C9273D"/>
    <w:rsid w:val="00C9277F"/>
    <w:rsid w:val="00C9280C"/>
    <w:rsid w:val="00C928BF"/>
    <w:rsid w:val="00C9293B"/>
    <w:rsid w:val="00C929BE"/>
    <w:rsid w:val="00C92A67"/>
    <w:rsid w:val="00C92B62"/>
    <w:rsid w:val="00C92C26"/>
    <w:rsid w:val="00C92C5C"/>
    <w:rsid w:val="00C92DC5"/>
    <w:rsid w:val="00C92DC8"/>
    <w:rsid w:val="00C92DFE"/>
    <w:rsid w:val="00C92E39"/>
    <w:rsid w:val="00C92E4F"/>
    <w:rsid w:val="00C92ECA"/>
    <w:rsid w:val="00C92F34"/>
    <w:rsid w:val="00C92F4A"/>
    <w:rsid w:val="00C93004"/>
    <w:rsid w:val="00C930D8"/>
    <w:rsid w:val="00C9319D"/>
    <w:rsid w:val="00C931A6"/>
    <w:rsid w:val="00C931E4"/>
    <w:rsid w:val="00C9327D"/>
    <w:rsid w:val="00C932D0"/>
    <w:rsid w:val="00C932F3"/>
    <w:rsid w:val="00C933AD"/>
    <w:rsid w:val="00C9349E"/>
    <w:rsid w:val="00C934A5"/>
    <w:rsid w:val="00C934C3"/>
    <w:rsid w:val="00C934D4"/>
    <w:rsid w:val="00C93556"/>
    <w:rsid w:val="00C935B6"/>
    <w:rsid w:val="00C93606"/>
    <w:rsid w:val="00C9373D"/>
    <w:rsid w:val="00C93772"/>
    <w:rsid w:val="00C937AA"/>
    <w:rsid w:val="00C937D7"/>
    <w:rsid w:val="00C93815"/>
    <w:rsid w:val="00C93921"/>
    <w:rsid w:val="00C939F9"/>
    <w:rsid w:val="00C93AD3"/>
    <w:rsid w:val="00C93B88"/>
    <w:rsid w:val="00C93B9D"/>
    <w:rsid w:val="00C93DB4"/>
    <w:rsid w:val="00C93EC8"/>
    <w:rsid w:val="00C93EED"/>
    <w:rsid w:val="00C93F1C"/>
    <w:rsid w:val="00C93F85"/>
    <w:rsid w:val="00C93F9F"/>
    <w:rsid w:val="00C93FCF"/>
    <w:rsid w:val="00C940B2"/>
    <w:rsid w:val="00C940B6"/>
    <w:rsid w:val="00C94139"/>
    <w:rsid w:val="00C9417A"/>
    <w:rsid w:val="00C942E9"/>
    <w:rsid w:val="00C9434D"/>
    <w:rsid w:val="00C94365"/>
    <w:rsid w:val="00C9436C"/>
    <w:rsid w:val="00C943AA"/>
    <w:rsid w:val="00C943B4"/>
    <w:rsid w:val="00C944B1"/>
    <w:rsid w:val="00C94534"/>
    <w:rsid w:val="00C94603"/>
    <w:rsid w:val="00C946BF"/>
    <w:rsid w:val="00C946CE"/>
    <w:rsid w:val="00C946E3"/>
    <w:rsid w:val="00C94733"/>
    <w:rsid w:val="00C94763"/>
    <w:rsid w:val="00C948FF"/>
    <w:rsid w:val="00C949DC"/>
    <w:rsid w:val="00C94AA6"/>
    <w:rsid w:val="00C94AFD"/>
    <w:rsid w:val="00C94B05"/>
    <w:rsid w:val="00C94B95"/>
    <w:rsid w:val="00C94BE5"/>
    <w:rsid w:val="00C94CA9"/>
    <w:rsid w:val="00C94CAD"/>
    <w:rsid w:val="00C94D2D"/>
    <w:rsid w:val="00C94D31"/>
    <w:rsid w:val="00C94E24"/>
    <w:rsid w:val="00C94EC3"/>
    <w:rsid w:val="00C95040"/>
    <w:rsid w:val="00C951E4"/>
    <w:rsid w:val="00C95239"/>
    <w:rsid w:val="00C9528B"/>
    <w:rsid w:val="00C9533B"/>
    <w:rsid w:val="00C953AC"/>
    <w:rsid w:val="00C953BF"/>
    <w:rsid w:val="00C95484"/>
    <w:rsid w:val="00C954BF"/>
    <w:rsid w:val="00C954FC"/>
    <w:rsid w:val="00C95506"/>
    <w:rsid w:val="00C955E9"/>
    <w:rsid w:val="00C9565A"/>
    <w:rsid w:val="00C9569F"/>
    <w:rsid w:val="00C95774"/>
    <w:rsid w:val="00C95849"/>
    <w:rsid w:val="00C958C8"/>
    <w:rsid w:val="00C95918"/>
    <w:rsid w:val="00C95961"/>
    <w:rsid w:val="00C9596B"/>
    <w:rsid w:val="00C959D5"/>
    <w:rsid w:val="00C95A05"/>
    <w:rsid w:val="00C95A0D"/>
    <w:rsid w:val="00C95B44"/>
    <w:rsid w:val="00C95B74"/>
    <w:rsid w:val="00C95C23"/>
    <w:rsid w:val="00C95C93"/>
    <w:rsid w:val="00C95CC8"/>
    <w:rsid w:val="00C95DCB"/>
    <w:rsid w:val="00C95DFA"/>
    <w:rsid w:val="00C95EFC"/>
    <w:rsid w:val="00C95F69"/>
    <w:rsid w:val="00C95F77"/>
    <w:rsid w:val="00C95F8D"/>
    <w:rsid w:val="00C95F92"/>
    <w:rsid w:val="00C95FDF"/>
    <w:rsid w:val="00C95FF1"/>
    <w:rsid w:val="00C96109"/>
    <w:rsid w:val="00C96194"/>
    <w:rsid w:val="00C9624F"/>
    <w:rsid w:val="00C96339"/>
    <w:rsid w:val="00C963BA"/>
    <w:rsid w:val="00C96431"/>
    <w:rsid w:val="00C96487"/>
    <w:rsid w:val="00C964BE"/>
    <w:rsid w:val="00C96564"/>
    <w:rsid w:val="00C96590"/>
    <w:rsid w:val="00C96598"/>
    <w:rsid w:val="00C965F1"/>
    <w:rsid w:val="00C9669C"/>
    <w:rsid w:val="00C966AA"/>
    <w:rsid w:val="00C966D9"/>
    <w:rsid w:val="00C966F5"/>
    <w:rsid w:val="00C96728"/>
    <w:rsid w:val="00C96801"/>
    <w:rsid w:val="00C96845"/>
    <w:rsid w:val="00C9684F"/>
    <w:rsid w:val="00C96981"/>
    <w:rsid w:val="00C96A3B"/>
    <w:rsid w:val="00C96D1F"/>
    <w:rsid w:val="00C96E4A"/>
    <w:rsid w:val="00C96ED3"/>
    <w:rsid w:val="00C96EEA"/>
    <w:rsid w:val="00C96F50"/>
    <w:rsid w:val="00C96F54"/>
    <w:rsid w:val="00C96FB0"/>
    <w:rsid w:val="00C97048"/>
    <w:rsid w:val="00C9704B"/>
    <w:rsid w:val="00C97195"/>
    <w:rsid w:val="00C971F2"/>
    <w:rsid w:val="00C97244"/>
    <w:rsid w:val="00C9727E"/>
    <w:rsid w:val="00C972C9"/>
    <w:rsid w:val="00C9735C"/>
    <w:rsid w:val="00C97361"/>
    <w:rsid w:val="00C973F4"/>
    <w:rsid w:val="00C97418"/>
    <w:rsid w:val="00C9746C"/>
    <w:rsid w:val="00C97543"/>
    <w:rsid w:val="00C97583"/>
    <w:rsid w:val="00C975D7"/>
    <w:rsid w:val="00C976EC"/>
    <w:rsid w:val="00C97720"/>
    <w:rsid w:val="00C977D9"/>
    <w:rsid w:val="00C977E1"/>
    <w:rsid w:val="00C97842"/>
    <w:rsid w:val="00C9797C"/>
    <w:rsid w:val="00C979FE"/>
    <w:rsid w:val="00C97B3D"/>
    <w:rsid w:val="00C97B71"/>
    <w:rsid w:val="00C97C3F"/>
    <w:rsid w:val="00C97C75"/>
    <w:rsid w:val="00C97C9A"/>
    <w:rsid w:val="00C97D5B"/>
    <w:rsid w:val="00C97E01"/>
    <w:rsid w:val="00C97EA1"/>
    <w:rsid w:val="00C97F77"/>
    <w:rsid w:val="00C97F88"/>
    <w:rsid w:val="00CA00D7"/>
    <w:rsid w:val="00CA013A"/>
    <w:rsid w:val="00CA01E3"/>
    <w:rsid w:val="00CA02CC"/>
    <w:rsid w:val="00CA037F"/>
    <w:rsid w:val="00CA0407"/>
    <w:rsid w:val="00CA04C8"/>
    <w:rsid w:val="00CA04E3"/>
    <w:rsid w:val="00CA0671"/>
    <w:rsid w:val="00CA06CF"/>
    <w:rsid w:val="00CA07A2"/>
    <w:rsid w:val="00CA07B3"/>
    <w:rsid w:val="00CA080F"/>
    <w:rsid w:val="00CA08B6"/>
    <w:rsid w:val="00CA0924"/>
    <w:rsid w:val="00CA0957"/>
    <w:rsid w:val="00CA0962"/>
    <w:rsid w:val="00CA098A"/>
    <w:rsid w:val="00CA0992"/>
    <w:rsid w:val="00CA09D7"/>
    <w:rsid w:val="00CA0AAF"/>
    <w:rsid w:val="00CA0AF7"/>
    <w:rsid w:val="00CA0B3F"/>
    <w:rsid w:val="00CA0B45"/>
    <w:rsid w:val="00CA0BE3"/>
    <w:rsid w:val="00CA0C2D"/>
    <w:rsid w:val="00CA0D48"/>
    <w:rsid w:val="00CA0D54"/>
    <w:rsid w:val="00CA0D72"/>
    <w:rsid w:val="00CA0E47"/>
    <w:rsid w:val="00CA0E61"/>
    <w:rsid w:val="00CA0F31"/>
    <w:rsid w:val="00CA0F50"/>
    <w:rsid w:val="00CA0F8C"/>
    <w:rsid w:val="00CA1052"/>
    <w:rsid w:val="00CA1105"/>
    <w:rsid w:val="00CA1150"/>
    <w:rsid w:val="00CA11CB"/>
    <w:rsid w:val="00CA1221"/>
    <w:rsid w:val="00CA1265"/>
    <w:rsid w:val="00CA1358"/>
    <w:rsid w:val="00CA136D"/>
    <w:rsid w:val="00CA14B4"/>
    <w:rsid w:val="00CA1569"/>
    <w:rsid w:val="00CA156E"/>
    <w:rsid w:val="00CA15BE"/>
    <w:rsid w:val="00CA15C9"/>
    <w:rsid w:val="00CA16DB"/>
    <w:rsid w:val="00CA1711"/>
    <w:rsid w:val="00CA181C"/>
    <w:rsid w:val="00CA1859"/>
    <w:rsid w:val="00CA1920"/>
    <w:rsid w:val="00CA19A6"/>
    <w:rsid w:val="00CA19C7"/>
    <w:rsid w:val="00CA1B8C"/>
    <w:rsid w:val="00CA1CB2"/>
    <w:rsid w:val="00CA1CB5"/>
    <w:rsid w:val="00CA1D55"/>
    <w:rsid w:val="00CA1D9A"/>
    <w:rsid w:val="00CA1DD4"/>
    <w:rsid w:val="00CA1EB2"/>
    <w:rsid w:val="00CA1EF5"/>
    <w:rsid w:val="00CA1FB0"/>
    <w:rsid w:val="00CA203B"/>
    <w:rsid w:val="00CA20C0"/>
    <w:rsid w:val="00CA2467"/>
    <w:rsid w:val="00CA24EF"/>
    <w:rsid w:val="00CA264F"/>
    <w:rsid w:val="00CA26E2"/>
    <w:rsid w:val="00CA26E4"/>
    <w:rsid w:val="00CA2788"/>
    <w:rsid w:val="00CA29C5"/>
    <w:rsid w:val="00CA2A3B"/>
    <w:rsid w:val="00CA2B75"/>
    <w:rsid w:val="00CA2B84"/>
    <w:rsid w:val="00CA2C4D"/>
    <w:rsid w:val="00CA2D66"/>
    <w:rsid w:val="00CA2DAB"/>
    <w:rsid w:val="00CA2DD9"/>
    <w:rsid w:val="00CA2DF7"/>
    <w:rsid w:val="00CA2E3B"/>
    <w:rsid w:val="00CA2EA8"/>
    <w:rsid w:val="00CA2F0A"/>
    <w:rsid w:val="00CA3092"/>
    <w:rsid w:val="00CA30C0"/>
    <w:rsid w:val="00CA313D"/>
    <w:rsid w:val="00CA3224"/>
    <w:rsid w:val="00CA3487"/>
    <w:rsid w:val="00CA362E"/>
    <w:rsid w:val="00CA364D"/>
    <w:rsid w:val="00CA36B6"/>
    <w:rsid w:val="00CA37F5"/>
    <w:rsid w:val="00CA380F"/>
    <w:rsid w:val="00CA3854"/>
    <w:rsid w:val="00CA39C3"/>
    <w:rsid w:val="00CA3B40"/>
    <w:rsid w:val="00CA3C03"/>
    <w:rsid w:val="00CA3C4F"/>
    <w:rsid w:val="00CA3D73"/>
    <w:rsid w:val="00CA3D80"/>
    <w:rsid w:val="00CA3F1E"/>
    <w:rsid w:val="00CA3F4D"/>
    <w:rsid w:val="00CA3F95"/>
    <w:rsid w:val="00CA404B"/>
    <w:rsid w:val="00CA4094"/>
    <w:rsid w:val="00CA40B9"/>
    <w:rsid w:val="00CA40C3"/>
    <w:rsid w:val="00CA4270"/>
    <w:rsid w:val="00CA42A5"/>
    <w:rsid w:val="00CA42C7"/>
    <w:rsid w:val="00CA42D8"/>
    <w:rsid w:val="00CA42F4"/>
    <w:rsid w:val="00CA43A0"/>
    <w:rsid w:val="00CA43D2"/>
    <w:rsid w:val="00CA4402"/>
    <w:rsid w:val="00CA44CE"/>
    <w:rsid w:val="00CA45FA"/>
    <w:rsid w:val="00CA461A"/>
    <w:rsid w:val="00CA46AF"/>
    <w:rsid w:val="00CA471C"/>
    <w:rsid w:val="00CA482A"/>
    <w:rsid w:val="00CA4891"/>
    <w:rsid w:val="00CA48AF"/>
    <w:rsid w:val="00CA490F"/>
    <w:rsid w:val="00CA4B0F"/>
    <w:rsid w:val="00CA4B5B"/>
    <w:rsid w:val="00CA4C48"/>
    <w:rsid w:val="00CA4D05"/>
    <w:rsid w:val="00CA4D57"/>
    <w:rsid w:val="00CA4DC5"/>
    <w:rsid w:val="00CA4DD1"/>
    <w:rsid w:val="00CA4E1B"/>
    <w:rsid w:val="00CA4E91"/>
    <w:rsid w:val="00CA4E96"/>
    <w:rsid w:val="00CA4F72"/>
    <w:rsid w:val="00CA4FB2"/>
    <w:rsid w:val="00CA4FFA"/>
    <w:rsid w:val="00CA5056"/>
    <w:rsid w:val="00CA5262"/>
    <w:rsid w:val="00CA5348"/>
    <w:rsid w:val="00CA53B0"/>
    <w:rsid w:val="00CA53BF"/>
    <w:rsid w:val="00CA53D0"/>
    <w:rsid w:val="00CA554B"/>
    <w:rsid w:val="00CA55B5"/>
    <w:rsid w:val="00CA5614"/>
    <w:rsid w:val="00CA564B"/>
    <w:rsid w:val="00CA5781"/>
    <w:rsid w:val="00CA5794"/>
    <w:rsid w:val="00CA58B7"/>
    <w:rsid w:val="00CA59D1"/>
    <w:rsid w:val="00CA5A80"/>
    <w:rsid w:val="00CA5B04"/>
    <w:rsid w:val="00CA5B4E"/>
    <w:rsid w:val="00CA5CBF"/>
    <w:rsid w:val="00CA5D06"/>
    <w:rsid w:val="00CA5F8D"/>
    <w:rsid w:val="00CA5FB4"/>
    <w:rsid w:val="00CA5FEF"/>
    <w:rsid w:val="00CA6063"/>
    <w:rsid w:val="00CA610C"/>
    <w:rsid w:val="00CA614C"/>
    <w:rsid w:val="00CA62B6"/>
    <w:rsid w:val="00CA62ED"/>
    <w:rsid w:val="00CA62FB"/>
    <w:rsid w:val="00CA631E"/>
    <w:rsid w:val="00CA6352"/>
    <w:rsid w:val="00CA6382"/>
    <w:rsid w:val="00CA63AD"/>
    <w:rsid w:val="00CA6416"/>
    <w:rsid w:val="00CA6437"/>
    <w:rsid w:val="00CA6458"/>
    <w:rsid w:val="00CA647D"/>
    <w:rsid w:val="00CA655B"/>
    <w:rsid w:val="00CA66B9"/>
    <w:rsid w:val="00CA66E0"/>
    <w:rsid w:val="00CA6711"/>
    <w:rsid w:val="00CA678D"/>
    <w:rsid w:val="00CA67BE"/>
    <w:rsid w:val="00CA681D"/>
    <w:rsid w:val="00CA6866"/>
    <w:rsid w:val="00CA6932"/>
    <w:rsid w:val="00CA697B"/>
    <w:rsid w:val="00CA6A03"/>
    <w:rsid w:val="00CA6A2F"/>
    <w:rsid w:val="00CA6A69"/>
    <w:rsid w:val="00CA6AB9"/>
    <w:rsid w:val="00CA6B1B"/>
    <w:rsid w:val="00CA6C5C"/>
    <w:rsid w:val="00CA6C71"/>
    <w:rsid w:val="00CA6C79"/>
    <w:rsid w:val="00CA6C81"/>
    <w:rsid w:val="00CA6D70"/>
    <w:rsid w:val="00CA6D9D"/>
    <w:rsid w:val="00CA6DB3"/>
    <w:rsid w:val="00CA6DB6"/>
    <w:rsid w:val="00CA6F3C"/>
    <w:rsid w:val="00CA7045"/>
    <w:rsid w:val="00CA70F2"/>
    <w:rsid w:val="00CA7150"/>
    <w:rsid w:val="00CA71E1"/>
    <w:rsid w:val="00CA73E6"/>
    <w:rsid w:val="00CA7473"/>
    <w:rsid w:val="00CA7487"/>
    <w:rsid w:val="00CA75CF"/>
    <w:rsid w:val="00CA7685"/>
    <w:rsid w:val="00CA76E9"/>
    <w:rsid w:val="00CA793D"/>
    <w:rsid w:val="00CA79C7"/>
    <w:rsid w:val="00CA7A08"/>
    <w:rsid w:val="00CA7AAE"/>
    <w:rsid w:val="00CA7C1E"/>
    <w:rsid w:val="00CA7CF7"/>
    <w:rsid w:val="00CA7D82"/>
    <w:rsid w:val="00CA7DFA"/>
    <w:rsid w:val="00CA7E1D"/>
    <w:rsid w:val="00CA7F5C"/>
    <w:rsid w:val="00CA7F85"/>
    <w:rsid w:val="00CB001A"/>
    <w:rsid w:val="00CB010A"/>
    <w:rsid w:val="00CB016C"/>
    <w:rsid w:val="00CB0195"/>
    <w:rsid w:val="00CB0202"/>
    <w:rsid w:val="00CB022D"/>
    <w:rsid w:val="00CB0294"/>
    <w:rsid w:val="00CB02A7"/>
    <w:rsid w:val="00CB04B7"/>
    <w:rsid w:val="00CB055F"/>
    <w:rsid w:val="00CB05DC"/>
    <w:rsid w:val="00CB05E3"/>
    <w:rsid w:val="00CB067A"/>
    <w:rsid w:val="00CB067B"/>
    <w:rsid w:val="00CB07D3"/>
    <w:rsid w:val="00CB0911"/>
    <w:rsid w:val="00CB09AA"/>
    <w:rsid w:val="00CB09CA"/>
    <w:rsid w:val="00CB0A3F"/>
    <w:rsid w:val="00CB0A9B"/>
    <w:rsid w:val="00CB0C9A"/>
    <w:rsid w:val="00CB0D16"/>
    <w:rsid w:val="00CB0DE6"/>
    <w:rsid w:val="00CB0E02"/>
    <w:rsid w:val="00CB0E19"/>
    <w:rsid w:val="00CB0E95"/>
    <w:rsid w:val="00CB1132"/>
    <w:rsid w:val="00CB1155"/>
    <w:rsid w:val="00CB1293"/>
    <w:rsid w:val="00CB139D"/>
    <w:rsid w:val="00CB1564"/>
    <w:rsid w:val="00CB15D1"/>
    <w:rsid w:val="00CB1682"/>
    <w:rsid w:val="00CB1743"/>
    <w:rsid w:val="00CB1799"/>
    <w:rsid w:val="00CB17FE"/>
    <w:rsid w:val="00CB182C"/>
    <w:rsid w:val="00CB1A67"/>
    <w:rsid w:val="00CB1B2B"/>
    <w:rsid w:val="00CB1C3C"/>
    <w:rsid w:val="00CB1CFF"/>
    <w:rsid w:val="00CB1D28"/>
    <w:rsid w:val="00CB1D71"/>
    <w:rsid w:val="00CB1E63"/>
    <w:rsid w:val="00CB1EAD"/>
    <w:rsid w:val="00CB1FA8"/>
    <w:rsid w:val="00CB1FE9"/>
    <w:rsid w:val="00CB2093"/>
    <w:rsid w:val="00CB20D8"/>
    <w:rsid w:val="00CB214A"/>
    <w:rsid w:val="00CB2150"/>
    <w:rsid w:val="00CB2169"/>
    <w:rsid w:val="00CB2262"/>
    <w:rsid w:val="00CB22CB"/>
    <w:rsid w:val="00CB2321"/>
    <w:rsid w:val="00CB238E"/>
    <w:rsid w:val="00CB23AD"/>
    <w:rsid w:val="00CB23CC"/>
    <w:rsid w:val="00CB2431"/>
    <w:rsid w:val="00CB2497"/>
    <w:rsid w:val="00CB25A3"/>
    <w:rsid w:val="00CB265B"/>
    <w:rsid w:val="00CB2848"/>
    <w:rsid w:val="00CB29BC"/>
    <w:rsid w:val="00CB2A7A"/>
    <w:rsid w:val="00CB2C98"/>
    <w:rsid w:val="00CB2D4A"/>
    <w:rsid w:val="00CB2D5D"/>
    <w:rsid w:val="00CB2E0F"/>
    <w:rsid w:val="00CB2E23"/>
    <w:rsid w:val="00CB2FB1"/>
    <w:rsid w:val="00CB31F5"/>
    <w:rsid w:val="00CB320E"/>
    <w:rsid w:val="00CB32C7"/>
    <w:rsid w:val="00CB32F1"/>
    <w:rsid w:val="00CB3330"/>
    <w:rsid w:val="00CB34C3"/>
    <w:rsid w:val="00CB354B"/>
    <w:rsid w:val="00CB3661"/>
    <w:rsid w:val="00CB36A6"/>
    <w:rsid w:val="00CB36E4"/>
    <w:rsid w:val="00CB37A6"/>
    <w:rsid w:val="00CB37A9"/>
    <w:rsid w:val="00CB37BE"/>
    <w:rsid w:val="00CB386E"/>
    <w:rsid w:val="00CB39AF"/>
    <w:rsid w:val="00CB39E4"/>
    <w:rsid w:val="00CB39FE"/>
    <w:rsid w:val="00CB3C97"/>
    <w:rsid w:val="00CB3D02"/>
    <w:rsid w:val="00CB3D17"/>
    <w:rsid w:val="00CB3D69"/>
    <w:rsid w:val="00CB3D89"/>
    <w:rsid w:val="00CB3E82"/>
    <w:rsid w:val="00CB3F18"/>
    <w:rsid w:val="00CB3F69"/>
    <w:rsid w:val="00CB4159"/>
    <w:rsid w:val="00CB4164"/>
    <w:rsid w:val="00CB4174"/>
    <w:rsid w:val="00CB41B1"/>
    <w:rsid w:val="00CB41BC"/>
    <w:rsid w:val="00CB4468"/>
    <w:rsid w:val="00CB44CA"/>
    <w:rsid w:val="00CB45DE"/>
    <w:rsid w:val="00CB46CC"/>
    <w:rsid w:val="00CB471D"/>
    <w:rsid w:val="00CB475F"/>
    <w:rsid w:val="00CB476F"/>
    <w:rsid w:val="00CB4787"/>
    <w:rsid w:val="00CB478A"/>
    <w:rsid w:val="00CB48B2"/>
    <w:rsid w:val="00CB48B5"/>
    <w:rsid w:val="00CB48FD"/>
    <w:rsid w:val="00CB48FF"/>
    <w:rsid w:val="00CB4909"/>
    <w:rsid w:val="00CB4924"/>
    <w:rsid w:val="00CB498B"/>
    <w:rsid w:val="00CB49A5"/>
    <w:rsid w:val="00CB4A77"/>
    <w:rsid w:val="00CB4BAA"/>
    <w:rsid w:val="00CB4C4B"/>
    <w:rsid w:val="00CB4C6A"/>
    <w:rsid w:val="00CB4C7F"/>
    <w:rsid w:val="00CB4D63"/>
    <w:rsid w:val="00CB4DDB"/>
    <w:rsid w:val="00CB4DE7"/>
    <w:rsid w:val="00CB4E53"/>
    <w:rsid w:val="00CB4EC3"/>
    <w:rsid w:val="00CB4F9B"/>
    <w:rsid w:val="00CB5024"/>
    <w:rsid w:val="00CB5054"/>
    <w:rsid w:val="00CB5199"/>
    <w:rsid w:val="00CB51B8"/>
    <w:rsid w:val="00CB51FA"/>
    <w:rsid w:val="00CB5351"/>
    <w:rsid w:val="00CB54E9"/>
    <w:rsid w:val="00CB5774"/>
    <w:rsid w:val="00CB5865"/>
    <w:rsid w:val="00CB5977"/>
    <w:rsid w:val="00CB59CC"/>
    <w:rsid w:val="00CB5B88"/>
    <w:rsid w:val="00CB5B97"/>
    <w:rsid w:val="00CB5B98"/>
    <w:rsid w:val="00CB5C45"/>
    <w:rsid w:val="00CB5C6A"/>
    <w:rsid w:val="00CB5C6F"/>
    <w:rsid w:val="00CB5D9B"/>
    <w:rsid w:val="00CB5DB7"/>
    <w:rsid w:val="00CB5E0B"/>
    <w:rsid w:val="00CB5E27"/>
    <w:rsid w:val="00CB5ECE"/>
    <w:rsid w:val="00CB5F62"/>
    <w:rsid w:val="00CB5F8E"/>
    <w:rsid w:val="00CB626E"/>
    <w:rsid w:val="00CB62AC"/>
    <w:rsid w:val="00CB6429"/>
    <w:rsid w:val="00CB650B"/>
    <w:rsid w:val="00CB650E"/>
    <w:rsid w:val="00CB668E"/>
    <w:rsid w:val="00CB6693"/>
    <w:rsid w:val="00CB66B9"/>
    <w:rsid w:val="00CB66BD"/>
    <w:rsid w:val="00CB67C7"/>
    <w:rsid w:val="00CB6843"/>
    <w:rsid w:val="00CB6853"/>
    <w:rsid w:val="00CB6A0F"/>
    <w:rsid w:val="00CB6B35"/>
    <w:rsid w:val="00CB6BA1"/>
    <w:rsid w:val="00CB6CD8"/>
    <w:rsid w:val="00CB6D38"/>
    <w:rsid w:val="00CB6D64"/>
    <w:rsid w:val="00CB6EC2"/>
    <w:rsid w:val="00CB6F03"/>
    <w:rsid w:val="00CB6FCD"/>
    <w:rsid w:val="00CB7304"/>
    <w:rsid w:val="00CB7387"/>
    <w:rsid w:val="00CB7519"/>
    <w:rsid w:val="00CB764F"/>
    <w:rsid w:val="00CB76EF"/>
    <w:rsid w:val="00CB77E6"/>
    <w:rsid w:val="00CB78A3"/>
    <w:rsid w:val="00CB78DB"/>
    <w:rsid w:val="00CB7906"/>
    <w:rsid w:val="00CB799B"/>
    <w:rsid w:val="00CB79F2"/>
    <w:rsid w:val="00CB7A06"/>
    <w:rsid w:val="00CB7A07"/>
    <w:rsid w:val="00CB7A4B"/>
    <w:rsid w:val="00CB7B98"/>
    <w:rsid w:val="00CB7D13"/>
    <w:rsid w:val="00CB7E06"/>
    <w:rsid w:val="00CC0035"/>
    <w:rsid w:val="00CC008E"/>
    <w:rsid w:val="00CC00B8"/>
    <w:rsid w:val="00CC014B"/>
    <w:rsid w:val="00CC0166"/>
    <w:rsid w:val="00CC01CF"/>
    <w:rsid w:val="00CC0215"/>
    <w:rsid w:val="00CC0238"/>
    <w:rsid w:val="00CC02A1"/>
    <w:rsid w:val="00CC0318"/>
    <w:rsid w:val="00CC03D2"/>
    <w:rsid w:val="00CC04E5"/>
    <w:rsid w:val="00CC0590"/>
    <w:rsid w:val="00CC065B"/>
    <w:rsid w:val="00CC08B5"/>
    <w:rsid w:val="00CC08B9"/>
    <w:rsid w:val="00CC09B3"/>
    <w:rsid w:val="00CC0A0D"/>
    <w:rsid w:val="00CC0A0E"/>
    <w:rsid w:val="00CC0B04"/>
    <w:rsid w:val="00CC0C16"/>
    <w:rsid w:val="00CC0D28"/>
    <w:rsid w:val="00CC0F4C"/>
    <w:rsid w:val="00CC1087"/>
    <w:rsid w:val="00CC1298"/>
    <w:rsid w:val="00CC129C"/>
    <w:rsid w:val="00CC12FD"/>
    <w:rsid w:val="00CC1357"/>
    <w:rsid w:val="00CC13C2"/>
    <w:rsid w:val="00CC140A"/>
    <w:rsid w:val="00CC14F9"/>
    <w:rsid w:val="00CC151D"/>
    <w:rsid w:val="00CC1562"/>
    <w:rsid w:val="00CC15E8"/>
    <w:rsid w:val="00CC15F1"/>
    <w:rsid w:val="00CC16F7"/>
    <w:rsid w:val="00CC1734"/>
    <w:rsid w:val="00CC174D"/>
    <w:rsid w:val="00CC1760"/>
    <w:rsid w:val="00CC1831"/>
    <w:rsid w:val="00CC19C7"/>
    <w:rsid w:val="00CC19CA"/>
    <w:rsid w:val="00CC1B12"/>
    <w:rsid w:val="00CC1BF8"/>
    <w:rsid w:val="00CC1C21"/>
    <w:rsid w:val="00CC1E47"/>
    <w:rsid w:val="00CC1E5F"/>
    <w:rsid w:val="00CC1FD3"/>
    <w:rsid w:val="00CC2053"/>
    <w:rsid w:val="00CC20E5"/>
    <w:rsid w:val="00CC2187"/>
    <w:rsid w:val="00CC22B4"/>
    <w:rsid w:val="00CC22C0"/>
    <w:rsid w:val="00CC233B"/>
    <w:rsid w:val="00CC237E"/>
    <w:rsid w:val="00CC241F"/>
    <w:rsid w:val="00CC244C"/>
    <w:rsid w:val="00CC2486"/>
    <w:rsid w:val="00CC24C9"/>
    <w:rsid w:val="00CC25D3"/>
    <w:rsid w:val="00CC25DF"/>
    <w:rsid w:val="00CC2633"/>
    <w:rsid w:val="00CC271E"/>
    <w:rsid w:val="00CC28EC"/>
    <w:rsid w:val="00CC2A12"/>
    <w:rsid w:val="00CC2A2A"/>
    <w:rsid w:val="00CC2CA5"/>
    <w:rsid w:val="00CC2D3F"/>
    <w:rsid w:val="00CC2F72"/>
    <w:rsid w:val="00CC2FB3"/>
    <w:rsid w:val="00CC304F"/>
    <w:rsid w:val="00CC3242"/>
    <w:rsid w:val="00CC3293"/>
    <w:rsid w:val="00CC35A2"/>
    <w:rsid w:val="00CC35C3"/>
    <w:rsid w:val="00CC3670"/>
    <w:rsid w:val="00CC36B0"/>
    <w:rsid w:val="00CC3716"/>
    <w:rsid w:val="00CC3732"/>
    <w:rsid w:val="00CC3799"/>
    <w:rsid w:val="00CC3823"/>
    <w:rsid w:val="00CC3829"/>
    <w:rsid w:val="00CC3875"/>
    <w:rsid w:val="00CC3915"/>
    <w:rsid w:val="00CC3942"/>
    <w:rsid w:val="00CC399F"/>
    <w:rsid w:val="00CC39DB"/>
    <w:rsid w:val="00CC39EC"/>
    <w:rsid w:val="00CC3A06"/>
    <w:rsid w:val="00CC3A37"/>
    <w:rsid w:val="00CC3BF3"/>
    <w:rsid w:val="00CC3C39"/>
    <w:rsid w:val="00CC3CD1"/>
    <w:rsid w:val="00CC3D24"/>
    <w:rsid w:val="00CC3DE4"/>
    <w:rsid w:val="00CC3E94"/>
    <w:rsid w:val="00CC3F48"/>
    <w:rsid w:val="00CC4020"/>
    <w:rsid w:val="00CC408E"/>
    <w:rsid w:val="00CC41E9"/>
    <w:rsid w:val="00CC41EE"/>
    <w:rsid w:val="00CC4236"/>
    <w:rsid w:val="00CC4391"/>
    <w:rsid w:val="00CC4517"/>
    <w:rsid w:val="00CC451B"/>
    <w:rsid w:val="00CC459B"/>
    <w:rsid w:val="00CC45D1"/>
    <w:rsid w:val="00CC46A2"/>
    <w:rsid w:val="00CC46CA"/>
    <w:rsid w:val="00CC46D1"/>
    <w:rsid w:val="00CC473D"/>
    <w:rsid w:val="00CC4841"/>
    <w:rsid w:val="00CC4844"/>
    <w:rsid w:val="00CC484D"/>
    <w:rsid w:val="00CC4869"/>
    <w:rsid w:val="00CC4A38"/>
    <w:rsid w:val="00CC4A90"/>
    <w:rsid w:val="00CC4AA4"/>
    <w:rsid w:val="00CC4C47"/>
    <w:rsid w:val="00CC4C5F"/>
    <w:rsid w:val="00CC4D11"/>
    <w:rsid w:val="00CC4D88"/>
    <w:rsid w:val="00CC4E01"/>
    <w:rsid w:val="00CC4EEF"/>
    <w:rsid w:val="00CC5027"/>
    <w:rsid w:val="00CC5053"/>
    <w:rsid w:val="00CC50A8"/>
    <w:rsid w:val="00CC50ED"/>
    <w:rsid w:val="00CC52E0"/>
    <w:rsid w:val="00CC5418"/>
    <w:rsid w:val="00CC5490"/>
    <w:rsid w:val="00CC568D"/>
    <w:rsid w:val="00CC56FC"/>
    <w:rsid w:val="00CC574C"/>
    <w:rsid w:val="00CC57AE"/>
    <w:rsid w:val="00CC57EF"/>
    <w:rsid w:val="00CC58CE"/>
    <w:rsid w:val="00CC5907"/>
    <w:rsid w:val="00CC590B"/>
    <w:rsid w:val="00CC5928"/>
    <w:rsid w:val="00CC5A36"/>
    <w:rsid w:val="00CC5ADE"/>
    <w:rsid w:val="00CC5BE3"/>
    <w:rsid w:val="00CC5C96"/>
    <w:rsid w:val="00CC5CCD"/>
    <w:rsid w:val="00CC5D59"/>
    <w:rsid w:val="00CC5F5B"/>
    <w:rsid w:val="00CC61C8"/>
    <w:rsid w:val="00CC61E0"/>
    <w:rsid w:val="00CC6215"/>
    <w:rsid w:val="00CC624A"/>
    <w:rsid w:val="00CC62AE"/>
    <w:rsid w:val="00CC62F9"/>
    <w:rsid w:val="00CC650C"/>
    <w:rsid w:val="00CC6519"/>
    <w:rsid w:val="00CC663D"/>
    <w:rsid w:val="00CC671A"/>
    <w:rsid w:val="00CC679D"/>
    <w:rsid w:val="00CC67C2"/>
    <w:rsid w:val="00CC68F2"/>
    <w:rsid w:val="00CC6946"/>
    <w:rsid w:val="00CC6963"/>
    <w:rsid w:val="00CC6A48"/>
    <w:rsid w:val="00CC6A9A"/>
    <w:rsid w:val="00CC6A9D"/>
    <w:rsid w:val="00CC6B58"/>
    <w:rsid w:val="00CC6BB7"/>
    <w:rsid w:val="00CC6C0B"/>
    <w:rsid w:val="00CC6C11"/>
    <w:rsid w:val="00CC6C9E"/>
    <w:rsid w:val="00CC6D00"/>
    <w:rsid w:val="00CC6D14"/>
    <w:rsid w:val="00CC6E22"/>
    <w:rsid w:val="00CC6EA0"/>
    <w:rsid w:val="00CC6EEE"/>
    <w:rsid w:val="00CC6F52"/>
    <w:rsid w:val="00CC700C"/>
    <w:rsid w:val="00CC712B"/>
    <w:rsid w:val="00CC7216"/>
    <w:rsid w:val="00CC72D8"/>
    <w:rsid w:val="00CC73DB"/>
    <w:rsid w:val="00CC7404"/>
    <w:rsid w:val="00CC74A2"/>
    <w:rsid w:val="00CC74B3"/>
    <w:rsid w:val="00CC7504"/>
    <w:rsid w:val="00CC7626"/>
    <w:rsid w:val="00CC7672"/>
    <w:rsid w:val="00CC77BC"/>
    <w:rsid w:val="00CC77BE"/>
    <w:rsid w:val="00CC77F5"/>
    <w:rsid w:val="00CC7845"/>
    <w:rsid w:val="00CC7A5C"/>
    <w:rsid w:val="00CC7A91"/>
    <w:rsid w:val="00CC7ABA"/>
    <w:rsid w:val="00CC7B47"/>
    <w:rsid w:val="00CC7C8A"/>
    <w:rsid w:val="00CC7CC3"/>
    <w:rsid w:val="00CC7CFD"/>
    <w:rsid w:val="00CC7DB8"/>
    <w:rsid w:val="00CC7DE5"/>
    <w:rsid w:val="00CC7E84"/>
    <w:rsid w:val="00CC7EAC"/>
    <w:rsid w:val="00CC7F33"/>
    <w:rsid w:val="00CC7F49"/>
    <w:rsid w:val="00CC7F65"/>
    <w:rsid w:val="00CD019B"/>
    <w:rsid w:val="00CD0219"/>
    <w:rsid w:val="00CD0290"/>
    <w:rsid w:val="00CD02B5"/>
    <w:rsid w:val="00CD02BA"/>
    <w:rsid w:val="00CD0386"/>
    <w:rsid w:val="00CD03B2"/>
    <w:rsid w:val="00CD03E4"/>
    <w:rsid w:val="00CD04A1"/>
    <w:rsid w:val="00CD05DC"/>
    <w:rsid w:val="00CD0611"/>
    <w:rsid w:val="00CD0675"/>
    <w:rsid w:val="00CD06B8"/>
    <w:rsid w:val="00CD071D"/>
    <w:rsid w:val="00CD0760"/>
    <w:rsid w:val="00CD0806"/>
    <w:rsid w:val="00CD08A5"/>
    <w:rsid w:val="00CD08BB"/>
    <w:rsid w:val="00CD08BC"/>
    <w:rsid w:val="00CD0940"/>
    <w:rsid w:val="00CD0A0C"/>
    <w:rsid w:val="00CD0A1A"/>
    <w:rsid w:val="00CD0AEE"/>
    <w:rsid w:val="00CD0AF3"/>
    <w:rsid w:val="00CD0B3B"/>
    <w:rsid w:val="00CD0B89"/>
    <w:rsid w:val="00CD0BA0"/>
    <w:rsid w:val="00CD0BE4"/>
    <w:rsid w:val="00CD0C6D"/>
    <w:rsid w:val="00CD0C81"/>
    <w:rsid w:val="00CD0DEB"/>
    <w:rsid w:val="00CD0ECA"/>
    <w:rsid w:val="00CD0F0A"/>
    <w:rsid w:val="00CD0F93"/>
    <w:rsid w:val="00CD1039"/>
    <w:rsid w:val="00CD10C3"/>
    <w:rsid w:val="00CD10FF"/>
    <w:rsid w:val="00CD1131"/>
    <w:rsid w:val="00CD1133"/>
    <w:rsid w:val="00CD11A1"/>
    <w:rsid w:val="00CD1239"/>
    <w:rsid w:val="00CD1244"/>
    <w:rsid w:val="00CD12A0"/>
    <w:rsid w:val="00CD138F"/>
    <w:rsid w:val="00CD147D"/>
    <w:rsid w:val="00CD1507"/>
    <w:rsid w:val="00CD15CA"/>
    <w:rsid w:val="00CD1673"/>
    <w:rsid w:val="00CD1688"/>
    <w:rsid w:val="00CD16B5"/>
    <w:rsid w:val="00CD1782"/>
    <w:rsid w:val="00CD1809"/>
    <w:rsid w:val="00CD1960"/>
    <w:rsid w:val="00CD19C5"/>
    <w:rsid w:val="00CD1A14"/>
    <w:rsid w:val="00CD1A21"/>
    <w:rsid w:val="00CD1A7F"/>
    <w:rsid w:val="00CD1A96"/>
    <w:rsid w:val="00CD1ACD"/>
    <w:rsid w:val="00CD1AE3"/>
    <w:rsid w:val="00CD1B8F"/>
    <w:rsid w:val="00CD1C2A"/>
    <w:rsid w:val="00CD1D4D"/>
    <w:rsid w:val="00CD1DAD"/>
    <w:rsid w:val="00CD1DBC"/>
    <w:rsid w:val="00CD1DFC"/>
    <w:rsid w:val="00CD1EA2"/>
    <w:rsid w:val="00CD2036"/>
    <w:rsid w:val="00CD2044"/>
    <w:rsid w:val="00CD2376"/>
    <w:rsid w:val="00CD243E"/>
    <w:rsid w:val="00CD248E"/>
    <w:rsid w:val="00CD2542"/>
    <w:rsid w:val="00CD25B7"/>
    <w:rsid w:val="00CD263C"/>
    <w:rsid w:val="00CD277F"/>
    <w:rsid w:val="00CD286C"/>
    <w:rsid w:val="00CD28EA"/>
    <w:rsid w:val="00CD292C"/>
    <w:rsid w:val="00CD2957"/>
    <w:rsid w:val="00CD29EF"/>
    <w:rsid w:val="00CD2A3F"/>
    <w:rsid w:val="00CD2A51"/>
    <w:rsid w:val="00CD2A7C"/>
    <w:rsid w:val="00CD2B15"/>
    <w:rsid w:val="00CD2B6E"/>
    <w:rsid w:val="00CD2C53"/>
    <w:rsid w:val="00CD2C9C"/>
    <w:rsid w:val="00CD2CBE"/>
    <w:rsid w:val="00CD2D78"/>
    <w:rsid w:val="00CD2DD2"/>
    <w:rsid w:val="00CD2F54"/>
    <w:rsid w:val="00CD2FD5"/>
    <w:rsid w:val="00CD30C3"/>
    <w:rsid w:val="00CD3369"/>
    <w:rsid w:val="00CD345A"/>
    <w:rsid w:val="00CD34A0"/>
    <w:rsid w:val="00CD36B3"/>
    <w:rsid w:val="00CD36CD"/>
    <w:rsid w:val="00CD36F8"/>
    <w:rsid w:val="00CD3767"/>
    <w:rsid w:val="00CD3788"/>
    <w:rsid w:val="00CD37C7"/>
    <w:rsid w:val="00CD37F2"/>
    <w:rsid w:val="00CD38AF"/>
    <w:rsid w:val="00CD3968"/>
    <w:rsid w:val="00CD39DF"/>
    <w:rsid w:val="00CD39F5"/>
    <w:rsid w:val="00CD3B53"/>
    <w:rsid w:val="00CD3B62"/>
    <w:rsid w:val="00CD3C9C"/>
    <w:rsid w:val="00CD3D38"/>
    <w:rsid w:val="00CD3D78"/>
    <w:rsid w:val="00CD3D8B"/>
    <w:rsid w:val="00CD3E16"/>
    <w:rsid w:val="00CD3E33"/>
    <w:rsid w:val="00CD3EB4"/>
    <w:rsid w:val="00CD3ECD"/>
    <w:rsid w:val="00CD3F85"/>
    <w:rsid w:val="00CD405A"/>
    <w:rsid w:val="00CD40C1"/>
    <w:rsid w:val="00CD40DA"/>
    <w:rsid w:val="00CD4198"/>
    <w:rsid w:val="00CD41D7"/>
    <w:rsid w:val="00CD422B"/>
    <w:rsid w:val="00CD427A"/>
    <w:rsid w:val="00CD4316"/>
    <w:rsid w:val="00CD439F"/>
    <w:rsid w:val="00CD43AC"/>
    <w:rsid w:val="00CD44E5"/>
    <w:rsid w:val="00CD4665"/>
    <w:rsid w:val="00CD46E6"/>
    <w:rsid w:val="00CD4867"/>
    <w:rsid w:val="00CD48CD"/>
    <w:rsid w:val="00CD49B4"/>
    <w:rsid w:val="00CD4A0E"/>
    <w:rsid w:val="00CD4B43"/>
    <w:rsid w:val="00CD4B7A"/>
    <w:rsid w:val="00CD4C48"/>
    <w:rsid w:val="00CD4C57"/>
    <w:rsid w:val="00CD4DA7"/>
    <w:rsid w:val="00CD5093"/>
    <w:rsid w:val="00CD50B9"/>
    <w:rsid w:val="00CD51A7"/>
    <w:rsid w:val="00CD5355"/>
    <w:rsid w:val="00CD53B4"/>
    <w:rsid w:val="00CD53DF"/>
    <w:rsid w:val="00CD5489"/>
    <w:rsid w:val="00CD5493"/>
    <w:rsid w:val="00CD54BA"/>
    <w:rsid w:val="00CD54DD"/>
    <w:rsid w:val="00CD54E3"/>
    <w:rsid w:val="00CD5720"/>
    <w:rsid w:val="00CD577A"/>
    <w:rsid w:val="00CD5885"/>
    <w:rsid w:val="00CD5986"/>
    <w:rsid w:val="00CD5B44"/>
    <w:rsid w:val="00CD5DC2"/>
    <w:rsid w:val="00CD5DF9"/>
    <w:rsid w:val="00CD605D"/>
    <w:rsid w:val="00CD616D"/>
    <w:rsid w:val="00CD61E5"/>
    <w:rsid w:val="00CD61EB"/>
    <w:rsid w:val="00CD61FA"/>
    <w:rsid w:val="00CD6215"/>
    <w:rsid w:val="00CD6335"/>
    <w:rsid w:val="00CD633C"/>
    <w:rsid w:val="00CD659F"/>
    <w:rsid w:val="00CD663A"/>
    <w:rsid w:val="00CD66B7"/>
    <w:rsid w:val="00CD6762"/>
    <w:rsid w:val="00CD6778"/>
    <w:rsid w:val="00CD68AF"/>
    <w:rsid w:val="00CD6973"/>
    <w:rsid w:val="00CD69C2"/>
    <w:rsid w:val="00CD6A2C"/>
    <w:rsid w:val="00CD6A63"/>
    <w:rsid w:val="00CD6A78"/>
    <w:rsid w:val="00CD6B2D"/>
    <w:rsid w:val="00CD6B99"/>
    <w:rsid w:val="00CD6BE5"/>
    <w:rsid w:val="00CD6C7A"/>
    <w:rsid w:val="00CD6C9E"/>
    <w:rsid w:val="00CD6D63"/>
    <w:rsid w:val="00CD6DEC"/>
    <w:rsid w:val="00CD6E01"/>
    <w:rsid w:val="00CD6E74"/>
    <w:rsid w:val="00CD6EBA"/>
    <w:rsid w:val="00CD6F10"/>
    <w:rsid w:val="00CD6F3C"/>
    <w:rsid w:val="00CD6F60"/>
    <w:rsid w:val="00CD6F71"/>
    <w:rsid w:val="00CD7149"/>
    <w:rsid w:val="00CD72C7"/>
    <w:rsid w:val="00CD7374"/>
    <w:rsid w:val="00CD7697"/>
    <w:rsid w:val="00CD7806"/>
    <w:rsid w:val="00CD7844"/>
    <w:rsid w:val="00CD78B0"/>
    <w:rsid w:val="00CD78D4"/>
    <w:rsid w:val="00CD7918"/>
    <w:rsid w:val="00CD792A"/>
    <w:rsid w:val="00CD7995"/>
    <w:rsid w:val="00CD79C4"/>
    <w:rsid w:val="00CD79C8"/>
    <w:rsid w:val="00CD7A12"/>
    <w:rsid w:val="00CD7A61"/>
    <w:rsid w:val="00CD7AB0"/>
    <w:rsid w:val="00CD7C3F"/>
    <w:rsid w:val="00CD7D59"/>
    <w:rsid w:val="00CD7D9C"/>
    <w:rsid w:val="00CD7DD0"/>
    <w:rsid w:val="00CD7EEF"/>
    <w:rsid w:val="00CD7F44"/>
    <w:rsid w:val="00CE003D"/>
    <w:rsid w:val="00CE0141"/>
    <w:rsid w:val="00CE019D"/>
    <w:rsid w:val="00CE01B8"/>
    <w:rsid w:val="00CE0305"/>
    <w:rsid w:val="00CE03D6"/>
    <w:rsid w:val="00CE041C"/>
    <w:rsid w:val="00CE0483"/>
    <w:rsid w:val="00CE04C4"/>
    <w:rsid w:val="00CE05F2"/>
    <w:rsid w:val="00CE05FD"/>
    <w:rsid w:val="00CE067C"/>
    <w:rsid w:val="00CE06D6"/>
    <w:rsid w:val="00CE0955"/>
    <w:rsid w:val="00CE0A34"/>
    <w:rsid w:val="00CE0B31"/>
    <w:rsid w:val="00CE0B43"/>
    <w:rsid w:val="00CE0C77"/>
    <w:rsid w:val="00CE0DB8"/>
    <w:rsid w:val="00CE0DCA"/>
    <w:rsid w:val="00CE0FD9"/>
    <w:rsid w:val="00CE0FEE"/>
    <w:rsid w:val="00CE10BC"/>
    <w:rsid w:val="00CE117E"/>
    <w:rsid w:val="00CE119E"/>
    <w:rsid w:val="00CE12B6"/>
    <w:rsid w:val="00CE14E7"/>
    <w:rsid w:val="00CE156F"/>
    <w:rsid w:val="00CE15CF"/>
    <w:rsid w:val="00CE169D"/>
    <w:rsid w:val="00CE176D"/>
    <w:rsid w:val="00CE17B3"/>
    <w:rsid w:val="00CE1878"/>
    <w:rsid w:val="00CE18B9"/>
    <w:rsid w:val="00CE19BA"/>
    <w:rsid w:val="00CE1A0F"/>
    <w:rsid w:val="00CE1AAC"/>
    <w:rsid w:val="00CE1B66"/>
    <w:rsid w:val="00CE1B6C"/>
    <w:rsid w:val="00CE1C65"/>
    <w:rsid w:val="00CE1C81"/>
    <w:rsid w:val="00CE1C86"/>
    <w:rsid w:val="00CE1CEE"/>
    <w:rsid w:val="00CE1DAF"/>
    <w:rsid w:val="00CE1E9C"/>
    <w:rsid w:val="00CE1ECD"/>
    <w:rsid w:val="00CE1EE4"/>
    <w:rsid w:val="00CE1F0C"/>
    <w:rsid w:val="00CE1F31"/>
    <w:rsid w:val="00CE1F63"/>
    <w:rsid w:val="00CE200E"/>
    <w:rsid w:val="00CE207B"/>
    <w:rsid w:val="00CE20B0"/>
    <w:rsid w:val="00CE2110"/>
    <w:rsid w:val="00CE2116"/>
    <w:rsid w:val="00CE22B2"/>
    <w:rsid w:val="00CE22DF"/>
    <w:rsid w:val="00CE236A"/>
    <w:rsid w:val="00CE2495"/>
    <w:rsid w:val="00CE24B4"/>
    <w:rsid w:val="00CE24CC"/>
    <w:rsid w:val="00CE2555"/>
    <w:rsid w:val="00CE2600"/>
    <w:rsid w:val="00CE2622"/>
    <w:rsid w:val="00CE2668"/>
    <w:rsid w:val="00CE2787"/>
    <w:rsid w:val="00CE28D5"/>
    <w:rsid w:val="00CE2963"/>
    <w:rsid w:val="00CE2992"/>
    <w:rsid w:val="00CE29C6"/>
    <w:rsid w:val="00CE29DB"/>
    <w:rsid w:val="00CE2BE6"/>
    <w:rsid w:val="00CE2C46"/>
    <w:rsid w:val="00CE2C48"/>
    <w:rsid w:val="00CE2D5A"/>
    <w:rsid w:val="00CE2DBA"/>
    <w:rsid w:val="00CE2E06"/>
    <w:rsid w:val="00CE2E70"/>
    <w:rsid w:val="00CE3000"/>
    <w:rsid w:val="00CE300F"/>
    <w:rsid w:val="00CE3075"/>
    <w:rsid w:val="00CE309D"/>
    <w:rsid w:val="00CE30D5"/>
    <w:rsid w:val="00CE30FD"/>
    <w:rsid w:val="00CE322D"/>
    <w:rsid w:val="00CE32A2"/>
    <w:rsid w:val="00CE34B3"/>
    <w:rsid w:val="00CE34BB"/>
    <w:rsid w:val="00CE3566"/>
    <w:rsid w:val="00CE364E"/>
    <w:rsid w:val="00CE371A"/>
    <w:rsid w:val="00CE372B"/>
    <w:rsid w:val="00CE389E"/>
    <w:rsid w:val="00CE3A47"/>
    <w:rsid w:val="00CE3ABC"/>
    <w:rsid w:val="00CE3AD5"/>
    <w:rsid w:val="00CE3B86"/>
    <w:rsid w:val="00CE3C5A"/>
    <w:rsid w:val="00CE3E55"/>
    <w:rsid w:val="00CE3ECE"/>
    <w:rsid w:val="00CE3FF8"/>
    <w:rsid w:val="00CE405D"/>
    <w:rsid w:val="00CE40CA"/>
    <w:rsid w:val="00CE4188"/>
    <w:rsid w:val="00CE426E"/>
    <w:rsid w:val="00CE42D7"/>
    <w:rsid w:val="00CE43AF"/>
    <w:rsid w:val="00CE43D9"/>
    <w:rsid w:val="00CE44C0"/>
    <w:rsid w:val="00CE44F6"/>
    <w:rsid w:val="00CE4512"/>
    <w:rsid w:val="00CE454F"/>
    <w:rsid w:val="00CE45F8"/>
    <w:rsid w:val="00CE462A"/>
    <w:rsid w:val="00CE4648"/>
    <w:rsid w:val="00CE46B3"/>
    <w:rsid w:val="00CE46FF"/>
    <w:rsid w:val="00CE470B"/>
    <w:rsid w:val="00CE478F"/>
    <w:rsid w:val="00CE47BA"/>
    <w:rsid w:val="00CE47D2"/>
    <w:rsid w:val="00CE48A9"/>
    <w:rsid w:val="00CE4928"/>
    <w:rsid w:val="00CE496D"/>
    <w:rsid w:val="00CE498A"/>
    <w:rsid w:val="00CE49CD"/>
    <w:rsid w:val="00CE4A52"/>
    <w:rsid w:val="00CE4A66"/>
    <w:rsid w:val="00CE4B5E"/>
    <w:rsid w:val="00CE4BC0"/>
    <w:rsid w:val="00CE4BD2"/>
    <w:rsid w:val="00CE4BD9"/>
    <w:rsid w:val="00CE4C07"/>
    <w:rsid w:val="00CE4C5B"/>
    <w:rsid w:val="00CE4D3A"/>
    <w:rsid w:val="00CE4D3D"/>
    <w:rsid w:val="00CE4D7D"/>
    <w:rsid w:val="00CE4D88"/>
    <w:rsid w:val="00CE4E99"/>
    <w:rsid w:val="00CE4EB2"/>
    <w:rsid w:val="00CE4EFE"/>
    <w:rsid w:val="00CE4F5A"/>
    <w:rsid w:val="00CE4FF5"/>
    <w:rsid w:val="00CE508B"/>
    <w:rsid w:val="00CE50E6"/>
    <w:rsid w:val="00CE5248"/>
    <w:rsid w:val="00CE5328"/>
    <w:rsid w:val="00CE534A"/>
    <w:rsid w:val="00CE535C"/>
    <w:rsid w:val="00CE56CC"/>
    <w:rsid w:val="00CE5774"/>
    <w:rsid w:val="00CE57E7"/>
    <w:rsid w:val="00CE57E8"/>
    <w:rsid w:val="00CE5819"/>
    <w:rsid w:val="00CE5859"/>
    <w:rsid w:val="00CE58BE"/>
    <w:rsid w:val="00CE592C"/>
    <w:rsid w:val="00CE5977"/>
    <w:rsid w:val="00CE5AB6"/>
    <w:rsid w:val="00CE5B37"/>
    <w:rsid w:val="00CE5BBA"/>
    <w:rsid w:val="00CE5DAE"/>
    <w:rsid w:val="00CE5DC4"/>
    <w:rsid w:val="00CE5E3A"/>
    <w:rsid w:val="00CE5E62"/>
    <w:rsid w:val="00CE5F61"/>
    <w:rsid w:val="00CE5FC2"/>
    <w:rsid w:val="00CE60D7"/>
    <w:rsid w:val="00CE61C1"/>
    <w:rsid w:val="00CE63E0"/>
    <w:rsid w:val="00CE64FD"/>
    <w:rsid w:val="00CE65D6"/>
    <w:rsid w:val="00CE65ED"/>
    <w:rsid w:val="00CE6768"/>
    <w:rsid w:val="00CE678E"/>
    <w:rsid w:val="00CE67C8"/>
    <w:rsid w:val="00CE687B"/>
    <w:rsid w:val="00CE689E"/>
    <w:rsid w:val="00CE68A8"/>
    <w:rsid w:val="00CE692F"/>
    <w:rsid w:val="00CE69E7"/>
    <w:rsid w:val="00CE69F6"/>
    <w:rsid w:val="00CE6AFC"/>
    <w:rsid w:val="00CE6D30"/>
    <w:rsid w:val="00CE6D6D"/>
    <w:rsid w:val="00CE6E9A"/>
    <w:rsid w:val="00CE6EA2"/>
    <w:rsid w:val="00CE6EB7"/>
    <w:rsid w:val="00CE6EC8"/>
    <w:rsid w:val="00CE6F4A"/>
    <w:rsid w:val="00CE702F"/>
    <w:rsid w:val="00CE722C"/>
    <w:rsid w:val="00CE7236"/>
    <w:rsid w:val="00CE726C"/>
    <w:rsid w:val="00CE72A7"/>
    <w:rsid w:val="00CE72CD"/>
    <w:rsid w:val="00CE734F"/>
    <w:rsid w:val="00CE737B"/>
    <w:rsid w:val="00CE73D3"/>
    <w:rsid w:val="00CE73D4"/>
    <w:rsid w:val="00CE73EC"/>
    <w:rsid w:val="00CE741B"/>
    <w:rsid w:val="00CE74AB"/>
    <w:rsid w:val="00CE74F0"/>
    <w:rsid w:val="00CE750A"/>
    <w:rsid w:val="00CE770E"/>
    <w:rsid w:val="00CE7821"/>
    <w:rsid w:val="00CE7899"/>
    <w:rsid w:val="00CE7964"/>
    <w:rsid w:val="00CE796D"/>
    <w:rsid w:val="00CE7995"/>
    <w:rsid w:val="00CE79D7"/>
    <w:rsid w:val="00CE7A57"/>
    <w:rsid w:val="00CE7B3C"/>
    <w:rsid w:val="00CE7B47"/>
    <w:rsid w:val="00CE7B8C"/>
    <w:rsid w:val="00CE7D41"/>
    <w:rsid w:val="00CE7D4D"/>
    <w:rsid w:val="00CE7D65"/>
    <w:rsid w:val="00CE7DCA"/>
    <w:rsid w:val="00CE7F6C"/>
    <w:rsid w:val="00CF0188"/>
    <w:rsid w:val="00CF020A"/>
    <w:rsid w:val="00CF029F"/>
    <w:rsid w:val="00CF02F0"/>
    <w:rsid w:val="00CF0305"/>
    <w:rsid w:val="00CF037E"/>
    <w:rsid w:val="00CF03DE"/>
    <w:rsid w:val="00CF04E9"/>
    <w:rsid w:val="00CF0630"/>
    <w:rsid w:val="00CF06A5"/>
    <w:rsid w:val="00CF07F8"/>
    <w:rsid w:val="00CF0845"/>
    <w:rsid w:val="00CF0950"/>
    <w:rsid w:val="00CF0957"/>
    <w:rsid w:val="00CF09C8"/>
    <w:rsid w:val="00CF09D4"/>
    <w:rsid w:val="00CF0A47"/>
    <w:rsid w:val="00CF0A85"/>
    <w:rsid w:val="00CF0AF3"/>
    <w:rsid w:val="00CF0BF6"/>
    <w:rsid w:val="00CF0C6F"/>
    <w:rsid w:val="00CF0CD2"/>
    <w:rsid w:val="00CF0DF7"/>
    <w:rsid w:val="00CF0E0A"/>
    <w:rsid w:val="00CF0E50"/>
    <w:rsid w:val="00CF0F63"/>
    <w:rsid w:val="00CF0FAB"/>
    <w:rsid w:val="00CF0FE1"/>
    <w:rsid w:val="00CF1048"/>
    <w:rsid w:val="00CF107B"/>
    <w:rsid w:val="00CF110B"/>
    <w:rsid w:val="00CF1179"/>
    <w:rsid w:val="00CF12C5"/>
    <w:rsid w:val="00CF1342"/>
    <w:rsid w:val="00CF1487"/>
    <w:rsid w:val="00CF14F8"/>
    <w:rsid w:val="00CF155E"/>
    <w:rsid w:val="00CF15CF"/>
    <w:rsid w:val="00CF161C"/>
    <w:rsid w:val="00CF16AC"/>
    <w:rsid w:val="00CF16ED"/>
    <w:rsid w:val="00CF17A5"/>
    <w:rsid w:val="00CF17C7"/>
    <w:rsid w:val="00CF1951"/>
    <w:rsid w:val="00CF19A1"/>
    <w:rsid w:val="00CF1A0E"/>
    <w:rsid w:val="00CF1A14"/>
    <w:rsid w:val="00CF1B00"/>
    <w:rsid w:val="00CF1B88"/>
    <w:rsid w:val="00CF1D16"/>
    <w:rsid w:val="00CF1D3C"/>
    <w:rsid w:val="00CF1D4C"/>
    <w:rsid w:val="00CF2067"/>
    <w:rsid w:val="00CF21FD"/>
    <w:rsid w:val="00CF2228"/>
    <w:rsid w:val="00CF2274"/>
    <w:rsid w:val="00CF22B0"/>
    <w:rsid w:val="00CF2325"/>
    <w:rsid w:val="00CF2326"/>
    <w:rsid w:val="00CF2330"/>
    <w:rsid w:val="00CF234F"/>
    <w:rsid w:val="00CF258D"/>
    <w:rsid w:val="00CF25A1"/>
    <w:rsid w:val="00CF2613"/>
    <w:rsid w:val="00CF263D"/>
    <w:rsid w:val="00CF2666"/>
    <w:rsid w:val="00CF274A"/>
    <w:rsid w:val="00CF27C2"/>
    <w:rsid w:val="00CF2886"/>
    <w:rsid w:val="00CF28BD"/>
    <w:rsid w:val="00CF2904"/>
    <w:rsid w:val="00CF292C"/>
    <w:rsid w:val="00CF2966"/>
    <w:rsid w:val="00CF2A02"/>
    <w:rsid w:val="00CF2AD5"/>
    <w:rsid w:val="00CF2B0B"/>
    <w:rsid w:val="00CF2B3B"/>
    <w:rsid w:val="00CF2BFF"/>
    <w:rsid w:val="00CF2C14"/>
    <w:rsid w:val="00CF2D5D"/>
    <w:rsid w:val="00CF2FC3"/>
    <w:rsid w:val="00CF3170"/>
    <w:rsid w:val="00CF3174"/>
    <w:rsid w:val="00CF31E3"/>
    <w:rsid w:val="00CF322C"/>
    <w:rsid w:val="00CF3319"/>
    <w:rsid w:val="00CF336A"/>
    <w:rsid w:val="00CF3599"/>
    <w:rsid w:val="00CF36C1"/>
    <w:rsid w:val="00CF3771"/>
    <w:rsid w:val="00CF3809"/>
    <w:rsid w:val="00CF38E0"/>
    <w:rsid w:val="00CF38EC"/>
    <w:rsid w:val="00CF398F"/>
    <w:rsid w:val="00CF3999"/>
    <w:rsid w:val="00CF3A0B"/>
    <w:rsid w:val="00CF3A4F"/>
    <w:rsid w:val="00CF3A63"/>
    <w:rsid w:val="00CF3A64"/>
    <w:rsid w:val="00CF3ADA"/>
    <w:rsid w:val="00CF3B7D"/>
    <w:rsid w:val="00CF3BFA"/>
    <w:rsid w:val="00CF3C2A"/>
    <w:rsid w:val="00CF3C86"/>
    <w:rsid w:val="00CF3CA9"/>
    <w:rsid w:val="00CF3D1E"/>
    <w:rsid w:val="00CF3D3E"/>
    <w:rsid w:val="00CF3D57"/>
    <w:rsid w:val="00CF3DAB"/>
    <w:rsid w:val="00CF3DC3"/>
    <w:rsid w:val="00CF3E2C"/>
    <w:rsid w:val="00CF3FC3"/>
    <w:rsid w:val="00CF3FFE"/>
    <w:rsid w:val="00CF40E1"/>
    <w:rsid w:val="00CF412B"/>
    <w:rsid w:val="00CF4243"/>
    <w:rsid w:val="00CF4281"/>
    <w:rsid w:val="00CF43AF"/>
    <w:rsid w:val="00CF4413"/>
    <w:rsid w:val="00CF4562"/>
    <w:rsid w:val="00CF45C8"/>
    <w:rsid w:val="00CF45E6"/>
    <w:rsid w:val="00CF4643"/>
    <w:rsid w:val="00CF4666"/>
    <w:rsid w:val="00CF469F"/>
    <w:rsid w:val="00CF4728"/>
    <w:rsid w:val="00CF4AF6"/>
    <w:rsid w:val="00CF4BC6"/>
    <w:rsid w:val="00CF4C45"/>
    <w:rsid w:val="00CF4C90"/>
    <w:rsid w:val="00CF4CB8"/>
    <w:rsid w:val="00CF4D9B"/>
    <w:rsid w:val="00CF4ED5"/>
    <w:rsid w:val="00CF4EEC"/>
    <w:rsid w:val="00CF4F5D"/>
    <w:rsid w:val="00CF4FA7"/>
    <w:rsid w:val="00CF4FAA"/>
    <w:rsid w:val="00CF4FFA"/>
    <w:rsid w:val="00CF502C"/>
    <w:rsid w:val="00CF507B"/>
    <w:rsid w:val="00CF5156"/>
    <w:rsid w:val="00CF51EA"/>
    <w:rsid w:val="00CF528C"/>
    <w:rsid w:val="00CF52DF"/>
    <w:rsid w:val="00CF5348"/>
    <w:rsid w:val="00CF5449"/>
    <w:rsid w:val="00CF54EF"/>
    <w:rsid w:val="00CF54F6"/>
    <w:rsid w:val="00CF55A0"/>
    <w:rsid w:val="00CF560D"/>
    <w:rsid w:val="00CF561C"/>
    <w:rsid w:val="00CF56C7"/>
    <w:rsid w:val="00CF56F8"/>
    <w:rsid w:val="00CF584C"/>
    <w:rsid w:val="00CF58A8"/>
    <w:rsid w:val="00CF5974"/>
    <w:rsid w:val="00CF59D1"/>
    <w:rsid w:val="00CF59E9"/>
    <w:rsid w:val="00CF5A1E"/>
    <w:rsid w:val="00CF5A2B"/>
    <w:rsid w:val="00CF5BAE"/>
    <w:rsid w:val="00CF5D0E"/>
    <w:rsid w:val="00CF5D75"/>
    <w:rsid w:val="00CF5DD9"/>
    <w:rsid w:val="00CF5E28"/>
    <w:rsid w:val="00CF5E30"/>
    <w:rsid w:val="00CF5E75"/>
    <w:rsid w:val="00CF5E88"/>
    <w:rsid w:val="00CF5F58"/>
    <w:rsid w:val="00CF5FE2"/>
    <w:rsid w:val="00CF5FFB"/>
    <w:rsid w:val="00CF6055"/>
    <w:rsid w:val="00CF61DB"/>
    <w:rsid w:val="00CF675B"/>
    <w:rsid w:val="00CF680A"/>
    <w:rsid w:val="00CF6811"/>
    <w:rsid w:val="00CF6888"/>
    <w:rsid w:val="00CF690C"/>
    <w:rsid w:val="00CF69E3"/>
    <w:rsid w:val="00CF6A8B"/>
    <w:rsid w:val="00CF6BAF"/>
    <w:rsid w:val="00CF6BBC"/>
    <w:rsid w:val="00CF6CE0"/>
    <w:rsid w:val="00CF6CE6"/>
    <w:rsid w:val="00CF6D3E"/>
    <w:rsid w:val="00CF6F10"/>
    <w:rsid w:val="00CF700C"/>
    <w:rsid w:val="00CF70A7"/>
    <w:rsid w:val="00CF7105"/>
    <w:rsid w:val="00CF7124"/>
    <w:rsid w:val="00CF72DA"/>
    <w:rsid w:val="00CF7324"/>
    <w:rsid w:val="00CF7360"/>
    <w:rsid w:val="00CF7419"/>
    <w:rsid w:val="00CF74CD"/>
    <w:rsid w:val="00CF74D6"/>
    <w:rsid w:val="00CF7510"/>
    <w:rsid w:val="00CF7566"/>
    <w:rsid w:val="00CF761D"/>
    <w:rsid w:val="00CF7646"/>
    <w:rsid w:val="00CF76F6"/>
    <w:rsid w:val="00CF7BC6"/>
    <w:rsid w:val="00CF7C39"/>
    <w:rsid w:val="00CF7CC7"/>
    <w:rsid w:val="00CF7CF7"/>
    <w:rsid w:val="00CF7D3A"/>
    <w:rsid w:val="00CF7D70"/>
    <w:rsid w:val="00CF7D90"/>
    <w:rsid w:val="00CF7E5C"/>
    <w:rsid w:val="00CF7E6C"/>
    <w:rsid w:val="00CF7EB3"/>
    <w:rsid w:val="00CF7F06"/>
    <w:rsid w:val="00CF7F4F"/>
    <w:rsid w:val="00CF7FF4"/>
    <w:rsid w:val="00D0031E"/>
    <w:rsid w:val="00D0034F"/>
    <w:rsid w:val="00D003DA"/>
    <w:rsid w:val="00D00415"/>
    <w:rsid w:val="00D00417"/>
    <w:rsid w:val="00D00418"/>
    <w:rsid w:val="00D00460"/>
    <w:rsid w:val="00D0053C"/>
    <w:rsid w:val="00D0067F"/>
    <w:rsid w:val="00D006EA"/>
    <w:rsid w:val="00D00767"/>
    <w:rsid w:val="00D007DB"/>
    <w:rsid w:val="00D007EF"/>
    <w:rsid w:val="00D00884"/>
    <w:rsid w:val="00D00894"/>
    <w:rsid w:val="00D008FB"/>
    <w:rsid w:val="00D009B6"/>
    <w:rsid w:val="00D009F2"/>
    <w:rsid w:val="00D00A65"/>
    <w:rsid w:val="00D00C50"/>
    <w:rsid w:val="00D00D42"/>
    <w:rsid w:val="00D00D77"/>
    <w:rsid w:val="00D00DAC"/>
    <w:rsid w:val="00D00DD1"/>
    <w:rsid w:val="00D00DEE"/>
    <w:rsid w:val="00D00E1A"/>
    <w:rsid w:val="00D00EC4"/>
    <w:rsid w:val="00D01057"/>
    <w:rsid w:val="00D0107C"/>
    <w:rsid w:val="00D01085"/>
    <w:rsid w:val="00D01141"/>
    <w:rsid w:val="00D011F3"/>
    <w:rsid w:val="00D012CC"/>
    <w:rsid w:val="00D01381"/>
    <w:rsid w:val="00D015D2"/>
    <w:rsid w:val="00D01615"/>
    <w:rsid w:val="00D01626"/>
    <w:rsid w:val="00D0162A"/>
    <w:rsid w:val="00D01630"/>
    <w:rsid w:val="00D0165F"/>
    <w:rsid w:val="00D0170B"/>
    <w:rsid w:val="00D0172B"/>
    <w:rsid w:val="00D0180D"/>
    <w:rsid w:val="00D0187E"/>
    <w:rsid w:val="00D018A2"/>
    <w:rsid w:val="00D018C3"/>
    <w:rsid w:val="00D01976"/>
    <w:rsid w:val="00D019D1"/>
    <w:rsid w:val="00D01A01"/>
    <w:rsid w:val="00D01A61"/>
    <w:rsid w:val="00D01B79"/>
    <w:rsid w:val="00D01BBA"/>
    <w:rsid w:val="00D01C1B"/>
    <w:rsid w:val="00D01D21"/>
    <w:rsid w:val="00D01DC5"/>
    <w:rsid w:val="00D01E76"/>
    <w:rsid w:val="00D01E7F"/>
    <w:rsid w:val="00D01E96"/>
    <w:rsid w:val="00D01F23"/>
    <w:rsid w:val="00D01FF4"/>
    <w:rsid w:val="00D02011"/>
    <w:rsid w:val="00D0202F"/>
    <w:rsid w:val="00D02047"/>
    <w:rsid w:val="00D02067"/>
    <w:rsid w:val="00D021D8"/>
    <w:rsid w:val="00D0220D"/>
    <w:rsid w:val="00D022CA"/>
    <w:rsid w:val="00D023FE"/>
    <w:rsid w:val="00D0241D"/>
    <w:rsid w:val="00D02433"/>
    <w:rsid w:val="00D0245C"/>
    <w:rsid w:val="00D02536"/>
    <w:rsid w:val="00D02689"/>
    <w:rsid w:val="00D027E5"/>
    <w:rsid w:val="00D02804"/>
    <w:rsid w:val="00D0284F"/>
    <w:rsid w:val="00D028C6"/>
    <w:rsid w:val="00D029C4"/>
    <w:rsid w:val="00D02A8F"/>
    <w:rsid w:val="00D02AC1"/>
    <w:rsid w:val="00D02C0D"/>
    <w:rsid w:val="00D02C40"/>
    <w:rsid w:val="00D02C72"/>
    <w:rsid w:val="00D02D73"/>
    <w:rsid w:val="00D02E02"/>
    <w:rsid w:val="00D02E1E"/>
    <w:rsid w:val="00D02F3B"/>
    <w:rsid w:val="00D02FAF"/>
    <w:rsid w:val="00D030A6"/>
    <w:rsid w:val="00D0316C"/>
    <w:rsid w:val="00D031DD"/>
    <w:rsid w:val="00D03210"/>
    <w:rsid w:val="00D033A3"/>
    <w:rsid w:val="00D03463"/>
    <w:rsid w:val="00D0352E"/>
    <w:rsid w:val="00D03546"/>
    <w:rsid w:val="00D03565"/>
    <w:rsid w:val="00D0356E"/>
    <w:rsid w:val="00D036C7"/>
    <w:rsid w:val="00D036CA"/>
    <w:rsid w:val="00D0374E"/>
    <w:rsid w:val="00D037A6"/>
    <w:rsid w:val="00D03827"/>
    <w:rsid w:val="00D03847"/>
    <w:rsid w:val="00D038D8"/>
    <w:rsid w:val="00D038EE"/>
    <w:rsid w:val="00D0396C"/>
    <w:rsid w:val="00D03AEC"/>
    <w:rsid w:val="00D03BEA"/>
    <w:rsid w:val="00D03C82"/>
    <w:rsid w:val="00D03CAC"/>
    <w:rsid w:val="00D03D9F"/>
    <w:rsid w:val="00D03F09"/>
    <w:rsid w:val="00D03F32"/>
    <w:rsid w:val="00D03F52"/>
    <w:rsid w:val="00D03F69"/>
    <w:rsid w:val="00D03F89"/>
    <w:rsid w:val="00D04256"/>
    <w:rsid w:val="00D04270"/>
    <w:rsid w:val="00D0440E"/>
    <w:rsid w:val="00D044C8"/>
    <w:rsid w:val="00D04549"/>
    <w:rsid w:val="00D04695"/>
    <w:rsid w:val="00D047F5"/>
    <w:rsid w:val="00D048EE"/>
    <w:rsid w:val="00D0490B"/>
    <w:rsid w:val="00D04945"/>
    <w:rsid w:val="00D049A8"/>
    <w:rsid w:val="00D049AA"/>
    <w:rsid w:val="00D049C4"/>
    <w:rsid w:val="00D04A41"/>
    <w:rsid w:val="00D04B6B"/>
    <w:rsid w:val="00D04C00"/>
    <w:rsid w:val="00D04C4C"/>
    <w:rsid w:val="00D04C6F"/>
    <w:rsid w:val="00D04CBC"/>
    <w:rsid w:val="00D04CC9"/>
    <w:rsid w:val="00D04CEC"/>
    <w:rsid w:val="00D04CF9"/>
    <w:rsid w:val="00D04D49"/>
    <w:rsid w:val="00D04D6F"/>
    <w:rsid w:val="00D04D72"/>
    <w:rsid w:val="00D04D88"/>
    <w:rsid w:val="00D04D99"/>
    <w:rsid w:val="00D04DB4"/>
    <w:rsid w:val="00D04EA7"/>
    <w:rsid w:val="00D04FA2"/>
    <w:rsid w:val="00D050C7"/>
    <w:rsid w:val="00D050CC"/>
    <w:rsid w:val="00D05145"/>
    <w:rsid w:val="00D0517D"/>
    <w:rsid w:val="00D05277"/>
    <w:rsid w:val="00D052DA"/>
    <w:rsid w:val="00D0533E"/>
    <w:rsid w:val="00D053B1"/>
    <w:rsid w:val="00D053BF"/>
    <w:rsid w:val="00D05426"/>
    <w:rsid w:val="00D05433"/>
    <w:rsid w:val="00D0548E"/>
    <w:rsid w:val="00D054F0"/>
    <w:rsid w:val="00D0553E"/>
    <w:rsid w:val="00D0560E"/>
    <w:rsid w:val="00D0566F"/>
    <w:rsid w:val="00D056F1"/>
    <w:rsid w:val="00D0576C"/>
    <w:rsid w:val="00D05783"/>
    <w:rsid w:val="00D0582E"/>
    <w:rsid w:val="00D0586B"/>
    <w:rsid w:val="00D059B5"/>
    <w:rsid w:val="00D05B1B"/>
    <w:rsid w:val="00D05E6F"/>
    <w:rsid w:val="00D05F29"/>
    <w:rsid w:val="00D05FE9"/>
    <w:rsid w:val="00D06229"/>
    <w:rsid w:val="00D06246"/>
    <w:rsid w:val="00D06274"/>
    <w:rsid w:val="00D062C8"/>
    <w:rsid w:val="00D062CB"/>
    <w:rsid w:val="00D06557"/>
    <w:rsid w:val="00D0655A"/>
    <w:rsid w:val="00D06663"/>
    <w:rsid w:val="00D066F6"/>
    <w:rsid w:val="00D06730"/>
    <w:rsid w:val="00D06851"/>
    <w:rsid w:val="00D06854"/>
    <w:rsid w:val="00D0689A"/>
    <w:rsid w:val="00D06AD0"/>
    <w:rsid w:val="00D06BD8"/>
    <w:rsid w:val="00D06C6E"/>
    <w:rsid w:val="00D06D4C"/>
    <w:rsid w:val="00D06F6D"/>
    <w:rsid w:val="00D0714C"/>
    <w:rsid w:val="00D07159"/>
    <w:rsid w:val="00D071CB"/>
    <w:rsid w:val="00D072B4"/>
    <w:rsid w:val="00D072FE"/>
    <w:rsid w:val="00D07361"/>
    <w:rsid w:val="00D07445"/>
    <w:rsid w:val="00D07446"/>
    <w:rsid w:val="00D0748F"/>
    <w:rsid w:val="00D0749C"/>
    <w:rsid w:val="00D07530"/>
    <w:rsid w:val="00D075A4"/>
    <w:rsid w:val="00D07656"/>
    <w:rsid w:val="00D07661"/>
    <w:rsid w:val="00D076A8"/>
    <w:rsid w:val="00D07789"/>
    <w:rsid w:val="00D077BB"/>
    <w:rsid w:val="00D07827"/>
    <w:rsid w:val="00D07896"/>
    <w:rsid w:val="00D07899"/>
    <w:rsid w:val="00D078F3"/>
    <w:rsid w:val="00D07B69"/>
    <w:rsid w:val="00D07CCC"/>
    <w:rsid w:val="00D07D43"/>
    <w:rsid w:val="00D07DFD"/>
    <w:rsid w:val="00D07E29"/>
    <w:rsid w:val="00D07E74"/>
    <w:rsid w:val="00D07E78"/>
    <w:rsid w:val="00D07EA3"/>
    <w:rsid w:val="00D07EE3"/>
    <w:rsid w:val="00D07F66"/>
    <w:rsid w:val="00D07F95"/>
    <w:rsid w:val="00D1005F"/>
    <w:rsid w:val="00D1007E"/>
    <w:rsid w:val="00D1019B"/>
    <w:rsid w:val="00D101AB"/>
    <w:rsid w:val="00D101D1"/>
    <w:rsid w:val="00D101EC"/>
    <w:rsid w:val="00D101ED"/>
    <w:rsid w:val="00D1020C"/>
    <w:rsid w:val="00D1021A"/>
    <w:rsid w:val="00D102DF"/>
    <w:rsid w:val="00D1036C"/>
    <w:rsid w:val="00D103C9"/>
    <w:rsid w:val="00D103D5"/>
    <w:rsid w:val="00D1045E"/>
    <w:rsid w:val="00D1049D"/>
    <w:rsid w:val="00D104E4"/>
    <w:rsid w:val="00D106C6"/>
    <w:rsid w:val="00D106E4"/>
    <w:rsid w:val="00D107CE"/>
    <w:rsid w:val="00D1086D"/>
    <w:rsid w:val="00D108C3"/>
    <w:rsid w:val="00D108D2"/>
    <w:rsid w:val="00D10928"/>
    <w:rsid w:val="00D10951"/>
    <w:rsid w:val="00D109F4"/>
    <w:rsid w:val="00D10AC2"/>
    <w:rsid w:val="00D10AFE"/>
    <w:rsid w:val="00D10BBD"/>
    <w:rsid w:val="00D10CEC"/>
    <w:rsid w:val="00D10DE6"/>
    <w:rsid w:val="00D10E1E"/>
    <w:rsid w:val="00D10ED1"/>
    <w:rsid w:val="00D10F14"/>
    <w:rsid w:val="00D1108A"/>
    <w:rsid w:val="00D11094"/>
    <w:rsid w:val="00D110A7"/>
    <w:rsid w:val="00D1110A"/>
    <w:rsid w:val="00D1110E"/>
    <w:rsid w:val="00D1153E"/>
    <w:rsid w:val="00D115EE"/>
    <w:rsid w:val="00D115FB"/>
    <w:rsid w:val="00D1161A"/>
    <w:rsid w:val="00D11662"/>
    <w:rsid w:val="00D116B6"/>
    <w:rsid w:val="00D116E3"/>
    <w:rsid w:val="00D11705"/>
    <w:rsid w:val="00D1175E"/>
    <w:rsid w:val="00D118A3"/>
    <w:rsid w:val="00D118FD"/>
    <w:rsid w:val="00D11910"/>
    <w:rsid w:val="00D11965"/>
    <w:rsid w:val="00D119BB"/>
    <w:rsid w:val="00D11A12"/>
    <w:rsid w:val="00D11A20"/>
    <w:rsid w:val="00D11BAC"/>
    <w:rsid w:val="00D11BD6"/>
    <w:rsid w:val="00D11D29"/>
    <w:rsid w:val="00D11D76"/>
    <w:rsid w:val="00D11DD6"/>
    <w:rsid w:val="00D11E62"/>
    <w:rsid w:val="00D11ECA"/>
    <w:rsid w:val="00D11F95"/>
    <w:rsid w:val="00D11F97"/>
    <w:rsid w:val="00D11FB3"/>
    <w:rsid w:val="00D120EF"/>
    <w:rsid w:val="00D12196"/>
    <w:rsid w:val="00D1222F"/>
    <w:rsid w:val="00D12273"/>
    <w:rsid w:val="00D1228A"/>
    <w:rsid w:val="00D122C4"/>
    <w:rsid w:val="00D122F9"/>
    <w:rsid w:val="00D12322"/>
    <w:rsid w:val="00D1237F"/>
    <w:rsid w:val="00D12415"/>
    <w:rsid w:val="00D12436"/>
    <w:rsid w:val="00D12472"/>
    <w:rsid w:val="00D1249D"/>
    <w:rsid w:val="00D124FE"/>
    <w:rsid w:val="00D1259C"/>
    <w:rsid w:val="00D126A3"/>
    <w:rsid w:val="00D12798"/>
    <w:rsid w:val="00D128A8"/>
    <w:rsid w:val="00D12976"/>
    <w:rsid w:val="00D12A12"/>
    <w:rsid w:val="00D12A2E"/>
    <w:rsid w:val="00D12B16"/>
    <w:rsid w:val="00D12BCE"/>
    <w:rsid w:val="00D12D3A"/>
    <w:rsid w:val="00D12F73"/>
    <w:rsid w:val="00D13041"/>
    <w:rsid w:val="00D13066"/>
    <w:rsid w:val="00D13218"/>
    <w:rsid w:val="00D132C6"/>
    <w:rsid w:val="00D13321"/>
    <w:rsid w:val="00D1342D"/>
    <w:rsid w:val="00D136D3"/>
    <w:rsid w:val="00D1379E"/>
    <w:rsid w:val="00D1387A"/>
    <w:rsid w:val="00D1388E"/>
    <w:rsid w:val="00D138DF"/>
    <w:rsid w:val="00D13A36"/>
    <w:rsid w:val="00D13BB7"/>
    <w:rsid w:val="00D13BD3"/>
    <w:rsid w:val="00D13CCD"/>
    <w:rsid w:val="00D13DD7"/>
    <w:rsid w:val="00D13E12"/>
    <w:rsid w:val="00D13E61"/>
    <w:rsid w:val="00D13F0B"/>
    <w:rsid w:val="00D14054"/>
    <w:rsid w:val="00D140A1"/>
    <w:rsid w:val="00D140A6"/>
    <w:rsid w:val="00D140DE"/>
    <w:rsid w:val="00D141B2"/>
    <w:rsid w:val="00D14227"/>
    <w:rsid w:val="00D14242"/>
    <w:rsid w:val="00D143E1"/>
    <w:rsid w:val="00D1452F"/>
    <w:rsid w:val="00D14636"/>
    <w:rsid w:val="00D14672"/>
    <w:rsid w:val="00D14690"/>
    <w:rsid w:val="00D146B9"/>
    <w:rsid w:val="00D1470E"/>
    <w:rsid w:val="00D1478F"/>
    <w:rsid w:val="00D1481C"/>
    <w:rsid w:val="00D1495A"/>
    <w:rsid w:val="00D149DD"/>
    <w:rsid w:val="00D14A81"/>
    <w:rsid w:val="00D14B3A"/>
    <w:rsid w:val="00D14BC2"/>
    <w:rsid w:val="00D14BDA"/>
    <w:rsid w:val="00D14C5A"/>
    <w:rsid w:val="00D14CA3"/>
    <w:rsid w:val="00D14DF7"/>
    <w:rsid w:val="00D14F64"/>
    <w:rsid w:val="00D1504A"/>
    <w:rsid w:val="00D150BE"/>
    <w:rsid w:val="00D15113"/>
    <w:rsid w:val="00D15194"/>
    <w:rsid w:val="00D151A9"/>
    <w:rsid w:val="00D1522D"/>
    <w:rsid w:val="00D15385"/>
    <w:rsid w:val="00D153BE"/>
    <w:rsid w:val="00D153C0"/>
    <w:rsid w:val="00D153CB"/>
    <w:rsid w:val="00D15412"/>
    <w:rsid w:val="00D155D1"/>
    <w:rsid w:val="00D15646"/>
    <w:rsid w:val="00D1576B"/>
    <w:rsid w:val="00D1580B"/>
    <w:rsid w:val="00D159F6"/>
    <w:rsid w:val="00D15AC2"/>
    <w:rsid w:val="00D15B7C"/>
    <w:rsid w:val="00D15B7D"/>
    <w:rsid w:val="00D15BC8"/>
    <w:rsid w:val="00D15C3A"/>
    <w:rsid w:val="00D15C65"/>
    <w:rsid w:val="00D15D96"/>
    <w:rsid w:val="00D15DAF"/>
    <w:rsid w:val="00D15E21"/>
    <w:rsid w:val="00D15E87"/>
    <w:rsid w:val="00D15E9D"/>
    <w:rsid w:val="00D15EB1"/>
    <w:rsid w:val="00D15EB6"/>
    <w:rsid w:val="00D15F8A"/>
    <w:rsid w:val="00D16151"/>
    <w:rsid w:val="00D16163"/>
    <w:rsid w:val="00D162A9"/>
    <w:rsid w:val="00D162D5"/>
    <w:rsid w:val="00D162DC"/>
    <w:rsid w:val="00D162E9"/>
    <w:rsid w:val="00D162F1"/>
    <w:rsid w:val="00D162FD"/>
    <w:rsid w:val="00D163B1"/>
    <w:rsid w:val="00D16491"/>
    <w:rsid w:val="00D1664A"/>
    <w:rsid w:val="00D1665C"/>
    <w:rsid w:val="00D16816"/>
    <w:rsid w:val="00D1683A"/>
    <w:rsid w:val="00D1684C"/>
    <w:rsid w:val="00D16872"/>
    <w:rsid w:val="00D1699C"/>
    <w:rsid w:val="00D16A46"/>
    <w:rsid w:val="00D16B28"/>
    <w:rsid w:val="00D16BB5"/>
    <w:rsid w:val="00D16BB8"/>
    <w:rsid w:val="00D16BD0"/>
    <w:rsid w:val="00D16CC0"/>
    <w:rsid w:val="00D16D74"/>
    <w:rsid w:val="00D16E20"/>
    <w:rsid w:val="00D16F0E"/>
    <w:rsid w:val="00D16F5C"/>
    <w:rsid w:val="00D16F74"/>
    <w:rsid w:val="00D16F7D"/>
    <w:rsid w:val="00D16FFD"/>
    <w:rsid w:val="00D17017"/>
    <w:rsid w:val="00D17032"/>
    <w:rsid w:val="00D17064"/>
    <w:rsid w:val="00D170E1"/>
    <w:rsid w:val="00D1711D"/>
    <w:rsid w:val="00D171D8"/>
    <w:rsid w:val="00D1728E"/>
    <w:rsid w:val="00D172EA"/>
    <w:rsid w:val="00D17307"/>
    <w:rsid w:val="00D17339"/>
    <w:rsid w:val="00D17475"/>
    <w:rsid w:val="00D17542"/>
    <w:rsid w:val="00D176E6"/>
    <w:rsid w:val="00D17714"/>
    <w:rsid w:val="00D1771B"/>
    <w:rsid w:val="00D1772E"/>
    <w:rsid w:val="00D1798E"/>
    <w:rsid w:val="00D17AEB"/>
    <w:rsid w:val="00D17B3F"/>
    <w:rsid w:val="00D17C84"/>
    <w:rsid w:val="00D17D8D"/>
    <w:rsid w:val="00D17E03"/>
    <w:rsid w:val="00D17E73"/>
    <w:rsid w:val="00D17FA2"/>
    <w:rsid w:val="00D20023"/>
    <w:rsid w:val="00D20151"/>
    <w:rsid w:val="00D20172"/>
    <w:rsid w:val="00D201DB"/>
    <w:rsid w:val="00D201EB"/>
    <w:rsid w:val="00D20265"/>
    <w:rsid w:val="00D202B3"/>
    <w:rsid w:val="00D2042A"/>
    <w:rsid w:val="00D2043E"/>
    <w:rsid w:val="00D204BC"/>
    <w:rsid w:val="00D204DB"/>
    <w:rsid w:val="00D20508"/>
    <w:rsid w:val="00D205E3"/>
    <w:rsid w:val="00D2062E"/>
    <w:rsid w:val="00D2063B"/>
    <w:rsid w:val="00D2068F"/>
    <w:rsid w:val="00D206CF"/>
    <w:rsid w:val="00D20751"/>
    <w:rsid w:val="00D207A4"/>
    <w:rsid w:val="00D20A0E"/>
    <w:rsid w:val="00D20A54"/>
    <w:rsid w:val="00D20AA1"/>
    <w:rsid w:val="00D20BFE"/>
    <w:rsid w:val="00D20C5D"/>
    <w:rsid w:val="00D20CAD"/>
    <w:rsid w:val="00D20CF8"/>
    <w:rsid w:val="00D20FB6"/>
    <w:rsid w:val="00D21020"/>
    <w:rsid w:val="00D210BD"/>
    <w:rsid w:val="00D210FD"/>
    <w:rsid w:val="00D21119"/>
    <w:rsid w:val="00D211E7"/>
    <w:rsid w:val="00D2123C"/>
    <w:rsid w:val="00D212D8"/>
    <w:rsid w:val="00D2147F"/>
    <w:rsid w:val="00D215C3"/>
    <w:rsid w:val="00D215E2"/>
    <w:rsid w:val="00D21637"/>
    <w:rsid w:val="00D2167B"/>
    <w:rsid w:val="00D216AA"/>
    <w:rsid w:val="00D2170F"/>
    <w:rsid w:val="00D2179F"/>
    <w:rsid w:val="00D2191E"/>
    <w:rsid w:val="00D21986"/>
    <w:rsid w:val="00D219C7"/>
    <w:rsid w:val="00D219FB"/>
    <w:rsid w:val="00D21A13"/>
    <w:rsid w:val="00D21A2A"/>
    <w:rsid w:val="00D21A7F"/>
    <w:rsid w:val="00D21AED"/>
    <w:rsid w:val="00D21B6B"/>
    <w:rsid w:val="00D21B6E"/>
    <w:rsid w:val="00D21C24"/>
    <w:rsid w:val="00D21D3E"/>
    <w:rsid w:val="00D21D81"/>
    <w:rsid w:val="00D21E2B"/>
    <w:rsid w:val="00D21E5D"/>
    <w:rsid w:val="00D21E8F"/>
    <w:rsid w:val="00D21EDC"/>
    <w:rsid w:val="00D21EE3"/>
    <w:rsid w:val="00D21F15"/>
    <w:rsid w:val="00D21F16"/>
    <w:rsid w:val="00D21FEC"/>
    <w:rsid w:val="00D2204C"/>
    <w:rsid w:val="00D2211C"/>
    <w:rsid w:val="00D2211E"/>
    <w:rsid w:val="00D2218B"/>
    <w:rsid w:val="00D2220F"/>
    <w:rsid w:val="00D22256"/>
    <w:rsid w:val="00D2241D"/>
    <w:rsid w:val="00D224BE"/>
    <w:rsid w:val="00D22537"/>
    <w:rsid w:val="00D22579"/>
    <w:rsid w:val="00D225FC"/>
    <w:rsid w:val="00D22741"/>
    <w:rsid w:val="00D227D0"/>
    <w:rsid w:val="00D2282A"/>
    <w:rsid w:val="00D2286E"/>
    <w:rsid w:val="00D2292B"/>
    <w:rsid w:val="00D2292F"/>
    <w:rsid w:val="00D22983"/>
    <w:rsid w:val="00D22A84"/>
    <w:rsid w:val="00D22AB6"/>
    <w:rsid w:val="00D22AEE"/>
    <w:rsid w:val="00D22B08"/>
    <w:rsid w:val="00D22B13"/>
    <w:rsid w:val="00D22C6F"/>
    <w:rsid w:val="00D22D96"/>
    <w:rsid w:val="00D22DBE"/>
    <w:rsid w:val="00D22E7A"/>
    <w:rsid w:val="00D23076"/>
    <w:rsid w:val="00D230E4"/>
    <w:rsid w:val="00D230FE"/>
    <w:rsid w:val="00D2316F"/>
    <w:rsid w:val="00D231ED"/>
    <w:rsid w:val="00D23224"/>
    <w:rsid w:val="00D23225"/>
    <w:rsid w:val="00D23325"/>
    <w:rsid w:val="00D23458"/>
    <w:rsid w:val="00D234DA"/>
    <w:rsid w:val="00D23502"/>
    <w:rsid w:val="00D23562"/>
    <w:rsid w:val="00D23580"/>
    <w:rsid w:val="00D2360A"/>
    <w:rsid w:val="00D236CF"/>
    <w:rsid w:val="00D23710"/>
    <w:rsid w:val="00D2391A"/>
    <w:rsid w:val="00D239D5"/>
    <w:rsid w:val="00D23B50"/>
    <w:rsid w:val="00D23BF6"/>
    <w:rsid w:val="00D23DD1"/>
    <w:rsid w:val="00D23E87"/>
    <w:rsid w:val="00D23F87"/>
    <w:rsid w:val="00D2401B"/>
    <w:rsid w:val="00D24134"/>
    <w:rsid w:val="00D2415F"/>
    <w:rsid w:val="00D241BC"/>
    <w:rsid w:val="00D2424A"/>
    <w:rsid w:val="00D24375"/>
    <w:rsid w:val="00D2450E"/>
    <w:rsid w:val="00D24513"/>
    <w:rsid w:val="00D2459B"/>
    <w:rsid w:val="00D24645"/>
    <w:rsid w:val="00D246A4"/>
    <w:rsid w:val="00D246D9"/>
    <w:rsid w:val="00D246FE"/>
    <w:rsid w:val="00D24700"/>
    <w:rsid w:val="00D24790"/>
    <w:rsid w:val="00D247D6"/>
    <w:rsid w:val="00D24853"/>
    <w:rsid w:val="00D24944"/>
    <w:rsid w:val="00D2496A"/>
    <w:rsid w:val="00D249D1"/>
    <w:rsid w:val="00D249EA"/>
    <w:rsid w:val="00D24A84"/>
    <w:rsid w:val="00D24B52"/>
    <w:rsid w:val="00D24CB1"/>
    <w:rsid w:val="00D24D3D"/>
    <w:rsid w:val="00D24F1C"/>
    <w:rsid w:val="00D24F27"/>
    <w:rsid w:val="00D24F66"/>
    <w:rsid w:val="00D250DF"/>
    <w:rsid w:val="00D2519A"/>
    <w:rsid w:val="00D2526E"/>
    <w:rsid w:val="00D252FF"/>
    <w:rsid w:val="00D25650"/>
    <w:rsid w:val="00D25739"/>
    <w:rsid w:val="00D25939"/>
    <w:rsid w:val="00D25949"/>
    <w:rsid w:val="00D259CE"/>
    <w:rsid w:val="00D25A92"/>
    <w:rsid w:val="00D25B22"/>
    <w:rsid w:val="00D25B5B"/>
    <w:rsid w:val="00D25C06"/>
    <w:rsid w:val="00D25C42"/>
    <w:rsid w:val="00D25D4A"/>
    <w:rsid w:val="00D25D64"/>
    <w:rsid w:val="00D25D77"/>
    <w:rsid w:val="00D25E0A"/>
    <w:rsid w:val="00D260C5"/>
    <w:rsid w:val="00D260D1"/>
    <w:rsid w:val="00D2614B"/>
    <w:rsid w:val="00D26216"/>
    <w:rsid w:val="00D2624D"/>
    <w:rsid w:val="00D26261"/>
    <w:rsid w:val="00D263D4"/>
    <w:rsid w:val="00D26401"/>
    <w:rsid w:val="00D2641D"/>
    <w:rsid w:val="00D26481"/>
    <w:rsid w:val="00D265BF"/>
    <w:rsid w:val="00D265DE"/>
    <w:rsid w:val="00D26641"/>
    <w:rsid w:val="00D2666C"/>
    <w:rsid w:val="00D267D0"/>
    <w:rsid w:val="00D268CE"/>
    <w:rsid w:val="00D26C7E"/>
    <w:rsid w:val="00D26D72"/>
    <w:rsid w:val="00D26E7E"/>
    <w:rsid w:val="00D26F09"/>
    <w:rsid w:val="00D26FFB"/>
    <w:rsid w:val="00D27005"/>
    <w:rsid w:val="00D27023"/>
    <w:rsid w:val="00D27056"/>
    <w:rsid w:val="00D270A1"/>
    <w:rsid w:val="00D27148"/>
    <w:rsid w:val="00D2717D"/>
    <w:rsid w:val="00D27232"/>
    <w:rsid w:val="00D2729A"/>
    <w:rsid w:val="00D2729C"/>
    <w:rsid w:val="00D272DA"/>
    <w:rsid w:val="00D274CB"/>
    <w:rsid w:val="00D274DC"/>
    <w:rsid w:val="00D275E3"/>
    <w:rsid w:val="00D275E7"/>
    <w:rsid w:val="00D27759"/>
    <w:rsid w:val="00D279B3"/>
    <w:rsid w:val="00D27A8B"/>
    <w:rsid w:val="00D27A97"/>
    <w:rsid w:val="00D27C77"/>
    <w:rsid w:val="00D27CB0"/>
    <w:rsid w:val="00D27D18"/>
    <w:rsid w:val="00D27D5E"/>
    <w:rsid w:val="00D27D86"/>
    <w:rsid w:val="00D27D93"/>
    <w:rsid w:val="00D27E73"/>
    <w:rsid w:val="00D27E86"/>
    <w:rsid w:val="00D27EE0"/>
    <w:rsid w:val="00D3004A"/>
    <w:rsid w:val="00D3013A"/>
    <w:rsid w:val="00D30193"/>
    <w:rsid w:val="00D301B7"/>
    <w:rsid w:val="00D301D7"/>
    <w:rsid w:val="00D301E4"/>
    <w:rsid w:val="00D30220"/>
    <w:rsid w:val="00D3024C"/>
    <w:rsid w:val="00D302D6"/>
    <w:rsid w:val="00D3032A"/>
    <w:rsid w:val="00D3044B"/>
    <w:rsid w:val="00D304FA"/>
    <w:rsid w:val="00D30782"/>
    <w:rsid w:val="00D30791"/>
    <w:rsid w:val="00D307C4"/>
    <w:rsid w:val="00D30828"/>
    <w:rsid w:val="00D30868"/>
    <w:rsid w:val="00D308B7"/>
    <w:rsid w:val="00D30963"/>
    <w:rsid w:val="00D3096D"/>
    <w:rsid w:val="00D30C54"/>
    <w:rsid w:val="00D30D1E"/>
    <w:rsid w:val="00D30E38"/>
    <w:rsid w:val="00D30FC0"/>
    <w:rsid w:val="00D30FF0"/>
    <w:rsid w:val="00D31103"/>
    <w:rsid w:val="00D31106"/>
    <w:rsid w:val="00D31167"/>
    <w:rsid w:val="00D31193"/>
    <w:rsid w:val="00D311B5"/>
    <w:rsid w:val="00D312D6"/>
    <w:rsid w:val="00D312F1"/>
    <w:rsid w:val="00D3134B"/>
    <w:rsid w:val="00D31366"/>
    <w:rsid w:val="00D31383"/>
    <w:rsid w:val="00D313E0"/>
    <w:rsid w:val="00D31405"/>
    <w:rsid w:val="00D3143B"/>
    <w:rsid w:val="00D3144E"/>
    <w:rsid w:val="00D31480"/>
    <w:rsid w:val="00D31507"/>
    <w:rsid w:val="00D3152E"/>
    <w:rsid w:val="00D3153D"/>
    <w:rsid w:val="00D315A8"/>
    <w:rsid w:val="00D3169A"/>
    <w:rsid w:val="00D316B3"/>
    <w:rsid w:val="00D31881"/>
    <w:rsid w:val="00D318A3"/>
    <w:rsid w:val="00D31A2B"/>
    <w:rsid w:val="00D31AAB"/>
    <w:rsid w:val="00D31BBA"/>
    <w:rsid w:val="00D31C37"/>
    <w:rsid w:val="00D31D29"/>
    <w:rsid w:val="00D31D62"/>
    <w:rsid w:val="00D31D8C"/>
    <w:rsid w:val="00D31E3E"/>
    <w:rsid w:val="00D3230A"/>
    <w:rsid w:val="00D32314"/>
    <w:rsid w:val="00D3231B"/>
    <w:rsid w:val="00D3232A"/>
    <w:rsid w:val="00D3235A"/>
    <w:rsid w:val="00D323A9"/>
    <w:rsid w:val="00D323BF"/>
    <w:rsid w:val="00D32413"/>
    <w:rsid w:val="00D324F4"/>
    <w:rsid w:val="00D3256F"/>
    <w:rsid w:val="00D3259A"/>
    <w:rsid w:val="00D325C9"/>
    <w:rsid w:val="00D325CF"/>
    <w:rsid w:val="00D3260A"/>
    <w:rsid w:val="00D3265F"/>
    <w:rsid w:val="00D32664"/>
    <w:rsid w:val="00D326BB"/>
    <w:rsid w:val="00D328C3"/>
    <w:rsid w:val="00D328CF"/>
    <w:rsid w:val="00D32914"/>
    <w:rsid w:val="00D32939"/>
    <w:rsid w:val="00D3295B"/>
    <w:rsid w:val="00D32972"/>
    <w:rsid w:val="00D32B1F"/>
    <w:rsid w:val="00D32B94"/>
    <w:rsid w:val="00D32C2F"/>
    <w:rsid w:val="00D32CAE"/>
    <w:rsid w:val="00D32DCE"/>
    <w:rsid w:val="00D32DE0"/>
    <w:rsid w:val="00D32E13"/>
    <w:rsid w:val="00D32E70"/>
    <w:rsid w:val="00D32F84"/>
    <w:rsid w:val="00D33018"/>
    <w:rsid w:val="00D33073"/>
    <w:rsid w:val="00D330CA"/>
    <w:rsid w:val="00D330F3"/>
    <w:rsid w:val="00D33146"/>
    <w:rsid w:val="00D3316D"/>
    <w:rsid w:val="00D331CA"/>
    <w:rsid w:val="00D33249"/>
    <w:rsid w:val="00D3336C"/>
    <w:rsid w:val="00D33418"/>
    <w:rsid w:val="00D33491"/>
    <w:rsid w:val="00D33507"/>
    <w:rsid w:val="00D33579"/>
    <w:rsid w:val="00D33618"/>
    <w:rsid w:val="00D33623"/>
    <w:rsid w:val="00D3375F"/>
    <w:rsid w:val="00D337B2"/>
    <w:rsid w:val="00D337E7"/>
    <w:rsid w:val="00D3389E"/>
    <w:rsid w:val="00D33979"/>
    <w:rsid w:val="00D339AC"/>
    <w:rsid w:val="00D339F3"/>
    <w:rsid w:val="00D33B7D"/>
    <w:rsid w:val="00D33BA5"/>
    <w:rsid w:val="00D33C33"/>
    <w:rsid w:val="00D33C56"/>
    <w:rsid w:val="00D33CB9"/>
    <w:rsid w:val="00D33D1F"/>
    <w:rsid w:val="00D33E7B"/>
    <w:rsid w:val="00D340B8"/>
    <w:rsid w:val="00D340E4"/>
    <w:rsid w:val="00D34193"/>
    <w:rsid w:val="00D34289"/>
    <w:rsid w:val="00D34301"/>
    <w:rsid w:val="00D34304"/>
    <w:rsid w:val="00D343BD"/>
    <w:rsid w:val="00D343F4"/>
    <w:rsid w:val="00D3442F"/>
    <w:rsid w:val="00D3446D"/>
    <w:rsid w:val="00D344B4"/>
    <w:rsid w:val="00D344E7"/>
    <w:rsid w:val="00D3457B"/>
    <w:rsid w:val="00D345B6"/>
    <w:rsid w:val="00D345E7"/>
    <w:rsid w:val="00D3466D"/>
    <w:rsid w:val="00D347A1"/>
    <w:rsid w:val="00D348D5"/>
    <w:rsid w:val="00D34903"/>
    <w:rsid w:val="00D34999"/>
    <w:rsid w:val="00D34A1D"/>
    <w:rsid w:val="00D34A2A"/>
    <w:rsid w:val="00D34AED"/>
    <w:rsid w:val="00D34B08"/>
    <w:rsid w:val="00D34BF6"/>
    <w:rsid w:val="00D34C89"/>
    <w:rsid w:val="00D34D5D"/>
    <w:rsid w:val="00D34DA9"/>
    <w:rsid w:val="00D34DEC"/>
    <w:rsid w:val="00D34F2D"/>
    <w:rsid w:val="00D34F4A"/>
    <w:rsid w:val="00D34F8C"/>
    <w:rsid w:val="00D34F9E"/>
    <w:rsid w:val="00D3501E"/>
    <w:rsid w:val="00D35086"/>
    <w:rsid w:val="00D350B1"/>
    <w:rsid w:val="00D3518C"/>
    <w:rsid w:val="00D35230"/>
    <w:rsid w:val="00D35263"/>
    <w:rsid w:val="00D3526B"/>
    <w:rsid w:val="00D35363"/>
    <w:rsid w:val="00D35374"/>
    <w:rsid w:val="00D3550B"/>
    <w:rsid w:val="00D3551A"/>
    <w:rsid w:val="00D3558F"/>
    <w:rsid w:val="00D35710"/>
    <w:rsid w:val="00D3577D"/>
    <w:rsid w:val="00D3581E"/>
    <w:rsid w:val="00D358C4"/>
    <w:rsid w:val="00D358FB"/>
    <w:rsid w:val="00D35A75"/>
    <w:rsid w:val="00D35A9F"/>
    <w:rsid w:val="00D35B7F"/>
    <w:rsid w:val="00D35BDB"/>
    <w:rsid w:val="00D35DFE"/>
    <w:rsid w:val="00D35E6A"/>
    <w:rsid w:val="00D35E70"/>
    <w:rsid w:val="00D35EC5"/>
    <w:rsid w:val="00D35ED6"/>
    <w:rsid w:val="00D35EE4"/>
    <w:rsid w:val="00D35EF0"/>
    <w:rsid w:val="00D35FA3"/>
    <w:rsid w:val="00D3602D"/>
    <w:rsid w:val="00D360B2"/>
    <w:rsid w:val="00D360E1"/>
    <w:rsid w:val="00D36146"/>
    <w:rsid w:val="00D36170"/>
    <w:rsid w:val="00D36173"/>
    <w:rsid w:val="00D361D1"/>
    <w:rsid w:val="00D3620A"/>
    <w:rsid w:val="00D3621C"/>
    <w:rsid w:val="00D36303"/>
    <w:rsid w:val="00D36407"/>
    <w:rsid w:val="00D364A5"/>
    <w:rsid w:val="00D3655A"/>
    <w:rsid w:val="00D365A7"/>
    <w:rsid w:val="00D36678"/>
    <w:rsid w:val="00D366D7"/>
    <w:rsid w:val="00D366F1"/>
    <w:rsid w:val="00D3673B"/>
    <w:rsid w:val="00D36839"/>
    <w:rsid w:val="00D3686D"/>
    <w:rsid w:val="00D36872"/>
    <w:rsid w:val="00D3692E"/>
    <w:rsid w:val="00D36A00"/>
    <w:rsid w:val="00D36A09"/>
    <w:rsid w:val="00D36A2F"/>
    <w:rsid w:val="00D36B1A"/>
    <w:rsid w:val="00D36B43"/>
    <w:rsid w:val="00D36C46"/>
    <w:rsid w:val="00D36CD3"/>
    <w:rsid w:val="00D36D23"/>
    <w:rsid w:val="00D36E3E"/>
    <w:rsid w:val="00D36E85"/>
    <w:rsid w:val="00D36EE1"/>
    <w:rsid w:val="00D36F1B"/>
    <w:rsid w:val="00D36F56"/>
    <w:rsid w:val="00D3709C"/>
    <w:rsid w:val="00D371A0"/>
    <w:rsid w:val="00D3740E"/>
    <w:rsid w:val="00D37650"/>
    <w:rsid w:val="00D37673"/>
    <w:rsid w:val="00D37787"/>
    <w:rsid w:val="00D37882"/>
    <w:rsid w:val="00D37B22"/>
    <w:rsid w:val="00D37B9C"/>
    <w:rsid w:val="00D37BDF"/>
    <w:rsid w:val="00D37C62"/>
    <w:rsid w:val="00D37D73"/>
    <w:rsid w:val="00D37DAA"/>
    <w:rsid w:val="00D37E23"/>
    <w:rsid w:val="00D37EA8"/>
    <w:rsid w:val="00D37FB0"/>
    <w:rsid w:val="00D40154"/>
    <w:rsid w:val="00D4017F"/>
    <w:rsid w:val="00D401B9"/>
    <w:rsid w:val="00D40275"/>
    <w:rsid w:val="00D4027E"/>
    <w:rsid w:val="00D402D2"/>
    <w:rsid w:val="00D402ED"/>
    <w:rsid w:val="00D40438"/>
    <w:rsid w:val="00D40440"/>
    <w:rsid w:val="00D40480"/>
    <w:rsid w:val="00D40488"/>
    <w:rsid w:val="00D404AF"/>
    <w:rsid w:val="00D406B6"/>
    <w:rsid w:val="00D4077A"/>
    <w:rsid w:val="00D4087C"/>
    <w:rsid w:val="00D40952"/>
    <w:rsid w:val="00D409A5"/>
    <w:rsid w:val="00D40A16"/>
    <w:rsid w:val="00D40A32"/>
    <w:rsid w:val="00D40B0F"/>
    <w:rsid w:val="00D40B43"/>
    <w:rsid w:val="00D40B69"/>
    <w:rsid w:val="00D40BA2"/>
    <w:rsid w:val="00D40BF0"/>
    <w:rsid w:val="00D40C29"/>
    <w:rsid w:val="00D40CDD"/>
    <w:rsid w:val="00D40CE1"/>
    <w:rsid w:val="00D40D0E"/>
    <w:rsid w:val="00D40D12"/>
    <w:rsid w:val="00D40D13"/>
    <w:rsid w:val="00D40D8B"/>
    <w:rsid w:val="00D40E99"/>
    <w:rsid w:val="00D40F75"/>
    <w:rsid w:val="00D40F80"/>
    <w:rsid w:val="00D40FBB"/>
    <w:rsid w:val="00D40FFC"/>
    <w:rsid w:val="00D4102B"/>
    <w:rsid w:val="00D41041"/>
    <w:rsid w:val="00D41095"/>
    <w:rsid w:val="00D41097"/>
    <w:rsid w:val="00D4116B"/>
    <w:rsid w:val="00D41172"/>
    <w:rsid w:val="00D4118A"/>
    <w:rsid w:val="00D411C4"/>
    <w:rsid w:val="00D41249"/>
    <w:rsid w:val="00D41330"/>
    <w:rsid w:val="00D41428"/>
    <w:rsid w:val="00D41511"/>
    <w:rsid w:val="00D41575"/>
    <w:rsid w:val="00D415F7"/>
    <w:rsid w:val="00D41711"/>
    <w:rsid w:val="00D41792"/>
    <w:rsid w:val="00D417F0"/>
    <w:rsid w:val="00D4181C"/>
    <w:rsid w:val="00D4184A"/>
    <w:rsid w:val="00D41919"/>
    <w:rsid w:val="00D41951"/>
    <w:rsid w:val="00D4196E"/>
    <w:rsid w:val="00D41A16"/>
    <w:rsid w:val="00D41A33"/>
    <w:rsid w:val="00D41CC1"/>
    <w:rsid w:val="00D41CFC"/>
    <w:rsid w:val="00D41D0F"/>
    <w:rsid w:val="00D41D19"/>
    <w:rsid w:val="00D41DDC"/>
    <w:rsid w:val="00D41FC8"/>
    <w:rsid w:val="00D42033"/>
    <w:rsid w:val="00D4203D"/>
    <w:rsid w:val="00D420E4"/>
    <w:rsid w:val="00D420EA"/>
    <w:rsid w:val="00D421FA"/>
    <w:rsid w:val="00D42225"/>
    <w:rsid w:val="00D4233E"/>
    <w:rsid w:val="00D42487"/>
    <w:rsid w:val="00D42510"/>
    <w:rsid w:val="00D4253B"/>
    <w:rsid w:val="00D42697"/>
    <w:rsid w:val="00D42703"/>
    <w:rsid w:val="00D427C4"/>
    <w:rsid w:val="00D427FA"/>
    <w:rsid w:val="00D42828"/>
    <w:rsid w:val="00D4286C"/>
    <w:rsid w:val="00D4295C"/>
    <w:rsid w:val="00D4298A"/>
    <w:rsid w:val="00D4298C"/>
    <w:rsid w:val="00D42AA2"/>
    <w:rsid w:val="00D42B59"/>
    <w:rsid w:val="00D42BCB"/>
    <w:rsid w:val="00D42CA5"/>
    <w:rsid w:val="00D42CAC"/>
    <w:rsid w:val="00D42D96"/>
    <w:rsid w:val="00D42EA2"/>
    <w:rsid w:val="00D42F1C"/>
    <w:rsid w:val="00D42F45"/>
    <w:rsid w:val="00D42F59"/>
    <w:rsid w:val="00D42F5A"/>
    <w:rsid w:val="00D42F90"/>
    <w:rsid w:val="00D43035"/>
    <w:rsid w:val="00D430FF"/>
    <w:rsid w:val="00D43144"/>
    <w:rsid w:val="00D431A5"/>
    <w:rsid w:val="00D431D9"/>
    <w:rsid w:val="00D43329"/>
    <w:rsid w:val="00D43499"/>
    <w:rsid w:val="00D434A5"/>
    <w:rsid w:val="00D434AE"/>
    <w:rsid w:val="00D43536"/>
    <w:rsid w:val="00D435BB"/>
    <w:rsid w:val="00D436BD"/>
    <w:rsid w:val="00D4377F"/>
    <w:rsid w:val="00D437F9"/>
    <w:rsid w:val="00D43ABA"/>
    <w:rsid w:val="00D43AEB"/>
    <w:rsid w:val="00D43C02"/>
    <w:rsid w:val="00D43C78"/>
    <w:rsid w:val="00D43E45"/>
    <w:rsid w:val="00D43EFB"/>
    <w:rsid w:val="00D43F95"/>
    <w:rsid w:val="00D440AC"/>
    <w:rsid w:val="00D4412C"/>
    <w:rsid w:val="00D44132"/>
    <w:rsid w:val="00D4418F"/>
    <w:rsid w:val="00D441FD"/>
    <w:rsid w:val="00D44220"/>
    <w:rsid w:val="00D44342"/>
    <w:rsid w:val="00D44497"/>
    <w:rsid w:val="00D44582"/>
    <w:rsid w:val="00D44633"/>
    <w:rsid w:val="00D446BC"/>
    <w:rsid w:val="00D44705"/>
    <w:rsid w:val="00D44759"/>
    <w:rsid w:val="00D44766"/>
    <w:rsid w:val="00D4480B"/>
    <w:rsid w:val="00D44816"/>
    <w:rsid w:val="00D448EE"/>
    <w:rsid w:val="00D4497C"/>
    <w:rsid w:val="00D44A02"/>
    <w:rsid w:val="00D44A1C"/>
    <w:rsid w:val="00D44AFB"/>
    <w:rsid w:val="00D44B78"/>
    <w:rsid w:val="00D44BF8"/>
    <w:rsid w:val="00D44C73"/>
    <w:rsid w:val="00D44D62"/>
    <w:rsid w:val="00D44E14"/>
    <w:rsid w:val="00D44E42"/>
    <w:rsid w:val="00D44F7F"/>
    <w:rsid w:val="00D45041"/>
    <w:rsid w:val="00D45044"/>
    <w:rsid w:val="00D45057"/>
    <w:rsid w:val="00D4507E"/>
    <w:rsid w:val="00D451AB"/>
    <w:rsid w:val="00D451D6"/>
    <w:rsid w:val="00D4522C"/>
    <w:rsid w:val="00D4524E"/>
    <w:rsid w:val="00D4539F"/>
    <w:rsid w:val="00D453FC"/>
    <w:rsid w:val="00D4542F"/>
    <w:rsid w:val="00D454F4"/>
    <w:rsid w:val="00D4553C"/>
    <w:rsid w:val="00D45550"/>
    <w:rsid w:val="00D455A0"/>
    <w:rsid w:val="00D455CB"/>
    <w:rsid w:val="00D455CF"/>
    <w:rsid w:val="00D4579F"/>
    <w:rsid w:val="00D458F1"/>
    <w:rsid w:val="00D45978"/>
    <w:rsid w:val="00D459AD"/>
    <w:rsid w:val="00D459D2"/>
    <w:rsid w:val="00D459DA"/>
    <w:rsid w:val="00D45A7B"/>
    <w:rsid w:val="00D45B25"/>
    <w:rsid w:val="00D45B29"/>
    <w:rsid w:val="00D45B63"/>
    <w:rsid w:val="00D45D67"/>
    <w:rsid w:val="00D45E47"/>
    <w:rsid w:val="00D45E4A"/>
    <w:rsid w:val="00D45E8E"/>
    <w:rsid w:val="00D46047"/>
    <w:rsid w:val="00D4604A"/>
    <w:rsid w:val="00D460B6"/>
    <w:rsid w:val="00D4612C"/>
    <w:rsid w:val="00D461AC"/>
    <w:rsid w:val="00D4620E"/>
    <w:rsid w:val="00D463A7"/>
    <w:rsid w:val="00D4645F"/>
    <w:rsid w:val="00D46464"/>
    <w:rsid w:val="00D46469"/>
    <w:rsid w:val="00D464DD"/>
    <w:rsid w:val="00D46536"/>
    <w:rsid w:val="00D46574"/>
    <w:rsid w:val="00D46575"/>
    <w:rsid w:val="00D46586"/>
    <w:rsid w:val="00D465D9"/>
    <w:rsid w:val="00D465FA"/>
    <w:rsid w:val="00D46606"/>
    <w:rsid w:val="00D46614"/>
    <w:rsid w:val="00D46627"/>
    <w:rsid w:val="00D4666C"/>
    <w:rsid w:val="00D469D3"/>
    <w:rsid w:val="00D46AD7"/>
    <w:rsid w:val="00D46B27"/>
    <w:rsid w:val="00D46B92"/>
    <w:rsid w:val="00D46E3B"/>
    <w:rsid w:val="00D46E56"/>
    <w:rsid w:val="00D46EA2"/>
    <w:rsid w:val="00D46F0D"/>
    <w:rsid w:val="00D46FD9"/>
    <w:rsid w:val="00D46FE3"/>
    <w:rsid w:val="00D46FEA"/>
    <w:rsid w:val="00D4708F"/>
    <w:rsid w:val="00D47108"/>
    <w:rsid w:val="00D471B6"/>
    <w:rsid w:val="00D4725C"/>
    <w:rsid w:val="00D47281"/>
    <w:rsid w:val="00D472ED"/>
    <w:rsid w:val="00D4736D"/>
    <w:rsid w:val="00D4767C"/>
    <w:rsid w:val="00D477E2"/>
    <w:rsid w:val="00D478E0"/>
    <w:rsid w:val="00D47938"/>
    <w:rsid w:val="00D47948"/>
    <w:rsid w:val="00D47B99"/>
    <w:rsid w:val="00D47DCF"/>
    <w:rsid w:val="00D47E7B"/>
    <w:rsid w:val="00D47EA0"/>
    <w:rsid w:val="00D47F2D"/>
    <w:rsid w:val="00D47F66"/>
    <w:rsid w:val="00D5016A"/>
    <w:rsid w:val="00D501E4"/>
    <w:rsid w:val="00D501F9"/>
    <w:rsid w:val="00D50269"/>
    <w:rsid w:val="00D502A6"/>
    <w:rsid w:val="00D502DB"/>
    <w:rsid w:val="00D502E4"/>
    <w:rsid w:val="00D502E5"/>
    <w:rsid w:val="00D50359"/>
    <w:rsid w:val="00D503CD"/>
    <w:rsid w:val="00D503E7"/>
    <w:rsid w:val="00D50446"/>
    <w:rsid w:val="00D50451"/>
    <w:rsid w:val="00D50474"/>
    <w:rsid w:val="00D50486"/>
    <w:rsid w:val="00D50654"/>
    <w:rsid w:val="00D507C7"/>
    <w:rsid w:val="00D507D7"/>
    <w:rsid w:val="00D50865"/>
    <w:rsid w:val="00D5098C"/>
    <w:rsid w:val="00D50A19"/>
    <w:rsid w:val="00D50A92"/>
    <w:rsid w:val="00D50B01"/>
    <w:rsid w:val="00D50B8C"/>
    <w:rsid w:val="00D50B97"/>
    <w:rsid w:val="00D50B9D"/>
    <w:rsid w:val="00D50BA0"/>
    <w:rsid w:val="00D50BA8"/>
    <w:rsid w:val="00D50BC7"/>
    <w:rsid w:val="00D50BD6"/>
    <w:rsid w:val="00D50BF7"/>
    <w:rsid w:val="00D50CC7"/>
    <w:rsid w:val="00D50CFA"/>
    <w:rsid w:val="00D50D58"/>
    <w:rsid w:val="00D50E9E"/>
    <w:rsid w:val="00D50EB5"/>
    <w:rsid w:val="00D50ED3"/>
    <w:rsid w:val="00D50F1E"/>
    <w:rsid w:val="00D50FAA"/>
    <w:rsid w:val="00D50FAE"/>
    <w:rsid w:val="00D50FB3"/>
    <w:rsid w:val="00D50FEC"/>
    <w:rsid w:val="00D51089"/>
    <w:rsid w:val="00D510B0"/>
    <w:rsid w:val="00D510C0"/>
    <w:rsid w:val="00D51156"/>
    <w:rsid w:val="00D5122E"/>
    <w:rsid w:val="00D5132F"/>
    <w:rsid w:val="00D51347"/>
    <w:rsid w:val="00D513D2"/>
    <w:rsid w:val="00D5140F"/>
    <w:rsid w:val="00D5146C"/>
    <w:rsid w:val="00D514B9"/>
    <w:rsid w:val="00D514F3"/>
    <w:rsid w:val="00D5156C"/>
    <w:rsid w:val="00D51654"/>
    <w:rsid w:val="00D5167E"/>
    <w:rsid w:val="00D51734"/>
    <w:rsid w:val="00D5189E"/>
    <w:rsid w:val="00D519EB"/>
    <w:rsid w:val="00D519F2"/>
    <w:rsid w:val="00D51C6B"/>
    <w:rsid w:val="00D51DAD"/>
    <w:rsid w:val="00D51DBF"/>
    <w:rsid w:val="00D51E78"/>
    <w:rsid w:val="00D51EBD"/>
    <w:rsid w:val="00D51EF0"/>
    <w:rsid w:val="00D5217A"/>
    <w:rsid w:val="00D521AF"/>
    <w:rsid w:val="00D521C2"/>
    <w:rsid w:val="00D52262"/>
    <w:rsid w:val="00D522BB"/>
    <w:rsid w:val="00D522CA"/>
    <w:rsid w:val="00D523CC"/>
    <w:rsid w:val="00D52480"/>
    <w:rsid w:val="00D52507"/>
    <w:rsid w:val="00D5259F"/>
    <w:rsid w:val="00D5261B"/>
    <w:rsid w:val="00D5264F"/>
    <w:rsid w:val="00D52714"/>
    <w:rsid w:val="00D527C1"/>
    <w:rsid w:val="00D52871"/>
    <w:rsid w:val="00D529DE"/>
    <w:rsid w:val="00D52A9E"/>
    <w:rsid w:val="00D52AF7"/>
    <w:rsid w:val="00D52AFA"/>
    <w:rsid w:val="00D52B73"/>
    <w:rsid w:val="00D52B89"/>
    <w:rsid w:val="00D52BE5"/>
    <w:rsid w:val="00D52D01"/>
    <w:rsid w:val="00D52D06"/>
    <w:rsid w:val="00D52E38"/>
    <w:rsid w:val="00D52FEB"/>
    <w:rsid w:val="00D53012"/>
    <w:rsid w:val="00D53212"/>
    <w:rsid w:val="00D53285"/>
    <w:rsid w:val="00D532AA"/>
    <w:rsid w:val="00D53351"/>
    <w:rsid w:val="00D533E1"/>
    <w:rsid w:val="00D5346D"/>
    <w:rsid w:val="00D534AB"/>
    <w:rsid w:val="00D534BA"/>
    <w:rsid w:val="00D53537"/>
    <w:rsid w:val="00D5354D"/>
    <w:rsid w:val="00D53584"/>
    <w:rsid w:val="00D53651"/>
    <w:rsid w:val="00D53761"/>
    <w:rsid w:val="00D537B3"/>
    <w:rsid w:val="00D53864"/>
    <w:rsid w:val="00D539EE"/>
    <w:rsid w:val="00D53A61"/>
    <w:rsid w:val="00D53A63"/>
    <w:rsid w:val="00D53CB5"/>
    <w:rsid w:val="00D53CE4"/>
    <w:rsid w:val="00D53D5A"/>
    <w:rsid w:val="00D53D8E"/>
    <w:rsid w:val="00D53D9A"/>
    <w:rsid w:val="00D53DB7"/>
    <w:rsid w:val="00D53DFC"/>
    <w:rsid w:val="00D53E5E"/>
    <w:rsid w:val="00D53EA4"/>
    <w:rsid w:val="00D53EB4"/>
    <w:rsid w:val="00D53EBB"/>
    <w:rsid w:val="00D53EFE"/>
    <w:rsid w:val="00D5404C"/>
    <w:rsid w:val="00D54068"/>
    <w:rsid w:val="00D540F3"/>
    <w:rsid w:val="00D541F0"/>
    <w:rsid w:val="00D5448C"/>
    <w:rsid w:val="00D544AE"/>
    <w:rsid w:val="00D545FA"/>
    <w:rsid w:val="00D54675"/>
    <w:rsid w:val="00D5472C"/>
    <w:rsid w:val="00D5476E"/>
    <w:rsid w:val="00D54918"/>
    <w:rsid w:val="00D54969"/>
    <w:rsid w:val="00D54981"/>
    <w:rsid w:val="00D5498D"/>
    <w:rsid w:val="00D549C8"/>
    <w:rsid w:val="00D54A20"/>
    <w:rsid w:val="00D54A82"/>
    <w:rsid w:val="00D54B26"/>
    <w:rsid w:val="00D54B82"/>
    <w:rsid w:val="00D54BAF"/>
    <w:rsid w:val="00D54CAC"/>
    <w:rsid w:val="00D54D59"/>
    <w:rsid w:val="00D54E33"/>
    <w:rsid w:val="00D54E35"/>
    <w:rsid w:val="00D5500A"/>
    <w:rsid w:val="00D5516E"/>
    <w:rsid w:val="00D552A5"/>
    <w:rsid w:val="00D553D6"/>
    <w:rsid w:val="00D55512"/>
    <w:rsid w:val="00D55594"/>
    <w:rsid w:val="00D5566F"/>
    <w:rsid w:val="00D55698"/>
    <w:rsid w:val="00D556AC"/>
    <w:rsid w:val="00D556C2"/>
    <w:rsid w:val="00D55718"/>
    <w:rsid w:val="00D558E6"/>
    <w:rsid w:val="00D55915"/>
    <w:rsid w:val="00D55939"/>
    <w:rsid w:val="00D55B47"/>
    <w:rsid w:val="00D55C56"/>
    <w:rsid w:val="00D55CAD"/>
    <w:rsid w:val="00D55FD6"/>
    <w:rsid w:val="00D562C2"/>
    <w:rsid w:val="00D562D8"/>
    <w:rsid w:val="00D562EE"/>
    <w:rsid w:val="00D56302"/>
    <w:rsid w:val="00D5630A"/>
    <w:rsid w:val="00D56376"/>
    <w:rsid w:val="00D5638B"/>
    <w:rsid w:val="00D56411"/>
    <w:rsid w:val="00D5643B"/>
    <w:rsid w:val="00D56462"/>
    <w:rsid w:val="00D564DB"/>
    <w:rsid w:val="00D565CD"/>
    <w:rsid w:val="00D565D3"/>
    <w:rsid w:val="00D56607"/>
    <w:rsid w:val="00D56680"/>
    <w:rsid w:val="00D567D9"/>
    <w:rsid w:val="00D56814"/>
    <w:rsid w:val="00D56850"/>
    <w:rsid w:val="00D56870"/>
    <w:rsid w:val="00D56AB0"/>
    <w:rsid w:val="00D56C5C"/>
    <w:rsid w:val="00D56CFA"/>
    <w:rsid w:val="00D56D34"/>
    <w:rsid w:val="00D56D40"/>
    <w:rsid w:val="00D56D72"/>
    <w:rsid w:val="00D56DC2"/>
    <w:rsid w:val="00D56E3A"/>
    <w:rsid w:val="00D56FD5"/>
    <w:rsid w:val="00D56FD8"/>
    <w:rsid w:val="00D57111"/>
    <w:rsid w:val="00D57121"/>
    <w:rsid w:val="00D57130"/>
    <w:rsid w:val="00D571A1"/>
    <w:rsid w:val="00D571D0"/>
    <w:rsid w:val="00D57260"/>
    <w:rsid w:val="00D573EE"/>
    <w:rsid w:val="00D57452"/>
    <w:rsid w:val="00D57503"/>
    <w:rsid w:val="00D57590"/>
    <w:rsid w:val="00D57623"/>
    <w:rsid w:val="00D57635"/>
    <w:rsid w:val="00D576D5"/>
    <w:rsid w:val="00D57761"/>
    <w:rsid w:val="00D57917"/>
    <w:rsid w:val="00D5795B"/>
    <w:rsid w:val="00D5798C"/>
    <w:rsid w:val="00D57A39"/>
    <w:rsid w:val="00D57AFE"/>
    <w:rsid w:val="00D57BA4"/>
    <w:rsid w:val="00D57C57"/>
    <w:rsid w:val="00D57C7A"/>
    <w:rsid w:val="00D57C91"/>
    <w:rsid w:val="00D57CF9"/>
    <w:rsid w:val="00D57DB4"/>
    <w:rsid w:val="00D57DDA"/>
    <w:rsid w:val="00D57E17"/>
    <w:rsid w:val="00D57E8D"/>
    <w:rsid w:val="00D57FC2"/>
    <w:rsid w:val="00D60036"/>
    <w:rsid w:val="00D60062"/>
    <w:rsid w:val="00D600BD"/>
    <w:rsid w:val="00D6010B"/>
    <w:rsid w:val="00D6018C"/>
    <w:rsid w:val="00D601E2"/>
    <w:rsid w:val="00D60273"/>
    <w:rsid w:val="00D602D9"/>
    <w:rsid w:val="00D60393"/>
    <w:rsid w:val="00D603C3"/>
    <w:rsid w:val="00D6049F"/>
    <w:rsid w:val="00D604D1"/>
    <w:rsid w:val="00D60577"/>
    <w:rsid w:val="00D6062F"/>
    <w:rsid w:val="00D60649"/>
    <w:rsid w:val="00D60695"/>
    <w:rsid w:val="00D606BB"/>
    <w:rsid w:val="00D60702"/>
    <w:rsid w:val="00D607BA"/>
    <w:rsid w:val="00D607F5"/>
    <w:rsid w:val="00D60812"/>
    <w:rsid w:val="00D60875"/>
    <w:rsid w:val="00D609D2"/>
    <w:rsid w:val="00D60AE1"/>
    <w:rsid w:val="00D60AEF"/>
    <w:rsid w:val="00D60B3C"/>
    <w:rsid w:val="00D60C8D"/>
    <w:rsid w:val="00D60C9F"/>
    <w:rsid w:val="00D60D5E"/>
    <w:rsid w:val="00D60E76"/>
    <w:rsid w:val="00D6101F"/>
    <w:rsid w:val="00D61143"/>
    <w:rsid w:val="00D6122D"/>
    <w:rsid w:val="00D6127E"/>
    <w:rsid w:val="00D612BB"/>
    <w:rsid w:val="00D61459"/>
    <w:rsid w:val="00D614F8"/>
    <w:rsid w:val="00D614FF"/>
    <w:rsid w:val="00D61501"/>
    <w:rsid w:val="00D6163B"/>
    <w:rsid w:val="00D61662"/>
    <w:rsid w:val="00D616A3"/>
    <w:rsid w:val="00D616F0"/>
    <w:rsid w:val="00D6174E"/>
    <w:rsid w:val="00D61758"/>
    <w:rsid w:val="00D617CD"/>
    <w:rsid w:val="00D61828"/>
    <w:rsid w:val="00D61885"/>
    <w:rsid w:val="00D6188A"/>
    <w:rsid w:val="00D61916"/>
    <w:rsid w:val="00D619BD"/>
    <w:rsid w:val="00D61A12"/>
    <w:rsid w:val="00D61A7A"/>
    <w:rsid w:val="00D61ADD"/>
    <w:rsid w:val="00D61ADF"/>
    <w:rsid w:val="00D61B00"/>
    <w:rsid w:val="00D61B67"/>
    <w:rsid w:val="00D61E5E"/>
    <w:rsid w:val="00D61E88"/>
    <w:rsid w:val="00D61FDB"/>
    <w:rsid w:val="00D6205E"/>
    <w:rsid w:val="00D62154"/>
    <w:rsid w:val="00D62174"/>
    <w:rsid w:val="00D6218C"/>
    <w:rsid w:val="00D621B1"/>
    <w:rsid w:val="00D62326"/>
    <w:rsid w:val="00D62349"/>
    <w:rsid w:val="00D62522"/>
    <w:rsid w:val="00D62549"/>
    <w:rsid w:val="00D6258A"/>
    <w:rsid w:val="00D62676"/>
    <w:rsid w:val="00D6268C"/>
    <w:rsid w:val="00D62779"/>
    <w:rsid w:val="00D6278A"/>
    <w:rsid w:val="00D62791"/>
    <w:rsid w:val="00D628F6"/>
    <w:rsid w:val="00D62A1E"/>
    <w:rsid w:val="00D62C3C"/>
    <w:rsid w:val="00D62EAE"/>
    <w:rsid w:val="00D62EB5"/>
    <w:rsid w:val="00D62EDD"/>
    <w:rsid w:val="00D63070"/>
    <w:rsid w:val="00D63193"/>
    <w:rsid w:val="00D6322B"/>
    <w:rsid w:val="00D6323D"/>
    <w:rsid w:val="00D63251"/>
    <w:rsid w:val="00D63258"/>
    <w:rsid w:val="00D63261"/>
    <w:rsid w:val="00D632B3"/>
    <w:rsid w:val="00D63325"/>
    <w:rsid w:val="00D63365"/>
    <w:rsid w:val="00D6338D"/>
    <w:rsid w:val="00D633FF"/>
    <w:rsid w:val="00D63488"/>
    <w:rsid w:val="00D6349D"/>
    <w:rsid w:val="00D634E6"/>
    <w:rsid w:val="00D63514"/>
    <w:rsid w:val="00D6351F"/>
    <w:rsid w:val="00D635A5"/>
    <w:rsid w:val="00D6362F"/>
    <w:rsid w:val="00D63701"/>
    <w:rsid w:val="00D637A6"/>
    <w:rsid w:val="00D63811"/>
    <w:rsid w:val="00D639B8"/>
    <w:rsid w:val="00D639E4"/>
    <w:rsid w:val="00D63A44"/>
    <w:rsid w:val="00D63A9F"/>
    <w:rsid w:val="00D63B42"/>
    <w:rsid w:val="00D63B95"/>
    <w:rsid w:val="00D63C1B"/>
    <w:rsid w:val="00D63CB8"/>
    <w:rsid w:val="00D63D12"/>
    <w:rsid w:val="00D63DB1"/>
    <w:rsid w:val="00D63DC2"/>
    <w:rsid w:val="00D63E17"/>
    <w:rsid w:val="00D63F6A"/>
    <w:rsid w:val="00D63FE1"/>
    <w:rsid w:val="00D64006"/>
    <w:rsid w:val="00D640E1"/>
    <w:rsid w:val="00D64181"/>
    <w:rsid w:val="00D6426E"/>
    <w:rsid w:val="00D64273"/>
    <w:rsid w:val="00D64282"/>
    <w:rsid w:val="00D642CC"/>
    <w:rsid w:val="00D64329"/>
    <w:rsid w:val="00D64351"/>
    <w:rsid w:val="00D64381"/>
    <w:rsid w:val="00D64471"/>
    <w:rsid w:val="00D64474"/>
    <w:rsid w:val="00D64476"/>
    <w:rsid w:val="00D6455B"/>
    <w:rsid w:val="00D645A4"/>
    <w:rsid w:val="00D64622"/>
    <w:rsid w:val="00D64768"/>
    <w:rsid w:val="00D647DD"/>
    <w:rsid w:val="00D6496E"/>
    <w:rsid w:val="00D64984"/>
    <w:rsid w:val="00D64AEE"/>
    <w:rsid w:val="00D64B0E"/>
    <w:rsid w:val="00D64B3C"/>
    <w:rsid w:val="00D64CE6"/>
    <w:rsid w:val="00D64E70"/>
    <w:rsid w:val="00D64F56"/>
    <w:rsid w:val="00D64F7E"/>
    <w:rsid w:val="00D6501A"/>
    <w:rsid w:val="00D651D3"/>
    <w:rsid w:val="00D653E0"/>
    <w:rsid w:val="00D6541C"/>
    <w:rsid w:val="00D654CB"/>
    <w:rsid w:val="00D655C5"/>
    <w:rsid w:val="00D655EC"/>
    <w:rsid w:val="00D65629"/>
    <w:rsid w:val="00D656EE"/>
    <w:rsid w:val="00D6581A"/>
    <w:rsid w:val="00D65965"/>
    <w:rsid w:val="00D65B54"/>
    <w:rsid w:val="00D65D2A"/>
    <w:rsid w:val="00D65D5F"/>
    <w:rsid w:val="00D65EB1"/>
    <w:rsid w:val="00D65EE4"/>
    <w:rsid w:val="00D65EFA"/>
    <w:rsid w:val="00D65F36"/>
    <w:rsid w:val="00D65FEF"/>
    <w:rsid w:val="00D660CE"/>
    <w:rsid w:val="00D660EE"/>
    <w:rsid w:val="00D66153"/>
    <w:rsid w:val="00D6617F"/>
    <w:rsid w:val="00D661EC"/>
    <w:rsid w:val="00D6621F"/>
    <w:rsid w:val="00D66247"/>
    <w:rsid w:val="00D663A7"/>
    <w:rsid w:val="00D663DA"/>
    <w:rsid w:val="00D66506"/>
    <w:rsid w:val="00D6650A"/>
    <w:rsid w:val="00D6651C"/>
    <w:rsid w:val="00D665B1"/>
    <w:rsid w:val="00D6670A"/>
    <w:rsid w:val="00D6670E"/>
    <w:rsid w:val="00D667A7"/>
    <w:rsid w:val="00D667AE"/>
    <w:rsid w:val="00D6684E"/>
    <w:rsid w:val="00D66877"/>
    <w:rsid w:val="00D668D1"/>
    <w:rsid w:val="00D668F2"/>
    <w:rsid w:val="00D66927"/>
    <w:rsid w:val="00D66A18"/>
    <w:rsid w:val="00D66ACF"/>
    <w:rsid w:val="00D66AD3"/>
    <w:rsid w:val="00D66ADE"/>
    <w:rsid w:val="00D66B82"/>
    <w:rsid w:val="00D66BDB"/>
    <w:rsid w:val="00D66BF6"/>
    <w:rsid w:val="00D66C3F"/>
    <w:rsid w:val="00D66C98"/>
    <w:rsid w:val="00D66CA1"/>
    <w:rsid w:val="00D66CF6"/>
    <w:rsid w:val="00D66D2B"/>
    <w:rsid w:val="00D66D44"/>
    <w:rsid w:val="00D66DA2"/>
    <w:rsid w:val="00D66DB1"/>
    <w:rsid w:val="00D66E46"/>
    <w:rsid w:val="00D66EAA"/>
    <w:rsid w:val="00D66F2B"/>
    <w:rsid w:val="00D66F6C"/>
    <w:rsid w:val="00D66FB8"/>
    <w:rsid w:val="00D67089"/>
    <w:rsid w:val="00D670BB"/>
    <w:rsid w:val="00D67174"/>
    <w:rsid w:val="00D67210"/>
    <w:rsid w:val="00D672CF"/>
    <w:rsid w:val="00D67435"/>
    <w:rsid w:val="00D674A3"/>
    <w:rsid w:val="00D6758E"/>
    <w:rsid w:val="00D675D6"/>
    <w:rsid w:val="00D67697"/>
    <w:rsid w:val="00D676E1"/>
    <w:rsid w:val="00D67765"/>
    <w:rsid w:val="00D6796C"/>
    <w:rsid w:val="00D679BD"/>
    <w:rsid w:val="00D67A60"/>
    <w:rsid w:val="00D67A88"/>
    <w:rsid w:val="00D67B94"/>
    <w:rsid w:val="00D67BB6"/>
    <w:rsid w:val="00D67C35"/>
    <w:rsid w:val="00D67CAA"/>
    <w:rsid w:val="00D67CE2"/>
    <w:rsid w:val="00D67D2D"/>
    <w:rsid w:val="00D67ED3"/>
    <w:rsid w:val="00D67EE4"/>
    <w:rsid w:val="00D7003A"/>
    <w:rsid w:val="00D700A3"/>
    <w:rsid w:val="00D70144"/>
    <w:rsid w:val="00D70158"/>
    <w:rsid w:val="00D702AA"/>
    <w:rsid w:val="00D7046C"/>
    <w:rsid w:val="00D7050E"/>
    <w:rsid w:val="00D7067D"/>
    <w:rsid w:val="00D707B0"/>
    <w:rsid w:val="00D707D6"/>
    <w:rsid w:val="00D70860"/>
    <w:rsid w:val="00D708F2"/>
    <w:rsid w:val="00D7095C"/>
    <w:rsid w:val="00D70ADD"/>
    <w:rsid w:val="00D70B12"/>
    <w:rsid w:val="00D70B98"/>
    <w:rsid w:val="00D70BEE"/>
    <w:rsid w:val="00D70C83"/>
    <w:rsid w:val="00D70D0F"/>
    <w:rsid w:val="00D70E8B"/>
    <w:rsid w:val="00D70FA1"/>
    <w:rsid w:val="00D70FD7"/>
    <w:rsid w:val="00D710A6"/>
    <w:rsid w:val="00D710F6"/>
    <w:rsid w:val="00D71156"/>
    <w:rsid w:val="00D71205"/>
    <w:rsid w:val="00D7130F"/>
    <w:rsid w:val="00D71371"/>
    <w:rsid w:val="00D71389"/>
    <w:rsid w:val="00D71394"/>
    <w:rsid w:val="00D713E9"/>
    <w:rsid w:val="00D71438"/>
    <w:rsid w:val="00D714B6"/>
    <w:rsid w:val="00D71519"/>
    <w:rsid w:val="00D71543"/>
    <w:rsid w:val="00D7157A"/>
    <w:rsid w:val="00D71580"/>
    <w:rsid w:val="00D7159E"/>
    <w:rsid w:val="00D715B5"/>
    <w:rsid w:val="00D7168D"/>
    <w:rsid w:val="00D71697"/>
    <w:rsid w:val="00D716F1"/>
    <w:rsid w:val="00D71723"/>
    <w:rsid w:val="00D717BD"/>
    <w:rsid w:val="00D71864"/>
    <w:rsid w:val="00D718CE"/>
    <w:rsid w:val="00D71A00"/>
    <w:rsid w:val="00D71A92"/>
    <w:rsid w:val="00D71AE5"/>
    <w:rsid w:val="00D71AF9"/>
    <w:rsid w:val="00D71B68"/>
    <w:rsid w:val="00D71B69"/>
    <w:rsid w:val="00D71B6E"/>
    <w:rsid w:val="00D71B98"/>
    <w:rsid w:val="00D71BA4"/>
    <w:rsid w:val="00D71E44"/>
    <w:rsid w:val="00D71E78"/>
    <w:rsid w:val="00D71EB4"/>
    <w:rsid w:val="00D71F3F"/>
    <w:rsid w:val="00D7204C"/>
    <w:rsid w:val="00D7207D"/>
    <w:rsid w:val="00D7210D"/>
    <w:rsid w:val="00D7214D"/>
    <w:rsid w:val="00D7219D"/>
    <w:rsid w:val="00D72238"/>
    <w:rsid w:val="00D722F1"/>
    <w:rsid w:val="00D72309"/>
    <w:rsid w:val="00D723A4"/>
    <w:rsid w:val="00D723D4"/>
    <w:rsid w:val="00D72516"/>
    <w:rsid w:val="00D725BB"/>
    <w:rsid w:val="00D72648"/>
    <w:rsid w:val="00D72725"/>
    <w:rsid w:val="00D72803"/>
    <w:rsid w:val="00D7286C"/>
    <w:rsid w:val="00D72889"/>
    <w:rsid w:val="00D728C9"/>
    <w:rsid w:val="00D72B56"/>
    <w:rsid w:val="00D72BEB"/>
    <w:rsid w:val="00D72C95"/>
    <w:rsid w:val="00D72D08"/>
    <w:rsid w:val="00D72D4C"/>
    <w:rsid w:val="00D72EF6"/>
    <w:rsid w:val="00D72F40"/>
    <w:rsid w:val="00D72FC2"/>
    <w:rsid w:val="00D72FE4"/>
    <w:rsid w:val="00D73004"/>
    <w:rsid w:val="00D73008"/>
    <w:rsid w:val="00D7309F"/>
    <w:rsid w:val="00D7316C"/>
    <w:rsid w:val="00D7317A"/>
    <w:rsid w:val="00D731DA"/>
    <w:rsid w:val="00D73284"/>
    <w:rsid w:val="00D732FC"/>
    <w:rsid w:val="00D733CC"/>
    <w:rsid w:val="00D7344D"/>
    <w:rsid w:val="00D73491"/>
    <w:rsid w:val="00D73492"/>
    <w:rsid w:val="00D734E0"/>
    <w:rsid w:val="00D73664"/>
    <w:rsid w:val="00D736FE"/>
    <w:rsid w:val="00D7377C"/>
    <w:rsid w:val="00D7388B"/>
    <w:rsid w:val="00D738CF"/>
    <w:rsid w:val="00D739DD"/>
    <w:rsid w:val="00D73A2F"/>
    <w:rsid w:val="00D73A3C"/>
    <w:rsid w:val="00D73B6E"/>
    <w:rsid w:val="00D73BD1"/>
    <w:rsid w:val="00D73C9D"/>
    <w:rsid w:val="00D73DA6"/>
    <w:rsid w:val="00D73E4B"/>
    <w:rsid w:val="00D73F77"/>
    <w:rsid w:val="00D73F9A"/>
    <w:rsid w:val="00D73FC4"/>
    <w:rsid w:val="00D74035"/>
    <w:rsid w:val="00D74074"/>
    <w:rsid w:val="00D742E8"/>
    <w:rsid w:val="00D7432B"/>
    <w:rsid w:val="00D7434C"/>
    <w:rsid w:val="00D7435C"/>
    <w:rsid w:val="00D74445"/>
    <w:rsid w:val="00D7450F"/>
    <w:rsid w:val="00D7456B"/>
    <w:rsid w:val="00D745CD"/>
    <w:rsid w:val="00D747B7"/>
    <w:rsid w:val="00D747DE"/>
    <w:rsid w:val="00D74828"/>
    <w:rsid w:val="00D74878"/>
    <w:rsid w:val="00D74929"/>
    <w:rsid w:val="00D74997"/>
    <w:rsid w:val="00D74BA3"/>
    <w:rsid w:val="00D74C76"/>
    <w:rsid w:val="00D74E94"/>
    <w:rsid w:val="00D74EC3"/>
    <w:rsid w:val="00D74F01"/>
    <w:rsid w:val="00D74F79"/>
    <w:rsid w:val="00D74F86"/>
    <w:rsid w:val="00D74FAF"/>
    <w:rsid w:val="00D750A2"/>
    <w:rsid w:val="00D750D9"/>
    <w:rsid w:val="00D7526D"/>
    <w:rsid w:val="00D752E1"/>
    <w:rsid w:val="00D753B3"/>
    <w:rsid w:val="00D753D7"/>
    <w:rsid w:val="00D753DF"/>
    <w:rsid w:val="00D75567"/>
    <w:rsid w:val="00D75575"/>
    <w:rsid w:val="00D75594"/>
    <w:rsid w:val="00D75613"/>
    <w:rsid w:val="00D756F4"/>
    <w:rsid w:val="00D7580F"/>
    <w:rsid w:val="00D75A70"/>
    <w:rsid w:val="00D75B71"/>
    <w:rsid w:val="00D75BD5"/>
    <w:rsid w:val="00D75C8C"/>
    <w:rsid w:val="00D75D06"/>
    <w:rsid w:val="00D75D44"/>
    <w:rsid w:val="00D75E41"/>
    <w:rsid w:val="00D75E42"/>
    <w:rsid w:val="00D75EDF"/>
    <w:rsid w:val="00D75FD7"/>
    <w:rsid w:val="00D75FED"/>
    <w:rsid w:val="00D76025"/>
    <w:rsid w:val="00D7627D"/>
    <w:rsid w:val="00D7631B"/>
    <w:rsid w:val="00D76398"/>
    <w:rsid w:val="00D7649B"/>
    <w:rsid w:val="00D764B6"/>
    <w:rsid w:val="00D76528"/>
    <w:rsid w:val="00D765C5"/>
    <w:rsid w:val="00D765D7"/>
    <w:rsid w:val="00D765F2"/>
    <w:rsid w:val="00D76613"/>
    <w:rsid w:val="00D76708"/>
    <w:rsid w:val="00D7677F"/>
    <w:rsid w:val="00D767FC"/>
    <w:rsid w:val="00D768AC"/>
    <w:rsid w:val="00D76A1F"/>
    <w:rsid w:val="00D76A58"/>
    <w:rsid w:val="00D76A90"/>
    <w:rsid w:val="00D76ADB"/>
    <w:rsid w:val="00D76CBC"/>
    <w:rsid w:val="00D76CF0"/>
    <w:rsid w:val="00D76D8D"/>
    <w:rsid w:val="00D76D8E"/>
    <w:rsid w:val="00D76E53"/>
    <w:rsid w:val="00D76F33"/>
    <w:rsid w:val="00D76F5D"/>
    <w:rsid w:val="00D76FAC"/>
    <w:rsid w:val="00D76FD0"/>
    <w:rsid w:val="00D76FD9"/>
    <w:rsid w:val="00D7700A"/>
    <w:rsid w:val="00D7703C"/>
    <w:rsid w:val="00D77119"/>
    <w:rsid w:val="00D7713B"/>
    <w:rsid w:val="00D772A5"/>
    <w:rsid w:val="00D77313"/>
    <w:rsid w:val="00D77318"/>
    <w:rsid w:val="00D77361"/>
    <w:rsid w:val="00D775C3"/>
    <w:rsid w:val="00D77884"/>
    <w:rsid w:val="00D77DBA"/>
    <w:rsid w:val="00D77DCC"/>
    <w:rsid w:val="00D77DEA"/>
    <w:rsid w:val="00D77DF6"/>
    <w:rsid w:val="00D77FFE"/>
    <w:rsid w:val="00D80037"/>
    <w:rsid w:val="00D8009B"/>
    <w:rsid w:val="00D800C8"/>
    <w:rsid w:val="00D800EE"/>
    <w:rsid w:val="00D80107"/>
    <w:rsid w:val="00D80234"/>
    <w:rsid w:val="00D804A5"/>
    <w:rsid w:val="00D806B2"/>
    <w:rsid w:val="00D80793"/>
    <w:rsid w:val="00D8081C"/>
    <w:rsid w:val="00D8089A"/>
    <w:rsid w:val="00D808F8"/>
    <w:rsid w:val="00D80A51"/>
    <w:rsid w:val="00D80A5A"/>
    <w:rsid w:val="00D80AA8"/>
    <w:rsid w:val="00D80B3F"/>
    <w:rsid w:val="00D80B41"/>
    <w:rsid w:val="00D80B8D"/>
    <w:rsid w:val="00D80C0B"/>
    <w:rsid w:val="00D80C77"/>
    <w:rsid w:val="00D80D97"/>
    <w:rsid w:val="00D80E35"/>
    <w:rsid w:val="00D80EEF"/>
    <w:rsid w:val="00D80F87"/>
    <w:rsid w:val="00D80FC3"/>
    <w:rsid w:val="00D80FD3"/>
    <w:rsid w:val="00D81010"/>
    <w:rsid w:val="00D810E3"/>
    <w:rsid w:val="00D81181"/>
    <w:rsid w:val="00D811BD"/>
    <w:rsid w:val="00D81258"/>
    <w:rsid w:val="00D8125E"/>
    <w:rsid w:val="00D812E0"/>
    <w:rsid w:val="00D81390"/>
    <w:rsid w:val="00D81454"/>
    <w:rsid w:val="00D814E1"/>
    <w:rsid w:val="00D81655"/>
    <w:rsid w:val="00D81697"/>
    <w:rsid w:val="00D81721"/>
    <w:rsid w:val="00D817C2"/>
    <w:rsid w:val="00D817F3"/>
    <w:rsid w:val="00D81817"/>
    <w:rsid w:val="00D818B0"/>
    <w:rsid w:val="00D8197F"/>
    <w:rsid w:val="00D81A04"/>
    <w:rsid w:val="00D81A74"/>
    <w:rsid w:val="00D81B0D"/>
    <w:rsid w:val="00D81B1D"/>
    <w:rsid w:val="00D81C86"/>
    <w:rsid w:val="00D81CCB"/>
    <w:rsid w:val="00D81D19"/>
    <w:rsid w:val="00D81D2C"/>
    <w:rsid w:val="00D81D32"/>
    <w:rsid w:val="00D81DC1"/>
    <w:rsid w:val="00D81E0F"/>
    <w:rsid w:val="00D81F34"/>
    <w:rsid w:val="00D81FFD"/>
    <w:rsid w:val="00D82070"/>
    <w:rsid w:val="00D821A1"/>
    <w:rsid w:val="00D82245"/>
    <w:rsid w:val="00D82382"/>
    <w:rsid w:val="00D82397"/>
    <w:rsid w:val="00D823EA"/>
    <w:rsid w:val="00D82461"/>
    <w:rsid w:val="00D82477"/>
    <w:rsid w:val="00D825C9"/>
    <w:rsid w:val="00D82647"/>
    <w:rsid w:val="00D826C8"/>
    <w:rsid w:val="00D8278D"/>
    <w:rsid w:val="00D8294B"/>
    <w:rsid w:val="00D829D0"/>
    <w:rsid w:val="00D829F3"/>
    <w:rsid w:val="00D82B1F"/>
    <w:rsid w:val="00D82B80"/>
    <w:rsid w:val="00D82D38"/>
    <w:rsid w:val="00D82E52"/>
    <w:rsid w:val="00D83031"/>
    <w:rsid w:val="00D8303D"/>
    <w:rsid w:val="00D83195"/>
    <w:rsid w:val="00D831A7"/>
    <w:rsid w:val="00D83259"/>
    <w:rsid w:val="00D832B0"/>
    <w:rsid w:val="00D83338"/>
    <w:rsid w:val="00D834CB"/>
    <w:rsid w:val="00D83560"/>
    <w:rsid w:val="00D83568"/>
    <w:rsid w:val="00D83599"/>
    <w:rsid w:val="00D835FE"/>
    <w:rsid w:val="00D83656"/>
    <w:rsid w:val="00D836C7"/>
    <w:rsid w:val="00D838BC"/>
    <w:rsid w:val="00D83923"/>
    <w:rsid w:val="00D83ABE"/>
    <w:rsid w:val="00D83CA4"/>
    <w:rsid w:val="00D83CB3"/>
    <w:rsid w:val="00D83CBF"/>
    <w:rsid w:val="00D83D16"/>
    <w:rsid w:val="00D83E05"/>
    <w:rsid w:val="00D83EE5"/>
    <w:rsid w:val="00D83F76"/>
    <w:rsid w:val="00D84312"/>
    <w:rsid w:val="00D843C4"/>
    <w:rsid w:val="00D843E0"/>
    <w:rsid w:val="00D8440A"/>
    <w:rsid w:val="00D8440E"/>
    <w:rsid w:val="00D84423"/>
    <w:rsid w:val="00D84426"/>
    <w:rsid w:val="00D84531"/>
    <w:rsid w:val="00D845BD"/>
    <w:rsid w:val="00D8487B"/>
    <w:rsid w:val="00D8494A"/>
    <w:rsid w:val="00D84992"/>
    <w:rsid w:val="00D849B3"/>
    <w:rsid w:val="00D849D8"/>
    <w:rsid w:val="00D84AC7"/>
    <w:rsid w:val="00D84AD6"/>
    <w:rsid w:val="00D84B13"/>
    <w:rsid w:val="00D84B34"/>
    <w:rsid w:val="00D84B41"/>
    <w:rsid w:val="00D84B95"/>
    <w:rsid w:val="00D84BD2"/>
    <w:rsid w:val="00D84BFB"/>
    <w:rsid w:val="00D84CC5"/>
    <w:rsid w:val="00D84D25"/>
    <w:rsid w:val="00D84D4C"/>
    <w:rsid w:val="00D84D52"/>
    <w:rsid w:val="00D84DBA"/>
    <w:rsid w:val="00D84E65"/>
    <w:rsid w:val="00D84E9D"/>
    <w:rsid w:val="00D84EAB"/>
    <w:rsid w:val="00D84EC7"/>
    <w:rsid w:val="00D84ECA"/>
    <w:rsid w:val="00D84F10"/>
    <w:rsid w:val="00D84F96"/>
    <w:rsid w:val="00D84F9C"/>
    <w:rsid w:val="00D85004"/>
    <w:rsid w:val="00D85198"/>
    <w:rsid w:val="00D85245"/>
    <w:rsid w:val="00D852AF"/>
    <w:rsid w:val="00D85302"/>
    <w:rsid w:val="00D8534C"/>
    <w:rsid w:val="00D85543"/>
    <w:rsid w:val="00D85606"/>
    <w:rsid w:val="00D857D3"/>
    <w:rsid w:val="00D85809"/>
    <w:rsid w:val="00D8589E"/>
    <w:rsid w:val="00D858DC"/>
    <w:rsid w:val="00D85C3A"/>
    <w:rsid w:val="00D85D05"/>
    <w:rsid w:val="00D85D38"/>
    <w:rsid w:val="00D85D8C"/>
    <w:rsid w:val="00D85D8F"/>
    <w:rsid w:val="00D85FF0"/>
    <w:rsid w:val="00D8617F"/>
    <w:rsid w:val="00D863C5"/>
    <w:rsid w:val="00D86419"/>
    <w:rsid w:val="00D8644E"/>
    <w:rsid w:val="00D864F7"/>
    <w:rsid w:val="00D865CD"/>
    <w:rsid w:val="00D8666A"/>
    <w:rsid w:val="00D866A4"/>
    <w:rsid w:val="00D86760"/>
    <w:rsid w:val="00D86789"/>
    <w:rsid w:val="00D8687B"/>
    <w:rsid w:val="00D86881"/>
    <w:rsid w:val="00D869FF"/>
    <w:rsid w:val="00D86A49"/>
    <w:rsid w:val="00D86AA4"/>
    <w:rsid w:val="00D86AD1"/>
    <w:rsid w:val="00D86B50"/>
    <w:rsid w:val="00D86C1B"/>
    <w:rsid w:val="00D86C4A"/>
    <w:rsid w:val="00D86E72"/>
    <w:rsid w:val="00D86ED1"/>
    <w:rsid w:val="00D86F6D"/>
    <w:rsid w:val="00D86FAA"/>
    <w:rsid w:val="00D87167"/>
    <w:rsid w:val="00D871C8"/>
    <w:rsid w:val="00D872A7"/>
    <w:rsid w:val="00D872BF"/>
    <w:rsid w:val="00D87336"/>
    <w:rsid w:val="00D8739F"/>
    <w:rsid w:val="00D87413"/>
    <w:rsid w:val="00D8744A"/>
    <w:rsid w:val="00D87492"/>
    <w:rsid w:val="00D87657"/>
    <w:rsid w:val="00D876E8"/>
    <w:rsid w:val="00D87763"/>
    <w:rsid w:val="00D877D0"/>
    <w:rsid w:val="00D877DF"/>
    <w:rsid w:val="00D87828"/>
    <w:rsid w:val="00D87976"/>
    <w:rsid w:val="00D87A02"/>
    <w:rsid w:val="00D87A4D"/>
    <w:rsid w:val="00D87A5B"/>
    <w:rsid w:val="00D87AFC"/>
    <w:rsid w:val="00D87B37"/>
    <w:rsid w:val="00D87BE0"/>
    <w:rsid w:val="00D87C22"/>
    <w:rsid w:val="00D87CE1"/>
    <w:rsid w:val="00D87D8E"/>
    <w:rsid w:val="00D87E05"/>
    <w:rsid w:val="00D87E25"/>
    <w:rsid w:val="00D87E27"/>
    <w:rsid w:val="00D87E2F"/>
    <w:rsid w:val="00D87E4C"/>
    <w:rsid w:val="00D87F56"/>
    <w:rsid w:val="00D90066"/>
    <w:rsid w:val="00D90067"/>
    <w:rsid w:val="00D9012E"/>
    <w:rsid w:val="00D9013F"/>
    <w:rsid w:val="00D901D3"/>
    <w:rsid w:val="00D9024B"/>
    <w:rsid w:val="00D90268"/>
    <w:rsid w:val="00D902DE"/>
    <w:rsid w:val="00D902ED"/>
    <w:rsid w:val="00D90371"/>
    <w:rsid w:val="00D903C7"/>
    <w:rsid w:val="00D90522"/>
    <w:rsid w:val="00D90564"/>
    <w:rsid w:val="00D90599"/>
    <w:rsid w:val="00D9064A"/>
    <w:rsid w:val="00D9082F"/>
    <w:rsid w:val="00D90946"/>
    <w:rsid w:val="00D90AEE"/>
    <w:rsid w:val="00D90BB5"/>
    <w:rsid w:val="00D90C8A"/>
    <w:rsid w:val="00D90CBA"/>
    <w:rsid w:val="00D90D24"/>
    <w:rsid w:val="00D90D68"/>
    <w:rsid w:val="00D90E81"/>
    <w:rsid w:val="00D90F2B"/>
    <w:rsid w:val="00D90F89"/>
    <w:rsid w:val="00D90F94"/>
    <w:rsid w:val="00D90FFC"/>
    <w:rsid w:val="00D91263"/>
    <w:rsid w:val="00D91281"/>
    <w:rsid w:val="00D9131B"/>
    <w:rsid w:val="00D91346"/>
    <w:rsid w:val="00D913AD"/>
    <w:rsid w:val="00D913BC"/>
    <w:rsid w:val="00D91429"/>
    <w:rsid w:val="00D9142D"/>
    <w:rsid w:val="00D9158F"/>
    <w:rsid w:val="00D916F2"/>
    <w:rsid w:val="00D9171C"/>
    <w:rsid w:val="00D91741"/>
    <w:rsid w:val="00D9176C"/>
    <w:rsid w:val="00D91A29"/>
    <w:rsid w:val="00D91CB6"/>
    <w:rsid w:val="00D91DE9"/>
    <w:rsid w:val="00D91E12"/>
    <w:rsid w:val="00D920F6"/>
    <w:rsid w:val="00D920FF"/>
    <w:rsid w:val="00D92210"/>
    <w:rsid w:val="00D92289"/>
    <w:rsid w:val="00D922D8"/>
    <w:rsid w:val="00D92357"/>
    <w:rsid w:val="00D9238F"/>
    <w:rsid w:val="00D9241E"/>
    <w:rsid w:val="00D92589"/>
    <w:rsid w:val="00D9283A"/>
    <w:rsid w:val="00D9284E"/>
    <w:rsid w:val="00D92862"/>
    <w:rsid w:val="00D92896"/>
    <w:rsid w:val="00D92932"/>
    <w:rsid w:val="00D92996"/>
    <w:rsid w:val="00D929B8"/>
    <w:rsid w:val="00D92A6D"/>
    <w:rsid w:val="00D92B2A"/>
    <w:rsid w:val="00D92B2E"/>
    <w:rsid w:val="00D92DA8"/>
    <w:rsid w:val="00D92DF6"/>
    <w:rsid w:val="00D92E54"/>
    <w:rsid w:val="00D92F92"/>
    <w:rsid w:val="00D92FA1"/>
    <w:rsid w:val="00D93001"/>
    <w:rsid w:val="00D93034"/>
    <w:rsid w:val="00D930AC"/>
    <w:rsid w:val="00D930C4"/>
    <w:rsid w:val="00D9310E"/>
    <w:rsid w:val="00D93166"/>
    <w:rsid w:val="00D931E0"/>
    <w:rsid w:val="00D931FD"/>
    <w:rsid w:val="00D9320C"/>
    <w:rsid w:val="00D93244"/>
    <w:rsid w:val="00D932B4"/>
    <w:rsid w:val="00D932BA"/>
    <w:rsid w:val="00D932F8"/>
    <w:rsid w:val="00D93394"/>
    <w:rsid w:val="00D933BE"/>
    <w:rsid w:val="00D933C1"/>
    <w:rsid w:val="00D9356D"/>
    <w:rsid w:val="00D935C6"/>
    <w:rsid w:val="00D935F3"/>
    <w:rsid w:val="00D9362B"/>
    <w:rsid w:val="00D937AD"/>
    <w:rsid w:val="00D9385C"/>
    <w:rsid w:val="00D93A23"/>
    <w:rsid w:val="00D93B4E"/>
    <w:rsid w:val="00D93BC6"/>
    <w:rsid w:val="00D93C11"/>
    <w:rsid w:val="00D93CB3"/>
    <w:rsid w:val="00D93CBD"/>
    <w:rsid w:val="00D93CC0"/>
    <w:rsid w:val="00D93D98"/>
    <w:rsid w:val="00D93D9F"/>
    <w:rsid w:val="00D93E33"/>
    <w:rsid w:val="00D93EF4"/>
    <w:rsid w:val="00D93EFA"/>
    <w:rsid w:val="00D93FB0"/>
    <w:rsid w:val="00D93FB1"/>
    <w:rsid w:val="00D93FB8"/>
    <w:rsid w:val="00D94117"/>
    <w:rsid w:val="00D9419D"/>
    <w:rsid w:val="00D941E6"/>
    <w:rsid w:val="00D9420D"/>
    <w:rsid w:val="00D94223"/>
    <w:rsid w:val="00D94228"/>
    <w:rsid w:val="00D942CA"/>
    <w:rsid w:val="00D943F4"/>
    <w:rsid w:val="00D94464"/>
    <w:rsid w:val="00D94494"/>
    <w:rsid w:val="00D94581"/>
    <w:rsid w:val="00D94627"/>
    <w:rsid w:val="00D94647"/>
    <w:rsid w:val="00D94673"/>
    <w:rsid w:val="00D9472E"/>
    <w:rsid w:val="00D94847"/>
    <w:rsid w:val="00D94912"/>
    <w:rsid w:val="00D949B2"/>
    <w:rsid w:val="00D94A0B"/>
    <w:rsid w:val="00D94A0C"/>
    <w:rsid w:val="00D94A33"/>
    <w:rsid w:val="00D94A4E"/>
    <w:rsid w:val="00D94AE3"/>
    <w:rsid w:val="00D94B45"/>
    <w:rsid w:val="00D94C9C"/>
    <w:rsid w:val="00D94CFF"/>
    <w:rsid w:val="00D94D5E"/>
    <w:rsid w:val="00D94D78"/>
    <w:rsid w:val="00D950DE"/>
    <w:rsid w:val="00D950FE"/>
    <w:rsid w:val="00D95164"/>
    <w:rsid w:val="00D953D7"/>
    <w:rsid w:val="00D954AE"/>
    <w:rsid w:val="00D954D1"/>
    <w:rsid w:val="00D95734"/>
    <w:rsid w:val="00D957A1"/>
    <w:rsid w:val="00D95806"/>
    <w:rsid w:val="00D95926"/>
    <w:rsid w:val="00D9592E"/>
    <w:rsid w:val="00D95C1F"/>
    <w:rsid w:val="00D95C32"/>
    <w:rsid w:val="00D95D39"/>
    <w:rsid w:val="00D95E35"/>
    <w:rsid w:val="00D95EC7"/>
    <w:rsid w:val="00D95EE4"/>
    <w:rsid w:val="00D95F3C"/>
    <w:rsid w:val="00D95FCD"/>
    <w:rsid w:val="00D95FD8"/>
    <w:rsid w:val="00D960E9"/>
    <w:rsid w:val="00D96252"/>
    <w:rsid w:val="00D9625B"/>
    <w:rsid w:val="00D96447"/>
    <w:rsid w:val="00D9645D"/>
    <w:rsid w:val="00D964CE"/>
    <w:rsid w:val="00D9652F"/>
    <w:rsid w:val="00D965BB"/>
    <w:rsid w:val="00D96830"/>
    <w:rsid w:val="00D9684D"/>
    <w:rsid w:val="00D968F9"/>
    <w:rsid w:val="00D96A03"/>
    <w:rsid w:val="00D96A0B"/>
    <w:rsid w:val="00D96A61"/>
    <w:rsid w:val="00D96A6F"/>
    <w:rsid w:val="00D96AA7"/>
    <w:rsid w:val="00D96AB8"/>
    <w:rsid w:val="00D96BE2"/>
    <w:rsid w:val="00D96D25"/>
    <w:rsid w:val="00D96D39"/>
    <w:rsid w:val="00D96D72"/>
    <w:rsid w:val="00D96ED8"/>
    <w:rsid w:val="00D96F3E"/>
    <w:rsid w:val="00D96F65"/>
    <w:rsid w:val="00D9701D"/>
    <w:rsid w:val="00D970C4"/>
    <w:rsid w:val="00D97119"/>
    <w:rsid w:val="00D9711A"/>
    <w:rsid w:val="00D97215"/>
    <w:rsid w:val="00D97355"/>
    <w:rsid w:val="00D974CC"/>
    <w:rsid w:val="00D97514"/>
    <w:rsid w:val="00D975AE"/>
    <w:rsid w:val="00D975E1"/>
    <w:rsid w:val="00D97885"/>
    <w:rsid w:val="00D97891"/>
    <w:rsid w:val="00D978A6"/>
    <w:rsid w:val="00D978DE"/>
    <w:rsid w:val="00D97910"/>
    <w:rsid w:val="00D979CE"/>
    <w:rsid w:val="00D979E9"/>
    <w:rsid w:val="00D97C27"/>
    <w:rsid w:val="00D97C59"/>
    <w:rsid w:val="00D97C73"/>
    <w:rsid w:val="00D97CB1"/>
    <w:rsid w:val="00D97CB9"/>
    <w:rsid w:val="00D97D55"/>
    <w:rsid w:val="00D97EBA"/>
    <w:rsid w:val="00D97EE1"/>
    <w:rsid w:val="00DA0093"/>
    <w:rsid w:val="00DA009B"/>
    <w:rsid w:val="00DA00A6"/>
    <w:rsid w:val="00DA014B"/>
    <w:rsid w:val="00DA017A"/>
    <w:rsid w:val="00DA018E"/>
    <w:rsid w:val="00DA0192"/>
    <w:rsid w:val="00DA030A"/>
    <w:rsid w:val="00DA036C"/>
    <w:rsid w:val="00DA042E"/>
    <w:rsid w:val="00DA0508"/>
    <w:rsid w:val="00DA05CE"/>
    <w:rsid w:val="00DA06B7"/>
    <w:rsid w:val="00DA07BE"/>
    <w:rsid w:val="00DA07EB"/>
    <w:rsid w:val="00DA0893"/>
    <w:rsid w:val="00DA092B"/>
    <w:rsid w:val="00DA0934"/>
    <w:rsid w:val="00DA095B"/>
    <w:rsid w:val="00DA0B37"/>
    <w:rsid w:val="00DA0BE4"/>
    <w:rsid w:val="00DA0D8B"/>
    <w:rsid w:val="00DA0F68"/>
    <w:rsid w:val="00DA100C"/>
    <w:rsid w:val="00DA1085"/>
    <w:rsid w:val="00DA12E0"/>
    <w:rsid w:val="00DA130D"/>
    <w:rsid w:val="00DA1324"/>
    <w:rsid w:val="00DA136C"/>
    <w:rsid w:val="00DA143B"/>
    <w:rsid w:val="00DA1449"/>
    <w:rsid w:val="00DA1478"/>
    <w:rsid w:val="00DA14E5"/>
    <w:rsid w:val="00DA1577"/>
    <w:rsid w:val="00DA15C9"/>
    <w:rsid w:val="00DA1614"/>
    <w:rsid w:val="00DA16D0"/>
    <w:rsid w:val="00DA16F5"/>
    <w:rsid w:val="00DA1700"/>
    <w:rsid w:val="00DA1728"/>
    <w:rsid w:val="00DA1767"/>
    <w:rsid w:val="00DA185F"/>
    <w:rsid w:val="00DA1896"/>
    <w:rsid w:val="00DA18AF"/>
    <w:rsid w:val="00DA1955"/>
    <w:rsid w:val="00DA1A59"/>
    <w:rsid w:val="00DA1AE8"/>
    <w:rsid w:val="00DA1B62"/>
    <w:rsid w:val="00DA1C7D"/>
    <w:rsid w:val="00DA1E57"/>
    <w:rsid w:val="00DA1EE8"/>
    <w:rsid w:val="00DA1EFD"/>
    <w:rsid w:val="00DA1F66"/>
    <w:rsid w:val="00DA1FD9"/>
    <w:rsid w:val="00DA2150"/>
    <w:rsid w:val="00DA215A"/>
    <w:rsid w:val="00DA24FC"/>
    <w:rsid w:val="00DA255C"/>
    <w:rsid w:val="00DA25D4"/>
    <w:rsid w:val="00DA275C"/>
    <w:rsid w:val="00DA27DB"/>
    <w:rsid w:val="00DA2826"/>
    <w:rsid w:val="00DA28D5"/>
    <w:rsid w:val="00DA299E"/>
    <w:rsid w:val="00DA29DB"/>
    <w:rsid w:val="00DA29E5"/>
    <w:rsid w:val="00DA2A6C"/>
    <w:rsid w:val="00DA2A8A"/>
    <w:rsid w:val="00DA2AB6"/>
    <w:rsid w:val="00DA2AFE"/>
    <w:rsid w:val="00DA2B64"/>
    <w:rsid w:val="00DA2C5E"/>
    <w:rsid w:val="00DA2EDF"/>
    <w:rsid w:val="00DA2F49"/>
    <w:rsid w:val="00DA3017"/>
    <w:rsid w:val="00DA308A"/>
    <w:rsid w:val="00DA30CC"/>
    <w:rsid w:val="00DA30EE"/>
    <w:rsid w:val="00DA310A"/>
    <w:rsid w:val="00DA31A4"/>
    <w:rsid w:val="00DA31EB"/>
    <w:rsid w:val="00DA32C5"/>
    <w:rsid w:val="00DA3342"/>
    <w:rsid w:val="00DA334B"/>
    <w:rsid w:val="00DA33A2"/>
    <w:rsid w:val="00DA346D"/>
    <w:rsid w:val="00DA35C4"/>
    <w:rsid w:val="00DA35C6"/>
    <w:rsid w:val="00DA3720"/>
    <w:rsid w:val="00DA37C8"/>
    <w:rsid w:val="00DA382E"/>
    <w:rsid w:val="00DA3835"/>
    <w:rsid w:val="00DA383D"/>
    <w:rsid w:val="00DA3914"/>
    <w:rsid w:val="00DA398B"/>
    <w:rsid w:val="00DA399F"/>
    <w:rsid w:val="00DA3A39"/>
    <w:rsid w:val="00DA3A70"/>
    <w:rsid w:val="00DA3BD3"/>
    <w:rsid w:val="00DA3CE9"/>
    <w:rsid w:val="00DA3D5A"/>
    <w:rsid w:val="00DA3E2C"/>
    <w:rsid w:val="00DA3EFD"/>
    <w:rsid w:val="00DA3F42"/>
    <w:rsid w:val="00DA3FD3"/>
    <w:rsid w:val="00DA4164"/>
    <w:rsid w:val="00DA4165"/>
    <w:rsid w:val="00DA421C"/>
    <w:rsid w:val="00DA4224"/>
    <w:rsid w:val="00DA432B"/>
    <w:rsid w:val="00DA4371"/>
    <w:rsid w:val="00DA460A"/>
    <w:rsid w:val="00DA46EE"/>
    <w:rsid w:val="00DA470D"/>
    <w:rsid w:val="00DA4775"/>
    <w:rsid w:val="00DA49F0"/>
    <w:rsid w:val="00DA4CA6"/>
    <w:rsid w:val="00DA4E24"/>
    <w:rsid w:val="00DA4E29"/>
    <w:rsid w:val="00DA4E44"/>
    <w:rsid w:val="00DA4E84"/>
    <w:rsid w:val="00DA5049"/>
    <w:rsid w:val="00DA5100"/>
    <w:rsid w:val="00DA51B6"/>
    <w:rsid w:val="00DA547B"/>
    <w:rsid w:val="00DA5484"/>
    <w:rsid w:val="00DA5551"/>
    <w:rsid w:val="00DA5642"/>
    <w:rsid w:val="00DA5712"/>
    <w:rsid w:val="00DA5770"/>
    <w:rsid w:val="00DA5821"/>
    <w:rsid w:val="00DA585F"/>
    <w:rsid w:val="00DA586A"/>
    <w:rsid w:val="00DA5972"/>
    <w:rsid w:val="00DA59CD"/>
    <w:rsid w:val="00DA59D5"/>
    <w:rsid w:val="00DA5A2D"/>
    <w:rsid w:val="00DA5A76"/>
    <w:rsid w:val="00DA5A9A"/>
    <w:rsid w:val="00DA5AAE"/>
    <w:rsid w:val="00DA5B3B"/>
    <w:rsid w:val="00DA5BC2"/>
    <w:rsid w:val="00DA5DA4"/>
    <w:rsid w:val="00DA5DAD"/>
    <w:rsid w:val="00DA5EB8"/>
    <w:rsid w:val="00DA5F4B"/>
    <w:rsid w:val="00DA5F6A"/>
    <w:rsid w:val="00DA5F93"/>
    <w:rsid w:val="00DA613A"/>
    <w:rsid w:val="00DA617E"/>
    <w:rsid w:val="00DA620C"/>
    <w:rsid w:val="00DA6230"/>
    <w:rsid w:val="00DA6295"/>
    <w:rsid w:val="00DA62A4"/>
    <w:rsid w:val="00DA6306"/>
    <w:rsid w:val="00DA6311"/>
    <w:rsid w:val="00DA63E9"/>
    <w:rsid w:val="00DA652F"/>
    <w:rsid w:val="00DA6588"/>
    <w:rsid w:val="00DA65C3"/>
    <w:rsid w:val="00DA65DE"/>
    <w:rsid w:val="00DA6628"/>
    <w:rsid w:val="00DA66BE"/>
    <w:rsid w:val="00DA66C6"/>
    <w:rsid w:val="00DA674E"/>
    <w:rsid w:val="00DA68FC"/>
    <w:rsid w:val="00DA6999"/>
    <w:rsid w:val="00DA69CA"/>
    <w:rsid w:val="00DA69E6"/>
    <w:rsid w:val="00DA6A36"/>
    <w:rsid w:val="00DA6A48"/>
    <w:rsid w:val="00DA6A97"/>
    <w:rsid w:val="00DA6CB8"/>
    <w:rsid w:val="00DA6DDC"/>
    <w:rsid w:val="00DA6E2D"/>
    <w:rsid w:val="00DA6E9C"/>
    <w:rsid w:val="00DA6EB9"/>
    <w:rsid w:val="00DA6F4B"/>
    <w:rsid w:val="00DA6F62"/>
    <w:rsid w:val="00DA6FE6"/>
    <w:rsid w:val="00DA7010"/>
    <w:rsid w:val="00DA7013"/>
    <w:rsid w:val="00DA705E"/>
    <w:rsid w:val="00DA7096"/>
    <w:rsid w:val="00DA70A7"/>
    <w:rsid w:val="00DA70DF"/>
    <w:rsid w:val="00DA7138"/>
    <w:rsid w:val="00DA715F"/>
    <w:rsid w:val="00DA71B6"/>
    <w:rsid w:val="00DA7256"/>
    <w:rsid w:val="00DA727E"/>
    <w:rsid w:val="00DA72CF"/>
    <w:rsid w:val="00DA73A3"/>
    <w:rsid w:val="00DA74B8"/>
    <w:rsid w:val="00DA74EC"/>
    <w:rsid w:val="00DA758E"/>
    <w:rsid w:val="00DA760B"/>
    <w:rsid w:val="00DA7616"/>
    <w:rsid w:val="00DA7649"/>
    <w:rsid w:val="00DA7681"/>
    <w:rsid w:val="00DA76A1"/>
    <w:rsid w:val="00DA76B0"/>
    <w:rsid w:val="00DA76FD"/>
    <w:rsid w:val="00DA790B"/>
    <w:rsid w:val="00DA7936"/>
    <w:rsid w:val="00DA7AE1"/>
    <w:rsid w:val="00DA7BD7"/>
    <w:rsid w:val="00DA7CFA"/>
    <w:rsid w:val="00DA7D3B"/>
    <w:rsid w:val="00DA7DF3"/>
    <w:rsid w:val="00DA7E53"/>
    <w:rsid w:val="00DA7F3E"/>
    <w:rsid w:val="00DB004B"/>
    <w:rsid w:val="00DB016B"/>
    <w:rsid w:val="00DB01B4"/>
    <w:rsid w:val="00DB02A4"/>
    <w:rsid w:val="00DB02AF"/>
    <w:rsid w:val="00DB02E5"/>
    <w:rsid w:val="00DB0359"/>
    <w:rsid w:val="00DB04DB"/>
    <w:rsid w:val="00DB06B4"/>
    <w:rsid w:val="00DB0920"/>
    <w:rsid w:val="00DB09BD"/>
    <w:rsid w:val="00DB0AA9"/>
    <w:rsid w:val="00DB0B0F"/>
    <w:rsid w:val="00DB0C06"/>
    <w:rsid w:val="00DB0C96"/>
    <w:rsid w:val="00DB0D40"/>
    <w:rsid w:val="00DB0D76"/>
    <w:rsid w:val="00DB0DE4"/>
    <w:rsid w:val="00DB0EBC"/>
    <w:rsid w:val="00DB10A1"/>
    <w:rsid w:val="00DB1121"/>
    <w:rsid w:val="00DB1135"/>
    <w:rsid w:val="00DB1180"/>
    <w:rsid w:val="00DB11EE"/>
    <w:rsid w:val="00DB1317"/>
    <w:rsid w:val="00DB1346"/>
    <w:rsid w:val="00DB137E"/>
    <w:rsid w:val="00DB1394"/>
    <w:rsid w:val="00DB13FB"/>
    <w:rsid w:val="00DB1462"/>
    <w:rsid w:val="00DB148D"/>
    <w:rsid w:val="00DB14DA"/>
    <w:rsid w:val="00DB14FB"/>
    <w:rsid w:val="00DB155B"/>
    <w:rsid w:val="00DB1627"/>
    <w:rsid w:val="00DB1644"/>
    <w:rsid w:val="00DB1663"/>
    <w:rsid w:val="00DB16ED"/>
    <w:rsid w:val="00DB1759"/>
    <w:rsid w:val="00DB1769"/>
    <w:rsid w:val="00DB1808"/>
    <w:rsid w:val="00DB1816"/>
    <w:rsid w:val="00DB1969"/>
    <w:rsid w:val="00DB1A3E"/>
    <w:rsid w:val="00DB1B87"/>
    <w:rsid w:val="00DB1BA3"/>
    <w:rsid w:val="00DB1D9B"/>
    <w:rsid w:val="00DB1E4B"/>
    <w:rsid w:val="00DB1E7E"/>
    <w:rsid w:val="00DB1E99"/>
    <w:rsid w:val="00DB1EDB"/>
    <w:rsid w:val="00DB1F55"/>
    <w:rsid w:val="00DB1F9E"/>
    <w:rsid w:val="00DB1FBE"/>
    <w:rsid w:val="00DB234A"/>
    <w:rsid w:val="00DB23FC"/>
    <w:rsid w:val="00DB243F"/>
    <w:rsid w:val="00DB24B9"/>
    <w:rsid w:val="00DB2543"/>
    <w:rsid w:val="00DB2559"/>
    <w:rsid w:val="00DB258F"/>
    <w:rsid w:val="00DB2810"/>
    <w:rsid w:val="00DB29DE"/>
    <w:rsid w:val="00DB2B64"/>
    <w:rsid w:val="00DB2B9A"/>
    <w:rsid w:val="00DB2DB0"/>
    <w:rsid w:val="00DB2DE8"/>
    <w:rsid w:val="00DB304A"/>
    <w:rsid w:val="00DB30CB"/>
    <w:rsid w:val="00DB30E5"/>
    <w:rsid w:val="00DB3216"/>
    <w:rsid w:val="00DB3265"/>
    <w:rsid w:val="00DB3280"/>
    <w:rsid w:val="00DB330C"/>
    <w:rsid w:val="00DB3424"/>
    <w:rsid w:val="00DB34B3"/>
    <w:rsid w:val="00DB354E"/>
    <w:rsid w:val="00DB35ED"/>
    <w:rsid w:val="00DB3689"/>
    <w:rsid w:val="00DB37FD"/>
    <w:rsid w:val="00DB3918"/>
    <w:rsid w:val="00DB39C1"/>
    <w:rsid w:val="00DB3BCB"/>
    <w:rsid w:val="00DB3BDD"/>
    <w:rsid w:val="00DB3CF7"/>
    <w:rsid w:val="00DB3E37"/>
    <w:rsid w:val="00DB3E52"/>
    <w:rsid w:val="00DB3E7F"/>
    <w:rsid w:val="00DB40B9"/>
    <w:rsid w:val="00DB40EE"/>
    <w:rsid w:val="00DB41AF"/>
    <w:rsid w:val="00DB426B"/>
    <w:rsid w:val="00DB42F2"/>
    <w:rsid w:val="00DB44CB"/>
    <w:rsid w:val="00DB45A5"/>
    <w:rsid w:val="00DB4670"/>
    <w:rsid w:val="00DB46DC"/>
    <w:rsid w:val="00DB46DE"/>
    <w:rsid w:val="00DB4721"/>
    <w:rsid w:val="00DB475B"/>
    <w:rsid w:val="00DB48EF"/>
    <w:rsid w:val="00DB490B"/>
    <w:rsid w:val="00DB494E"/>
    <w:rsid w:val="00DB4982"/>
    <w:rsid w:val="00DB4A49"/>
    <w:rsid w:val="00DB4A4B"/>
    <w:rsid w:val="00DB4B99"/>
    <w:rsid w:val="00DB4BCD"/>
    <w:rsid w:val="00DB4C78"/>
    <w:rsid w:val="00DB4D80"/>
    <w:rsid w:val="00DB4D92"/>
    <w:rsid w:val="00DB4DDA"/>
    <w:rsid w:val="00DB4E8C"/>
    <w:rsid w:val="00DB5087"/>
    <w:rsid w:val="00DB50D9"/>
    <w:rsid w:val="00DB51C3"/>
    <w:rsid w:val="00DB5240"/>
    <w:rsid w:val="00DB529B"/>
    <w:rsid w:val="00DB52C8"/>
    <w:rsid w:val="00DB52CB"/>
    <w:rsid w:val="00DB5305"/>
    <w:rsid w:val="00DB538E"/>
    <w:rsid w:val="00DB53C5"/>
    <w:rsid w:val="00DB5410"/>
    <w:rsid w:val="00DB54AF"/>
    <w:rsid w:val="00DB55AA"/>
    <w:rsid w:val="00DB55DE"/>
    <w:rsid w:val="00DB56FB"/>
    <w:rsid w:val="00DB5723"/>
    <w:rsid w:val="00DB5833"/>
    <w:rsid w:val="00DB583E"/>
    <w:rsid w:val="00DB5856"/>
    <w:rsid w:val="00DB59B7"/>
    <w:rsid w:val="00DB59F2"/>
    <w:rsid w:val="00DB5A02"/>
    <w:rsid w:val="00DB5AAD"/>
    <w:rsid w:val="00DB5B58"/>
    <w:rsid w:val="00DB5BE5"/>
    <w:rsid w:val="00DB5CB1"/>
    <w:rsid w:val="00DB5CE0"/>
    <w:rsid w:val="00DB5E58"/>
    <w:rsid w:val="00DB60A3"/>
    <w:rsid w:val="00DB60A8"/>
    <w:rsid w:val="00DB60DE"/>
    <w:rsid w:val="00DB624D"/>
    <w:rsid w:val="00DB6352"/>
    <w:rsid w:val="00DB63E4"/>
    <w:rsid w:val="00DB65FF"/>
    <w:rsid w:val="00DB66AA"/>
    <w:rsid w:val="00DB671B"/>
    <w:rsid w:val="00DB6838"/>
    <w:rsid w:val="00DB69FB"/>
    <w:rsid w:val="00DB6AA8"/>
    <w:rsid w:val="00DB6AAE"/>
    <w:rsid w:val="00DB6B29"/>
    <w:rsid w:val="00DB6B85"/>
    <w:rsid w:val="00DB6BAA"/>
    <w:rsid w:val="00DB6C04"/>
    <w:rsid w:val="00DB6CF1"/>
    <w:rsid w:val="00DB6D49"/>
    <w:rsid w:val="00DB6D67"/>
    <w:rsid w:val="00DB6E34"/>
    <w:rsid w:val="00DB6EC7"/>
    <w:rsid w:val="00DB6ECE"/>
    <w:rsid w:val="00DB705F"/>
    <w:rsid w:val="00DB7126"/>
    <w:rsid w:val="00DB717D"/>
    <w:rsid w:val="00DB71D2"/>
    <w:rsid w:val="00DB720F"/>
    <w:rsid w:val="00DB736E"/>
    <w:rsid w:val="00DB76F5"/>
    <w:rsid w:val="00DB7706"/>
    <w:rsid w:val="00DB7711"/>
    <w:rsid w:val="00DB7788"/>
    <w:rsid w:val="00DB7882"/>
    <w:rsid w:val="00DB7951"/>
    <w:rsid w:val="00DB79C6"/>
    <w:rsid w:val="00DB7A52"/>
    <w:rsid w:val="00DB7A6E"/>
    <w:rsid w:val="00DB7C54"/>
    <w:rsid w:val="00DB7CD6"/>
    <w:rsid w:val="00DB7DB6"/>
    <w:rsid w:val="00DB7DF3"/>
    <w:rsid w:val="00DB7E3F"/>
    <w:rsid w:val="00DB7E8D"/>
    <w:rsid w:val="00DB7E9D"/>
    <w:rsid w:val="00DB7EB1"/>
    <w:rsid w:val="00DB7F32"/>
    <w:rsid w:val="00DC01A1"/>
    <w:rsid w:val="00DC0226"/>
    <w:rsid w:val="00DC0301"/>
    <w:rsid w:val="00DC036F"/>
    <w:rsid w:val="00DC037F"/>
    <w:rsid w:val="00DC05AF"/>
    <w:rsid w:val="00DC0741"/>
    <w:rsid w:val="00DC0755"/>
    <w:rsid w:val="00DC083F"/>
    <w:rsid w:val="00DC0846"/>
    <w:rsid w:val="00DC085F"/>
    <w:rsid w:val="00DC08D9"/>
    <w:rsid w:val="00DC090A"/>
    <w:rsid w:val="00DC092B"/>
    <w:rsid w:val="00DC09A6"/>
    <w:rsid w:val="00DC0A6F"/>
    <w:rsid w:val="00DC0A8E"/>
    <w:rsid w:val="00DC0AB9"/>
    <w:rsid w:val="00DC0B37"/>
    <w:rsid w:val="00DC0BA7"/>
    <w:rsid w:val="00DC0D46"/>
    <w:rsid w:val="00DC0E5F"/>
    <w:rsid w:val="00DC0E8F"/>
    <w:rsid w:val="00DC0EAE"/>
    <w:rsid w:val="00DC0F7F"/>
    <w:rsid w:val="00DC0F82"/>
    <w:rsid w:val="00DC1012"/>
    <w:rsid w:val="00DC107C"/>
    <w:rsid w:val="00DC10D4"/>
    <w:rsid w:val="00DC1106"/>
    <w:rsid w:val="00DC110E"/>
    <w:rsid w:val="00DC1146"/>
    <w:rsid w:val="00DC1203"/>
    <w:rsid w:val="00DC12B0"/>
    <w:rsid w:val="00DC1368"/>
    <w:rsid w:val="00DC13DD"/>
    <w:rsid w:val="00DC142E"/>
    <w:rsid w:val="00DC14C4"/>
    <w:rsid w:val="00DC152B"/>
    <w:rsid w:val="00DC160D"/>
    <w:rsid w:val="00DC1686"/>
    <w:rsid w:val="00DC16A9"/>
    <w:rsid w:val="00DC18D8"/>
    <w:rsid w:val="00DC198C"/>
    <w:rsid w:val="00DC1A0F"/>
    <w:rsid w:val="00DC1A80"/>
    <w:rsid w:val="00DC1B05"/>
    <w:rsid w:val="00DC1B34"/>
    <w:rsid w:val="00DC1B37"/>
    <w:rsid w:val="00DC1C2F"/>
    <w:rsid w:val="00DC1C99"/>
    <w:rsid w:val="00DC1D00"/>
    <w:rsid w:val="00DC1D38"/>
    <w:rsid w:val="00DC1D4D"/>
    <w:rsid w:val="00DC1D76"/>
    <w:rsid w:val="00DC1E35"/>
    <w:rsid w:val="00DC1ED1"/>
    <w:rsid w:val="00DC1FAD"/>
    <w:rsid w:val="00DC2007"/>
    <w:rsid w:val="00DC2011"/>
    <w:rsid w:val="00DC20D8"/>
    <w:rsid w:val="00DC2274"/>
    <w:rsid w:val="00DC22BD"/>
    <w:rsid w:val="00DC23AC"/>
    <w:rsid w:val="00DC23E7"/>
    <w:rsid w:val="00DC2405"/>
    <w:rsid w:val="00DC246D"/>
    <w:rsid w:val="00DC24AE"/>
    <w:rsid w:val="00DC25B8"/>
    <w:rsid w:val="00DC263D"/>
    <w:rsid w:val="00DC26BE"/>
    <w:rsid w:val="00DC279E"/>
    <w:rsid w:val="00DC2809"/>
    <w:rsid w:val="00DC280A"/>
    <w:rsid w:val="00DC280D"/>
    <w:rsid w:val="00DC286E"/>
    <w:rsid w:val="00DC28BB"/>
    <w:rsid w:val="00DC28D5"/>
    <w:rsid w:val="00DC28DB"/>
    <w:rsid w:val="00DC292A"/>
    <w:rsid w:val="00DC29E0"/>
    <w:rsid w:val="00DC2A52"/>
    <w:rsid w:val="00DC2A84"/>
    <w:rsid w:val="00DC2BC4"/>
    <w:rsid w:val="00DC2BF4"/>
    <w:rsid w:val="00DC2C25"/>
    <w:rsid w:val="00DC2C33"/>
    <w:rsid w:val="00DC2CA9"/>
    <w:rsid w:val="00DC2D28"/>
    <w:rsid w:val="00DC2DCE"/>
    <w:rsid w:val="00DC2E20"/>
    <w:rsid w:val="00DC2E41"/>
    <w:rsid w:val="00DC2E97"/>
    <w:rsid w:val="00DC2EFF"/>
    <w:rsid w:val="00DC2F92"/>
    <w:rsid w:val="00DC2FBC"/>
    <w:rsid w:val="00DC2FEC"/>
    <w:rsid w:val="00DC3042"/>
    <w:rsid w:val="00DC30C9"/>
    <w:rsid w:val="00DC3142"/>
    <w:rsid w:val="00DC3270"/>
    <w:rsid w:val="00DC3334"/>
    <w:rsid w:val="00DC334F"/>
    <w:rsid w:val="00DC3379"/>
    <w:rsid w:val="00DC3395"/>
    <w:rsid w:val="00DC339B"/>
    <w:rsid w:val="00DC3455"/>
    <w:rsid w:val="00DC365B"/>
    <w:rsid w:val="00DC365E"/>
    <w:rsid w:val="00DC36DE"/>
    <w:rsid w:val="00DC3A9B"/>
    <w:rsid w:val="00DC3AB9"/>
    <w:rsid w:val="00DC3C27"/>
    <w:rsid w:val="00DC3C73"/>
    <w:rsid w:val="00DC3DCC"/>
    <w:rsid w:val="00DC3FE2"/>
    <w:rsid w:val="00DC402A"/>
    <w:rsid w:val="00DC4173"/>
    <w:rsid w:val="00DC418B"/>
    <w:rsid w:val="00DC42C9"/>
    <w:rsid w:val="00DC430B"/>
    <w:rsid w:val="00DC43BE"/>
    <w:rsid w:val="00DC44DD"/>
    <w:rsid w:val="00DC4567"/>
    <w:rsid w:val="00DC4577"/>
    <w:rsid w:val="00DC47BA"/>
    <w:rsid w:val="00DC47F6"/>
    <w:rsid w:val="00DC4827"/>
    <w:rsid w:val="00DC4913"/>
    <w:rsid w:val="00DC4962"/>
    <w:rsid w:val="00DC49B0"/>
    <w:rsid w:val="00DC49B4"/>
    <w:rsid w:val="00DC49C4"/>
    <w:rsid w:val="00DC49F3"/>
    <w:rsid w:val="00DC4A3D"/>
    <w:rsid w:val="00DC4A84"/>
    <w:rsid w:val="00DC4AF6"/>
    <w:rsid w:val="00DC4C0D"/>
    <w:rsid w:val="00DC4C23"/>
    <w:rsid w:val="00DC4C37"/>
    <w:rsid w:val="00DC4CB5"/>
    <w:rsid w:val="00DC4D3F"/>
    <w:rsid w:val="00DC4D4A"/>
    <w:rsid w:val="00DC4ED2"/>
    <w:rsid w:val="00DC4F03"/>
    <w:rsid w:val="00DC4F5C"/>
    <w:rsid w:val="00DC5069"/>
    <w:rsid w:val="00DC50B7"/>
    <w:rsid w:val="00DC5271"/>
    <w:rsid w:val="00DC542D"/>
    <w:rsid w:val="00DC545D"/>
    <w:rsid w:val="00DC54B9"/>
    <w:rsid w:val="00DC54FE"/>
    <w:rsid w:val="00DC550D"/>
    <w:rsid w:val="00DC5571"/>
    <w:rsid w:val="00DC563A"/>
    <w:rsid w:val="00DC56F7"/>
    <w:rsid w:val="00DC588F"/>
    <w:rsid w:val="00DC5A7F"/>
    <w:rsid w:val="00DC5B01"/>
    <w:rsid w:val="00DC5B80"/>
    <w:rsid w:val="00DC5C19"/>
    <w:rsid w:val="00DC5C2E"/>
    <w:rsid w:val="00DC5CD2"/>
    <w:rsid w:val="00DC5CE5"/>
    <w:rsid w:val="00DC5D87"/>
    <w:rsid w:val="00DC5DFF"/>
    <w:rsid w:val="00DC5F6D"/>
    <w:rsid w:val="00DC5FC9"/>
    <w:rsid w:val="00DC5FF6"/>
    <w:rsid w:val="00DC6184"/>
    <w:rsid w:val="00DC61D2"/>
    <w:rsid w:val="00DC61E2"/>
    <w:rsid w:val="00DC623C"/>
    <w:rsid w:val="00DC6274"/>
    <w:rsid w:val="00DC63D5"/>
    <w:rsid w:val="00DC644F"/>
    <w:rsid w:val="00DC64BB"/>
    <w:rsid w:val="00DC64D4"/>
    <w:rsid w:val="00DC64FC"/>
    <w:rsid w:val="00DC6554"/>
    <w:rsid w:val="00DC656D"/>
    <w:rsid w:val="00DC65AD"/>
    <w:rsid w:val="00DC662B"/>
    <w:rsid w:val="00DC66EF"/>
    <w:rsid w:val="00DC6716"/>
    <w:rsid w:val="00DC680E"/>
    <w:rsid w:val="00DC6862"/>
    <w:rsid w:val="00DC689A"/>
    <w:rsid w:val="00DC68D3"/>
    <w:rsid w:val="00DC68F7"/>
    <w:rsid w:val="00DC6A07"/>
    <w:rsid w:val="00DC6AC2"/>
    <w:rsid w:val="00DC6BFB"/>
    <w:rsid w:val="00DC6CDB"/>
    <w:rsid w:val="00DC6CDC"/>
    <w:rsid w:val="00DC6EAE"/>
    <w:rsid w:val="00DC6EF9"/>
    <w:rsid w:val="00DC6F4B"/>
    <w:rsid w:val="00DC702B"/>
    <w:rsid w:val="00DC7085"/>
    <w:rsid w:val="00DC70C7"/>
    <w:rsid w:val="00DC70F3"/>
    <w:rsid w:val="00DC711C"/>
    <w:rsid w:val="00DC71A9"/>
    <w:rsid w:val="00DC722F"/>
    <w:rsid w:val="00DC72C1"/>
    <w:rsid w:val="00DC72DA"/>
    <w:rsid w:val="00DC737E"/>
    <w:rsid w:val="00DC74CB"/>
    <w:rsid w:val="00DC75AD"/>
    <w:rsid w:val="00DC75BC"/>
    <w:rsid w:val="00DC75F3"/>
    <w:rsid w:val="00DC764F"/>
    <w:rsid w:val="00DC76FC"/>
    <w:rsid w:val="00DC7725"/>
    <w:rsid w:val="00DC775A"/>
    <w:rsid w:val="00DC77BC"/>
    <w:rsid w:val="00DC7868"/>
    <w:rsid w:val="00DC7873"/>
    <w:rsid w:val="00DC788B"/>
    <w:rsid w:val="00DC7965"/>
    <w:rsid w:val="00DC7A05"/>
    <w:rsid w:val="00DC7A0A"/>
    <w:rsid w:val="00DC7A49"/>
    <w:rsid w:val="00DC7A63"/>
    <w:rsid w:val="00DC7B4A"/>
    <w:rsid w:val="00DC7B82"/>
    <w:rsid w:val="00DC7B85"/>
    <w:rsid w:val="00DC7BE3"/>
    <w:rsid w:val="00DC7BE4"/>
    <w:rsid w:val="00DC7C4E"/>
    <w:rsid w:val="00DC7C60"/>
    <w:rsid w:val="00DC7CA6"/>
    <w:rsid w:val="00DC7DDA"/>
    <w:rsid w:val="00DC7E46"/>
    <w:rsid w:val="00DC7F54"/>
    <w:rsid w:val="00DC7FE4"/>
    <w:rsid w:val="00DD0043"/>
    <w:rsid w:val="00DD0128"/>
    <w:rsid w:val="00DD0134"/>
    <w:rsid w:val="00DD0201"/>
    <w:rsid w:val="00DD020A"/>
    <w:rsid w:val="00DD0364"/>
    <w:rsid w:val="00DD0480"/>
    <w:rsid w:val="00DD04B7"/>
    <w:rsid w:val="00DD0567"/>
    <w:rsid w:val="00DD065A"/>
    <w:rsid w:val="00DD0730"/>
    <w:rsid w:val="00DD07E4"/>
    <w:rsid w:val="00DD082D"/>
    <w:rsid w:val="00DD08FC"/>
    <w:rsid w:val="00DD0964"/>
    <w:rsid w:val="00DD09BD"/>
    <w:rsid w:val="00DD09D4"/>
    <w:rsid w:val="00DD0A07"/>
    <w:rsid w:val="00DD0A80"/>
    <w:rsid w:val="00DD0B39"/>
    <w:rsid w:val="00DD0E6A"/>
    <w:rsid w:val="00DD0F12"/>
    <w:rsid w:val="00DD0F7C"/>
    <w:rsid w:val="00DD123C"/>
    <w:rsid w:val="00DD1271"/>
    <w:rsid w:val="00DD12E4"/>
    <w:rsid w:val="00DD134A"/>
    <w:rsid w:val="00DD1373"/>
    <w:rsid w:val="00DD1421"/>
    <w:rsid w:val="00DD148E"/>
    <w:rsid w:val="00DD150B"/>
    <w:rsid w:val="00DD152D"/>
    <w:rsid w:val="00DD152E"/>
    <w:rsid w:val="00DD1543"/>
    <w:rsid w:val="00DD1545"/>
    <w:rsid w:val="00DD155A"/>
    <w:rsid w:val="00DD15E2"/>
    <w:rsid w:val="00DD1629"/>
    <w:rsid w:val="00DD174B"/>
    <w:rsid w:val="00DD17BD"/>
    <w:rsid w:val="00DD185A"/>
    <w:rsid w:val="00DD1865"/>
    <w:rsid w:val="00DD1921"/>
    <w:rsid w:val="00DD1A74"/>
    <w:rsid w:val="00DD1AC7"/>
    <w:rsid w:val="00DD1BA2"/>
    <w:rsid w:val="00DD1C32"/>
    <w:rsid w:val="00DD1D5D"/>
    <w:rsid w:val="00DD1E2C"/>
    <w:rsid w:val="00DD1E84"/>
    <w:rsid w:val="00DD1EA5"/>
    <w:rsid w:val="00DD20B6"/>
    <w:rsid w:val="00DD20BA"/>
    <w:rsid w:val="00DD234E"/>
    <w:rsid w:val="00DD2383"/>
    <w:rsid w:val="00DD2444"/>
    <w:rsid w:val="00DD250F"/>
    <w:rsid w:val="00DD2518"/>
    <w:rsid w:val="00DD2531"/>
    <w:rsid w:val="00DD257C"/>
    <w:rsid w:val="00DD25C7"/>
    <w:rsid w:val="00DD25CB"/>
    <w:rsid w:val="00DD2731"/>
    <w:rsid w:val="00DD273B"/>
    <w:rsid w:val="00DD277C"/>
    <w:rsid w:val="00DD27AD"/>
    <w:rsid w:val="00DD29AB"/>
    <w:rsid w:val="00DD29B4"/>
    <w:rsid w:val="00DD2AD9"/>
    <w:rsid w:val="00DD2AE1"/>
    <w:rsid w:val="00DD2B92"/>
    <w:rsid w:val="00DD2C32"/>
    <w:rsid w:val="00DD2D4F"/>
    <w:rsid w:val="00DD2DC2"/>
    <w:rsid w:val="00DD2DC6"/>
    <w:rsid w:val="00DD2E16"/>
    <w:rsid w:val="00DD2E92"/>
    <w:rsid w:val="00DD3035"/>
    <w:rsid w:val="00DD306B"/>
    <w:rsid w:val="00DD3259"/>
    <w:rsid w:val="00DD3286"/>
    <w:rsid w:val="00DD330F"/>
    <w:rsid w:val="00DD3316"/>
    <w:rsid w:val="00DD337B"/>
    <w:rsid w:val="00DD33A6"/>
    <w:rsid w:val="00DD33C4"/>
    <w:rsid w:val="00DD346B"/>
    <w:rsid w:val="00DD34CB"/>
    <w:rsid w:val="00DD34F3"/>
    <w:rsid w:val="00DD3512"/>
    <w:rsid w:val="00DD3530"/>
    <w:rsid w:val="00DD36B6"/>
    <w:rsid w:val="00DD373C"/>
    <w:rsid w:val="00DD375E"/>
    <w:rsid w:val="00DD376B"/>
    <w:rsid w:val="00DD37DD"/>
    <w:rsid w:val="00DD37F6"/>
    <w:rsid w:val="00DD3815"/>
    <w:rsid w:val="00DD3874"/>
    <w:rsid w:val="00DD3886"/>
    <w:rsid w:val="00DD38E1"/>
    <w:rsid w:val="00DD3A23"/>
    <w:rsid w:val="00DD3A4C"/>
    <w:rsid w:val="00DD3A9B"/>
    <w:rsid w:val="00DD3B64"/>
    <w:rsid w:val="00DD3C9E"/>
    <w:rsid w:val="00DD3CAE"/>
    <w:rsid w:val="00DD3D75"/>
    <w:rsid w:val="00DD3D8F"/>
    <w:rsid w:val="00DD3DCE"/>
    <w:rsid w:val="00DD3F68"/>
    <w:rsid w:val="00DD3F94"/>
    <w:rsid w:val="00DD4164"/>
    <w:rsid w:val="00DD41D4"/>
    <w:rsid w:val="00DD4283"/>
    <w:rsid w:val="00DD43BE"/>
    <w:rsid w:val="00DD4454"/>
    <w:rsid w:val="00DD4490"/>
    <w:rsid w:val="00DD44D5"/>
    <w:rsid w:val="00DD456C"/>
    <w:rsid w:val="00DD45C7"/>
    <w:rsid w:val="00DD466C"/>
    <w:rsid w:val="00DD46A4"/>
    <w:rsid w:val="00DD474E"/>
    <w:rsid w:val="00DD49FA"/>
    <w:rsid w:val="00DD4A71"/>
    <w:rsid w:val="00DD4BC8"/>
    <w:rsid w:val="00DD4C2C"/>
    <w:rsid w:val="00DD4C49"/>
    <w:rsid w:val="00DD4CD2"/>
    <w:rsid w:val="00DD4D13"/>
    <w:rsid w:val="00DD4D35"/>
    <w:rsid w:val="00DD4E05"/>
    <w:rsid w:val="00DD4E4A"/>
    <w:rsid w:val="00DD4FC0"/>
    <w:rsid w:val="00DD501F"/>
    <w:rsid w:val="00DD508E"/>
    <w:rsid w:val="00DD50B7"/>
    <w:rsid w:val="00DD5119"/>
    <w:rsid w:val="00DD5220"/>
    <w:rsid w:val="00DD53B2"/>
    <w:rsid w:val="00DD53F0"/>
    <w:rsid w:val="00DD545A"/>
    <w:rsid w:val="00DD5532"/>
    <w:rsid w:val="00DD553A"/>
    <w:rsid w:val="00DD55E4"/>
    <w:rsid w:val="00DD568C"/>
    <w:rsid w:val="00DD574E"/>
    <w:rsid w:val="00DD5772"/>
    <w:rsid w:val="00DD57A1"/>
    <w:rsid w:val="00DD5843"/>
    <w:rsid w:val="00DD585F"/>
    <w:rsid w:val="00DD5989"/>
    <w:rsid w:val="00DD5A4C"/>
    <w:rsid w:val="00DD5A6B"/>
    <w:rsid w:val="00DD5A92"/>
    <w:rsid w:val="00DD5B39"/>
    <w:rsid w:val="00DD5BD3"/>
    <w:rsid w:val="00DD5BEF"/>
    <w:rsid w:val="00DD5D00"/>
    <w:rsid w:val="00DD5D63"/>
    <w:rsid w:val="00DD5E5B"/>
    <w:rsid w:val="00DD5E76"/>
    <w:rsid w:val="00DD5EB0"/>
    <w:rsid w:val="00DD5EB1"/>
    <w:rsid w:val="00DD5EE5"/>
    <w:rsid w:val="00DD5F21"/>
    <w:rsid w:val="00DD5FFF"/>
    <w:rsid w:val="00DD608B"/>
    <w:rsid w:val="00DD6127"/>
    <w:rsid w:val="00DD61A5"/>
    <w:rsid w:val="00DD623B"/>
    <w:rsid w:val="00DD62B1"/>
    <w:rsid w:val="00DD62BE"/>
    <w:rsid w:val="00DD62E8"/>
    <w:rsid w:val="00DD6473"/>
    <w:rsid w:val="00DD64B6"/>
    <w:rsid w:val="00DD6573"/>
    <w:rsid w:val="00DD658C"/>
    <w:rsid w:val="00DD659E"/>
    <w:rsid w:val="00DD65F3"/>
    <w:rsid w:val="00DD6630"/>
    <w:rsid w:val="00DD6644"/>
    <w:rsid w:val="00DD669A"/>
    <w:rsid w:val="00DD6787"/>
    <w:rsid w:val="00DD678D"/>
    <w:rsid w:val="00DD690D"/>
    <w:rsid w:val="00DD6B65"/>
    <w:rsid w:val="00DD6B8F"/>
    <w:rsid w:val="00DD6C0C"/>
    <w:rsid w:val="00DD6C5A"/>
    <w:rsid w:val="00DD6DC6"/>
    <w:rsid w:val="00DD6DE1"/>
    <w:rsid w:val="00DD6E66"/>
    <w:rsid w:val="00DD6EDD"/>
    <w:rsid w:val="00DD6F45"/>
    <w:rsid w:val="00DD6F84"/>
    <w:rsid w:val="00DD6FA0"/>
    <w:rsid w:val="00DD7028"/>
    <w:rsid w:val="00DD7100"/>
    <w:rsid w:val="00DD7133"/>
    <w:rsid w:val="00DD7570"/>
    <w:rsid w:val="00DD757F"/>
    <w:rsid w:val="00DD763E"/>
    <w:rsid w:val="00DD7664"/>
    <w:rsid w:val="00DD7667"/>
    <w:rsid w:val="00DD76CC"/>
    <w:rsid w:val="00DD7753"/>
    <w:rsid w:val="00DD77A7"/>
    <w:rsid w:val="00DD7844"/>
    <w:rsid w:val="00DD78F4"/>
    <w:rsid w:val="00DD7948"/>
    <w:rsid w:val="00DD79B8"/>
    <w:rsid w:val="00DD7A0F"/>
    <w:rsid w:val="00DD7BBC"/>
    <w:rsid w:val="00DD7C19"/>
    <w:rsid w:val="00DD7CE5"/>
    <w:rsid w:val="00DD7D08"/>
    <w:rsid w:val="00DD7D1A"/>
    <w:rsid w:val="00DD7D3B"/>
    <w:rsid w:val="00DD7DFD"/>
    <w:rsid w:val="00DD7E95"/>
    <w:rsid w:val="00DD7F08"/>
    <w:rsid w:val="00DD7FE0"/>
    <w:rsid w:val="00DE007A"/>
    <w:rsid w:val="00DE019C"/>
    <w:rsid w:val="00DE02D0"/>
    <w:rsid w:val="00DE02EA"/>
    <w:rsid w:val="00DE0322"/>
    <w:rsid w:val="00DE03FF"/>
    <w:rsid w:val="00DE0414"/>
    <w:rsid w:val="00DE0509"/>
    <w:rsid w:val="00DE060B"/>
    <w:rsid w:val="00DE06C2"/>
    <w:rsid w:val="00DE06D2"/>
    <w:rsid w:val="00DE0816"/>
    <w:rsid w:val="00DE091C"/>
    <w:rsid w:val="00DE0979"/>
    <w:rsid w:val="00DE097B"/>
    <w:rsid w:val="00DE0A1C"/>
    <w:rsid w:val="00DE0B72"/>
    <w:rsid w:val="00DE0C20"/>
    <w:rsid w:val="00DE0CFD"/>
    <w:rsid w:val="00DE0DBC"/>
    <w:rsid w:val="00DE0E2F"/>
    <w:rsid w:val="00DE0EAF"/>
    <w:rsid w:val="00DE0EB6"/>
    <w:rsid w:val="00DE0F1B"/>
    <w:rsid w:val="00DE0FE5"/>
    <w:rsid w:val="00DE1079"/>
    <w:rsid w:val="00DE10BF"/>
    <w:rsid w:val="00DE11CA"/>
    <w:rsid w:val="00DE1222"/>
    <w:rsid w:val="00DE13C1"/>
    <w:rsid w:val="00DE13C9"/>
    <w:rsid w:val="00DE1475"/>
    <w:rsid w:val="00DE15D2"/>
    <w:rsid w:val="00DE16CB"/>
    <w:rsid w:val="00DE1899"/>
    <w:rsid w:val="00DE19F4"/>
    <w:rsid w:val="00DE1A30"/>
    <w:rsid w:val="00DE1A8B"/>
    <w:rsid w:val="00DE1B2F"/>
    <w:rsid w:val="00DE1B7C"/>
    <w:rsid w:val="00DE1B8B"/>
    <w:rsid w:val="00DE1BB2"/>
    <w:rsid w:val="00DE1C01"/>
    <w:rsid w:val="00DE1C6C"/>
    <w:rsid w:val="00DE1CBB"/>
    <w:rsid w:val="00DE1DCA"/>
    <w:rsid w:val="00DE1DE1"/>
    <w:rsid w:val="00DE1E8A"/>
    <w:rsid w:val="00DE1ECC"/>
    <w:rsid w:val="00DE1FDD"/>
    <w:rsid w:val="00DE1FE7"/>
    <w:rsid w:val="00DE205A"/>
    <w:rsid w:val="00DE2062"/>
    <w:rsid w:val="00DE20E6"/>
    <w:rsid w:val="00DE21A3"/>
    <w:rsid w:val="00DE21B6"/>
    <w:rsid w:val="00DE22D8"/>
    <w:rsid w:val="00DE23FF"/>
    <w:rsid w:val="00DE246A"/>
    <w:rsid w:val="00DE2600"/>
    <w:rsid w:val="00DE2714"/>
    <w:rsid w:val="00DE2782"/>
    <w:rsid w:val="00DE29E2"/>
    <w:rsid w:val="00DE2A5F"/>
    <w:rsid w:val="00DE2BAB"/>
    <w:rsid w:val="00DE2BAC"/>
    <w:rsid w:val="00DE2C2F"/>
    <w:rsid w:val="00DE2CB8"/>
    <w:rsid w:val="00DE2CF3"/>
    <w:rsid w:val="00DE2DAD"/>
    <w:rsid w:val="00DE2E31"/>
    <w:rsid w:val="00DE2E45"/>
    <w:rsid w:val="00DE2E4C"/>
    <w:rsid w:val="00DE2ED6"/>
    <w:rsid w:val="00DE2F08"/>
    <w:rsid w:val="00DE31C8"/>
    <w:rsid w:val="00DE3243"/>
    <w:rsid w:val="00DE327E"/>
    <w:rsid w:val="00DE3297"/>
    <w:rsid w:val="00DE33D2"/>
    <w:rsid w:val="00DE3408"/>
    <w:rsid w:val="00DE34A4"/>
    <w:rsid w:val="00DE3630"/>
    <w:rsid w:val="00DE3677"/>
    <w:rsid w:val="00DE3711"/>
    <w:rsid w:val="00DE3721"/>
    <w:rsid w:val="00DE373A"/>
    <w:rsid w:val="00DE375D"/>
    <w:rsid w:val="00DE3762"/>
    <w:rsid w:val="00DE3983"/>
    <w:rsid w:val="00DE398F"/>
    <w:rsid w:val="00DE3A46"/>
    <w:rsid w:val="00DE3A6E"/>
    <w:rsid w:val="00DE3BC4"/>
    <w:rsid w:val="00DE3C62"/>
    <w:rsid w:val="00DE3C7A"/>
    <w:rsid w:val="00DE3C84"/>
    <w:rsid w:val="00DE3D54"/>
    <w:rsid w:val="00DE3D59"/>
    <w:rsid w:val="00DE3F79"/>
    <w:rsid w:val="00DE3FC5"/>
    <w:rsid w:val="00DE4013"/>
    <w:rsid w:val="00DE4045"/>
    <w:rsid w:val="00DE404D"/>
    <w:rsid w:val="00DE4094"/>
    <w:rsid w:val="00DE41D1"/>
    <w:rsid w:val="00DE42A0"/>
    <w:rsid w:val="00DE4457"/>
    <w:rsid w:val="00DE4515"/>
    <w:rsid w:val="00DE4531"/>
    <w:rsid w:val="00DE4568"/>
    <w:rsid w:val="00DE4569"/>
    <w:rsid w:val="00DE461D"/>
    <w:rsid w:val="00DE46E7"/>
    <w:rsid w:val="00DE478A"/>
    <w:rsid w:val="00DE4808"/>
    <w:rsid w:val="00DE4863"/>
    <w:rsid w:val="00DE4880"/>
    <w:rsid w:val="00DE49D6"/>
    <w:rsid w:val="00DE4A6D"/>
    <w:rsid w:val="00DE4A83"/>
    <w:rsid w:val="00DE4AFD"/>
    <w:rsid w:val="00DE4B12"/>
    <w:rsid w:val="00DE4BDE"/>
    <w:rsid w:val="00DE4C17"/>
    <w:rsid w:val="00DE4C1E"/>
    <w:rsid w:val="00DE4C53"/>
    <w:rsid w:val="00DE4CAC"/>
    <w:rsid w:val="00DE4D04"/>
    <w:rsid w:val="00DE4D11"/>
    <w:rsid w:val="00DE4D85"/>
    <w:rsid w:val="00DE4E6C"/>
    <w:rsid w:val="00DE4E8B"/>
    <w:rsid w:val="00DE4FD5"/>
    <w:rsid w:val="00DE51D6"/>
    <w:rsid w:val="00DE51E0"/>
    <w:rsid w:val="00DE5297"/>
    <w:rsid w:val="00DE530E"/>
    <w:rsid w:val="00DE53A3"/>
    <w:rsid w:val="00DE53DA"/>
    <w:rsid w:val="00DE5481"/>
    <w:rsid w:val="00DE54B2"/>
    <w:rsid w:val="00DE54DF"/>
    <w:rsid w:val="00DE54F6"/>
    <w:rsid w:val="00DE5503"/>
    <w:rsid w:val="00DE5576"/>
    <w:rsid w:val="00DE5584"/>
    <w:rsid w:val="00DE55E4"/>
    <w:rsid w:val="00DE5715"/>
    <w:rsid w:val="00DE5758"/>
    <w:rsid w:val="00DE576B"/>
    <w:rsid w:val="00DE5915"/>
    <w:rsid w:val="00DE5A4E"/>
    <w:rsid w:val="00DE5A62"/>
    <w:rsid w:val="00DE5AAE"/>
    <w:rsid w:val="00DE5B89"/>
    <w:rsid w:val="00DE5BE9"/>
    <w:rsid w:val="00DE5EAA"/>
    <w:rsid w:val="00DE5EB3"/>
    <w:rsid w:val="00DE5EE2"/>
    <w:rsid w:val="00DE5F14"/>
    <w:rsid w:val="00DE60A5"/>
    <w:rsid w:val="00DE6121"/>
    <w:rsid w:val="00DE6124"/>
    <w:rsid w:val="00DE6153"/>
    <w:rsid w:val="00DE61AA"/>
    <w:rsid w:val="00DE61FB"/>
    <w:rsid w:val="00DE622C"/>
    <w:rsid w:val="00DE6239"/>
    <w:rsid w:val="00DE6257"/>
    <w:rsid w:val="00DE63CE"/>
    <w:rsid w:val="00DE642D"/>
    <w:rsid w:val="00DE6569"/>
    <w:rsid w:val="00DE6637"/>
    <w:rsid w:val="00DE663D"/>
    <w:rsid w:val="00DE6699"/>
    <w:rsid w:val="00DE66D7"/>
    <w:rsid w:val="00DE66FD"/>
    <w:rsid w:val="00DE677A"/>
    <w:rsid w:val="00DE67F1"/>
    <w:rsid w:val="00DE68B7"/>
    <w:rsid w:val="00DE68D4"/>
    <w:rsid w:val="00DE68DA"/>
    <w:rsid w:val="00DE69A8"/>
    <w:rsid w:val="00DE69CD"/>
    <w:rsid w:val="00DE69D7"/>
    <w:rsid w:val="00DE6A38"/>
    <w:rsid w:val="00DE6AAC"/>
    <w:rsid w:val="00DE6AB9"/>
    <w:rsid w:val="00DE6B01"/>
    <w:rsid w:val="00DE6D8F"/>
    <w:rsid w:val="00DE6E4A"/>
    <w:rsid w:val="00DE6E77"/>
    <w:rsid w:val="00DE6EA2"/>
    <w:rsid w:val="00DE6F78"/>
    <w:rsid w:val="00DE7075"/>
    <w:rsid w:val="00DE70D3"/>
    <w:rsid w:val="00DE7205"/>
    <w:rsid w:val="00DE733E"/>
    <w:rsid w:val="00DE7515"/>
    <w:rsid w:val="00DE7724"/>
    <w:rsid w:val="00DE7873"/>
    <w:rsid w:val="00DE793B"/>
    <w:rsid w:val="00DE7997"/>
    <w:rsid w:val="00DE79A3"/>
    <w:rsid w:val="00DE7A06"/>
    <w:rsid w:val="00DE7A64"/>
    <w:rsid w:val="00DE7A77"/>
    <w:rsid w:val="00DE7AB7"/>
    <w:rsid w:val="00DE7AFA"/>
    <w:rsid w:val="00DE7B5B"/>
    <w:rsid w:val="00DE7BF1"/>
    <w:rsid w:val="00DE7C22"/>
    <w:rsid w:val="00DE7C45"/>
    <w:rsid w:val="00DE7D37"/>
    <w:rsid w:val="00DE7D9E"/>
    <w:rsid w:val="00DE7DAB"/>
    <w:rsid w:val="00DE7DD4"/>
    <w:rsid w:val="00DE7E0F"/>
    <w:rsid w:val="00DE7E7F"/>
    <w:rsid w:val="00DE7EA5"/>
    <w:rsid w:val="00DE7F13"/>
    <w:rsid w:val="00DF000E"/>
    <w:rsid w:val="00DF00F4"/>
    <w:rsid w:val="00DF02B2"/>
    <w:rsid w:val="00DF0363"/>
    <w:rsid w:val="00DF03EF"/>
    <w:rsid w:val="00DF043A"/>
    <w:rsid w:val="00DF04C0"/>
    <w:rsid w:val="00DF064F"/>
    <w:rsid w:val="00DF06A5"/>
    <w:rsid w:val="00DF06AD"/>
    <w:rsid w:val="00DF0734"/>
    <w:rsid w:val="00DF0921"/>
    <w:rsid w:val="00DF0941"/>
    <w:rsid w:val="00DF0A42"/>
    <w:rsid w:val="00DF0A8B"/>
    <w:rsid w:val="00DF0AEE"/>
    <w:rsid w:val="00DF0B69"/>
    <w:rsid w:val="00DF0B79"/>
    <w:rsid w:val="00DF0BA3"/>
    <w:rsid w:val="00DF0C4C"/>
    <w:rsid w:val="00DF0DA7"/>
    <w:rsid w:val="00DF0EED"/>
    <w:rsid w:val="00DF0F9C"/>
    <w:rsid w:val="00DF1007"/>
    <w:rsid w:val="00DF1009"/>
    <w:rsid w:val="00DF1024"/>
    <w:rsid w:val="00DF1126"/>
    <w:rsid w:val="00DF1307"/>
    <w:rsid w:val="00DF13B5"/>
    <w:rsid w:val="00DF13B9"/>
    <w:rsid w:val="00DF14FD"/>
    <w:rsid w:val="00DF156F"/>
    <w:rsid w:val="00DF15D1"/>
    <w:rsid w:val="00DF15EB"/>
    <w:rsid w:val="00DF16DF"/>
    <w:rsid w:val="00DF1807"/>
    <w:rsid w:val="00DF180E"/>
    <w:rsid w:val="00DF1968"/>
    <w:rsid w:val="00DF198F"/>
    <w:rsid w:val="00DF19D5"/>
    <w:rsid w:val="00DF1A19"/>
    <w:rsid w:val="00DF1A76"/>
    <w:rsid w:val="00DF1B84"/>
    <w:rsid w:val="00DF1BE9"/>
    <w:rsid w:val="00DF1CBD"/>
    <w:rsid w:val="00DF1CF4"/>
    <w:rsid w:val="00DF1DA4"/>
    <w:rsid w:val="00DF1DB1"/>
    <w:rsid w:val="00DF1DB7"/>
    <w:rsid w:val="00DF1E15"/>
    <w:rsid w:val="00DF1E19"/>
    <w:rsid w:val="00DF1E74"/>
    <w:rsid w:val="00DF1FB6"/>
    <w:rsid w:val="00DF20DB"/>
    <w:rsid w:val="00DF21F1"/>
    <w:rsid w:val="00DF21FC"/>
    <w:rsid w:val="00DF2334"/>
    <w:rsid w:val="00DF257A"/>
    <w:rsid w:val="00DF25A8"/>
    <w:rsid w:val="00DF2798"/>
    <w:rsid w:val="00DF2825"/>
    <w:rsid w:val="00DF28ED"/>
    <w:rsid w:val="00DF29D1"/>
    <w:rsid w:val="00DF29F7"/>
    <w:rsid w:val="00DF2A5F"/>
    <w:rsid w:val="00DF2C74"/>
    <w:rsid w:val="00DF2D90"/>
    <w:rsid w:val="00DF2DDF"/>
    <w:rsid w:val="00DF2DF0"/>
    <w:rsid w:val="00DF2E0B"/>
    <w:rsid w:val="00DF2F7A"/>
    <w:rsid w:val="00DF2FD1"/>
    <w:rsid w:val="00DF30BD"/>
    <w:rsid w:val="00DF3155"/>
    <w:rsid w:val="00DF319B"/>
    <w:rsid w:val="00DF319F"/>
    <w:rsid w:val="00DF321F"/>
    <w:rsid w:val="00DF3685"/>
    <w:rsid w:val="00DF37E3"/>
    <w:rsid w:val="00DF3800"/>
    <w:rsid w:val="00DF387B"/>
    <w:rsid w:val="00DF38C6"/>
    <w:rsid w:val="00DF3952"/>
    <w:rsid w:val="00DF3959"/>
    <w:rsid w:val="00DF39DD"/>
    <w:rsid w:val="00DF3A10"/>
    <w:rsid w:val="00DF3B19"/>
    <w:rsid w:val="00DF3BB1"/>
    <w:rsid w:val="00DF3C34"/>
    <w:rsid w:val="00DF3C7A"/>
    <w:rsid w:val="00DF3D1F"/>
    <w:rsid w:val="00DF3EB6"/>
    <w:rsid w:val="00DF3EFC"/>
    <w:rsid w:val="00DF3F65"/>
    <w:rsid w:val="00DF41AA"/>
    <w:rsid w:val="00DF41AC"/>
    <w:rsid w:val="00DF41FB"/>
    <w:rsid w:val="00DF436E"/>
    <w:rsid w:val="00DF4443"/>
    <w:rsid w:val="00DF44A8"/>
    <w:rsid w:val="00DF45A7"/>
    <w:rsid w:val="00DF45D2"/>
    <w:rsid w:val="00DF4669"/>
    <w:rsid w:val="00DF4797"/>
    <w:rsid w:val="00DF47A2"/>
    <w:rsid w:val="00DF4836"/>
    <w:rsid w:val="00DF4851"/>
    <w:rsid w:val="00DF48E4"/>
    <w:rsid w:val="00DF4974"/>
    <w:rsid w:val="00DF4AAB"/>
    <w:rsid w:val="00DF4AC6"/>
    <w:rsid w:val="00DF4B93"/>
    <w:rsid w:val="00DF4C32"/>
    <w:rsid w:val="00DF4CEC"/>
    <w:rsid w:val="00DF4D3E"/>
    <w:rsid w:val="00DF4D5B"/>
    <w:rsid w:val="00DF4DE5"/>
    <w:rsid w:val="00DF4E3E"/>
    <w:rsid w:val="00DF4F87"/>
    <w:rsid w:val="00DF4F95"/>
    <w:rsid w:val="00DF4FE1"/>
    <w:rsid w:val="00DF5137"/>
    <w:rsid w:val="00DF51DC"/>
    <w:rsid w:val="00DF529C"/>
    <w:rsid w:val="00DF52D5"/>
    <w:rsid w:val="00DF5368"/>
    <w:rsid w:val="00DF541B"/>
    <w:rsid w:val="00DF5431"/>
    <w:rsid w:val="00DF5435"/>
    <w:rsid w:val="00DF5511"/>
    <w:rsid w:val="00DF55FA"/>
    <w:rsid w:val="00DF5676"/>
    <w:rsid w:val="00DF568A"/>
    <w:rsid w:val="00DF56F0"/>
    <w:rsid w:val="00DF5787"/>
    <w:rsid w:val="00DF57D9"/>
    <w:rsid w:val="00DF5870"/>
    <w:rsid w:val="00DF59A8"/>
    <w:rsid w:val="00DF59B1"/>
    <w:rsid w:val="00DF59B4"/>
    <w:rsid w:val="00DF59D1"/>
    <w:rsid w:val="00DF59D4"/>
    <w:rsid w:val="00DF5A74"/>
    <w:rsid w:val="00DF5A86"/>
    <w:rsid w:val="00DF5AD8"/>
    <w:rsid w:val="00DF5ADD"/>
    <w:rsid w:val="00DF5B74"/>
    <w:rsid w:val="00DF5B9E"/>
    <w:rsid w:val="00DF5BEF"/>
    <w:rsid w:val="00DF5C25"/>
    <w:rsid w:val="00DF5C53"/>
    <w:rsid w:val="00DF5CCA"/>
    <w:rsid w:val="00DF5D3C"/>
    <w:rsid w:val="00DF5E74"/>
    <w:rsid w:val="00DF5EEC"/>
    <w:rsid w:val="00DF60B9"/>
    <w:rsid w:val="00DF6253"/>
    <w:rsid w:val="00DF631A"/>
    <w:rsid w:val="00DF6345"/>
    <w:rsid w:val="00DF6353"/>
    <w:rsid w:val="00DF637C"/>
    <w:rsid w:val="00DF63B7"/>
    <w:rsid w:val="00DF6504"/>
    <w:rsid w:val="00DF654D"/>
    <w:rsid w:val="00DF6583"/>
    <w:rsid w:val="00DF65E6"/>
    <w:rsid w:val="00DF6630"/>
    <w:rsid w:val="00DF663C"/>
    <w:rsid w:val="00DF66C4"/>
    <w:rsid w:val="00DF66C5"/>
    <w:rsid w:val="00DF6746"/>
    <w:rsid w:val="00DF6821"/>
    <w:rsid w:val="00DF6852"/>
    <w:rsid w:val="00DF686E"/>
    <w:rsid w:val="00DF6953"/>
    <w:rsid w:val="00DF69D2"/>
    <w:rsid w:val="00DF6A29"/>
    <w:rsid w:val="00DF6B38"/>
    <w:rsid w:val="00DF6B39"/>
    <w:rsid w:val="00DF6BD5"/>
    <w:rsid w:val="00DF6BDD"/>
    <w:rsid w:val="00DF6C58"/>
    <w:rsid w:val="00DF6CD5"/>
    <w:rsid w:val="00DF6CD6"/>
    <w:rsid w:val="00DF6D3E"/>
    <w:rsid w:val="00DF6EDE"/>
    <w:rsid w:val="00DF6F52"/>
    <w:rsid w:val="00DF6FA8"/>
    <w:rsid w:val="00DF7006"/>
    <w:rsid w:val="00DF707E"/>
    <w:rsid w:val="00DF711C"/>
    <w:rsid w:val="00DF7137"/>
    <w:rsid w:val="00DF7194"/>
    <w:rsid w:val="00DF71E4"/>
    <w:rsid w:val="00DF72AB"/>
    <w:rsid w:val="00DF72C0"/>
    <w:rsid w:val="00DF7308"/>
    <w:rsid w:val="00DF7322"/>
    <w:rsid w:val="00DF736A"/>
    <w:rsid w:val="00DF73F8"/>
    <w:rsid w:val="00DF741F"/>
    <w:rsid w:val="00DF7455"/>
    <w:rsid w:val="00DF74C8"/>
    <w:rsid w:val="00DF76BC"/>
    <w:rsid w:val="00DF76F9"/>
    <w:rsid w:val="00DF7709"/>
    <w:rsid w:val="00DF779C"/>
    <w:rsid w:val="00DF79F8"/>
    <w:rsid w:val="00DF7A62"/>
    <w:rsid w:val="00DF7A75"/>
    <w:rsid w:val="00DF7A92"/>
    <w:rsid w:val="00DF7A95"/>
    <w:rsid w:val="00DF7B19"/>
    <w:rsid w:val="00DF7C20"/>
    <w:rsid w:val="00DF7D1B"/>
    <w:rsid w:val="00DF7D64"/>
    <w:rsid w:val="00DF7D6B"/>
    <w:rsid w:val="00DF7E28"/>
    <w:rsid w:val="00E00117"/>
    <w:rsid w:val="00E00177"/>
    <w:rsid w:val="00E00198"/>
    <w:rsid w:val="00E001D4"/>
    <w:rsid w:val="00E0024E"/>
    <w:rsid w:val="00E0027A"/>
    <w:rsid w:val="00E0028B"/>
    <w:rsid w:val="00E002A9"/>
    <w:rsid w:val="00E005B0"/>
    <w:rsid w:val="00E006D7"/>
    <w:rsid w:val="00E007BE"/>
    <w:rsid w:val="00E007C5"/>
    <w:rsid w:val="00E007D8"/>
    <w:rsid w:val="00E00979"/>
    <w:rsid w:val="00E0097F"/>
    <w:rsid w:val="00E009BA"/>
    <w:rsid w:val="00E00A54"/>
    <w:rsid w:val="00E00B32"/>
    <w:rsid w:val="00E00B8E"/>
    <w:rsid w:val="00E00BB9"/>
    <w:rsid w:val="00E00D0D"/>
    <w:rsid w:val="00E00DCC"/>
    <w:rsid w:val="00E00DD7"/>
    <w:rsid w:val="00E00E13"/>
    <w:rsid w:val="00E00E32"/>
    <w:rsid w:val="00E00E6E"/>
    <w:rsid w:val="00E00E71"/>
    <w:rsid w:val="00E01025"/>
    <w:rsid w:val="00E010CD"/>
    <w:rsid w:val="00E01179"/>
    <w:rsid w:val="00E0119B"/>
    <w:rsid w:val="00E011E4"/>
    <w:rsid w:val="00E011F0"/>
    <w:rsid w:val="00E01349"/>
    <w:rsid w:val="00E015A4"/>
    <w:rsid w:val="00E015A7"/>
    <w:rsid w:val="00E016DF"/>
    <w:rsid w:val="00E01771"/>
    <w:rsid w:val="00E017BE"/>
    <w:rsid w:val="00E018DD"/>
    <w:rsid w:val="00E0196A"/>
    <w:rsid w:val="00E01A09"/>
    <w:rsid w:val="00E01B78"/>
    <w:rsid w:val="00E01D64"/>
    <w:rsid w:val="00E01ED7"/>
    <w:rsid w:val="00E01F50"/>
    <w:rsid w:val="00E01F56"/>
    <w:rsid w:val="00E01FAA"/>
    <w:rsid w:val="00E02027"/>
    <w:rsid w:val="00E02165"/>
    <w:rsid w:val="00E02241"/>
    <w:rsid w:val="00E02266"/>
    <w:rsid w:val="00E022BF"/>
    <w:rsid w:val="00E02358"/>
    <w:rsid w:val="00E0259B"/>
    <w:rsid w:val="00E02672"/>
    <w:rsid w:val="00E0269E"/>
    <w:rsid w:val="00E026BA"/>
    <w:rsid w:val="00E027A6"/>
    <w:rsid w:val="00E02805"/>
    <w:rsid w:val="00E02856"/>
    <w:rsid w:val="00E028FB"/>
    <w:rsid w:val="00E02918"/>
    <w:rsid w:val="00E0294E"/>
    <w:rsid w:val="00E029C6"/>
    <w:rsid w:val="00E02B7C"/>
    <w:rsid w:val="00E02B97"/>
    <w:rsid w:val="00E02D5F"/>
    <w:rsid w:val="00E02DC6"/>
    <w:rsid w:val="00E02FEA"/>
    <w:rsid w:val="00E03030"/>
    <w:rsid w:val="00E030A2"/>
    <w:rsid w:val="00E03154"/>
    <w:rsid w:val="00E0315A"/>
    <w:rsid w:val="00E0321D"/>
    <w:rsid w:val="00E032DA"/>
    <w:rsid w:val="00E03442"/>
    <w:rsid w:val="00E035E8"/>
    <w:rsid w:val="00E036AE"/>
    <w:rsid w:val="00E036B0"/>
    <w:rsid w:val="00E03822"/>
    <w:rsid w:val="00E0384B"/>
    <w:rsid w:val="00E038FD"/>
    <w:rsid w:val="00E03993"/>
    <w:rsid w:val="00E039F5"/>
    <w:rsid w:val="00E03BB4"/>
    <w:rsid w:val="00E03CCD"/>
    <w:rsid w:val="00E03CE6"/>
    <w:rsid w:val="00E03DF9"/>
    <w:rsid w:val="00E03DFF"/>
    <w:rsid w:val="00E03E0C"/>
    <w:rsid w:val="00E03EE2"/>
    <w:rsid w:val="00E03F18"/>
    <w:rsid w:val="00E03FF6"/>
    <w:rsid w:val="00E0400D"/>
    <w:rsid w:val="00E0418A"/>
    <w:rsid w:val="00E041D1"/>
    <w:rsid w:val="00E0421C"/>
    <w:rsid w:val="00E042A4"/>
    <w:rsid w:val="00E04415"/>
    <w:rsid w:val="00E0453D"/>
    <w:rsid w:val="00E045C2"/>
    <w:rsid w:val="00E04602"/>
    <w:rsid w:val="00E0461C"/>
    <w:rsid w:val="00E0466D"/>
    <w:rsid w:val="00E04696"/>
    <w:rsid w:val="00E0471E"/>
    <w:rsid w:val="00E04724"/>
    <w:rsid w:val="00E0475D"/>
    <w:rsid w:val="00E04786"/>
    <w:rsid w:val="00E047A0"/>
    <w:rsid w:val="00E047FE"/>
    <w:rsid w:val="00E0493F"/>
    <w:rsid w:val="00E049A2"/>
    <w:rsid w:val="00E04A6B"/>
    <w:rsid w:val="00E04B8E"/>
    <w:rsid w:val="00E04C13"/>
    <w:rsid w:val="00E04C3B"/>
    <w:rsid w:val="00E04C58"/>
    <w:rsid w:val="00E04CE9"/>
    <w:rsid w:val="00E04E4F"/>
    <w:rsid w:val="00E04ECE"/>
    <w:rsid w:val="00E04ED8"/>
    <w:rsid w:val="00E04FE9"/>
    <w:rsid w:val="00E04FEB"/>
    <w:rsid w:val="00E05102"/>
    <w:rsid w:val="00E0520A"/>
    <w:rsid w:val="00E0528B"/>
    <w:rsid w:val="00E052D5"/>
    <w:rsid w:val="00E052FA"/>
    <w:rsid w:val="00E0532D"/>
    <w:rsid w:val="00E054B7"/>
    <w:rsid w:val="00E055C5"/>
    <w:rsid w:val="00E05653"/>
    <w:rsid w:val="00E05681"/>
    <w:rsid w:val="00E05769"/>
    <w:rsid w:val="00E05802"/>
    <w:rsid w:val="00E0586F"/>
    <w:rsid w:val="00E05A79"/>
    <w:rsid w:val="00E05AAB"/>
    <w:rsid w:val="00E05C57"/>
    <w:rsid w:val="00E05DE8"/>
    <w:rsid w:val="00E05E95"/>
    <w:rsid w:val="00E05FA6"/>
    <w:rsid w:val="00E06063"/>
    <w:rsid w:val="00E061B3"/>
    <w:rsid w:val="00E06263"/>
    <w:rsid w:val="00E06340"/>
    <w:rsid w:val="00E06478"/>
    <w:rsid w:val="00E065C2"/>
    <w:rsid w:val="00E06783"/>
    <w:rsid w:val="00E0686B"/>
    <w:rsid w:val="00E06893"/>
    <w:rsid w:val="00E06949"/>
    <w:rsid w:val="00E0696F"/>
    <w:rsid w:val="00E0698F"/>
    <w:rsid w:val="00E06990"/>
    <w:rsid w:val="00E06995"/>
    <w:rsid w:val="00E069D8"/>
    <w:rsid w:val="00E06B13"/>
    <w:rsid w:val="00E06CF4"/>
    <w:rsid w:val="00E06DC2"/>
    <w:rsid w:val="00E06DDB"/>
    <w:rsid w:val="00E06E02"/>
    <w:rsid w:val="00E06E33"/>
    <w:rsid w:val="00E06EAE"/>
    <w:rsid w:val="00E0702E"/>
    <w:rsid w:val="00E07044"/>
    <w:rsid w:val="00E070B5"/>
    <w:rsid w:val="00E070CA"/>
    <w:rsid w:val="00E07151"/>
    <w:rsid w:val="00E07198"/>
    <w:rsid w:val="00E071CE"/>
    <w:rsid w:val="00E07236"/>
    <w:rsid w:val="00E07245"/>
    <w:rsid w:val="00E07342"/>
    <w:rsid w:val="00E0740A"/>
    <w:rsid w:val="00E075CD"/>
    <w:rsid w:val="00E0772F"/>
    <w:rsid w:val="00E07759"/>
    <w:rsid w:val="00E07799"/>
    <w:rsid w:val="00E07821"/>
    <w:rsid w:val="00E07896"/>
    <w:rsid w:val="00E0789F"/>
    <w:rsid w:val="00E078FF"/>
    <w:rsid w:val="00E07927"/>
    <w:rsid w:val="00E079E2"/>
    <w:rsid w:val="00E07ACB"/>
    <w:rsid w:val="00E07B94"/>
    <w:rsid w:val="00E07CB3"/>
    <w:rsid w:val="00E10058"/>
    <w:rsid w:val="00E101B9"/>
    <w:rsid w:val="00E101ED"/>
    <w:rsid w:val="00E101FA"/>
    <w:rsid w:val="00E10244"/>
    <w:rsid w:val="00E10454"/>
    <w:rsid w:val="00E1045E"/>
    <w:rsid w:val="00E104CD"/>
    <w:rsid w:val="00E1057C"/>
    <w:rsid w:val="00E105E2"/>
    <w:rsid w:val="00E106BF"/>
    <w:rsid w:val="00E106E3"/>
    <w:rsid w:val="00E106FC"/>
    <w:rsid w:val="00E1077D"/>
    <w:rsid w:val="00E10897"/>
    <w:rsid w:val="00E108A8"/>
    <w:rsid w:val="00E108C1"/>
    <w:rsid w:val="00E108CC"/>
    <w:rsid w:val="00E108FC"/>
    <w:rsid w:val="00E1098E"/>
    <w:rsid w:val="00E10998"/>
    <w:rsid w:val="00E10CD1"/>
    <w:rsid w:val="00E10E43"/>
    <w:rsid w:val="00E10EAB"/>
    <w:rsid w:val="00E10EEE"/>
    <w:rsid w:val="00E1122A"/>
    <w:rsid w:val="00E11233"/>
    <w:rsid w:val="00E112AB"/>
    <w:rsid w:val="00E1136E"/>
    <w:rsid w:val="00E113FB"/>
    <w:rsid w:val="00E11502"/>
    <w:rsid w:val="00E116B2"/>
    <w:rsid w:val="00E11803"/>
    <w:rsid w:val="00E11861"/>
    <w:rsid w:val="00E118FA"/>
    <w:rsid w:val="00E1198E"/>
    <w:rsid w:val="00E119A0"/>
    <w:rsid w:val="00E11A97"/>
    <w:rsid w:val="00E11AD5"/>
    <w:rsid w:val="00E11AE5"/>
    <w:rsid w:val="00E11C3D"/>
    <w:rsid w:val="00E11C4A"/>
    <w:rsid w:val="00E11D7A"/>
    <w:rsid w:val="00E11E40"/>
    <w:rsid w:val="00E11E49"/>
    <w:rsid w:val="00E11FF6"/>
    <w:rsid w:val="00E120CB"/>
    <w:rsid w:val="00E1211F"/>
    <w:rsid w:val="00E121F3"/>
    <w:rsid w:val="00E1223A"/>
    <w:rsid w:val="00E12273"/>
    <w:rsid w:val="00E122AD"/>
    <w:rsid w:val="00E1232D"/>
    <w:rsid w:val="00E123EA"/>
    <w:rsid w:val="00E12433"/>
    <w:rsid w:val="00E12496"/>
    <w:rsid w:val="00E124E2"/>
    <w:rsid w:val="00E1256D"/>
    <w:rsid w:val="00E12576"/>
    <w:rsid w:val="00E12688"/>
    <w:rsid w:val="00E126B0"/>
    <w:rsid w:val="00E12759"/>
    <w:rsid w:val="00E127B3"/>
    <w:rsid w:val="00E127CB"/>
    <w:rsid w:val="00E127D1"/>
    <w:rsid w:val="00E127D5"/>
    <w:rsid w:val="00E128C5"/>
    <w:rsid w:val="00E128F2"/>
    <w:rsid w:val="00E12960"/>
    <w:rsid w:val="00E12988"/>
    <w:rsid w:val="00E129DE"/>
    <w:rsid w:val="00E12B6F"/>
    <w:rsid w:val="00E12C83"/>
    <w:rsid w:val="00E12CCF"/>
    <w:rsid w:val="00E12D24"/>
    <w:rsid w:val="00E12D5E"/>
    <w:rsid w:val="00E12D99"/>
    <w:rsid w:val="00E12DA5"/>
    <w:rsid w:val="00E12E2D"/>
    <w:rsid w:val="00E12ECB"/>
    <w:rsid w:val="00E12F06"/>
    <w:rsid w:val="00E12F87"/>
    <w:rsid w:val="00E13012"/>
    <w:rsid w:val="00E130C2"/>
    <w:rsid w:val="00E130CD"/>
    <w:rsid w:val="00E13119"/>
    <w:rsid w:val="00E1319F"/>
    <w:rsid w:val="00E13238"/>
    <w:rsid w:val="00E13273"/>
    <w:rsid w:val="00E132DC"/>
    <w:rsid w:val="00E132DE"/>
    <w:rsid w:val="00E134EF"/>
    <w:rsid w:val="00E13540"/>
    <w:rsid w:val="00E13547"/>
    <w:rsid w:val="00E135BD"/>
    <w:rsid w:val="00E135C6"/>
    <w:rsid w:val="00E135D1"/>
    <w:rsid w:val="00E13614"/>
    <w:rsid w:val="00E136A2"/>
    <w:rsid w:val="00E136D7"/>
    <w:rsid w:val="00E136D9"/>
    <w:rsid w:val="00E1370E"/>
    <w:rsid w:val="00E1385F"/>
    <w:rsid w:val="00E13898"/>
    <w:rsid w:val="00E139E8"/>
    <w:rsid w:val="00E13A89"/>
    <w:rsid w:val="00E13AB8"/>
    <w:rsid w:val="00E13B97"/>
    <w:rsid w:val="00E13B9D"/>
    <w:rsid w:val="00E13BFE"/>
    <w:rsid w:val="00E13C3E"/>
    <w:rsid w:val="00E13CE3"/>
    <w:rsid w:val="00E13E4E"/>
    <w:rsid w:val="00E13ED6"/>
    <w:rsid w:val="00E13EFF"/>
    <w:rsid w:val="00E13F75"/>
    <w:rsid w:val="00E13F8C"/>
    <w:rsid w:val="00E13FD8"/>
    <w:rsid w:val="00E14029"/>
    <w:rsid w:val="00E1413A"/>
    <w:rsid w:val="00E14188"/>
    <w:rsid w:val="00E1420A"/>
    <w:rsid w:val="00E14241"/>
    <w:rsid w:val="00E1424F"/>
    <w:rsid w:val="00E142C2"/>
    <w:rsid w:val="00E142CA"/>
    <w:rsid w:val="00E14302"/>
    <w:rsid w:val="00E143E9"/>
    <w:rsid w:val="00E1443E"/>
    <w:rsid w:val="00E14465"/>
    <w:rsid w:val="00E147BC"/>
    <w:rsid w:val="00E147C3"/>
    <w:rsid w:val="00E14889"/>
    <w:rsid w:val="00E148F2"/>
    <w:rsid w:val="00E1491D"/>
    <w:rsid w:val="00E14983"/>
    <w:rsid w:val="00E14AA4"/>
    <w:rsid w:val="00E14B15"/>
    <w:rsid w:val="00E14B1F"/>
    <w:rsid w:val="00E14BA5"/>
    <w:rsid w:val="00E14BE8"/>
    <w:rsid w:val="00E14BF2"/>
    <w:rsid w:val="00E14BFC"/>
    <w:rsid w:val="00E14C07"/>
    <w:rsid w:val="00E14CC6"/>
    <w:rsid w:val="00E14EAC"/>
    <w:rsid w:val="00E14EC0"/>
    <w:rsid w:val="00E14EC1"/>
    <w:rsid w:val="00E14FEC"/>
    <w:rsid w:val="00E151A1"/>
    <w:rsid w:val="00E1526E"/>
    <w:rsid w:val="00E15285"/>
    <w:rsid w:val="00E15416"/>
    <w:rsid w:val="00E154B8"/>
    <w:rsid w:val="00E1550A"/>
    <w:rsid w:val="00E15523"/>
    <w:rsid w:val="00E15537"/>
    <w:rsid w:val="00E1553A"/>
    <w:rsid w:val="00E1562D"/>
    <w:rsid w:val="00E1564E"/>
    <w:rsid w:val="00E15860"/>
    <w:rsid w:val="00E158BE"/>
    <w:rsid w:val="00E158D6"/>
    <w:rsid w:val="00E1594A"/>
    <w:rsid w:val="00E1597D"/>
    <w:rsid w:val="00E15A2F"/>
    <w:rsid w:val="00E15BAC"/>
    <w:rsid w:val="00E15C08"/>
    <w:rsid w:val="00E15D34"/>
    <w:rsid w:val="00E15DE7"/>
    <w:rsid w:val="00E15F24"/>
    <w:rsid w:val="00E15F87"/>
    <w:rsid w:val="00E15FB3"/>
    <w:rsid w:val="00E15FB5"/>
    <w:rsid w:val="00E16095"/>
    <w:rsid w:val="00E16138"/>
    <w:rsid w:val="00E16145"/>
    <w:rsid w:val="00E16188"/>
    <w:rsid w:val="00E161F3"/>
    <w:rsid w:val="00E16202"/>
    <w:rsid w:val="00E16264"/>
    <w:rsid w:val="00E162AA"/>
    <w:rsid w:val="00E16421"/>
    <w:rsid w:val="00E16426"/>
    <w:rsid w:val="00E164BA"/>
    <w:rsid w:val="00E16523"/>
    <w:rsid w:val="00E16642"/>
    <w:rsid w:val="00E1680C"/>
    <w:rsid w:val="00E16905"/>
    <w:rsid w:val="00E1690B"/>
    <w:rsid w:val="00E1699E"/>
    <w:rsid w:val="00E169D0"/>
    <w:rsid w:val="00E169D7"/>
    <w:rsid w:val="00E16B36"/>
    <w:rsid w:val="00E16B4F"/>
    <w:rsid w:val="00E16BDD"/>
    <w:rsid w:val="00E16C19"/>
    <w:rsid w:val="00E16C77"/>
    <w:rsid w:val="00E16CA0"/>
    <w:rsid w:val="00E16DE7"/>
    <w:rsid w:val="00E16E87"/>
    <w:rsid w:val="00E16ECB"/>
    <w:rsid w:val="00E16EF3"/>
    <w:rsid w:val="00E16F58"/>
    <w:rsid w:val="00E16FC2"/>
    <w:rsid w:val="00E17042"/>
    <w:rsid w:val="00E170A8"/>
    <w:rsid w:val="00E17160"/>
    <w:rsid w:val="00E171A5"/>
    <w:rsid w:val="00E171C6"/>
    <w:rsid w:val="00E17262"/>
    <w:rsid w:val="00E1730E"/>
    <w:rsid w:val="00E17460"/>
    <w:rsid w:val="00E174E1"/>
    <w:rsid w:val="00E17566"/>
    <w:rsid w:val="00E17783"/>
    <w:rsid w:val="00E177D0"/>
    <w:rsid w:val="00E177DF"/>
    <w:rsid w:val="00E177FF"/>
    <w:rsid w:val="00E17824"/>
    <w:rsid w:val="00E17848"/>
    <w:rsid w:val="00E17931"/>
    <w:rsid w:val="00E17BCF"/>
    <w:rsid w:val="00E17BF5"/>
    <w:rsid w:val="00E17C01"/>
    <w:rsid w:val="00E17DA1"/>
    <w:rsid w:val="00E17DDB"/>
    <w:rsid w:val="00E17EF4"/>
    <w:rsid w:val="00E17EF7"/>
    <w:rsid w:val="00E17F5F"/>
    <w:rsid w:val="00E200DF"/>
    <w:rsid w:val="00E201AD"/>
    <w:rsid w:val="00E201D7"/>
    <w:rsid w:val="00E201EB"/>
    <w:rsid w:val="00E20299"/>
    <w:rsid w:val="00E202EC"/>
    <w:rsid w:val="00E20321"/>
    <w:rsid w:val="00E203C8"/>
    <w:rsid w:val="00E20577"/>
    <w:rsid w:val="00E205DE"/>
    <w:rsid w:val="00E20870"/>
    <w:rsid w:val="00E208F8"/>
    <w:rsid w:val="00E20A14"/>
    <w:rsid w:val="00E20AB9"/>
    <w:rsid w:val="00E20BBC"/>
    <w:rsid w:val="00E20CD5"/>
    <w:rsid w:val="00E20D7F"/>
    <w:rsid w:val="00E20DDB"/>
    <w:rsid w:val="00E20F62"/>
    <w:rsid w:val="00E20F98"/>
    <w:rsid w:val="00E21074"/>
    <w:rsid w:val="00E210B9"/>
    <w:rsid w:val="00E2113B"/>
    <w:rsid w:val="00E211F5"/>
    <w:rsid w:val="00E2120F"/>
    <w:rsid w:val="00E21329"/>
    <w:rsid w:val="00E21451"/>
    <w:rsid w:val="00E2146D"/>
    <w:rsid w:val="00E2147E"/>
    <w:rsid w:val="00E21647"/>
    <w:rsid w:val="00E216DF"/>
    <w:rsid w:val="00E217D9"/>
    <w:rsid w:val="00E21803"/>
    <w:rsid w:val="00E21855"/>
    <w:rsid w:val="00E21864"/>
    <w:rsid w:val="00E218CB"/>
    <w:rsid w:val="00E21A80"/>
    <w:rsid w:val="00E21A97"/>
    <w:rsid w:val="00E21B3E"/>
    <w:rsid w:val="00E21B51"/>
    <w:rsid w:val="00E21BCA"/>
    <w:rsid w:val="00E21C04"/>
    <w:rsid w:val="00E21C05"/>
    <w:rsid w:val="00E21C1F"/>
    <w:rsid w:val="00E21D08"/>
    <w:rsid w:val="00E21D5E"/>
    <w:rsid w:val="00E21DD9"/>
    <w:rsid w:val="00E21F53"/>
    <w:rsid w:val="00E2202A"/>
    <w:rsid w:val="00E22083"/>
    <w:rsid w:val="00E220CE"/>
    <w:rsid w:val="00E220D4"/>
    <w:rsid w:val="00E222A1"/>
    <w:rsid w:val="00E2232D"/>
    <w:rsid w:val="00E223EA"/>
    <w:rsid w:val="00E224E0"/>
    <w:rsid w:val="00E224F1"/>
    <w:rsid w:val="00E225CA"/>
    <w:rsid w:val="00E2260F"/>
    <w:rsid w:val="00E22649"/>
    <w:rsid w:val="00E22701"/>
    <w:rsid w:val="00E227A7"/>
    <w:rsid w:val="00E22827"/>
    <w:rsid w:val="00E229DC"/>
    <w:rsid w:val="00E22A72"/>
    <w:rsid w:val="00E22B86"/>
    <w:rsid w:val="00E22BB5"/>
    <w:rsid w:val="00E22C21"/>
    <w:rsid w:val="00E22C63"/>
    <w:rsid w:val="00E22C65"/>
    <w:rsid w:val="00E22CF8"/>
    <w:rsid w:val="00E22D60"/>
    <w:rsid w:val="00E22DF5"/>
    <w:rsid w:val="00E22E42"/>
    <w:rsid w:val="00E22E44"/>
    <w:rsid w:val="00E22E6A"/>
    <w:rsid w:val="00E22E77"/>
    <w:rsid w:val="00E22ED5"/>
    <w:rsid w:val="00E22F1D"/>
    <w:rsid w:val="00E22FBA"/>
    <w:rsid w:val="00E22FBB"/>
    <w:rsid w:val="00E22FD8"/>
    <w:rsid w:val="00E230F8"/>
    <w:rsid w:val="00E23267"/>
    <w:rsid w:val="00E2330F"/>
    <w:rsid w:val="00E234B1"/>
    <w:rsid w:val="00E23587"/>
    <w:rsid w:val="00E236D8"/>
    <w:rsid w:val="00E236FB"/>
    <w:rsid w:val="00E23703"/>
    <w:rsid w:val="00E23735"/>
    <w:rsid w:val="00E237A9"/>
    <w:rsid w:val="00E238C6"/>
    <w:rsid w:val="00E2390E"/>
    <w:rsid w:val="00E23BA4"/>
    <w:rsid w:val="00E23BBF"/>
    <w:rsid w:val="00E23C7D"/>
    <w:rsid w:val="00E23DFA"/>
    <w:rsid w:val="00E23F2F"/>
    <w:rsid w:val="00E23F63"/>
    <w:rsid w:val="00E23F97"/>
    <w:rsid w:val="00E23FAA"/>
    <w:rsid w:val="00E2409A"/>
    <w:rsid w:val="00E24187"/>
    <w:rsid w:val="00E241C4"/>
    <w:rsid w:val="00E2430D"/>
    <w:rsid w:val="00E2433A"/>
    <w:rsid w:val="00E24353"/>
    <w:rsid w:val="00E2435E"/>
    <w:rsid w:val="00E2435F"/>
    <w:rsid w:val="00E246EE"/>
    <w:rsid w:val="00E24794"/>
    <w:rsid w:val="00E248E5"/>
    <w:rsid w:val="00E24966"/>
    <w:rsid w:val="00E24A34"/>
    <w:rsid w:val="00E24A9B"/>
    <w:rsid w:val="00E24ABE"/>
    <w:rsid w:val="00E24B09"/>
    <w:rsid w:val="00E24B2E"/>
    <w:rsid w:val="00E24B7F"/>
    <w:rsid w:val="00E24BA2"/>
    <w:rsid w:val="00E24C1A"/>
    <w:rsid w:val="00E24C7B"/>
    <w:rsid w:val="00E24D32"/>
    <w:rsid w:val="00E24D68"/>
    <w:rsid w:val="00E24F45"/>
    <w:rsid w:val="00E25032"/>
    <w:rsid w:val="00E25179"/>
    <w:rsid w:val="00E251F0"/>
    <w:rsid w:val="00E25286"/>
    <w:rsid w:val="00E2533D"/>
    <w:rsid w:val="00E2543B"/>
    <w:rsid w:val="00E25443"/>
    <w:rsid w:val="00E25474"/>
    <w:rsid w:val="00E2549B"/>
    <w:rsid w:val="00E25519"/>
    <w:rsid w:val="00E255D1"/>
    <w:rsid w:val="00E255F9"/>
    <w:rsid w:val="00E25602"/>
    <w:rsid w:val="00E257FF"/>
    <w:rsid w:val="00E2585A"/>
    <w:rsid w:val="00E25879"/>
    <w:rsid w:val="00E258ED"/>
    <w:rsid w:val="00E259E0"/>
    <w:rsid w:val="00E25C33"/>
    <w:rsid w:val="00E25CAC"/>
    <w:rsid w:val="00E25CEE"/>
    <w:rsid w:val="00E25D0F"/>
    <w:rsid w:val="00E25D55"/>
    <w:rsid w:val="00E25E28"/>
    <w:rsid w:val="00E25E40"/>
    <w:rsid w:val="00E25E6C"/>
    <w:rsid w:val="00E25EAE"/>
    <w:rsid w:val="00E25ECF"/>
    <w:rsid w:val="00E25EE9"/>
    <w:rsid w:val="00E260B3"/>
    <w:rsid w:val="00E260DA"/>
    <w:rsid w:val="00E26110"/>
    <w:rsid w:val="00E261F9"/>
    <w:rsid w:val="00E26202"/>
    <w:rsid w:val="00E26296"/>
    <w:rsid w:val="00E262CD"/>
    <w:rsid w:val="00E262E7"/>
    <w:rsid w:val="00E262FE"/>
    <w:rsid w:val="00E2647A"/>
    <w:rsid w:val="00E264C0"/>
    <w:rsid w:val="00E264C4"/>
    <w:rsid w:val="00E26539"/>
    <w:rsid w:val="00E26586"/>
    <w:rsid w:val="00E2665E"/>
    <w:rsid w:val="00E2677A"/>
    <w:rsid w:val="00E267D0"/>
    <w:rsid w:val="00E2683A"/>
    <w:rsid w:val="00E2685C"/>
    <w:rsid w:val="00E269D0"/>
    <w:rsid w:val="00E269F2"/>
    <w:rsid w:val="00E26B0D"/>
    <w:rsid w:val="00E26B20"/>
    <w:rsid w:val="00E26B7E"/>
    <w:rsid w:val="00E26C55"/>
    <w:rsid w:val="00E26D1F"/>
    <w:rsid w:val="00E26DC8"/>
    <w:rsid w:val="00E26E25"/>
    <w:rsid w:val="00E26E99"/>
    <w:rsid w:val="00E26F5C"/>
    <w:rsid w:val="00E26F66"/>
    <w:rsid w:val="00E27022"/>
    <w:rsid w:val="00E27070"/>
    <w:rsid w:val="00E27077"/>
    <w:rsid w:val="00E270A6"/>
    <w:rsid w:val="00E27157"/>
    <w:rsid w:val="00E27216"/>
    <w:rsid w:val="00E27367"/>
    <w:rsid w:val="00E2738C"/>
    <w:rsid w:val="00E273E1"/>
    <w:rsid w:val="00E27407"/>
    <w:rsid w:val="00E27419"/>
    <w:rsid w:val="00E27446"/>
    <w:rsid w:val="00E2752E"/>
    <w:rsid w:val="00E276BA"/>
    <w:rsid w:val="00E27719"/>
    <w:rsid w:val="00E278BC"/>
    <w:rsid w:val="00E278FD"/>
    <w:rsid w:val="00E27922"/>
    <w:rsid w:val="00E27A04"/>
    <w:rsid w:val="00E27A48"/>
    <w:rsid w:val="00E27A7C"/>
    <w:rsid w:val="00E27B20"/>
    <w:rsid w:val="00E27B4A"/>
    <w:rsid w:val="00E27B75"/>
    <w:rsid w:val="00E27B7D"/>
    <w:rsid w:val="00E27B9B"/>
    <w:rsid w:val="00E27BDA"/>
    <w:rsid w:val="00E27BEB"/>
    <w:rsid w:val="00E27C42"/>
    <w:rsid w:val="00E27CCD"/>
    <w:rsid w:val="00E27D52"/>
    <w:rsid w:val="00E27E20"/>
    <w:rsid w:val="00E27E31"/>
    <w:rsid w:val="00E27E92"/>
    <w:rsid w:val="00E30029"/>
    <w:rsid w:val="00E30088"/>
    <w:rsid w:val="00E300A3"/>
    <w:rsid w:val="00E30100"/>
    <w:rsid w:val="00E302BB"/>
    <w:rsid w:val="00E302CF"/>
    <w:rsid w:val="00E302FD"/>
    <w:rsid w:val="00E30559"/>
    <w:rsid w:val="00E30593"/>
    <w:rsid w:val="00E306D1"/>
    <w:rsid w:val="00E3070B"/>
    <w:rsid w:val="00E30766"/>
    <w:rsid w:val="00E30785"/>
    <w:rsid w:val="00E307FA"/>
    <w:rsid w:val="00E30850"/>
    <w:rsid w:val="00E30891"/>
    <w:rsid w:val="00E30A42"/>
    <w:rsid w:val="00E30AF6"/>
    <w:rsid w:val="00E30B60"/>
    <w:rsid w:val="00E30BDC"/>
    <w:rsid w:val="00E30DD8"/>
    <w:rsid w:val="00E30F54"/>
    <w:rsid w:val="00E30FA0"/>
    <w:rsid w:val="00E30FF2"/>
    <w:rsid w:val="00E31036"/>
    <w:rsid w:val="00E31181"/>
    <w:rsid w:val="00E31188"/>
    <w:rsid w:val="00E311B7"/>
    <w:rsid w:val="00E31273"/>
    <w:rsid w:val="00E31386"/>
    <w:rsid w:val="00E31459"/>
    <w:rsid w:val="00E31494"/>
    <w:rsid w:val="00E31580"/>
    <w:rsid w:val="00E31609"/>
    <w:rsid w:val="00E3161C"/>
    <w:rsid w:val="00E31759"/>
    <w:rsid w:val="00E317AB"/>
    <w:rsid w:val="00E317C3"/>
    <w:rsid w:val="00E31808"/>
    <w:rsid w:val="00E319B5"/>
    <w:rsid w:val="00E319D4"/>
    <w:rsid w:val="00E31A1A"/>
    <w:rsid w:val="00E31A8B"/>
    <w:rsid w:val="00E31AD8"/>
    <w:rsid w:val="00E31B45"/>
    <w:rsid w:val="00E31BAD"/>
    <w:rsid w:val="00E31BD4"/>
    <w:rsid w:val="00E31C1B"/>
    <w:rsid w:val="00E31C38"/>
    <w:rsid w:val="00E31E59"/>
    <w:rsid w:val="00E31E66"/>
    <w:rsid w:val="00E31E73"/>
    <w:rsid w:val="00E31E9B"/>
    <w:rsid w:val="00E31F91"/>
    <w:rsid w:val="00E31FA7"/>
    <w:rsid w:val="00E31FCD"/>
    <w:rsid w:val="00E32042"/>
    <w:rsid w:val="00E32065"/>
    <w:rsid w:val="00E320B0"/>
    <w:rsid w:val="00E320EE"/>
    <w:rsid w:val="00E32159"/>
    <w:rsid w:val="00E32242"/>
    <w:rsid w:val="00E32265"/>
    <w:rsid w:val="00E3233D"/>
    <w:rsid w:val="00E323B5"/>
    <w:rsid w:val="00E323FA"/>
    <w:rsid w:val="00E32446"/>
    <w:rsid w:val="00E324FC"/>
    <w:rsid w:val="00E32525"/>
    <w:rsid w:val="00E327A5"/>
    <w:rsid w:val="00E327CA"/>
    <w:rsid w:val="00E32907"/>
    <w:rsid w:val="00E3296F"/>
    <w:rsid w:val="00E329A6"/>
    <w:rsid w:val="00E329C6"/>
    <w:rsid w:val="00E32A62"/>
    <w:rsid w:val="00E32AA1"/>
    <w:rsid w:val="00E32AE2"/>
    <w:rsid w:val="00E32B76"/>
    <w:rsid w:val="00E32BB2"/>
    <w:rsid w:val="00E32C6E"/>
    <w:rsid w:val="00E32DD5"/>
    <w:rsid w:val="00E32DDA"/>
    <w:rsid w:val="00E32DE2"/>
    <w:rsid w:val="00E32E26"/>
    <w:rsid w:val="00E32E49"/>
    <w:rsid w:val="00E32EE5"/>
    <w:rsid w:val="00E32EF3"/>
    <w:rsid w:val="00E32F93"/>
    <w:rsid w:val="00E3306D"/>
    <w:rsid w:val="00E33214"/>
    <w:rsid w:val="00E33289"/>
    <w:rsid w:val="00E332F6"/>
    <w:rsid w:val="00E3345A"/>
    <w:rsid w:val="00E3345C"/>
    <w:rsid w:val="00E3358F"/>
    <w:rsid w:val="00E335E1"/>
    <w:rsid w:val="00E337C2"/>
    <w:rsid w:val="00E33853"/>
    <w:rsid w:val="00E33930"/>
    <w:rsid w:val="00E33A06"/>
    <w:rsid w:val="00E33B9C"/>
    <w:rsid w:val="00E33C4F"/>
    <w:rsid w:val="00E33C60"/>
    <w:rsid w:val="00E33D03"/>
    <w:rsid w:val="00E33E12"/>
    <w:rsid w:val="00E33E2C"/>
    <w:rsid w:val="00E33E91"/>
    <w:rsid w:val="00E33ED6"/>
    <w:rsid w:val="00E33EE5"/>
    <w:rsid w:val="00E33F7F"/>
    <w:rsid w:val="00E34145"/>
    <w:rsid w:val="00E34246"/>
    <w:rsid w:val="00E3424B"/>
    <w:rsid w:val="00E34284"/>
    <w:rsid w:val="00E3437A"/>
    <w:rsid w:val="00E34399"/>
    <w:rsid w:val="00E343AB"/>
    <w:rsid w:val="00E34460"/>
    <w:rsid w:val="00E345AE"/>
    <w:rsid w:val="00E345BC"/>
    <w:rsid w:val="00E3479B"/>
    <w:rsid w:val="00E348C0"/>
    <w:rsid w:val="00E3490D"/>
    <w:rsid w:val="00E34AB2"/>
    <w:rsid w:val="00E34B60"/>
    <w:rsid w:val="00E34C3B"/>
    <w:rsid w:val="00E34C74"/>
    <w:rsid w:val="00E34C99"/>
    <w:rsid w:val="00E34D93"/>
    <w:rsid w:val="00E34DEF"/>
    <w:rsid w:val="00E34DF2"/>
    <w:rsid w:val="00E34F74"/>
    <w:rsid w:val="00E34FA7"/>
    <w:rsid w:val="00E34FE2"/>
    <w:rsid w:val="00E35027"/>
    <w:rsid w:val="00E35137"/>
    <w:rsid w:val="00E351F4"/>
    <w:rsid w:val="00E35200"/>
    <w:rsid w:val="00E35289"/>
    <w:rsid w:val="00E35308"/>
    <w:rsid w:val="00E353A7"/>
    <w:rsid w:val="00E35550"/>
    <w:rsid w:val="00E356AF"/>
    <w:rsid w:val="00E35896"/>
    <w:rsid w:val="00E358AF"/>
    <w:rsid w:val="00E359B8"/>
    <w:rsid w:val="00E35A97"/>
    <w:rsid w:val="00E35BCF"/>
    <w:rsid w:val="00E35C06"/>
    <w:rsid w:val="00E35CA8"/>
    <w:rsid w:val="00E35D5A"/>
    <w:rsid w:val="00E35E11"/>
    <w:rsid w:val="00E35E33"/>
    <w:rsid w:val="00E35E3E"/>
    <w:rsid w:val="00E35F20"/>
    <w:rsid w:val="00E35F37"/>
    <w:rsid w:val="00E36129"/>
    <w:rsid w:val="00E3612B"/>
    <w:rsid w:val="00E36187"/>
    <w:rsid w:val="00E361CB"/>
    <w:rsid w:val="00E36253"/>
    <w:rsid w:val="00E36262"/>
    <w:rsid w:val="00E364B8"/>
    <w:rsid w:val="00E3656B"/>
    <w:rsid w:val="00E36573"/>
    <w:rsid w:val="00E365B9"/>
    <w:rsid w:val="00E3660A"/>
    <w:rsid w:val="00E366E7"/>
    <w:rsid w:val="00E367B6"/>
    <w:rsid w:val="00E367D1"/>
    <w:rsid w:val="00E368C4"/>
    <w:rsid w:val="00E3694A"/>
    <w:rsid w:val="00E36A89"/>
    <w:rsid w:val="00E36AF5"/>
    <w:rsid w:val="00E36B02"/>
    <w:rsid w:val="00E36B05"/>
    <w:rsid w:val="00E36B22"/>
    <w:rsid w:val="00E36B26"/>
    <w:rsid w:val="00E36B50"/>
    <w:rsid w:val="00E36B90"/>
    <w:rsid w:val="00E36C6B"/>
    <w:rsid w:val="00E36D92"/>
    <w:rsid w:val="00E3731F"/>
    <w:rsid w:val="00E373C4"/>
    <w:rsid w:val="00E373C5"/>
    <w:rsid w:val="00E374DE"/>
    <w:rsid w:val="00E3757B"/>
    <w:rsid w:val="00E375AA"/>
    <w:rsid w:val="00E375B3"/>
    <w:rsid w:val="00E376A8"/>
    <w:rsid w:val="00E376F2"/>
    <w:rsid w:val="00E37865"/>
    <w:rsid w:val="00E3786D"/>
    <w:rsid w:val="00E378FE"/>
    <w:rsid w:val="00E379CA"/>
    <w:rsid w:val="00E379F7"/>
    <w:rsid w:val="00E37A81"/>
    <w:rsid w:val="00E37A95"/>
    <w:rsid w:val="00E37BB1"/>
    <w:rsid w:val="00E37C0B"/>
    <w:rsid w:val="00E37C93"/>
    <w:rsid w:val="00E37D58"/>
    <w:rsid w:val="00E37E24"/>
    <w:rsid w:val="00E37E5E"/>
    <w:rsid w:val="00E37E98"/>
    <w:rsid w:val="00E400AB"/>
    <w:rsid w:val="00E40271"/>
    <w:rsid w:val="00E4037B"/>
    <w:rsid w:val="00E403D6"/>
    <w:rsid w:val="00E403DC"/>
    <w:rsid w:val="00E4044C"/>
    <w:rsid w:val="00E404B2"/>
    <w:rsid w:val="00E404F2"/>
    <w:rsid w:val="00E40588"/>
    <w:rsid w:val="00E40630"/>
    <w:rsid w:val="00E40697"/>
    <w:rsid w:val="00E406C9"/>
    <w:rsid w:val="00E406EF"/>
    <w:rsid w:val="00E40748"/>
    <w:rsid w:val="00E4075B"/>
    <w:rsid w:val="00E4077E"/>
    <w:rsid w:val="00E4089B"/>
    <w:rsid w:val="00E40A48"/>
    <w:rsid w:val="00E40A4E"/>
    <w:rsid w:val="00E40A72"/>
    <w:rsid w:val="00E40B06"/>
    <w:rsid w:val="00E40C56"/>
    <w:rsid w:val="00E40DA4"/>
    <w:rsid w:val="00E40F0F"/>
    <w:rsid w:val="00E41005"/>
    <w:rsid w:val="00E410F7"/>
    <w:rsid w:val="00E411E8"/>
    <w:rsid w:val="00E412CF"/>
    <w:rsid w:val="00E41430"/>
    <w:rsid w:val="00E41444"/>
    <w:rsid w:val="00E41469"/>
    <w:rsid w:val="00E4148D"/>
    <w:rsid w:val="00E414B5"/>
    <w:rsid w:val="00E414DD"/>
    <w:rsid w:val="00E415D2"/>
    <w:rsid w:val="00E41603"/>
    <w:rsid w:val="00E41622"/>
    <w:rsid w:val="00E416D8"/>
    <w:rsid w:val="00E41779"/>
    <w:rsid w:val="00E417DB"/>
    <w:rsid w:val="00E41800"/>
    <w:rsid w:val="00E41882"/>
    <w:rsid w:val="00E4192A"/>
    <w:rsid w:val="00E419AB"/>
    <w:rsid w:val="00E41A1B"/>
    <w:rsid w:val="00E41C2B"/>
    <w:rsid w:val="00E41C57"/>
    <w:rsid w:val="00E41D01"/>
    <w:rsid w:val="00E41F03"/>
    <w:rsid w:val="00E41F17"/>
    <w:rsid w:val="00E41F74"/>
    <w:rsid w:val="00E420FE"/>
    <w:rsid w:val="00E421A0"/>
    <w:rsid w:val="00E422D5"/>
    <w:rsid w:val="00E42313"/>
    <w:rsid w:val="00E423A9"/>
    <w:rsid w:val="00E42428"/>
    <w:rsid w:val="00E42502"/>
    <w:rsid w:val="00E425AE"/>
    <w:rsid w:val="00E427C7"/>
    <w:rsid w:val="00E42848"/>
    <w:rsid w:val="00E42881"/>
    <w:rsid w:val="00E428BE"/>
    <w:rsid w:val="00E4291D"/>
    <w:rsid w:val="00E42978"/>
    <w:rsid w:val="00E42988"/>
    <w:rsid w:val="00E429A6"/>
    <w:rsid w:val="00E42A32"/>
    <w:rsid w:val="00E42A4B"/>
    <w:rsid w:val="00E42A8C"/>
    <w:rsid w:val="00E42C95"/>
    <w:rsid w:val="00E42CBD"/>
    <w:rsid w:val="00E42D68"/>
    <w:rsid w:val="00E42D8F"/>
    <w:rsid w:val="00E42D91"/>
    <w:rsid w:val="00E42F38"/>
    <w:rsid w:val="00E42F7C"/>
    <w:rsid w:val="00E42FAE"/>
    <w:rsid w:val="00E42FBE"/>
    <w:rsid w:val="00E430EF"/>
    <w:rsid w:val="00E43193"/>
    <w:rsid w:val="00E43236"/>
    <w:rsid w:val="00E432D1"/>
    <w:rsid w:val="00E43411"/>
    <w:rsid w:val="00E434E6"/>
    <w:rsid w:val="00E434EF"/>
    <w:rsid w:val="00E4351C"/>
    <w:rsid w:val="00E435A5"/>
    <w:rsid w:val="00E43608"/>
    <w:rsid w:val="00E436EA"/>
    <w:rsid w:val="00E436FB"/>
    <w:rsid w:val="00E437D3"/>
    <w:rsid w:val="00E4396E"/>
    <w:rsid w:val="00E43990"/>
    <w:rsid w:val="00E439B6"/>
    <w:rsid w:val="00E43A2A"/>
    <w:rsid w:val="00E43AC6"/>
    <w:rsid w:val="00E43B76"/>
    <w:rsid w:val="00E43C2C"/>
    <w:rsid w:val="00E43CF2"/>
    <w:rsid w:val="00E43D34"/>
    <w:rsid w:val="00E43D81"/>
    <w:rsid w:val="00E43DAE"/>
    <w:rsid w:val="00E43E50"/>
    <w:rsid w:val="00E43F45"/>
    <w:rsid w:val="00E44071"/>
    <w:rsid w:val="00E44166"/>
    <w:rsid w:val="00E441EB"/>
    <w:rsid w:val="00E442F5"/>
    <w:rsid w:val="00E44362"/>
    <w:rsid w:val="00E44462"/>
    <w:rsid w:val="00E44475"/>
    <w:rsid w:val="00E44496"/>
    <w:rsid w:val="00E444D0"/>
    <w:rsid w:val="00E44505"/>
    <w:rsid w:val="00E445B0"/>
    <w:rsid w:val="00E445C8"/>
    <w:rsid w:val="00E44661"/>
    <w:rsid w:val="00E4472C"/>
    <w:rsid w:val="00E4474E"/>
    <w:rsid w:val="00E44751"/>
    <w:rsid w:val="00E447AC"/>
    <w:rsid w:val="00E44821"/>
    <w:rsid w:val="00E44838"/>
    <w:rsid w:val="00E44922"/>
    <w:rsid w:val="00E44A4A"/>
    <w:rsid w:val="00E44AF4"/>
    <w:rsid w:val="00E44B3F"/>
    <w:rsid w:val="00E44B9C"/>
    <w:rsid w:val="00E44CF2"/>
    <w:rsid w:val="00E44CFF"/>
    <w:rsid w:val="00E44D2A"/>
    <w:rsid w:val="00E44D38"/>
    <w:rsid w:val="00E44D4F"/>
    <w:rsid w:val="00E44D5E"/>
    <w:rsid w:val="00E44E56"/>
    <w:rsid w:val="00E44EA3"/>
    <w:rsid w:val="00E44EA8"/>
    <w:rsid w:val="00E44EEC"/>
    <w:rsid w:val="00E44FA9"/>
    <w:rsid w:val="00E4508C"/>
    <w:rsid w:val="00E450ED"/>
    <w:rsid w:val="00E450FE"/>
    <w:rsid w:val="00E45106"/>
    <w:rsid w:val="00E45219"/>
    <w:rsid w:val="00E452A8"/>
    <w:rsid w:val="00E452DB"/>
    <w:rsid w:val="00E452E7"/>
    <w:rsid w:val="00E452F2"/>
    <w:rsid w:val="00E45375"/>
    <w:rsid w:val="00E45402"/>
    <w:rsid w:val="00E454E0"/>
    <w:rsid w:val="00E4560C"/>
    <w:rsid w:val="00E45644"/>
    <w:rsid w:val="00E4568E"/>
    <w:rsid w:val="00E456A4"/>
    <w:rsid w:val="00E456B9"/>
    <w:rsid w:val="00E4572E"/>
    <w:rsid w:val="00E45862"/>
    <w:rsid w:val="00E45982"/>
    <w:rsid w:val="00E45A51"/>
    <w:rsid w:val="00E45B66"/>
    <w:rsid w:val="00E45C14"/>
    <w:rsid w:val="00E45C19"/>
    <w:rsid w:val="00E45C7B"/>
    <w:rsid w:val="00E45CB4"/>
    <w:rsid w:val="00E45D1F"/>
    <w:rsid w:val="00E45D4C"/>
    <w:rsid w:val="00E45D66"/>
    <w:rsid w:val="00E45D8B"/>
    <w:rsid w:val="00E45E27"/>
    <w:rsid w:val="00E45E3D"/>
    <w:rsid w:val="00E45EC0"/>
    <w:rsid w:val="00E45F3F"/>
    <w:rsid w:val="00E45FA0"/>
    <w:rsid w:val="00E45FA6"/>
    <w:rsid w:val="00E46002"/>
    <w:rsid w:val="00E46147"/>
    <w:rsid w:val="00E46450"/>
    <w:rsid w:val="00E464B2"/>
    <w:rsid w:val="00E464D9"/>
    <w:rsid w:val="00E46526"/>
    <w:rsid w:val="00E4653B"/>
    <w:rsid w:val="00E4661B"/>
    <w:rsid w:val="00E4667F"/>
    <w:rsid w:val="00E468F6"/>
    <w:rsid w:val="00E46943"/>
    <w:rsid w:val="00E46995"/>
    <w:rsid w:val="00E46A6F"/>
    <w:rsid w:val="00E46AE3"/>
    <w:rsid w:val="00E46B32"/>
    <w:rsid w:val="00E46BC7"/>
    <w:rsid w:val="00E46BD5"/>
    <w:rsid w:val="00E46C78"/>
    <w:rsid w:val="00E46C99"/>
    <w:rsid w:val="00E46CB7"/>
    <w:rsid w:val="00E46CBF"/>
    <w:rsid w:val="00E46D6E"/>
    <w:rsid w:val="00E46D81"/>
    <w:rsid w:val="00E46DFE"/>
    <w:rsid w:val="00E46F5B"/>
    <w:rsid w:val="00E46FAE"/>
    <w:rsid w:val="00E470BB"/>
    <w:rsid w:val="00E47107"/>
    <w:rsid w:val="00E4710F"/>
    <w:rsid w:val="00E472E3"/>
    <w:rsid w:val="00E473B9"/>
    <w:rsid w:val="00E4740B"/>
    <w:rsid w:val="00E47435"/>
    <w:rsid w:val="00E4743A"/>
    <w:rsid w:val="00E4753B"/>
    <w:rsid w:val="00E4765A"/>
    <w:rsid w:val="00E47808"/>
    <w:rsid w:val="00E4787B"/>
    <w:rsid w:val="00E47887"/>
    <w:rsid w:val="00E478BA"/>
    <w:rsid w:val="00E479B8"/>
    <w:rsid w:val="00E479FF"/>
    <w:rsid w:val="00E47ACD"/>
    <w:rsid w:val="00E47B0E"/>
    <w:rsid w:val="00E47E4E"/>
    <w:rsid w:val="00E47E71"/>
    <w:rsid w:val="00E47E8E"/>
    <w:rsid w:val="00E47EFC"/>
    <w:rsid w:val="00E47F30"/>
    <w:rsid w:val="00E47F3A"/>
    <w:rsid w:val="00E5003F"/>
    <w:rsid w:val="00E50083"/>
    <w:rsid w:val="00E50104"/>
    <w:rsid w:val="00E50171"/>
    <w:rsid w:val="00E501C2"/>
    <w:rsid w:val="00E501CF"/>
    <w:rsid w:val="00E50223"/>
    <w:rsid w:val="00E5052D"/>
    <w:rsid w:val="00E50571"/>
    <w:rsid w:val="00E505A3"/>
    <w:rsid w:val="00E505D8"/>
    <w:rsid w:val="00E50720"/>
    <w:rsid w:val="00E5092A"/>
    <w:rsid w:val="00E509F9"/>
    <w:rsid w:val="00E50AE4"/>
    <w:rsid w:val="00E50AFD"/>
    <w:rsid w:val="00E50BD9"/>
    <w:rsid w:val="00E50C09"/>
    <w:rsid w:val="00E50E42"/>
    <w:rsid w:val="00E50E4F"/>
    <w:rsid w:val="00E50EB6"/>
    <w:rsid w:val="00E50FB4"/>
    <w:rsid w:val="00E5110B"/>
    <w:rsid w:val="00E511EA"/>
    <w:rsid w:val="00E511F3"/>
    <w:rsid w:val="00E513D6"/>
    <w:rsid w:val="00E5143C"/>
    <w:rsid w:val="00E5145F"/>
    <w:rsid w:val="00E51528"/>
    <w:rsid w:val="00E5155A"/>
    <w:rsid w:val="00E516D1"/>
    <w:rsid w:val="00E51718"/>
    <w:rsid w:val="00E51727"/>
    <w:rsid w:val="00E51768"/>
    <w:rsid w:val="00E51778"/>
    <w:rsid w:val="00E51784"/>
    <w:rsid w:val="00E5187B"/>
    <w:rsid w:val="00E5188E"/>
    <w:rsid w:val="00E5188F"/>
    <w:rsid w:val="00E51991"/>
    <w:rsid w:val="00E519D4"/>
    <w:rsid w:val="00E519F7"/>
    <w:rsid w:val="00E51BA2"/>
    <w:rsid w:val="00E51BF8"/>
    <w:rsid w:val="00E51CDC"/>
    <w:rsid w:val="00E51F69"/>
    <w:rsid w:val="00E5207C"/>
    <w:rsid w:val="00E52179"/>
    <w:rsid w:val="00E5218D"/>
    <w:rsid w:val="00E521C7"/>
    <w:rsid w:val="00E521E9"/>
    <w:rsid w:val="00E5220C"/>
    <w:rsid w:val="00E52251"/>
    <w:rsid w:val="00E522DD"/>
    <w:rsid w:val="00E52347"/>
    <w:rsid w:val="00E523C8"/>
    <w:rsid w:val="00E523EC"/>
    <w:rsid w:val="00E52626"/>
    <w:rsid w:val="00E5262A"/>
    <w:rsid w:val="00E52667"/>
    <w:rsid w:val="00E5269D"/>
    <w:rsid w:val="00E5276B"/>
    <w:rsid w:val="00E5277A"/>
    <w:rsid w:val="00E527A3"/>
    <w:rsid w:val="00E52841"/>
    <w:rsid w:val="00E52910"/>
    <w:rsid w:val="00E52952"/>
    <w:rsid w:val="00E52988"/>
    <w:rsid w:val="00E529BA"/>
    <w:rsid w:val="00E529D5"/>
    <w:rsid w:val="00E52C4A"/>
    <w:rsid w:val="00E52C4E"/>
    <w:rsid w:val="00E52DFC"/>
    <w:rsid w:val="00E52F63"/>
    <w:rsid w:val="00E53036"/>
    <w:rsid w:val="00E530A8"/>
    <w:rsid w:val="00E53103"/>
    <w:rsid w:val="00E53112"/>
    <w:rsid w:val="00E531E5"/>
    <w:rsid w:val="00E5320A"/>
    <w:rsid w:val="00E53229"/>
    <w:rsid w:val="00E53299"/>
    <w:rsid w:val="00E53419"/>
    <w:rsid w:val="00E53452"/>
    <w:rsid w:val="00E534B0"/>
    <w:rsid w:val="00E5351D"/>
    <w:rsid w:val="00E5354E"/>
    <w:rsid w:val="00E53565"/>
    <w:rsid w:val="00E53593"/>
    <w:rsid w:val="00E535B4"/>
    <w:rsid w:val="00E53600"/>
    <w:rsid w:val="00E53738"/>
    <w:rsid w:val="00E5383F"/>
    <w:rsid w:val="00E5386D"/>
    <w:rsid w:val="00E53913"/>
    <w:rsid w:val="00E53A05"/>
    <w:rsid w:val="00E53A43"/>
    <w:rsid w:val="00E53A8A"/>
    <w:rsid w:val="00E53AD5"/>
    <w:rsid w:val="00E53BD3"/>
    <w:rsid w:val="00E53C50"/>
    <w:rsid w:val="00E53E52"/>
    <w:rsid w:val="00E53EE1"/>
    <w:rsid w:val="00E53FAF"/>
    <w:rsid w:val="00E540C6"/>
    <w:rsid w:val="00E54244"/>
    <w:rsid w:val="00E542BE"/>
    <w:rsid w:val="00E54386"/>
    <w:rsid w:val="00E5452A"/>
    <w:rsid w:val="00E545BC"/>
    <w:rsid w:val="00E5461E"/>
    <w:rsid w:val="00E547B6"/>
    <w:rsid w:val="00E548C9"/>
    <w:rsid w:val="00E549A5"/>
    <w:rsid w:val="00E549DA"/>
    <w:rsid w:val="00E54ACD"/>
    <w:rsid w:val="00E54AFA"/>
    <w:rsid w:val="00E54B2B"/>
    <w:rsid w:val="00E54B9B"/>
    <w:rsid w:val="00E54C36"/>
    <w:rsid w:val="00E54CD9"/>
    <w:rsid w:val="00E54D14"/>
    <w:rsid w:val="00E54D19"/>
    <w:rsid w:val="00E54D41"/>
    <w:rsid w:val="00E54DB2"/>
    <w:rsid w:val="00E54EF5"/>
    <w:rsid w:val="00E54FC3"/>
    <w:rsid w:val="00E55102"/>
    <w:rsid w:val="00E55174"/>
    <w:rsid w:val="00E552BF"/>
    <w:rsid w:val="00E5534F"/>
    <w:rsid w:val="00E55471"/>
    <w:rsid w:val="00E5551C"/>
    <w:rsid w:val="00E5557E"/>
    <w:rsid w:val="00E55664"/>
    <w:rsid w:val="00E5579D"/>
    <w:rsid w:val="00E55817"/>
    <w:rsid w:val="00E5584A"/>
    <w:rsid w:val="00E5591C"/>
    <w:rsid w:val="00E5592F"/>
    <w:rsid w:val="00E55941"/>
    <w:rsid w:val="00E55959"/>
    <w:rsid w:val="00E559B8"/>
    <w:rsid w:val="00E55A5D"/>
    <w:rsid w:val="00E55A81"/>
    <w:rsid w:val="00E55A8E"/>
    <w:rsid w:val="00E55AA7"/>
    <w:rsid w:val="00E55AA8"/>
    <w:rsid w:val="00E55B0F"/>
    <w:rsid w:val="00E55B22"/>
    <w:rsid w:val="00E55C12"/>
    <w:rsid w:val="00E55C28"/>
    <w:rsid w:val="00E55D20"/>
    <w:rsid w:val="00E55D3F"/>
    <w:rsid w:val="00E55E87"/>
    <w:rsid w:val="00E55EC2"/>
    <w:rsid w:val="00E55EC9"/>
    <w:rsid w:val="00E55FAD"/>
    <w:rsid w:val="00E56050"/>
    <w:rsid w:val="00E56098"/>
    <w:rsid w:val="00E56105"/>
    <w:rsid w:val="00E5614E"/>
    <w:rsid w:val="00E5620B"/>
    <w:rsid w:val="00E562CA"/>
    <w:rsid w:val="00E562CF"/>
    <w:rsid w:val="00E563F2"/>
    <w:rsid w:val="00E56434"/>
    <w:rsid w:val="00E56664"/>
    <w:rsid w:val="00E56736"/>
    <w:rsid w:val="00E567AA"/>
    <w:rsid w:val="00E567B5"/>
    <w:rsid w:val="00E567BD"/>
    <w:rsid w:val="00E5693F"/>
    <w:rsid w:val="00E56949"/>
    <w:rsid w:val="00E56A67"/>
    <w:rsid w:val="00E56B00"/>
    <w:rsid w:val="00E56B19"/>
    <w:rsid w:val="00E56B28"/>
    <w:rsid w:val="00E56B39"/>
    <w:rsid w:val="00E56B75"/>
    <w:rsid w:val="00E56B7C"/>
    <w:rsid w:val="00E56BD4"/>
    <w:rsid w:val="00E56BE2"/>
    <w:rsid w:val="00E56C32"/>
    <w:rsid w:val="00E56DA2"/>
    <w:rsid w:val="00E56E50"/>
    <w:rsid w:val="00E57060"/>
    <w:rsid w:val="00E5712B"/>
    <w:rsid w:val="00E573F9"/>
    <w:rsid w:val="00E57427"/>
    <w:rsid w:val="00E57572"/>
    <w:rsid w:val="00E57757"/>
    <w:rsid w:val="00E577AF"/>
    <w:rsid w:val="00E5783F"/>
    <w:rsid w:val="00E57891"/>
    <w:rsid w:val="00E5798E"/>
    <w:rsid w:val="00E57B96"/>
    <w:rsid w:val="00E57BD7"/>
    <w:rsid w:val="00E57C65"/>
    <w:rsid w:val="00E57C67"/>
    <w:rsid w:val="00E57D94"/>
    <w:rsid w:val="00E57DA3"/>
    <w:rsid w:val="00E57DD1"/>
    <w:rsid w:val="00E57DF3"/>
    <w:rsid w:val="00E57E2D"/>
    <w:rsid w:val="00E57E62"/>
    <w:rsid w:val="00E57FCF"/>
    <w:rsid w:val="00E57FE8"/>
    <w:rsid w:val="00E600F6"/>
    <w:rsid w:val="00E60183"/>
    <w:rsid w:val="00E601D2"/>
    <w:rsid w:val="00E601DA"/>
    <w:rsid w:val="00E602C9"/>
    <w:rsid w:val="00E602CF"/>
    <w:rsid w:val="00E60398"/>
    <w:rsid w:val="00E604EE"/>
    <w:rsid w:val="00E604FA"/>
    <w:rsid w:val="00E60516"/>
    <w:rsid w:val="00E605E1"/>
    <w:rsid w:val="00E605F0"/>
    <w:rsid w:val="00E60620"/>
    <w:rsid w:val="00E606A4"/>
    <w:rsid w:val="00E60701"/>
    <w:rsid w:val="00E60703"/>
    <w:rsid w:val="00E60732"/>
    <w:rsid w:val="00E607E4"/>
    <w:rsid w:val="00E60850"/>
    <w:rsid w:val="00E60913"/>
    <w:rsid w:val="00E6091E"/>
    <w:rsid w:val="00E609C1"/>
    <w:rsid w:val="00E60A8B"/>
    <w:rsid w:val="00E60AEA"/>
    <w:rsid w:val="00E60B5B"/>
    <w:rsid w:val="00E60B8B"/>
    <w:rsid w:val="00E60BCB"/>
    <w:rsid w:val="00E60BF8"/>
    <w:rsid w:val="00E60CF6"/>
    <w:rsid w:val="00E60E25"/>
    <w:rsid w:val="00E60E5E"/>
    <w:rsid w:val="00E60E62"/>
    <w:rsid w:val="00E60F07"/>
    <w:rsid w:val="00E61079"/>
    <w:rsid w:val="00E6107C"/>
    <w:rsid w:val="00E610A7"/>
    <w:rsid w:val="00E611C9"/>
    <w:rsid w:val="00E61276"/>
    <w:rsid w:val="00E612C1"/>
    <w:rsid w:val="00E6130A"/>
    <w:rsid w:val="00E6133B"/>
    <w:rsid w:val="00E61371"/>
    <w:rsid w:val="00E613F0"/>
    <w:rsid w:val="00E6141F"/>
    <w:rsid w:val="00E614F6"/>
    <w:rsid w:val="00E6159A"/>
    <w:rsid w:val="00E615C8"/>
    <w:rsid w:val="00E6161F"/>
    <w:rsid w:val="00E61632"/>
    <w:rsid w:val="00E61657"/>
    <w:rsid w:val="00E61677"/>
    <w:rsid w:val="00E6179E"/>
    <w:rsid w:val="00E6199B"/>
    <w:rsid w:val="00E619A2"/>
    <w:rsid w:val="00E61A4E"/>
    <w:rsid w:val="00E61ABC"/>
    <w:rsid w:val="00E61B35"/>
    <w:rsid w:val="00E61B55"/>
    <w:rsid w:val="00E61B95"/>
    <w:rsid w:val="00E61BB2"/>
    <w:rsid w:val="00E61BE1"/>
    <w:rsid w:val="00E61C7B"/>
    <w:rsid w:val="00E61CE1"/>
    <w:rsid w:val="00E61CF9"/>
    <w:rsid w:val="00E61D81"/>
    <w:rsid w:val="00E61E56"/>
    <w:rsid w:val="00E61F1C"/>
    <w:rsid w:val="00E62208"/>
    <w:rsid w:val="00E6228A"/>
    <w:rsid w:val="00E62398"/>
    <w:rsid w:val="00E623ED"/>
    <w:rsid w:val="00E62465"/>
    <w:rsid w:val="00E62486"/>
    <w:rsid w:val="00E624EC"/>
    <w:rsid w:val="00E62522"/>
    <w:rsid w:val="00E62654"/>
    <w:rsid w:val="00E626E7"/>
    <w:rsid w:val="00E62713"/>
    <w:rsid w:val="00E62728"/>
    <w:rsid w:val="00E6273A"/>
    <w:rsid w:val="00E62791"/>
    <w:rsid w:val="00E627D8"/>
    <w:rsid w:val="00E62867"/>
    <w:rsid w:val="00E628A5"/>
    <w:rsid w:val="00E628CE"/>
    <w:rsid w:val="00E62959"/>
    <w:rsid w:val="00E629D0"/>
    <w:rsid w:val="00E62A79"/>
    <w:rsid w:val="00E62AD5"/>
    <w:rsid w:val="00E62BC0"/>
    <w:rsid w:val="00E62D3C"/>
    <w:rsid w:val="00E62D76"/>
    <w:rsid w:val="00E62FBF"/>
    <w:rsid w:val="00E630A3"/>
    <w:rsid w:val="00E63157"/>
    <w:rsid w:val="00E63160"/>
    <w:rsid w:val="00E632C1"/>
    <w:rsid w:val="00E63387"/>
    <w:rsid w:val="00E633C9"/>
    <w:rsid w:val="00E6344B"/>
    <w:rsid w:val="00E635E0"/>
    <w:rsid w:val="00E635F0"/>
    <w:rsid w:val="00E63685"/>
    <w:rsid w:val="00E6372C"/>
    <w:rsid w:val="00E6381C"/>
    <w:rsid w:val="00E63899"/>
    <w:rsid w:val="00E6395A"/>
    <w:rsid w:val="00E639C0"/>
    <w:rsid w:val="00E63A58"/>
    <w:rsid w:val="00E63B0B"/>
    <w:rsid w:val="00E63B4B"/>
    <w:rsid w:val="00E63C19"/>
    <w:rsid w:val="00E63C7B"/>
    <w:rsid w:val="00E63CE3"/>
    <w:rsid w:val="00E63DB9"/>
    <w:rsid w:val="00E63EF3"/>
    <w:rsid w:val="00E63FA7"/>
    <w:rsid w:val="00E63FC2"/>
    <w:rsid w:val="00E64007"/>
    <w:rsid w:val="00E642E7"/>
    <w:rsid w:val="00E64308"/>
    <w:rsid w:val="00E643F8"/>
    <w:rsid w:val="00E64427"/>
    <w:rsid w:val="00E64570"/>
    <w:rsid w:val="00E64647"/>
    <w:rsid w:val="00E64740"/>
    <w:rsid w:val="00E64771"/>
    <w:rsid w:val="00E6477B"/>
    <w:rsid w:val="00E64780"/>
    <w:rsid w:val="00E647C3"/>
    <w:rsid w:val="00E64807"/>
    <w:rsid w:val="00E6483A"/>
    <w:rsid w:val="00E64873"/>
    <w:rsid w:val="00E6487B"/>
    <w:rsid w:val="00E649FE"/>
    <w:rsid w:val="00E64D4B"/>
    <w:rsid w:val="00E64E3A"/>
    <w:rsid w:val="00E64F30"/>
    <w:rsid w:val="00E65027"/>
    <w:rsid w:val="00E6508A"/>
    <w:rsid w:val="00E650A3"/>
    <w:rsid w:val="00E650C2"/>
    <w:rsid w:val="00E65241"/>
    <w:rsid w:val="00E6528C"/>
    <w:rsid w:val="00E65476"/>
    <w:rsid w:val="00E6556E"/>
    <w:rsid w:val="00E6557E"/>
    <w:rsid w:val="00E655A9"/>
    <w:rsid w:val="00E65622"/>
    <w:rsid w:val="00E65695"/>
    <w:rsid w:val="00E656D1"/>
    <w:rsid w:val="00E65744"/>
    <w:rsid w:val="00E65A23"/>
    <w:rsid w:val="00E65AAD"/>
    <w:rsid w:val="00E65B42"/>
    <w:rsid w:val="00E65B4A"/>
    <w:rsid w:val="00E65B52"/>
    <w:rsid w:val="00E65B9F"/>
    <w:rsid w:val="00E65C0F"/>
    <w:rsid w:val="00E65C74"/>
    <w:rsid w:val="00E65D00"/>
    <w:rsid w:val="00E65D6B"/>
    <w:rsid w:val="00E65DB6"/>
    <w:rsid w:val="00E65DDA"/>
    <w:rsid w:val="00E65E63"/>
    <w:rsid w:val="00E66016"/>
    <w:rsid w:val="00E6624F"/>
    <w:rsid w:val="00E66310"/>
    <w:rsid w:val="00E663CC"/>
    <w:rsid w:val="00E6642F"/>
    <w:rsid w:val="00E66487"/>
    <w:rsid w:val="00E664F0"/>
    <w:rsid w:val="00E66517"/>
    <w:rsid w:val="00E6658B"/>
    <w:rsid w:val="00E66624"/>
    <w:rsid w:val="00E66663"/>
    <w:rsid w:val="00E666A6"/>
    <w:rsid w:val="00E66894"/>
    <w:rsid w:val="00E668BD"/>
    <w:rsid w:val="00E6693C"/>
    <w:rsid w:val="00E66965"/>
    <w:rsid w:val="00E669A7"/>
    <w:rsid w:val="00E669E0"/>
    <w:rsid w:val="00E66A5F"/>
    <w:rsid w:val="00E66ACC"/>
    <w:rsid w:val="00E66BF9"/>
    <w:rsid w:val="00E66C49"/>
    <w:rsid w:val="00E66CC8"/>
    <w:rsid w:val="00E66CE3"/>
    <w:rsid w:val="00E66D7E"/>
    <w:rsid w:val="00E66D8C"/>
    <w:rsid w:val="00E66DD9"/>
    <w:rsid w:val="00E66EAE"/>
    <w:rsid w:val="00E66EE4"/>
    <w:rsid w:val="00E66EFA"/>
    <w:rsid w:val="00E66F4B"/>
    <w:rsid w:val="00E66FB5"/>
    <w:rsid w:val="00E66FCD"/>
    <w:rsid w:val="00E6706F"/>
    <w:rsid w:val="00E671FA"/>
    <w:rsid w:val="00E67268"/>
    <w:rsid w:val="00E674C8"/>
    <w:rsid w:val="00E675BF"/>
    <w:rsid w:val="00E6765C"/>
    <w:rsid w:val="00E676A4"/>
    <w:rsid w:val="00E67786"/>
    <w:rsid w:val="00E677C1"/>
    <w:rsid w:val="00E677CE"/>
    <w:rsid w:val="00E677FE"/>
    <w:rsid w:val="00E67923"/>
    <w:rsid w:val="00E679FA"/>
    <w:rsid w:val="00E67AC4"/>
    <w:rsid w:val="00E67B21"/>
    <w:rsid w:val="00E67BF7"/>
    <w:rsid w:val="00E67C21"/>
    <w:rsid w:val="00E67C8D"/>
    <w:rsid w:val="00E67D3D"/>
    <w:rsid w:val="00E67D4C"/>
    <w:rsid w:val="00E67D8D"/>
    <w:rsid w:val="00E67E38"/>
    <w:rsid w:val="00E67EDB"/>
    <w:rsid w:val="00E67F20"/>
    <w:rsid w:val="00E67F9F"/>
    <w:rsid w:val="00E7005B"/>
    <w:rsid w:val="00E700E9"/>
    <w:rsid w:val="00E70218"/>
    <w:rsid w:val="00E7026E"/>
    <w:rsid w:val="00E703BD"/>
    <w:rsid w:val="00E703CB"/>
    <w:rsid w:val="00E70451"/>
    <w:rsid w:val="00E705A2"/>
    <w:rsid w:val="00E7063B"/>
    <w:rsid w:val="00E706CF"/>
    <w:rsid w:val="00E7076C"/>
    <w:rsid w:val="00E70889"/>
    <w:rsid w:val="00E708CA"/>
    <w:rsid w:val="00E708E3"/>
    <w:rsid w:val="00E70963"/>
    <w:rsid w:val="00E70987"/>
    <w:rsid w:val="00E709E8"/>
    <w:rsid w:val="00E70A19"/>
    <w:rsid w:val="00E70ACB"/>
    <w:rsid w:val="00E70ACF"/>
    <w:rsid w:val="00E70BEF"/>
    <w:rsid w:val="00E70BF3"/>
    <w:rsid w:val="00E70C9A"/>
    <w:rsid w:val="00E70CF4"/>
    <w:rsid w:val="00E70D14"/>
    <w:rsid w:val="00E70D1D"/>
    <w:rsid w:val="00E70DD7"/>
    <w:rsid w:val="00E70E5F"/>
    <w:rsid w:val="00E70F20"/>
    <w:rsid w:val="00E70FAA"/>
    <w:rsid w:val="00E70FC6"/>
    <w:rsid w:val="00E71054"/>
    <w:rsid w:val="00E710FF"/>
    <w:rsid w:val="00E7114B"/>
    <w:rsid w:val="00E71455"/>
    <w:rsid w:val="00E714C5"/>
    <w:rsid w:val="00E716A7"/>
    <w:rsid w:val="00E717AE"/>
    <w:rsid w:val="00E7181F"/>
    <w:rsid w:val="00E718EF"/>
    <w:rsid w:val="00E7195E"/>
    <w:rsid w:val="00E71973"/>
    <w:rsid w:val="00E719D4"/>
    <w:rsid w:val="00E71A36"/>
    <w:rsid w:val="00E71B51"/>
    <w:rsid w:val="00E71C07"/>
    <w:rsid w:val="00E71CBE"/>
    <w:rsid w:val="00E71E4F"/>
    <w:rsid w:val="00E71EC4"/>
    <w:rsid w:val="00E71EC6"/>
    <w:rsid w:val="00E71F22"/>
    <w:rsid w:val="00E71F3D"/>
    <w:rsid w:val="00E71F7A"/>
    <w:rsid w:val="00E72060"/>
    <w:rsid w:val="00E72108"/>
    <w:rsid w:val="00E721B6"/>
    <w:rsid w:val="00E72215"/>
    <w:rsid w:val="00E722AF"/>
    <w:rsid w:val="00E722C4"/>
    <w:rsid w:val="00E72318"/>
    <w:rsid w:val="00E723C4"/>
    <w:rsid w:val="00E723F1"/>
    <w:rsid w:val="00E72450"/>
    <w:rsid w:val="00E724FB"/>
    <w:rsid w:val="00E72552"/>
    <w:rsid w:val="00E7268E"/>
    <w:rsid w:val="00E726B9"/>
    <w:rsid w:val="00E726E7"/>
    <w:rsid w:val="00E72712"/>
    <w:rsid w:val="00E727A3"/>
    <w:rsid w:val="00E7283E"/>
    <w:rsid w:val="00E7291A"/>
    <w:rsid w:val="00E7296E"/>
    <w:rsid w:val="00E7298C"/>
    <w:rsid w:val="00E729AF"/>
    <w:rsid w:val="00E72B02"/>
    <w:rsid w:val="00E72B4B"/>
    <w:rsid w:val="00E72B6A"/>
    <w:rsid w:val="00E72BAF"/>
    <w:rsid w:val="00E72E81"/>
    <w:rsid w:val="00E72E89"/>
    <w:rsid w:val="00E72EE0"/>
    <w:rsid w:val="00E72F91"/>
    <w:rsid w:val="00E73000"/>
    <w:rsid w:val="00E7308F"/>
    <w:rsid w:val="00E73093"/>
    <w:rsid w:val="00E73106"/>
    <w:rsid w:val="00E731A8"/>
    <w:rsid w:val="00E731D7"/>
    <w:rsid w:val="00E731DD"/>
    <w:rsid w:val="00E73212"/>
    <w:rsid w:val="00E732DD"/>
    <w:rsid w:val="00E73384"/>
    <w:rsid w:val="00E733FC"/>
    <w:rsid w:val="00E7342E"/>
    <w:rsid w:val="00E734B0"/>
    <w:rsid w:val="00E73565"/>
    <w:rsid w:val="00E735E0"/>
    <w:rsid w:val="00E735FE"/>
    <w:rsid w:val="00E7360C"/>
    <w:rsid w:val="00E73855"/>
    <w:rsid w:val="00E73884"/>
    <w:rsid w:val="00E7389D"/>
    <w:rsid w:val="00E738AB"/>
    <w:rsid w:val="00E7392B"/>
    <w:rsid w:val="00E73935"/>
    <w:rsid w:val="00E7395B"/>
    <w:rsid w:val="00E739ED"/>
    <w:rsid w:val="00E73A6C"/>
    <w:rsid w:val="00E73ADC"/>
    <w:rsid w:val="00E73B08"/>
    <w:rsid w:val="00E73B91"/>
    <w:rsid w:val="00E73D9A"/>
    <w:rsid w:val="00E73EB7"/>
    <w:rsid w:val="00E73F18"/>
    <w:rsid w:val="00E73F28"/>
    <w:rsid w:val="00E73FEE"/>
    <w:rsid w:val="00E740A1"/>
    <w:rsid w:val="00E740D3"/>
    <w:rsid w:val="00E740D7"/>
    <w:rsid w:val="00E7412A"/>
    <w:rsid w:val="00E7416D"/>
    <w:rsid w:val="00E741FB"/>
    <w:rsid w:val="00E74222"/>
    <w:rsid w:val="00E7426C"/>
    <w:rsid w:val="00E742CA"/>
    <w:rsid w:val="00E7433D"/>
    <w:rsid w:val="00E7436F"/>
    <w:rsid w:val="00E743CB"/>
    <w:rsid w:val="00E744A3"/>
    <w:rsid w:val="00E745DE"/>
    <w:rsid w:val="00E746B8"/>
    <w:rsid w:val="00E746E1"/>
    <w:rsid w:val="00E7478D"/>
    <w:rsid w:val="00E747A8"/>
    <w:rsid w:val="00E747D6"/>
    <w:rsid w:val="00E74809"/>
    <w:rsid w:val="00E74980"/>
    <w:rsid w:val="00E749FE"/>
    <w:rsid w:val="00E74B4A"/>
    <w:rsid w:val="00E74CB6"/>
    <w:rsid w:val="00E74D51"/>
    <w:rsid w:val="00E74F36"/>
    <w:rsid w:val="00E74FA5"/>
    <w:rsid w:val="00E7503A"/>
    <w:rsid w:val="00E750D3"/>
    <w:rsid w:val="00E7514E"/>
    <w:rsid w:val="00E75150"/>
    <w:rsid w:val="00E75199"/>
    <w:rsid w:val="00E75290"/>
    <w:rsid w:val="00E75359"/>
    <w:rsid w:val="00E75369"/>
    <w:rsid w:val="00E75373"/>
    <w:rsid w:val="00E75390"/>
    <w:rsid w:val="00E753A0"/>
    <w:rsid w:val="00E75464"/>
    <w:rsid w:val="00E7559E"/>
    <w:rsid w:val="00E755BF"/>
    <w:rsid w:val="00E7563F"/>
    <w:rsid w:val="00E756C4"/>
    <w:rsid w:val="00E75922"/>
    <w:rsid w:val="00E7592B"/>
    <w:rsid w:val="00E759FC"/>
    <w:rsid w:val="00E75AEA"/>
    <w:rsid w:val="00E75B38"/>
    <w:rsid w:val="00E75BB6"/>
    <w:rsid w:val="00E75CDB"/>
    <w:rsid w:val="00E75D08"/>
    <w:rsid w:val="00E75D3C"/>
    <w:rsid w:val="00E75E35"/>
    <w:rsid w:val="00E75E45"/>
    <w:rsid w:val="00E75E61"/>
    <w:rsid w:val="00E75E6D"/>
    <w:rsid w:val="00E75ECA"/>
    <w:rsid w:val="00E75F91"/>
    <w:rsid w:val="00E7600C"/>
    <w:rsid w:val="00E7611C"/>
    <w:rsid w:val="00E7621F"/>
    <w:rsid w:val="00E76229"/>
    <w:rsid w:val="00E76417"/>
    <w:rsid w:val="00E76502"/>
    <w:rsid w:val="00E765DD"/>
    <w:rsid w:val="00E76604"/>
    <w:rsid w:val="00E76681"/>
    <w:rsid w:val="00E7669C"/>
    <w:rsid w:val="00E7669E"/>
    <w:rsid w:val="00E766F8"/>
    <w:rsid w:val="00E7683F"/>
    <w:rsid w:val="00E7695A"/>
    <w:rsid w:val="00E76AA0"/>
    <w:rsid w:val="00E76AD6"/>
    <w:rsid w:val="00E76AD7"/>
    <w:rsid w:val="00E76ADF"/>
    <w:rsid w:val="00E76B33"/>
    <w:rsid w:val="00E76BC1"/>
    <w:rsid w:val="00E76CB6"/>
    <w:rsid w:val="00E76D43"/>
    <w:rsid w:val="00E76D98"/>
    <w:rsid w:val="00E76DA4"/>
    <w:rsid w:val="00E76DB3"/>
    <w:rsid w:val="00E76DE5"/>
    <w:rsid w:val="00E76EA3"/>
    <w:rsid w:val="00E76EDC"/>
    <w:rsid w:val="00E76FC2"/>
    <w:rsid w:val="00E7701C"/>
    <w:rsid w:val="00E770A9"/>
    <w:rsid w:val="00E770B1"/>
    <w:rsid w:val="00E770B3"/>
    <w:rsid w:val="00E770F8"/>
    <w:rsid w:val="00E7711B"/>
    <w:rsid w:val="00E77242"/>
    <w:rsid w:val="00E772AE"/>
    <w:rsid w:val="00E772B8"/>
    <w:rsid w:val="00E772BD"/>
    <w:rsid w:val="00E7731D"/>
    <w:rsid w:val="00E77480"/>
    <w:rsid w:val="00E77496"/>
    <w:rsid w:val="00E775A0"/>
    <w:rsid w:val="00E77723"/>
    <w:rsid w:val="00E777A4"/>
    <w:rsid w:val="00E777F8"/>
    <w:rsid w:val="00E77816"/>
    <w:rsid w:val="00E7792D"/>
    <w:rsid w:val="00E779D1"/>
    <w:rsid w:val="00E779F5"/>
    <w:rsid w:val="00E77AAD"/>
    <w:rsid w:val="00E77B15"/>
    <w:rsid w:val="00E77CD2"/>
    <w:rsid w:val="00E77CDE"/>
    <w:rsid w:val="00E77CF4"/>
    <w:rsid w:val="00E77DE5"/>
    <w:rsid w:val="00E77E37"/>
    <w:rsid w:val="00E77E45"/>
    <w:rsid w:val="00E77E56"/>
    <w:rsid w:val="00E77FA5"/>
    <w:rsid w:val="00E800BC"/>
    <w:rsid w:val="00E80168"/>
    <w:rsid w:val="00E8019A"/>
    <w:rsid w:val="00E80217"/>
    <w:rsid w:val="00E8024C"/>
    <w:rsid w:val="00E802A9"/>
    <w:rsid w:val="00E802E0"/>
    <w:rsid w:val="00E80397"/>
    <w:rsid w:val="00E804FC"/>
    <w:rsid w:val="00E8053F"/>
    <w:rsid w:val="00E805EE"/>
    <w:rsid w:val="00E8063C"/>
    <w:rsid w:val="00E806C2"/>
    <w:rsid w:val="00E806CC"/>
    <w:rsid w:val="00E80706"/>
    <w:rsid w:val="00E80720"/>
    <w:rsid w:val="00E80760"/>
    <w:rsid w:val="00E807A9"/>
    <w:rsid w:val="00E80871"/>
    <w:rsid w:val="00E8097C"/>
    <w:rsid w:val="00E809ED"/>
    <w:rsid w:val="00E80A81"/>
    <w:rsid w:val="00E80BAB"/>
    <w:rsid w:val="00E80BB9"/>
    <w:rsid w:val="00E80BD9"/>
    <w:rsid w:val="00E80C3D"/>
    <w:rsid w:val="00E80CB4"/>
    <w:rsid w:val="00E80DB0"/>
    <w:rsid w:val="00E80DBB"/>
    <w:rsid w:val="00E80DC9"/>
    <w:rsid w:val="00E80DF1"/>
    <w:rsid w:val="00E81298"/>
    <w:rsid w:val="00E81322"/>
    <w:rsid w:val="00E813AE"/>
    <w:rsid w:val="00E81438"/>
    <w:rsid w:val="00E81454"/>
    <w:rsid w:val="00E814C2"/>
    <w:rsid w:val="00E814DE"/>
    <w:rsid w:val="00E81577"/>
    <w:rsid w:val="00E81684"/>
    <w:rsid w:val="00E8182D"/>
    <w:rsid w:val="00E81957"/>
    <w:rsid w:val="00E819B4"/>
    <w:rsid w:val="00E81A07"/>
    <w:rsid w:val="00E81A52"/>
    <w:rsid w:val="00E81ACA"/>
    <w:rsid w:val="00E81BAA"/>
    <w:rsid w:val="00E81BBE"/>
    <w:rsid w:val="00E81CBD"/>
    <w:rsid w:val="00E81CEB"/>
    <w:rsid w:val="00E81CEE"/>
    <w:rsid w:val="00E81D88"/>
    <w:rsid w:val="00E81DE0"/>
    <w:rsid w:val="00E81E57"/>
    <w:rsid w:val="00E81E72"/>
    <w:rsid w:val="00E81EDF"/>
    <w:rsid w:val="00E81F10"/>
    <w:rsid w:val="00E81F74"/>
    <w:rsid w:val="00E8205F"/>
    <w:rsid w:val="00E8228B"/>
    <w:rsid w:val="00E82431"/>
    <w:rsid w:val="00E82444"/>
    <w:rsid w:val="00E8245A"/>
    <w:rsid w:val="00E824CF"/>
    <w:rsid w:val="00E824E1"/>
    <w:rsid w:val="00E82527"/>
    <w:rsid w:val="00E82687"/>
    <w:rsid w:val="00E826B4"/>
    <w:rsid w:val="00E82710"/>
    <w:rsid w:val="00E82735"/>
    <w:rsid w:val="00E8274F"/>
    <w:rsid w:val="00E82758"/>
    <w:rsid w:val="00E8284D"/>
    <w:rsid w:val="00E828FD"/>
    <w:rsid w:val="00E82914"/>
    <w:rsid w:val="00E82A44"/>
    <w:rsid w:val="00E82AB7"/>
    <w:rsid w:val="00E82B1B"/>
    <w:rsid w:val="00E82BD1"/>
    <w:rsid w:val="00E82BD6"/>
    <w:rsid w:val="00E82BD9"/>
    <w:rsid w:val="00E82C4C"/>
    <w:rsid w:val="00E82D27"/>
    <w:rsid w:val="00E82DA6"/>
    <w:rsid w:val="00E82DF6"/>
    <w:rsid w:val="00E82E79"/>
    <w:rsid w:val="00E82E83"/>
    <w:rsid w:val="00E82F94"/>
    <w:rsid w:val="00E830A3"/>
    <w:rsid w:val="00E83297"/>
    <w:rsid w:val="00E8346C"/>
    <w:rsid w:val="00E834DF"/>
    <w:rsid w:val="00E83597"/>
    <w:rsid w:val="00E835DB"/>
    <w:rsid w:val="00E837C5"/>
    <w:rsid w:val="00E8389F"/>
    <w:rsid w:val="00E8399F"/>
    <w:rsid w:val="00E83A5B"/>
    <w:rsid w:val="00E83B87"/>
    <w:rsid w:val="00E83C11"/>
    <w:rsid w:val="00E83C89"/>
    <w:rsid w:val="00E83EAD"/>
    <w:rsid w:val="00E83ECB"/>
    <w:rsid w:val="00E83F6E"/>
    <w:rsid w:val="00E84336"/>
    <w:rsid w:val="00E843AC"/>
    <w:rsid w:val="00E84413"/>
    <w:rsid w:val="00E84539"/>
    <w:rsid w:val="00E84545"/>
    <w:rsid w:val="00E84558"/>
    <w:rsid w:val="00E8455C"/>
    <w:rsid w:val="00E845C2"/>
    <w:rsid w:val="00E845CA"/>
    <w:rsid w:val="00E846B6"/>
    <w:rsid w:val="00E846CF"/>
    <w:rsid w:val="00E8476F"/>
    <w:rsid w:val="00E848F6"/>
    <w:rsid w:val="00E84900"/>
    <w:rsid w:val="00E849A8"/>
    <w:rsid w:val="00E84A97"/>
    <w:rsid w:val="00E84CF4"/>
    <w:rsid w:val="00E84CFA"/>
    <w:rsid w:val="00E8519E"/>
    <w:rsid w:val="00E8529D"/>
    <w:rsid w:val="00E853D9"/>
    <w:rsid w:val="00E85449"/>
    <w:rsid w:val="00E8545E"/>
    <w:rsid w:val="00E854D8"/>
    <w:rsid w:val="00E855A5"/>
    <w:rsid w:val="00E85635"/>
    <w:rsid w:val="00E856E4"/>
    <w:rsid w:val="00E85785"/>
    <w:rsid w:val="00E85830"/>
    <w:rsid w:val="00E85897"/>
    <w:rsid w:val="00E858A3"/>
    <w:rsid w:val="00E858B8"/>
    <w:rsid w:val="00E858DA"/>
    <w:rsid w:val="00E858FD"/>
    <w:rsid w:val="00E85910"/>
    <w:rsid w:val="00E85A10"/>
    <w:rsid w:val="00E85BE3"/>
    <w:rsid w:val="00E85C03"/>
    <w:rsid w:val="00E85DC5"/>
    <w:rsid w:val="00E85F33"/>
    <w:rsid w:val="00E860FA"/>
    <w:rsid w:val="00E86147"/>
    <w:rsid w:val="00E86181"/>
    <w:rsid w:val="00E86375"/>
    <w:rsid w:val="00E864F7"/>
    <w:rsid w:val="00E86539"/>
    <w:rsid w:val="00E8656D"/>
    <w:rsid w:val="00E8677F"/>
    <w:rsid w:val="00E868E9"/>
    <w:rsid w:val="00E86977"/>
    <w:rsid w:val="00E86ABA"/>
    <w:rsid w:val="00E86B1B"/>
    <w:rsid w:val="00E86B64"/>
    <w:rsid w:val="00E86C01"/>
    <w:rsid w:val="00E86C0E"/>
    <w:rsid w:val="00E86CC3"/>
    <w:rsid w:val="00E86D6E"/>
    <w:rsid w:val="00E86D77"/>
    <w:rsid w:val="00E86E99"/>
    <w:rsid w:val="00E86EBD"/>
    <w:rsid w:val="00E86EE2"/>
    <w:rsid w:val="00E86F28"/>
    <w:rsid w:val="00E86F41"/>
    <w:rsid w:val="00E86F5F"/>
    <w:rsid w:val="00E87260"/>
    <w:rsid w:val="00E872DA"/>
    <w:rsid w:val="00E873A9"/>
    <w:rsid w:val="00E87416"/>
    <w:rsid w:val="00E875AB"/>
    <w:rsid w:val="00E876C3"/>
    <w:rsid w:val="00E8777B"/>
    <w:rsid w:val="00E877DA"/>
    <w:rsid w:val="00E87876"/>
    <w:rsid w:val="00E87ACA"/>
    <w:rsid w:val="00E87BFF"/>
    <w:rsid w:val="00E87C25"/>
    <w:rsid w:val="00E87C74"/>
    <w:rsid w:val="00E87CE0"/>
    <w:rsid w:val="00E87D85"/>
    <w:rsid w:val="00E87DCD"/>
    <w:rsid w:val="00E87F86"/>
    <w:rsid w:val="00E900F2"/>
    <w:rsid w:val="00E9018E"/>
    <w:rsid w:val="00E901B2"/>
    <w:rsid w:val="00E90259"/>
    <w:rsid w:val="00E902A8"/>
    <w:rsid w:val="00E9032D"/>
    <w:rsid w:val="00E90355"/>
    <w:rsid w:val="00E90470"/>
    <w:rsid w:val="00E90490"/>
    <w:rsid w:val="00E9057D"/>
    <w:rsid w:val="00E90651"/>
    <w:rsid w:val="00E90804"/>
    <w:rsid w:val="00E90892"/>
    <w:rsid w:val="00E9091E"/>
    <w:rsid w:val="00E90968"/>
    <w:rsid w:val="00E909FC"/>
    <w:rsid w:val="00E90A0D"/>
    <w:rsid w:val="00E90A59"/>
    <w:rsid w:val="00E90ADE"/>
    <w:rsid w:val="00E90B71"/>
    <w:rsid w:val="00E90C32"/>
    <w:rsid w:val="00E90CC5"/>
    <w:rsid w:val="00E90D7C"/>
    <w:rsid w:val="00E90D82"/>
    <w:rsid w:val="00E90E32"/>
    <w:rsid w:val="00E90E59"/>
    <w:rsid w:val="00E90ED5"/>
    <w:rsid w:val="00E90F9F"/>
    <w:rsid w:val="00E910BB"/>
    <w:rsid w:val="00E91135"/>
    <w:rsid w:val="00E9118D"/>
    <w:rsid w:val="00E911D9"/>
    <w:rsid w:val="00E91259"/>
    <w:rsid w:val="00E912BF"/>
    <w:rsid w:val="00E9136D"/>
    <w:rsid w:val="00E91371"/>
    <w:rsid w:val="00E91434"/>
    <w:rsid w:val="00E91482"/>
    <w:rsid w:val="00E914B0"/>
    <w:rsid w:val="00E914C8"/>
    <w:rsid w:val="00E915F1"/>
    <w:rsid w:val="00E91608"/>
    <w:rsid w:val="00E916B1"/>
    <w:rsid w:val="00E9178A"/>
    <w:rsid w:val="00E9181B"/>
    <w:rsid w:val="00E9186A"/>
    <w:rsid w:val="00E919AE"/>
    <w:rsid w:val="00E919B3"/>
    <w:rsid w:val="00E91A7E"/>
    <w:rsid w:val="00E91AD4"/>
    <w:rsid w:val="00E91AFB"/>
    <w:rsid w:val="00E91B22"/>
    <w:rsid w:val="00E91BE2"/>
    <w:rsid w:val="00E91C90"/>
    <w:rsid w:val="00E91D93"/>
    <w:rsid w:val="00E91E6B"/>
    <w:rsid w:val="00E91FED"/>
    <w:rsid w:val="00E9200B"/>
    <w:rsid w:val="00E92116"/>
    <w:rsid w:val="00E9217F"/>
    <w:rsid w:val="00E92182"/>
    <w:rsid w:val="00E921F4"/>
    <w:rsid w:val="00E9236F"/>
    <w:rsid w:val="00E92722"/>
    <w:rsid w:val="00E9281A"/>
    <w:rsid w:val="00E92A07"/>
    <w:rsid w:val="00E92A50"/>
    <w:rsid w:val="00E92AED"/>
    <w:rsid w:val="00E92C05"/>
    <w:rsid w:val="00E92C92"/>
    <w:rsid w:val="00E92F95"/>
    <w:rsid w:val="00E93090"/>
    <w:rsid w:val="00E9310A"/>
    <w:rsid w:val="00E93249"/>
    <w:rsid w:val="00E93250"/>
    <w:rsid w:val="00E9329B"/>
    <w:rsid w:val="00E932AF"/>
    <w:rsid w:val="00E932F5"/>
    <w:rsid w:val="00E9330A"/>
    <w:rsid w:val="00E93438"/>
    <w:rsid w:val="00E93506"/>
    <w:rsid w:val="00E936F4"/>
    <w:rsid w:val="00E9371B"/>
    <w:rsid w:val="00E9371F"/>
    <w:rsid w:val="00E93734"/>
    <w:rsid w:val="00E93831"/>
    <w:rsid w:val="00E93835"/>
    <w:rsid w:val="00E93A0D"/>
    <w:rsid w:val="00E93AF1"/>
    <w:rsid w:val="00E93B28"/>
    <w:rsid w:val="00E93BDC"/>
    <w:rsid w:val="00E93C23"/>
    <w:rsid w:val="00E93CFE"/>
    <w:rsid w:val="00E93DA2"/>
    <w:rsid w:val="00E93DF9"/>
    <w:rsid w:val="00E93E17"/>
    <w:rsid w:val="00E93E77"/>
    <w:rsid w:val="00E93EFA"/>
    <w:rsid w:val="00E9400C"/>
    <w:rsid w:val="00E942C4"/>
    <w:rsid w:val="00E9440A"/>
    <w:rsid w:val="00E9448F"/>
    <w:rsid w:val="00E94503"/>
    <w:rsid w:val="00E94697"/>
    <w:rsid w:val="00E946BB"/>
    <w:rsid w:val="00E94822"/>
    <w:rsid w:val="00E948FB"/>
    <w:rsid w:val="00E94960"/>
    <w:rsid w:val="00E9498E"/>
    <w:rsid w:val="00E949A8"/>
    <w:rsid w:val="00E94A49"/>
    <w:rsid w:val="00E94B1D"/>
    <w:rsid w:val="00E94C19"/>
    <w:rsid w:val="00E94C78"/>
    <w:rsid w:val="00E94C85"/>
    <w:rsid w:val="00E94CFF"/>
    <w:rsid w:val="00E94D19"/>
    <w:rsid w:val="00E94D26"/>
    <w:rsid w:val="00E94DB5"/>
    <w:rsid w:val="00E94E1C"/>
    <w:rsid w:val="00E94EE0"/>
    <w:rsid w:val="00E94EF6"/>
    <w:rsid w:val="00E94F0B"/>
    <w:rsid w:val="00E951A9"/>
    <w:rsid w:val="00E951AA"/>
    <w:rsid w:val="00E95248"/>
    <w:rsid w:val="00E9551B"/>
    <w:rsid w:val="00E95573"/>
    <w:rsid w:val="00E956B2"/>
    <w:rsid w:val="00E95717"/>
    <w:rsid w:val="00E95798"/>
    <w:rsid w:val="00E9580D"/>
    <w:rsid w:val="00E95890"/>
    <w:rsid w:val="00E958CE"/>
    <w:rsid w:val="00E959D6"/>
    <w:rsid w:val="00E95AAC"/>
    <w:rsid w:val="00E95B73"/>
    <w:rsid w:val="00E95B9C"/>
    <w:rsid w:val="00E95BA2"/>
    <w:rsid w:val="00E95BD6"/>
    <w:rsid w:val="00E95C11"/>
    <w:rsid w:val="00E95C72"/>
    <w:rsid w:val="00E95CC7"/>
    <w:rsid w:val="00E95DDA"/>
    <w:rsid w:val="00E95E70"/>
    <w:rsid w:val="00E95E7E"/>
    <w:rsid w:val="00E95F2B"/>
    <w:rsid w:val="00E95F4B"/>
    <w:rsid w:val="00E95F83"/>
    <w:rsid w:val="00E95FD0"/>
    <w:rsid w:val="00E95FF2"/>
    <w:rsid w:val="00E961C4"/>
    <w:rsid w:val="00E9627A"/>
    <w:rsid w:val="00E962D2"/>
    <w:rsid w:val="00E962D5"/>
    <w:rsid w:val="00E96383"/>
    <w:rsid w:val="00E964D0"/>
    <w:rsid w:val="00E96544"/>
    <w:rsid w:val="00E9671A"/>
    <w:rsid w:val="00E96743"/>
    <w:rsid w:val="00E96776"/>
    <w:rsid w:val="00E9678F"/>
    <w:rsid w:val="00E967DB"/>
    <w:rsid w:val="00E968D1"/>
    <w:rsid w:val="00E968E9"/>
    <w:rsid w:val="00E96988"/>
    <w:rsid w:val="00E96C87"/>
    <w:rsid w:val="00E96C89"/>
    <w:rsid w:val="00E96DA8"/>
    <w:rsid w:val="00E96E27"/>
    <w:rsid w:val="00E96E45"/>
    <w:rsid w:val="00E96E6F"/>
    <w:rsid w:val="00E96EB4"/>
    <w:rsid w:val="00E96FEE"/>
    <w:rsid w:val="00E9706C"/>
    <w:rsid w:val="00E970E0"/>
    <w:rsid w:val="00E97133"/>
    <w:rsid w:val="00E972AB"/>
    <w:rsid w:val="00E9732C"/>
    <w:rsid w:val="00E97406"/>
    <w:rsid w:val="00E974C5"/>
    <w:rsid w:val="00E974D8"/>
    <w:rsid w:val="00E977D9"/>
    <w:rsid w:val="00E97A9C"/>
    <w:rsid w:val="00E97AAF"/>
    <w:rsid w:val="00E97B65"/>
    <w:rsid w:val="00E97B82"/>
    <w:rsid w:val="00E97BCD"/>
    <w:rsid w:val="00E97C52"/>
    <w:rsid w:val="00E97C5A"/>
    <w:rsid w:val="00E97C5B"/>
    <w:rsid w:val="00E97E51"/>
    <w:rsid w:val="00E97F0E"/>
    <w:rsid w:val="00E97F60"/>
    <w:rsid w:val="00E97F62"/>
    <w:rsid w:val="00E97FC7"/>
    <w:rsid w:val="00E97FF3"/>
    <w:rsid w:val="00EA0030"/>
    <w:rsid w:val="00EA0086"/>
    <w:rsid w:val="00EA012C"/>
    <w:rsid w:val="00EA022B"/>
    <w:rsid w:val="00EA02AA"/>
    <w:rsid w:val="00EA036D"/>
    <w:rsid w:val="00EA0431"/>
    <w:rsid w:val="00EA0446"/>
    <w:rsid w:val="00EA0464"/>
    <w:rsid w:val="00EA04E5"/>
    <w:rsid w:val="00EA053B"/>
    <w:rsid w:val="00EA05BD"/>
    <w:rsid w:val="00EA05DD"/>
    <w:rsid w:val="00EA05EC"/>
    <w:rsid w:val="00EA0624"/>
    <w:rsid w:val="00EA06C3"/>
    <w:rsid w:val="00EA06CC"/>
    <w:rsid w:val="00EA06D1"/>
    <w:rsid w:val="00EA09DC"/>
    <w:rsid w:val="00EA0A04"/>
    <w:rsid w:val="00EA0A41"/>
    <w:rsid w:val="00EA0A6F"/>
    <w:rsid w:val="00EA0A72"/>
    <w:rsid w:val="00EA0B5E"/>
    <w:rsid w:val="00EA0B64"/>
    <w:rsid w:val="00EA0BE8"/>
    <w:rsid w:val="00EA0BF7"/>
    <w:rsid w:val="00EA0D0F"/>
    <w:rsid w:val="00EA0DCF"/>
    <w:rsid w:val="00EA0DDA"/>
    <w:rsid w:val="00EA0ED6"/>
    <w:rsid w:val="00EA0F64"/>
    <w:rsid w:val="00EA1035"/>
    <w:rsid w:val="00EA105A"/>
    <w:rsid w:val="00EA107A"/>
    <w:rsid w:val="00EA10F1"/>
    <w:rsid w:val="00EA125D"/>
    <w:rsid w:val="00EA12AE"/>
    <w:rsid w:val="00EA135B"/>
    <w:rsid w:val="00EA1398"/>
    <w:rsid w:val="00EA14EF"/>
    <w:rsid w:val="00EA1556"/>
    <w:rsid w:val="00EA1594"/>
    <w:rsid w:val="00EA15AF"/>
    <w:rsid w:val="00EA15B3"/>
    <w:rsid w:val="00EA16BF"/>
    <w:rsid w:val="00EA178D"/>
    <w:rsid w:val="00EA1932"/>
    <w:rsid w:val="00EA1943"/>
    <w:rsid w:val="00EA1975"/>
    <w:rsid w:val="00EA19E8"/>
    <w:rsid w:val="00EA1B16"/>
    <w:rsid w:val="00EA1BCF"/>
    <w:rsid w:val="00EA1CC1"/>
    <w:rsid w:val="00EA1CF3"/>
    <w:rsid w:val="00EA1D3F"/>
    <w:rsid w:val="00EA1DAD"/>
    <w:rsid w:val="00EA1DB1"/>
    <w:rsid w:val="00EA1DC7"/>
    <w:rsid w:val="00EA1DF8"/>
    <w:rsid w:val="00EA1E0D"/>
    <w:rsid w:val="00EA1E9A"/>
    <w:rsid w:val="00EA1EE5"/>
    <w:rsid w:val="00EA1EEC"/>
    <w:rsid w:val="00EA1F1F"/>
    <w:rsid w:val="00EA1F2D"/>
    <w:rsid w:val="00EA2039"/>
    <w:rsid w:val="00EA2267"/>
    <w:rsid w:val="00EA22B7"/>
    <w:rsid w:val="00EA2315"/>
    <w:rsid w:val="00EA233A"/>
    <w:rsid w:val="00EA236D"/>
    <w:rsid w:val="00EA23AF"/>
    <w:rsid w:val="00EA2457"/>
    <w:rsid w:val="00EA254D"/>
    <w:rsid w:val="00EA27D5"/>
    <w:rsid w:val="00EA28EB"/>
    <w:rsid w:val="00EA2A53"/>
    <w:rsid w:val="00EA2A88"/>
    <w:rsid w:val="00EA2A9E"/>
    <w:rsid w:val="00EA2BEE"/>
    <w:rsid w:val="00EA2C51"/>
    <w:rsid w:val="00EA2C52"/>
    <w:rsid w:val="00EA2C58"/>
    <w:rsid w:val="00EA2C87"/>
    <w:rsid w:val="00EA2CA9"/>
    <w:rsid w:val="00EA2D0B"/>
    <w:rsid w:val="00EA2D75"/>
    <w:rsid w:val="00EA2DF8"/>
    <w:rsid w:val="00EA2E06"/>
    <w:rsid w:val="00EA2F30"/>
    <w:rsid w:val="00EA2F82"/>
    <w:rsid w:val="00EA3033"/>
    <w:rsid w:val="00EA3049"/>
    <w:rsid w:val="00EA3063"/>
    <w:rsid w:val="00EA3090"/>
    <w:rsid w:val="00EA30FD"/>
    <w:rsid w:val="00EA3162"/>
    <w:rsid w:val="00EA320D"/>
    <w:rsid w:val="00EA32BA"/>
    <w:rsid w:val="00EA3319"/>
    <w:rsid w:val="00EA33F3"/>
    <w:rsid w:val="00EA343A"/>
    <w:rsid w:val="00EA34D3"/>
    <w:rsid w:val="00EA3544"/>
    <w:rsid w:val="00EA356C"/>
    <w:rsid w:val="00EA35CE"/>
    <w:rsid w:val="00EA365B"/>
    <w:rsid w:val="00EA36AC"/>
    <w:rsid w:val="00EA3780"/>
    <w:rsid w:val="00EA37E1"/>
    <w:rsid w:val="00EA37F4"/>
    <w:rsid w:val="00EA382D"/>
    <w:rsid w:val="00EA3BC3"/>
    <w:rsid w:val="00EA3C5D"/>
    <w:rsid w:val="00EA3C70"/>
    <w:rsid w:val="00EA3CA6"/>
    <w:rsid w:val="00EA3D00"/>
    <w:rsid w:val="00EA3D6C"/>
    <w:rsid w:val="00EA3DAE"/>
    <w:rsid w:val="00EA3E17"/>
    <w:rsid w:val="00EA3F7B"/>
    <w:rsid w:val="00EA3FA9"/>
    <w:rsid w:val="00EA4033"/>
    <w:rsid w:val="00EA4076"/>
    <w:rsid w:val="00EA416C"/>
    <w:rsid w:val="00EA4251"/>
    <w:rsid w:val="00EA4264"/>
    <w:rsid w:val="00EA4324"/>
    <w:rsid w:val="00EA4390"/>
    <w:rsid w:val="00EA43B2"/>
    <w:rsid w:val="00EA43B8"/>
    <w:rsid w:val="00EA4409"/>
    <w:rsid w:val="00EA4557"/>
    <w:rsid w:val="00EA45A1"/>
    <w:rsid w:val="00EA46CA"/>
    <w:rsid w:val="00EA46F9"/>
    <w:rsid w:val="00EA4868"/>
    <w:rsid w:val="00EA497D"/>
    <w:rsid w:val="00EA49A4"/>
    <w:rsid w:val="00EA4A88"/>
    <w:rsid w:val="00EA4BBB"/>
    <w:rsid w:val="00EA4C73"/>
    <w:rsid w:val="00EA4EB1"/>
    <w:rsid w:val="00EA4EC5"/>
    <w:rsid w:val="00EA4F8F"/>
    <w:rsid w:val="00EA5057"/>
    <w:rsid w:val="00EA50E2"/>
    <w:rsid w:val="00EA519B"/>
    <w:rsid w:val="00EA51BA"/>
    <w:rsid w:val="00EA52C0"/>
    <w:rsid w:val="00EA52C9"/>
    <w:rsid w:val="00EA5304"/>
    <w:rsid w:val="00EA531F"/>
    <w:rsid w:val="00EA5369"/>
    <w:rsid w:val="00EA5423"/>
    <w:rsid w:val="00EA5431"/>
    <w:rsid w:val="00EA54C2"/>
    <w:rsid w:val="00EA5500"/>
    <w:rsid w:val="00EA5521"/>
    <w:rsid w:val="00EA5549"/>
    <w:rsid w:val="00EA55D1"/>
    <w:rsid w:val="00EA55EA"/>
    <w:rsid w:val="00EA566A"/>
    <w:rsid w:val="00EA56E8"/>
    <w:rsid w:val="00EA573C"/>
    <w:rsid w:val="00EA575E"/>
    <w:rsid w:val="00EA580E"/>
    <w:rsid w:val="00EA5845"/>
    <w:rsid w:val="00EA5875"/>
    <w:rsid w:val="00EA5A0D"/>
    <w:rsid w:val="00EA5A5B"/>
    <w:rsid w:val="00EA5C95"/>
    <w:rsid w:val="00EA5CED"/>
    <w:rsid w:val="00EA5CEF"/>
    <w:rsid w:val="00EA5E0C"/>
    <w:rsid w:val="00EA5F44"/>
    <w:rsid w:val="00EA601A"/>
    <w:rsid w:val="00EA6069"/>
    <w:rsid w:val="00EA6187"/>
    <w:rsid w:val="00EA6191"/>
    <w:rsid w:val="00EA621A"/>
    <w:rsid w:val="00EA631F"/>
    <w:rsid w:val="00EA64F5"/>
    <w:rsid w:val="00EA661F"/>
    <w:rsid w:val="00EA6711"/>
    <w:rsid w:val="00EA6714"/>
    <w:rsid w:val="00EA680F"/>
    <w:rsid w:val="00EA6824"/>
    <w:rsid w:val="00EA68E7"/>
    <w:rsid w:val="00EA6A3D"/>
    <w:rsid w:val="00EA6ABB"/>
    <w:rsid w:val="00EA6B11"/>
    <w:rsid w:val="00EA6B63"/>
    <w:rsid w:val="00EA6B83"/>
    <w:rsid w:val="00EA6C1F"/>
    <w:rsid w:val="00EA6CBF"/>
    <w:rsid w:val="00EA6CC7"/>
    <w:rsid w:val="00EA6D94"/>
    <w:rsid w:val="00EA6F62"/>
    <w:rsid w:val="00EA70F9"/>
    <w:rsid w:val="00EA71E7"/>
    <w:rsid w:val="00EA7269"/>
    <w:rsid w:val="00EA730B"/>
    <w:rsid w:val="00EA733B"/>
    <w:rsid w:val="00EA73C3"/>
    <w:rsid w:val="00EA73C5"/>
    <w:rsid w:val="00EA742D"/>
    <w:rsid w:val="00EA7624"/>
    <w:rsid w:val="00EA76ED"/>
    <w:rsid w:val="00EA79B1"/>
    <w:rsid w:val="00EA79E7"/>
    <w:rsid w:val="00EA7A91"/>
    <w:rsid w:val="00EA7AE9"/>
    <w:rsid w:val="00EA7AFB"/>
    <w:rsid w:val="00EA7BA6"/>
    <w:rsid w:val="00EA7C2C"/>
    <w:rsid w:val="00EA7C45"/>
    <w:rsid w:val="00EA7CE9"/>
    <w:rsid w:val="00EA7D5D"/>
    <w:rsid w:val="00EA7E76"/>
    <w:rsid w:val="00EA7E93"/>
    <w:rsid w:val="00EA7EA1"/>
    <w:rsid w:val="00EA7EDE"/>
    <w:rsid w:val="00EA7F52"/>
    <w:rsid w:val="00EA7FFC"/>
    <w:rsid w:val="00EB002D"/>
    <w:rsid w:val="00EB00AD"/>
    <w:rsid w:val="00EB01B0"/>
    <w:rsid w:val="00EB01C8"/>
    <w:rsid w:val="00EB034B"/>
    <w:rsid w:val="00EB0352"/>
    <w:rsid w:val="00EB0369"/>
    <w:rsid w:val="00EB0386"/>
    <w:rsid w:val="00EB03C0"/>
    <w:rsid w:val="00EB0457"/>
    <w:rsid w:val="00EB04D7"/>
    <w:rsid w:val="00EB056E"/>
    <w:rsid w:val="00EB0611"/>
    <w:rsid w:val="00EB063B"/>
    <w:rsid w:val="00EB0A8D"/>
    <w:rsid w:val="00EB0AFA"/>
    <w:rsid w:val="00EB0B06"/>
    <w:rsid w:val="00EB0B3F"/>
    <w:rsid w:val="00EB0B53"/>
    <w:rsid w:val="00EB0B5C"/>
    <w:rsid w:val="00EB0B61"/>
    <w:rsid w:val="00EB0B95"/>
    <w:rsid w:val="00EB0BEA"/>
    <w:rsid w:val="00EB0BF1"/>
    <w:rsid w:val="00EB0C27"/>
    <w:rsid w:val="00EB0D38"/>
    <w:rsid w:val="00EB0D7B"/>
    <w:rsid w:val="00EB0E0D"/>
    <w:rsid w:val="00EB0E77"/>
    <w:rsid w:val="00EB0ED2"/>
    <w:rsid w:val="00EB0EDD"/>
    <w:rsid w:val="00EB0F0D"/>
    <w:rsid w:val="00EB102E"/>
    <w:rsid w:val="00EB10D7"/>
    <w:rsid w:val="00EB11E8"/>
    <w:rsid w:val="00EB12BF"/>
    <w:rsid w:val="00EB14B6"/>
    <w:rsid w:val="00EB14E0"/>
    <w:rsid w:val="00EB1539"/>
    <w:rsid w:val="00EB15D4"/>
    <w:rsid w:val="00EB1610"/>
    <w:rsid w:val="00EB16D2"/>
    <w:rsid w:val="00EB16FF"/>
    <w:rsid w:val="00EB18B2"/>
    <w:rsid w:val="00EB1902"/>
    <w:rsid w:val="00EB1BE0"/>
    <w:rsid w:val="00EB1D1A"/>
    <w:rsid w:val="00EB1D46"/>
    <w:rsid w:val="00EB1D5F"/>
    <w:rsid w:val="00EB1E59"/>
    <w:rsid w:val="00EB1E5A"/>
    <w:rsid w:val="00EB1E6A"/>
    <w:rsid w:val="00EB1E9B"/>
    <w:rsid w:val="00EB1EA6"/>
    <w:rsid w:val="00EB1F56"/>
    <w:rsid w:val="00EB1F5B"/>
    <w:rsid w:val="00EB1FA4"/>
    <w:rsid w:val="00EB2147"/>
    <w:rsid w:val="00EB2192"/>
    <w:rsid w:val="00EB2235"/>
    <w:rsid w:val="00EB224A"/>
    <w:rsid w:val="00EB22D8"/>
    <w:rsid w:val="00EB22F9"/>
    <w:rsid w:val="00EB235B"/>
    <w:rsid w:val="00EB2387"/>
    <w:rsid w:val="00EB245F"/>
    <w:rsid w:val="00EB2493"/>
    <w:rsid w:val="00EB25A0"/>
    <w:rsid w:val="00EB263B"/>
    <w:rsid w:val="00EB27BE"/>
    <w:rsid w:val="00EB27C6"/>
    <w:rsid w:val="00EB27CC"/>
    <w:rsid w:val="00EB2959"/>
    <w:rsid w:val="00EB29E1"/>
    <w:rsid w:val="00EB2A30"/>
    <w:rsid w:val="00EB2A3E"/>
    <w:rsid w:val="00EB2AB2"/>
    <w:rsid w:val="00EB2C1A"/>
    <w:rsid w:val="00EB2C94"/>
    <w:rsid w:val="00EB2DAD"/>
    <w:rsid w:val="00EB2E22"/>
    <w:rsid w:val="00EB2EBB"/>
    <w:rsid w:val="00EB2EC8"/>
    <w:rsid w:val="00EB30BB"/>
    <w:rsid w:val="00EB31A4"/>
    <w:rsid w:val="00EB31DE"/>
    <w:rsid w:val="00EB31E5"/>
    <w:rsid w:val="00EB32B4"/>
    <w:rsid w:val="00EB32D7"/>
    <w:rsid w:val="00EB337E"/>
    <w:rsid w:val="00EB339A"/>
    <w:rsid w:val="00EB3578"/>
    <w:rsid w:val="00EB3724"/>
    <w:rsid w:val="00EB3738"/>
    <w:rsid w:val="00EB37DF"/>
    <w:rsid w:val="00EB387A"/>
    <w:rsid w:val="00EB3902"/>
    <w:rsid w:val="00EB391E"/>
    <w:rsid w:val="00EB39A0"/>
    <w:rsid w:val="00EB3B50"/>
    <w:rsid w:val="00EB3BE9"/>
    <w:rsid w:val="00EB3C5A"/>
    <w:rsid w:val="00EB3CD1"/>
    <w:rsid w:val="00EB3D17"/>
    <w:rsid w:val="00EB3D18"/>
    <w:rsid w:val="00EB3D80"/>
    <w:rsid w:val="00EB3E96"/>
    <w:rsid w:val="00EB3E9D"/>
    <w:rsid w:val="00EB3F9D"/>
    <w:rsid w:val="00EB3FB1"/>
    <w:rsid w:val="00EB40E8"/>
    <w:rsid w:val="00EB40EC"/>
    <w:rsid w:val="00EB4163"/>
    <w:rsid w:val="00EB418C"/>
    <w:rsid w:val="00EB4209"/>
    <w:rsid w:val="00EB422C"/>
    <w:rsid w:val="00EB43D5"/>
    <w:rsid w:val="00EB440A"/>
    <w:rsid w:val="00EB444E"/>
    <w:rsid w:val="00EB4491"/>
    <w:rsid w:val="00EB453C"/>
    <w:rsid w:val="00EB4660"/>
    <w:rsid w:val="00EB46E9"/>
    <w:rsid w:val="00EB476D"/>
    <w:rsid w:val="00EB47D8"/>
    <w:rsid w:val="00EB48CD"/>
    <w:rsid w:val="00EB4AA0"/>
    <w:rsid w:val="00EB4AFD"/>
    <w:rsid w:val="00EB4B0D"/>
    <w:rsid w:val="00EB4B15"/>
    <w:rsid w:val="00EB4B28"/>
    <w:rsid w:val="00EB4B3F"/>
    <w:rsid w:val="00EB4B8A"/>
    <w:rsid w:val="00EB4C8E"/>
    <w:rsid w:val="00EB4CB1"/>
    <w:rsid w:val="00EB4EEF"/>
    <w:rsid w:val="00EB5101"/>
    <w:rsid w:val="00EB510F"/>
    <w:rsid w:val="00EB522B"/>
    <w:rsid w:val="00EB534F"/>
    <w:rsid w:val="00EB536F"/>
    <w:rsid w:val="00EB554B"/>
    <w:rsid w:val="00EB55B9"/>
    <w:rsid w:val="00EB5681"/>
    <w:rsid w:val="00EB5744"/>
    <w:rsid w:val="00EB57B5"/>
    <w:rsid w:val="00EB57EE"/>
    <w:rsid w:val="00EB58B0"/>
    <w:rsid w:val="00EB5A3B"/>
    <w:rsid w:val="00EB5A70"/>
    <w:rsid w:val="00EB5AAC"/>
    <w:rsid w:val="00EB5B07"/>
    <w:rsid w:val="00EB5C4E"/>
    <w:rsid w:val="00EB5D4B"/>
    <w:rsid w:val="00EB5DB3"/>
    <w:rsid w:val="00EB5DC6"/>
    <w:rsid w:val="00EB5DC9"/>
    <w:rsid w:val="00EB5E9B"/>
    <w:rsid w:val="00EB5EDD"/>
    <w:rsid w:val="00EB5F2B"/>
    <w:rsid w:val="00EB5F68"/>
    <w:rsid w:val="00EB5F7C"/>
    <w:rsid w:val="00EB5FA2"/>
    <w:rsid w:val="00EB6081"/>
    <w:rsid w:val="00EB6093"/>
    <w:rsid w:val="00EB60A2"/>
    <w:rsid w:val="00EB6163"/>
    <w:rsid w:val="00EB61EE"/>
    <w:rsid w:val="00EB6208"/>
    <w:rsid w:val="00EB6264"/>
    <w:rsid w:val="00EB636F"/>
    <w:rsid w:val="00EB6486"/>
    <w:rsid w:val="00EB64A2"/>
    <w:rsid w:val="00EB656E"/>
    <w:rsid w:val="00EB6590"/>
    <w:rsid w:val="00EB6612"/>
    <w:rsid w:val="00EB6768"/>
    <w:rsid w:val="00EB6788"/>
    <w:rsid w:val="00EB6796"/>
    <w:rsid w:val="00EB6886"/>
    <w:rsid w:val="00EB6ACC"/>
    <w:rsid w:val="00EB6AF7"/>
    <w:rsid w:val="00EB6B7B"/>
    <w:rsid w:val="00EB6C18"/>
    <w:rsid w:val="00EB6CDA"/>
    <w:rsid w:val="00EB6D30"/>
    <w:rsid w:val="00EB6D51"/>
    <w:rsid w:val="00EB6D59"/>
    <w:rsid w:val="00EB6ECF"/>
    <w:rsid w:val="00EB6F38"/>
    <w:rsid w:val="00EB723A"/>
    <w:rsid w:val="00EB7288"/>
    <w:rsid w:val="00EB728B"/>
    <w:rsid w:val="00EB7423"/>
    <w:rsid w:val="00EB7496"/>
    <w:rsid w:val="00EB75E8"/>
    <w:rsid w:val="00EB75F4"/>
    <w:rsid w:val="00EB76C0"/>
    <w:rsid w:val="00EB77BE"/>
    <w:rsid w:val="00EB7937"/>
    <w:rsid w:val="00EB7A3B"/>
    <w:rsid w:val="00EB7A3F"/>
    <w:rsid w:val="00EB7A7E"/>
    <w:rsid w:val="00EB7AC9"/>
    <w:rsid w:val="00EB7AEF"/>
    <w:rsid w:val="00EB7B79"/>
    <w:rsid w:val="00EB7CFD"/>
    <w:rsid w:val="00EB7D9E"/>
    <w:rsid w:val="00EB7DC8"/>
    <w:rsid w:val="00EB7E4F"/>
    <w:rsid w:val="00EB7E9F"/>
    <w:rsid w:val="00EB7FE5"/>
    <w:rsid w:val="00EC01FD"/>
    <w:rsid w:val="00EC0215"/>
    <w:rsid w:val="00EC0235"/>
    <w:rsid w:val="00EC02D1"/>
    <w:rsid w:val="00EC03EB"/>
    <w:rsid w:val="00EC0402"/>
    <w:rsid w:val="00EC0424"/>
    <w:rsid w:val="00EC0434"/>
    <w:rsid w:val="00EC04C3"/>
    <w:rsid w:val="00EC05BC"/>
    <w:rsid w:val="00EC061E"/>
    <w:rsid w:val="00EC075A"/>
    <w:rsid w:val="00EC07A7"/>
    <w:rsid w:val="00EC089F"/>
    <w:rsid w:val="00EC08BA"/>
    <w:rsid w:val="00EC096C"/>
    <w:rsid w:val="00EC0988"/>
    <w:rsid w:val="00EC09AE"/>
    <w:rsid w:val="00EC0A37"/>
    <w:rsid w:val="00EC0AEB"/>
    <w:rsid w:val="00EC0B26"/>
    <w:rsid w:val="00EC0B9E"/>
    <w:rsid w:val="00EC0CDE"/>
    <w:rsid w:val="00EC0D43"/>
    <w:rsid w:val="00EC0DA9"/>
    <w:rsid w:val="00EC0DFC"/>
    <w:rsid w:val="00EC0E84"/>
    <w:rsid w:val="00EC11AF"/>
    <w:rsid w:val="00EC11E1"/>
    <w:rsid w:val="00EC125D"/>
    <w:rsid w:val="00EC1272"/>
    <w:rsid w:val="00EC1277"/>
    <w:rsid w:val="00EC134E"/>
    <w:rsid w:val="00EC13DF"/>
    <w:rsid w:val="00EC14E4"/>
    <w:rsid w:val="00EC15BB"/>
    <w:rsid w:val="00EC1623"/>
    <w:rsid w:val="00EC163F"/>
    <w:rsid w:val="00EC1645"/>
    <w:rsid w:val="00EC16A2"/>
    <w:rsid w:val="00EC16E2"/>
    <w:rsid w:val="00EC17C1"/>
    <w:rsid w:val="00EC17C9"/>
    <w:rsid w:val="00EC1822"/>
    <w:rsid w:val="00EC18BD"/>
    <w:rsid w:val="00EC19DB"/>
    <w:rsid w:val="00EC1AAD"/>
    <w:rsid w:val="00EC1C26"/>
    <w:rsid w:val="00EC1CFB"/>
    <w:rsid w:val="00EC1D97"/>
    <w:rsid w:val="00EC1DD0"/>
    <w:rsid w:val="00EC1EB1"/>
    <w:rsid w:val="00EC1F04"/>
    <w:rsid w:val="00EC1F98"/>
    <w:rsid w:val="00EC1FE8"/>
    <w:rsid w:val="00EC2117"/>
    <w:rsid w:val="00EC2174"/>
    <w:rsid w:val="00EC22CB"/>
    <w:rsid w:val="00EC22F0"/>
    <w:rsid w:val="00EC240B"/>
    <w:rsid w:val="00EC2418"/>
    <w:rsid w:val="00EC24B4"/>
    <w:rsid w:val="00EC25B4"/>
    <w:rsid w:val="00EC2694"/>
    <w:rsid w:val="00EC26AB"/>
    <w:rsid w:val="00EC278D"/>
    <w:rsid w:val="00EC27A7"/>
    <w:rsid w:val="00EC282D"/>
    <w:rsid w:val="00EC286B"/>
    <w:rsid w:val="00EC28F4"/>
    <w:rsid w:val="00EC28F6"/>
    <w:rsid w:val="00EC291E"/>
    <w:rsid w:val="00EC2966"/>
    <w:rsid w:val="00EC2981"/>
    <w:rsid w:val="00EC2AE5"/>
    <w:rsid w:val="00EC2B00"/>
    <w:rsid w:val="00EC2B1E"/>
    <w:rsid w:val="00EC2CC6"/>
    <w:rsid w:val="00EC2CCB"/>
    <w:rsid w:val="00EC2CFE"/>
    <w:rsid w:val="00EC2D7D"/>
    <w:rsid w:val="00EC2EE1"/>
    <w:rsid w:val="00EC2FA8"/>
    <w:rsid w:val="00EC2FC0"/>
    <w:rsid w:val="00EC300B"/>
    <w:rsid w:val="00EC3126"/>
    <w:rsid w:val="00EC3155"/>
    <w:rsid w:val="00EC32C2"/>
    <w:rsid w:val="00EC3302"/>
    <w:rsid w:val="00EC3428"/>
    <w:rsid w:val="00EC345A"/>
    <w:rsid w:val="00EC346C"/>
    <w:rsid w:val="00EC346E"/>
    <w:rsid w:val="00EC34C9"/>
    <w:rsid w:val="00EC35B9"/>
    <w:rsid w:val="00EC3603"/>
    <w:rsid w:val="00EC3628"/>
    <w:rsid w:val="00EC36FE"/>
    <w:rsid w:val="00EC3812"/>
    <w:rsid w:val="00EC3835"/>
    <w:rsid w:val="00EC3842"/>
    <w:rsid w:val="00EC3886"/>
    <w:rsid w:val="00EC390A"/>
    <w:rsid w:val="00EC397C"/>
    <w:rsid w:val="00EC39AB"/>
    <w:rsid w:val="00EC3BA8"/>
    <w:rsid w:val="00EC3C3D"/>
    <w:rsid w:val="00EC3CB0"/>
    <w:rsid w:val="00EC3CD7"/>
    <w:rsid w:val="00EC3D13"/>
    <w:rsid w:val="00EC3D6A"/>
    <w:rsid w:val="00EC3DD5"/>
    <w:rsid w:val="00EC3E89"/>
    <w:rsid w:val="00EC3F0D"/>
    <w:rsid w:val="00EC3FD1"/>
    <w:rsid w:val="00EC41EE"/>
    <w:rsid w:val="00EC4201"/>
    <w:rsid w:val="00EC42ED"/>
    <w:rsid w:val="00EC4318"/>
    <w:rsid w:val="00EC4373"/>
    <w:rsid w:val="00EC44E1"/>
    <w:rsid w:val="00EC452E"/>
    <w:rsid w:val="00EC4647"/>
    <w:rsid w:val="00EC464B"/>
    <w:rsid w:val="00EC47CA"/>
    <w:rsid w:val="00EC47D2"/>
    <w:rsid w:val="00EC482F"/>
    <w:rsid w:val="00EC4859"/>
    <w:rsid w:val="00EC4A39"/>
    <w:rsid w:val="00EC4BC7"/>
    <w:rsid w:val="00EC4C81"/>
    <w:rsid w:val="00EC4D15"/>
    <w:rsid w:val="00EC4D9C"/>
    <w:rsid w:val="00EC4EA4"/>
    <w:rsid w:val="00EC4FEE"/>
    <w:rsid w:val="00EC502E"/>
    <w:rsid w:val="00EC5034"/>
    <w:rsid w:val="00EC50FB"/>
    <w:rsid w:val="00EC5175"/>
    <w:rsid w:val="00EC523D"/>
    <w:rsid w:val="00EC525A"/>
    <w:rsid w:val="00EC53F6"/>
    <w:rsid w:val="00EC5509"/>
    <w:rsid w:val="00EC567D"/>
    <w:rsid w:val="00EC56E1"/>
    <w:rsid w:val="00EC574B"/>
    <w:rsid w:val="00EC58AB"/>
    <w:rsid w:val="00EC58B4"/>
    <w:rsid w:val="00EC5966"/>
    <w:rsid w:val="00EC59BF"/>
    <w:rsid w:val="00EC59FB"/>
    <w:rsid w:val="00EC5A37"/>
    <w:rsid w:val="00EC5A45"/>
    <w:rsid w:val="00EC5B01"/>
    <w:rsid w:val="00EC5E3F"/>
    <w:rsid w:val="00EC5EED"/>
    <w:rsid w:val="00EC5EFF"/>
    <w:rsid w:val="00EC602E"/>
    <w:rsid w:val="00EC60BA"/>
    <w:rsid w:val="00EC60F7"/>
    <w:rsid w:val="00EC615B"/>
    <w:rsid w:val="00EC61EF"/>
    <w:rsid w:val="00EC623D"/>
    <w:rsid w:val="00EC6271"/>
    <w:rsid w:val="00EC6273"/>
    <w:rsid w:val="00EC62D9"/>
    <w:rsid w:val="00EC6381"/>
    <w:rsid w:val="00EC6472"/>
    <w:rsid w:val="00EC65A8"/>
    <w:rsid w:val="00EC6705"/>
    <w:rsid w:val="00EC67CF"/>
    <w:rsid w:val="00EC69C1"/>
    <w:rsid w:val="00EC69CC"/>
    <w:rsid w:val="00EC6AC6"/>
    <w:rsid w:val="00EC6B8D"/>
    <w:rsid w:val="00EC6D4C"/>
    <w:rsid w:val="00EC6D7B"/>
    <w:rsid w:val="00EC701A"/>
    <w:rsid w:val="00EC7046"/>
    <w:rsid w:val="00EC7082"/>
    <w:rsid w:val="00EC70F0"/>
    <w:rsid w:val="00EC70FF"/>
    <w:rsid w:val="00EC72F4"/>
    <w:rsid w:val="00EC7361"/>
    <w:rsid w:val="00EC742B"/>
    <w:rsid w:val="00EC7477"/>
    <w:rsid w:val="00EC7502"/>
    <w:rsid w:val="00EC7540"/>
    <w:rsid w:val="00EC75A3"/>
    <w:rsid w:val="00EC7611"/>
    <w:rsid w:val="00EC7722"/>
    <w:rsid w:val="00EC7764"/>
    <w:rsid w:val="00EC77A3"/>
    <w:rsid w:val="00EC77E8"/>
    <w:rsid w:val="00EC7816"/>
    <w:rsid w:val="00EC7979"/>
    <w:rsid w:val="00EC7A1C"/>
    <w:rsid w:val="00EC7AFD"/>
    <w:rsid w:val="00EC7B0E"/>
    <w:rsid w:val="00EC7B22"/>
    <w:rsid w:val="00EC7B2A"/>
    <w:rsid w:val="00EC7B2E"/>
    <w:rsid w:val="00EC7BA0"/>
    <w:rsid w:val="00EC7BD0"/>
    <w:rsid w:val="00EC7C67"/>
    <w:rsid w:val="00EC7C8D"/>
    <w:rsid w:val="00EC7D56"/>
    <w:rsid w:val="00EC7DC1"/>
    <w:rsid w:val="00EC7E37"/>
    <w:rsid w:val="00EC7FD1"/>
    <w:rsid w:val="00ED01AA"/>
    <w:rsid w:val="00ED01DC"/>
    <w:rsid w:val="00ED036D"/>
    <w:rsid w:val="00ED03A4"/>
    <w:rsid w:val="00ED03DA"/>
    <w:rsid w:val="00ED0482"/>
    <w:rsid w:val="00ED0583"/>
    <w:rsid w:val="00ED06E7"/>
    <w:rsid w:val="00ED06F8"/>
    <w:rsid w:val="00ED074C"/>
    <w:rsid w:val="00ED087A"/>
    <w:rsid w:val="00ED08DB"/>
    <w:rsid w:val="00ED09C2"/>
    <w:rsid w:val="00ED0A0C"/>
    <w:rsid w:val="00ED0A7D"/>
    <w:rsid w:val="00ED0A7F"/>
    <w:rsid w:val="00ED0B16"/>
    <w:rsid w:val="00ED0BC6"/>
    <w:rsid w:val="00ED0C1B"/>
    <w:rsid w:val="00ED0C50"/>
    <w:rsid w:val="00ED0D60"/>
    <w:rsid w:val="00ED0D7D"/>
    <w:rsid w:val="00ED0D9A"/>
    <w:rsid w:val="00ED0E45"/>
    <w:rsid w:val="00ED0E99"/>
    <w:rsid w:val="00ED0F00"/>
    <w:rsid w:val="00ED0F44"/>
    <w:rsid w:val="00ED0F51"/>
    <w:rsid w:val="00ED0F85"/>
    <w:rsid w:val="00ED101D"/>
    <w:rsid w:val="00ED1046"/>
    <w:rsid w:val="00ED1109"/>
    <w:rsid w:val="00ED1202"/>
    <w:rsid w:val="00ED121D"/>
    <w:rsid w:val="00ED1239"/>
    <w:rsid w:val="00ED13E6"/>
    <w:rsid w:val="00ED148C"/>
    <w:rsid w:val="00ED14B3"/>
    <w:rsid w:val="00ED14D0"/>
    <w:rsid w:val="00ED1631"/>
    <w:rsid w:val="00ED1665"/>
    <w:rsid w:val="00ED16C1"/>
    <w:rsid w:val="00ED16C2"/>
    <w:rsid w:val="00ED1751"/>
    <w:rsid w:val="00ED17B9"/>
    <w:rsid w:val="00ED1875"/>
    <w:rsid w:val="00ED19C4"/>
    <w:rsid w:val="00ED19C7"/>
    <w:rsid w:val="00ED19FE"/>
    <w:rsid w:val="00ED1A16"/>
    <w:rsid w:val="00ED1D3B"/>
    <w:rsid w:val="00ED1E01"/>
    <w:rsid w:val="00ED1E58"/>
    <w:rsid w:val="00ED1E6C"/>
    <w:rsid w:val="00ED1EBA"/>
    <w:rsid w:val="00ED1FF5"/>
    <w:rsid w:val="00ED20FF"/>
    <w:rsid w:val="00ED2111"/>
    <w:rsid w:val="00ED2140"/>
    <w:rsid w:val="00ED221A"/>
    <w:rsid w:val="00ED2288"/>
    <w:rsid w:val="00ED22CA"/>
    <w:rsid w:val="00ED2361"/>
    <w:rsid w:val="00ED237C"/>
    <w:rsid w:val="00ED23F8"/>
    <w:rsid w:val="00ED244D"/>
    <w:rsid w:val="00ED2535"/>
    <w:rsid w:val="00ED25D1"/>
    <w:rsid w:val="00ED2655"/>
    <w:rsid w:val="00ED2720"/>
    <w:rsid w:val="00ED2821"/>
    <w:rsid w:val="00ED28F9"/>
    <w:rsid w:val="00ED291D"/>
    <w:rsid w:val="00ED292D"/>
    <w:rsid w:val="00ED2943"/>
    <w:rsid w:val="00ED295A"/>
    <w:rsid w:val="00ED29B7"/>
    <w:rsid w:val="00ED29DB"/>
    <w:rsid w:val="00ED2B08"/>
    <w:rsid w:val="00ED2B24"/>
    <w:rsid w:val="00ED2B33"/>
    <w:rsid w:val="00ED2BD9"/>
    <w:rsid w:val="00ED2BE9"/>
    <w:rsid w:val="00ED2C9D"/>
    <w:rsid w:val="00ED2CBB"/>
    <w:rsid w:val="00ED2D4E"/>
    <w:rsid w:val="00ED2D5E"/>
    <w:rsid w:val="00ED2E2F"/>
    <w:rsid w:val="00ED2F36"/>
    <w:rsid w:val="00ED2F52"/>
    <w:rsid w:val="00ED311F"/>
    <w:rsid w:val="00ED31AB"/>
    <w:rsid w:val="00ED31EE"/>
    <w:rsid w:val="00ED3265"/>
    <w:rsid w:val="00ED3274"/>
    <w:rsid w:val="00ED3276"/>
    <w:rsid w:val="00ED3408"/>
    <w:rsid w:val="00ED3466"/>
    <w:rsid w:val="00ED3535"/>
    <w:rsid w:val="00ED3561"/>
    <w:rsid w:val="00ED369C"/>
    <w:rsid w:val="00ED370A"/>
    <w:rsid w:val="00ED371F"/>
    <w:rsid w:val="00ED3771"/>
    <w:rsid w:val="00ED37B2"/>
    <w:rsid w:val="00ED3852"/>
    <w:rsid w:val="00ED3880"/>
    <w:rsid w:val="00ED38D8"/>
    <w:rsid w:val="00ED394C"/>
    <w:rsid w:val="00ED3B03"/>
    <w:rsid w:val="00ED3B4F"/>
    <w:rsid w:val="00ED3CDA"/>
    <w:rsid w:val="00ED3DEC"/>
    <w:rsid w:val="00ED3DF9"/>
    <w:rsid w:val="00ED412E"/>
    <w:rsid w:val="00ED41DA"/>
    <w:rsid w:val="00ED4290"/>
    <w:rsid w:val="00ED4507"/>
    <w:rsid w:val="00ED4508"/>
    <w:rsid w:val="00ED450D"/>
    <w:rsid w:val="00ED46A9"/>
    <w:rsid w:val="00ED46D5"/>
    <w:rsid w:val="00ED46F7"/>
    <w:rsid w:val="00ED471A"/>
    <w:rsid w:val="00ED4795"/>
    <w:rsid w:val="00ED4823"/>
    <w:rsid w:val="00ED4883"/>
    <w:rsid w:val="00ED489E"/>
    <w:rsid w:val="00ED48F9"/>
    <w:rsid w:val="00ED4909"/>
    <w:rsid w:val="00ED4983"/>
    <w:rsid w:val="00ED4A79"/>
    <w:rsid w:val="00ED4B23"/>
    <w:rsid w:val="00ED4B6B"/>
    <w:rsid w:val="00ED4BF3"/>
    <w:rsid w:val="00ED4C4F"/>
    <w:rsid w:val="00ED4C54"/>
    <w:rsid w:val="00ED4CDD"/>
    <w:rsid w:val="00ED4CF9"/>
    <w:rsid w:val="00ED4D62"/>
    <w:rsid w:val="00ED4DA5"/>
    <w:rsid w:val="00ED4DCC"/>
    <w:rsid w:val="00ED4E0B"/>
    <w:rsid w:val="00ED4E92"/>
    <w:rsid w:val="00ED4F02"/>
    <w:rsid w:val="00ED4FD4"/>
    <w:rsid w:val="00ED501F"/>
    <w:rsid w:val="00ED50A5"/>
    <w:rsid w:val="00ED50EA"/>
    <w:rsid w:val="00ED5145"/>
    <w:rsid w:val="00ED518C"/>
    <w:rsid w:val="00ED51D8"/>
    <w:rsid w:val="00ED5230"/>
    <w:rsid w:val="00ED525F"/>
    <w:rsid w:val="00ED5281"/>
    <w:rsid w:val="00ED52A8"/>
    <w:rsid w:val="00ED52D7"/>
    <w:rsid w:val="00ED537F"/>
    <w:rsid w:val="00ED5434"/>
    <w:rsid w:val="00ED5516"/>
    <w:rsid w:val="00ED553D"/>
    <w:rsid w:val="00ED55B3"/>
    <w:rsid w:val="00ED55CD"/>
    <w:rsid w:val="00ED5624"/>
    <w:rsid w:val="00ED567C"/>
    <w:rsid w:val="00ED5680"/>
    <w:rsid w:val="00ED57A5"/>
    <w:rsid w:val="00ED588D"/>
    <w:rsid w:val="00ED59D7"/>
    <w:rsid w:val="00ED5AEB"/>
    <w:rsid w:val="00ED5C5D"/>
    <w:rsid w:val="00ED5CB0"/>
    <w:rsid w:val="00ED5D74"/>
    <w:rsid w:val="00ED5D76"/>
    <w:rsid w:val="00ED5DD9"/>
    <w:rsid w:val="00ED5E36"/>
    <w:rsid w:val="00ED5EB8"/>
    <w:rsid w:val="00ED61DA"/>
    <w:rsid w:val="00ED6446"/>
    <w:rsid w:val="00ED64CB"/>
    <w:rsid w:val="00ED658D"/>
    <w:rsid w:val="00ED6611"/>
    <w:rsid w:val="00ED6616"/>
    <w:rsid w:val="00ED66AB"/>
    <w:rsid w:val="00ED674A"/>
    <w:rsid w:val="00ED67FC"/>
    <w:rsid w:val="00ED68FC"/>
    <w:rsid w:val="00ED6AF0"/>
    <w:rsid w:val="00ED6AF7"/>
    <w:rsid w:val="00ED6B0F"/>
    <w:rsid w:val="00ED6B76"/>
    <w:rsid w:val="00ED6B9A"/>
    <w:rsid w:val="00ED6E38"/>
    <w:rsid w:val="00ED6E71"/>
    <w:rsid w:val="00ED6E74"/>
    <w:rsid w:val="00ED7060"/>
    <w:rsid w:val="00ED7210"/>
    <w:rsid w:val="00ED7236"/>
    <w:rsid w:val="00ED72B9"/>
    <w:rsid w:val="00ED737E"/>
    <w:rsid w:val="00ED740B"/>
    <w:rsid w:val="00ED7463"/>
    <w:rsid w:val="00ED747B"/>
    <w:rsid w:val="00ED7560"/>
    <w:rsid w:val="00ED776B"/>
    <w:rsid w:val="00ED7858"/>
    <w:rsid w:val="00ED7871"/>
    <w:rsid w:val="00ED78A0"/>
    <w:rsid w:val="00ED796F"/>
    <w:rsid w:val="00ED79B4"/>
    <w:rsid w:val="00ED7A05"/>
    <w:rsid w:val="00ED7A36"/>
    <w:rsid w:val="00ED7ABB"/>
    <w:rsid w:val="00ED7B09"/>
    <w:rsid w:val="00ED7B14"/>
    <w:rsid w:val="00ED7B3B"/>
    <w:rsid w:val="00ED7B45"/>
    <w:rsid w:val="00ED7B47"/>
    <w:rsid w:val="00ED7C07"/>
    <w:rsid w:val="00ED7C31"/>
    <w:rsid w:val="00ED7C9F"/>
    <w:rsid w:val="00ED7E02"/>
    <w:rsid w:val="00ED7E15"/>
    <w:rsid w:val="00ED7E58"/>
    <w:rsid w:val="00ED7EC8"/>
    <w:rsid w:val="00ED7F60"/>
    <w:rsid w:val="00EE0109"/>
    <w:rsid w:val="00EE0132"/>
    <w:rsid w:val="00EE0249"/>
    <w:rsid w:val="00EE0263"/>
    <w:rsid w:val="00EE029E"/>
    <w:rsid w:val="00EE0303"/>
    <w:rsid w:val="00EE0312"/>
    <w:rsid w:val="00EE03C1"/>
    <w:rsid w:val="00EE0540"/>
    <w:rsid w:val="00EE05D2"/>
    <w:rsid w:val="00EE067E"/>
    <w:rsid w:val="00EE0688"/>
    <w:rsid w:val="00EE0870"/>
    <w:rsid w:val="00EE08D2"/>
    <w:rsid w:val="00EE08DE"/>
    <w:rsid w:val="00EE093B"/>
    <w:rsid w:val="00EE09ED"/>
    <w:rsid w:val="00EE0CDD"/>
    <w:rsid w:val="00EE0CF5"/>
    <w:rsid w:val="00EE0D13"/>
    <w:rsid w:val="00EE0E7B"/>
    <w:rsid w:val="00EE0EBC"/>
    <w:rsid w:val="00EE0EDD"/>
    <w:rsid w:val="00EE0FBA"/>
    <w:rsid w:val="00EE0FCF"/>
    <w:rsid w:val="00EE0FF6"/>
    <w:rsid w:val="00EE104B"/>
    <w:rsid w:val="00EE1060"/>
    <w:rsid w:val="00EE107E"/>
    <w:rsid w:val="00EE10A7"/>
    <w:rsid w:val="00EE10F7"/>
    <w:rsid w:val="00EE1222"/>
    <w:rsid w:val="00EE1252"/>
    <w:rsid w:val="00EE136E"/>
    <w:rsid w:val="00EE139A"/>
    <w:rsid w:val="00EE13D9"/>
    <w:rsid w:val="00EE1475"/>
    <w:rsid w:val="00EE1497"/>
    <w:rsid w:val="00EE14C1"/>
    <w:rsid w:val="00EE15C0"/>
    <w:rsid w:val="00EE15F4"/>
    <w:rsid w:val="00EE1633"/>
    <w:rsid w:val="00EE17C6"/>
    <w:rsid w:val="00EE1903"/>
    <w:rsid w:val="00EE1905"/>
    <w:rsid w:val="00EE1B74"/>
    <w:rsid w:val="00EE1C86"/>
    <w:rsid w:val="00EE1D28"/>
    <w:rsid w:val="00EE1DFB"/>
    <w:rsid w:val="00EE1E2B"/>
    <w:rsid w:val="00EE1EFF"/>
    <w:rsid w:val="00EE1F66"/>
    <w:rsid w:val="00EE1F92"/>
    <w:rsid w:val="00EE1FBD"/>
    <w:rsid w:val="00EE2014"/>
    <w:rsid w:val="00EE2025"/>
    <w:rsid w:val="00EE20F7"/>
    <w:rsid w:val="00EE217F"/>
    <w:rsid w:val="00EE2212"/>
    <w:rsid w:val="00EE2244"/>
    <w:rsid w:val="00EE25C1"/>
    <w:rsid w:val="00EE2696"/>
    <w:rsid w:val="00EE2697"/>
    <w:rsid w:val="00EE26F1"/>
    <w:rsid w:val="00EE26F8"/>
    <w:rsid w:val="00EE2858"/>
    <w:rsid w:val="00EE2921"/>
    <w:rsid w:val="00EE29AB"/>
    <w:rsid w:val="00EE2B27"/>
    <w:rsid w:val="00EE2B70"/>
    <w:rsid w:val="00EE2BAB"/>
    <w:rsid w:val="00EE2C31"/>
    <w:rsid w:val="00EE2D17"/>
    <w:rsid w:val="00EE2D3A"/>
    <w:rsid w:val="00EE2E2A"/>
    <w:rsid w:val="00EE2EB3"/>
    <w:rsid w:val="00EE2FF0"/>
    <w:rsid w:val="00EE3017"/>
    <w:rsid w:val="00EE3035"/>
    <w:rsid w:val="00EE3089"/>
    <w:rsid w:val="00EE3094"/>
    <w:rsid w:val="00EE30A3"/>
    <w:rsid w:val="00EE319D"/>
    <w:rsid w:val="00EE3259"/>
    <w:rsid w:val="00EE3269"/>
    <w:rsid w:val="00EE3429"/>
    <w:rsid w:val="00EE3446"/>
    <w:rsid w:val="00EE3618"/>
    <w:rsid w:val="00EE3621"/>
    <w:rsid w:val="00EE36B9"/>
    <w:rsid w:val="00EE37E5"/>
    <w:rsid w:val="00EE380B"/>
    <w:rsid w:val="00EE3891"/>
    <w:rsid w:val="00EE3944"/>
    <w:rsid w:val="00EE39D5"/>
    <w:rsid w:val="00EE3A52"/>
    <w:rsid w:val="00EE3C87"/>
    <w:rsid w:val="00EE3CA2"/>
    <w:rsid w:val="00EE3CEC"/>
    <w:rsid w:val="00EE3F33"/>
    <w:rsid w:val="00EE3F82"/>
    <w:rsid w:val="00EE3FC8"/>
    <w:rsid w:val="00EE4055"/>
    <w:rsid w:val="00EE4099"/>
    <w:rsid w:val="00EE4156"/>
    <w:rsid w:val="00EE4488"/>
    <w:rsid w:val="00EE4501"/>
    <w:rsid w:val="00EE45B4"/>
    <w:rsid w:val="00EE464D"/>
    <w:rsid w:val="00EE4670"/>
    <w:rsid w:val="00EE47E8"/>
    <w:rsid w:val="00EE4984"/>
    <w:rsid w:val="00EE4AF6"/>
    <w:rsid w:val="00EE4B01"/>
    <w:rsid w:val="00EE4B34"/>
    <w:rsid w:val="00EE4B7B"/>
    <w:rsid w:val="00EE4BF1"/>
    <w:rsid w:val="00EE4D08"/>
    <w:rsid w:val="00EE4DBC"/>
    <w:rsid w:val="00EE4DFD"/>
    <w:rsid w:val="00EE4E7A"/>
    <w:rsid w:val="00EE4FBE"/>
    <w:rsid w:val="00EE5027"/>
    <w:rsid w:val="00EE509A"/>
    <w:rsid w:val="00EE512B"/>
    <w:rsid w:val="00EE5313"/>
    <w:rsid w:val="00EE53E2"/>
    <w:rsid w:val="00EE5426"/>
    <w:rsid w:val="00EE5460"/>
    <w:rsid w:val="00EE549E"/>
    <w:rsid w:val="00EE54B3"/>
    <w:rsid w:val="00EE54C8"/>
    <w:rsid w:val="00EE5510"/>
    <w:rsid w:val="00EE552A"/>
    <w:rsid w:val="00EE5538"/>
    <w:rsid w:val="00EE5543"/>
    <w:rsid w:val="00EE554B"/>
    <w:rsid w:val="00EE5555"/>
    <w:rsid w:val="00EE5577"/>
    <w:rsid w:val="00EE55D7"/>
    <w:rsid w:val="00EE55E1"/>
    <w:rsid w:val="00EE561A"/>
    <w:rsid w:val="00EE564B"/>
    <w:rsid w:val="00EE56BE"/>
    <w:rsid w:val="00EE56E2"/>
    <w:rsid w:val="00EE5776"/>
    <w:rsid w:val="00EE58DD"/>
    <w:rsid w:val="00EE58FA"/>
    <w:rsid w:val="00EE58FC"/>
    <w:rsid w:val="00EE599E"/>
    <w:rsid w:val="00EE5A7D"/>
    <w:rsid w:val="00EE5A9D"/>
    <w:rsid w:val="00EE5BCD"/>
    <w:rsid w:val="00EE5C13"/>
    <w:rsid w:val="00EE5D28"/>
    <w:rsid w:val="00EE5E0A"/>
    <w:rsid w:val="00EE5F40"/>
    <w:rsid w:val="00EE608A"/>
    <w:rsid w:val="00EE613E"/>
    <w:rsid w:val="00EE617E"/>
    <w:rsid w:val="00EE6248"/>
    <w:rsid w:val="00EE636E"/>
    <w:rsid w:val="00EE6466"/>
    <w:rsid w:val="00EE64FD"/>
    <w:rsid w:val="00EE6648"/>
    <w:rsid w:val="00EE667D"/>
    <w:rsid w:val="00EE66AD"/>
    <w:rsid w:val="00EE671D"/>
    <w:rsid w:val="00EE68A6"/>
    <w:rsid w:val="00EE6957"/>
    <w:rsid w:val="00EE6990"/>
    <w:rsid w:val="00EE69E0"/>
    <w:rsid w:val="00EE6A0B"/>
    <w:rsid w:val="00EE6A1B"/>
    <w:rsid w:val="00EE6A9B"/>
    <w:rsid w:val="00EE6ADC"/>
    <w:rsid w:val="00EE6B1D"/>
    <w:rsid w:val="00EE6B3C"/>
    <w:rsid w:val="00EE6B80"/>
    <w:rsid w:val="00EE6BAC"/>
    <w:rsid w:val="00EE6E65"/>
    <w:rsid w:val="00EE6F14"/>
    <w:rsid w:val="00EE6FB0"/>
    <w:rsid w:val="00EE701C"/>
    <w:rsid w:val="00EE704F"/>
    <w:rsid w:val="00EE72E9"/>
    <w:rsid w:val="00EE730E"/>
    <w:rsid w:val="00EE731F"/>
    <w:rsid w:val="00EE73C9"/>
    <w:rsid w:val="00EE7480"/>
    <w:rsid w:val="00EE74DB"/>
    <w:rsid w:val="00EE7526"/>
    <w:rsid w:val="00EE75AA"/>
    <w:rsid w:val="00EE75DE"/>
    <w:rsid w:val="00EE768A"/>
    <w:rsid w:val="00EE7700"/>
    <w:rsid w:val="00EE7769"/>
    <w:rsid w:val="00EE7815"/>
    <w:rsid w:val="00EE7930"/>
    <w:rsid w:val="00EE7986"/>
    <w:rsid w:val="00EE7A26"/>
    <w:rsid w:val="00EE7B22"/>
    <w:rsid w:val="00EE7B50"/>
    <w:rsid w:val="00EE7C71"/>
    <w:rsid w:val="00EE7CD7"/>
    <w:rsid w:val="00EE7D54"/>
    <w:rsid w:val="00EE7E9F"/>
    <w:rsid w:val="00EE7F23"/>
    <w:rsid w:val="00EE7F31"/>
    <w:rsid w:val="00EE7F6B"/>
    <w:rsid w:val="00EE7FA8"/>
    <w:rsid w:val="00EE7FFC"/>
    <w:rsid w:val="00EF013D"/>
    <w:rsid w:val="00EF0216"/>
    <w:rsid w:val="00EF02C3"/>
    <w:rsid w:val="00EF0483"/>
    <w:rsid w:val="00EF0531"/>
    <w:rsid w:val="00EF056A"/>
    <w:rsid w:val="00EF05C3"/>
    <w:rsid w:val="00EF05EA"/>
    <w:rsid w:val="00EF06DE"/>
    <w:rsid w:val="00EF07B1"/>
    <w:rsid w:val="00EF07D7"/>
    <w:rsid w:val="00EF085A"/>
    <w:rsid w:val="00EF0897"/>
    <w:rsid w:val="00EF08AE"/>
    <w:rsid w:val="00EF090B"/>
    <w:rsid w:val="00EF0932"/>
    <w:rsid w:val="00EF09DE"/>
    <w:rsid w:val="00EF0A1A"/>
    <w:rsid w:val="00EF0A1E"/>
    <w:rsid w:val="00EF0A37"/>
    <w:rsid w:val="00EF0A97"/>
    <w:rsid w:val="00EF0B30"/>
    <w:rsid w:val="00EF0BA5"/>
    <w:rsid w:val="00EF0C94"/>
    <w:rsid w:val="00EF0DE9"/>
    <w:rsid w:val="00EF0E5D"/>
    <w:rsid w:val="00EF0EC5"/>
    <w:rsid w:val="00EF0F28"/>
    <w:rsid w:val="00EF0F6D"/>
    <w:rsid w:val="00EF0FA7"/>
    <w:rsid w:val="00EF0FE2"/>
    <w:rsid w:val="00EF1104"/>
    <w:rsid w:val="00EF11C0"/>
    <w:rsid w:val="00EF1258"/>
    <w:rsid w:val="00EF1284"/>
    <w:rsid w:val="00EF1380"/>
    <w:rsid w:val="00EF1533"/>
    <w:rsid w:val="00EF1566"/>
    <w:rsid w:val="00EF158A"/>
    <w:rsid w:val="00EF15D0"/>
    <w:rsid w:val="00EF1665"/>
    <w:rsid w:val="00EF1695"/>
    <w:rsid w:val="00EF16DE"/>
    <w:rsid w:val="00EF17E8"/>
    <w:rsid w:val="00EF193D"/>
    <w:rsid w:val="00EF19C7"/>
    <w:rsid w:val="00EF1B64"/>
    <w:rsid w:val="00EF1D44"/>
    <w:rsid w:val="00EF1D53"/>
    <w:rsid w:val="00EF1D6F"/>
    <w:rsid w:val="00EF1DE7"/>
    <w:rsid w:val="00EF1E29"/>
    <w:rsid w:val="00EF1EE3"/>
    <w:rsid w:val="00EF1F94"/>
    <w:rsid w:val="00EF1FBF"/>
    <w:rsid w:val="00EF1FFC"/>
    <w:rsid w:val="00EF202B"/>
    <w:rsid w:val="00EF20F8"/>
    <w:rsid w:val="00EF2170"/>
    <w:rsid w:val="00EF218B"/>
    <w:rsid w:val="00EF21DA"/>
    <w:rsid w:val="00EF2217"/>
    <w:rsid w:val="00EF22CE"/>
    <w:rsid w:val="00EF2337"/>
    <w:rsid w:val="00EF2378"/>
    <w:rsid w:val="00EF2386"/>
    <w:rsid w:val="00EF243A"/>
    <w:rsid w:val="00EF262A"/>
    <w:rsid w:val="00EF2696"/>
    <w:rsid w:val="00EF2785"/>
    <w:rsid w:val="00EF27DB"/>
    <w:rsid w:val="00EF2978"/>
    <w:rsid w:val="00EF2A10"/>
    <w:rsid w:val="00EF2A30"/>
    <w:rsid w:val="00EF2A4E"/>
    <w:rsid w:val="00EF2BCB"/>
    <w:rsid w:val="00EF2C0A"/>
    <w:rsid w:val="00EF2D5E"/>
    <w:rsid w:val="00EF2F2D"/>
    <w:rsid w:val="00EF2FD6"/>
    <w:rsid w:val="00EF3076"/>
    <w:rsid w:val="00EF30A9"/>
    <w:rsid w:val="00EF3166"/>
    <w:rsid w:val="00EF31AF"/>
    <w:rsid w:val="00EF31D7"/>
    <w:rsid w:val="00EF3218"/>
    <w:rsid w:val="00EF333E"/>
    <w:rsid w:val="00EF3347"/>
    <w:rsid w:val="00EF337E"/>
    <w:rsid w:val="00EF34A9"/>
    <w:rsid w:val="00EF3504"/>
    <w:rsid w:val="00EF36D3"/>
    <w:rsid w:val="00EF3703"/>
    <w:rsid w:val="00EF3753"/>
    <w:rsid w:val="00EF3966"/>
    <w:rsid w:val="00EF39A0"/>
    <w:rsid w:val="00EF39A7"/>
    <w:rsid w:val="00EF39AB"/>
    <w:rsid w:val="00EF3A53"/>
    <w:rsid w:val="00EF3AF4"/>
    <w:rsid w:val="00EF3C92"/>
    <w:rsid w:val="00EF3D23"/>
    <w:rsid w:val="00EF3D3D"/>
    <w:rsid w:val="00EF3D8E"/>
    <w:rsid w:val="00EF3EC5"/>
    <w:rsid w:val="00EF3F23"/>
    <w:rsid w:val="00EF41C1"/>
    <w:rsid w:val="00EF430D"/>
    <w:rsid w:val="00EF4464"/>
    <w:rsid w:val="00EF4577"/>
    <w:rsid w:val="00EF468D"/>
    <w:rsid w:val="00EF46A8"/>
    <w:rsid w:val="00EF46D3"/>
    <w:rsid w:val="00EF4771"/>
    <w:rsid w:val="00EF47CA"/>
    <w:rsid w:val="00EF480A"/>
    <w:rsid w:val="00EF486D"/>
    <w:rsid w:val="00EF48B8"/>
    <w:rsid w:val="00EF48EC"/>
    <w:rsid w:val="00EF497E"/>
    <w:rsid w:val="00EF4990"/>
    <w:rsid w:val="00EF49CB"/>
    <w:rsid w:val="00EF49DA"/>
    <w:rsid w:val="00EF4A1C"/>
    <w:rsid w:val="00EF4A4F"/>
    <w:rsid w:val="00EF4A58"/>
    <w:rsid w:val="00EF4B84"/>
    <w:rsid w:val="00EF4BDB"/>
    <w:rsid w:val="00EF4C8A"/>
    <w:rsid w:val="00EF4C9B"/>
    <w:rsid w:val="00EF4D3F"/>
    <w:rsid w:val="00EF4D41"/>
    <w:rsid w:val="00EF4D48"/>
    <w:rsid w:val="00EF4D68"/>
    <w:rsid w:val="00EF4DE2"/>
    <w:rsid w:val="00EF4E4D"/>
    <w:rsid w:val="00EF4E6A"/>
    <w:rsid w:val="00EF4F59"/>
    <w:rsid w:val="00EF4F5E"/>
    <w:rsid w:val="00EF4FD2"/>
    <w:rsid w:val="00EF5091"/>
    <w:rsid w:val="00EF5267"/>
    <w:rsid w:val="00EF5273"/>
    <w:rsid w:val="00EF52F1"/>
    <w:rsid w:val="00EF5361"/>
    <w:rsid w:val="00EF53A2"/>
    <w:rsid w:val="00EF54D1"/>
    <w:rsid w:val="00EF5529"/>
    <w:rsid w:val="00EF55F5"/>
    <w:rsid w:val="00EF5756"/>
    <w:rsid w:val="00EF5790"/>
    <w:rsid w:val="00EF57E0"/>
    <w:rsid w:val="00EF5851"/>
    <w:rsid w:val="00EF585A"/>
    <w:rsid w:val="00EF5877"/>
    <w:rsid w:val="00EF5910"/>
    <w:rsid w:val="00EF5BE8"/>
    <w:rsid w:val="00EF5C01"/>
    <w:rsid w:val="00EF5C10"/>
    <w:rsid w:val="00EF5E0B"/>
    <w:rsid w:val="00EF5E1C"/>
    <w:rsid w:val="00EF5E3E"/>
    <w:rsid w:val="00EF6122"/>
    <w:rsid w:val="00EF6223"/>
    <w:rsid w:val="00EF62B6"/>
    <w:rsid w:val="00EF62D6"/>
    <w:rsid w:val="00EF6358"/>
    <w:rsid w:val="00EF635C"/>
    <w:rsid w:val="00EF64A5"/>
    <w:rsid w:val="00EF6517"/>
    <w:rsid w:val="00EF66BF"/>
    <w:rsid w:val="00EF66E2"/>
    <w:rsid w:val="00EF6822"/>
    <w:rsid w:val="00EF6977"/>
    <w:rsid w:val="00EF6992"/>
    <w:rsid w:val="00EF69B9"/>
    <w:rsid w:val="00EF69DC"/>
    <w:rsid w:val="00EF6A29"/>
    <w:rsid w:val="00EF6B33"/>
    <w:rsid w:val="00EF6B8E"/>
    <w:rsid w:val="00EF6B93"/>
    <w:rsid w:val="00EF6BA3"/>
    <w:rsid w:val="00EF6C20"/>
    <w:rsid w:val="00EF6C29"/>
    <w:rsid w:val="00EF6CB2"/>
    <w:rsid w:val="00EF6E4B"/>
    <w:rsid w:val="00EF6F0F"/>
    <w:rsid w:val="00EF6F18"/>
    <w:rsid w:val="00EF6FD4"/>
    <w:rsid w:val="00EF7072"/>
    <w:rsid w:val="00EF7076"/>
    <w:rsid w:val="00EF7094"/>
    <w:rsid w:val="00EF70C4"/>
    <w:rsid w:val="00EF70D5"/>
    <w:rsid w:val="00EF7169"/>
    <w:rsid w:val="00EF71C4"/>
    <w:rsid w:val="00EF7279"/>
    <w:rsid w:val="00EF7419"/>
    <w:rsid w:val="00EF7422"/>
    <w:rsid w:val="00EF743D"/>
    <w:rsid w:val="00EF7489"/>
    <w:rsid w:val="00EF74E3"/>
    <w:rsid w:val="00EF7570"/>
    <w:rsid w:val="00EF7667"/>
    <w:rsid w:val="00EF7676"/>
    <w:rsid w:val="00EF7677"/>
    <w:rsid w:val="00EF7735"/>
    <w:rsid w:val="00EF7783"/>
    <w:rsid w:val="00EF77B7"/>
    <w:rsid w:val="00EF78A8"/>
    <w:rsid w:val="00EF78F6"/>
    <w:rsid w:val="00EF7962"/>
    <w:rsid w:val="00EF7967"/>
    <w:rsid w:val="00EF7B05"/>
    <w:rsid w:val="00EF7D1E"/>
    <w:rsid w:val="00EF7E78"/>
    <w:rsid w:val="00EF7E9B"/>
    <w:rsid w:val="00EF7FF4"/>
    <w:rsid w:val="00F00168"/>
    <w:rsid w:val="00F001B2"/>
    <w:rsid w:val="00F00216"/>
    <w:rsid w:val="00F002C1"/>
    <w:rsid w:val="00F002D0"/>
    <w:rsid w:val="00F0038B"/>
    <w:rsid w:val="00F0068F"/>
    <w:rsid w:val="00F0080C"/>
    <w:rsid w:val="00F008D0"/>
    <w:rsid w:val="00F009BA"/>
    <w:rsid w:val="00F00A9A"/>
    <w:rsid w:val="00F00BFA"/>
    <w:rsid w:val="00F00C50"/>
    <w:rsid w:val="00F00C93"/>
    <w:rsid w:val="00F00CB1"/>
    <w:rsid w:val="00F00D7B"/>
    <w:rsid w:val="00F00D86"/>
    <w:rsid w:val="00F00F49"/>
    <w:rsid w:val="00F0105B"/>
    <w:rsid w:val="00F010EE"/>
    <w:rsid w:val="00F01111"/>
    <w:rsid w:val="00F01251"/>
    <w:rsid w:val="00F012BC"/>
    <w:rsid w:val="00F012DE"/>
    <w:rsid w:val="00F013B4"/>
    <w:rsid w:val="00F0146B"/>
    <w:rsid w:val="00F01470"/>
    <w:rsid w:val="00F014C4"/>
    <w:rsid w:val="00F01729"/>
    <w:rsid w:val="00F01768"/>
    <w:rsid w:val="00F017BB"/>
    <w:rsid w:val="00F01872"/>
    <w:rsid w:val="00F018BE"/>
    <w:rsid w:val="00F0192A"/>
    <w:rsid w:val="00F01A39"/>
    <w:rsid w:val="00F01A44"/>
    <w:rsid w:val="00F01A7C"/>
    <w:rsid w:val="00F01C5C"/>
    <w:rsid w:val="00F01CBF"/>
    <w:rsid w:val="00F01CCA"/>
    <w:rsid w:val="00F01E39"/>
    <w:rsid w:val="00F0205B"/>
    <w:rsid w:val="00F02062"/>
    <w:rsid w:val="00F0207D"/>
    <w:rsid w:val="00F02090"/>
    <w:rsid w:val="00F02107"/>
    <w:rsid w:val="00F02159"/>
    <w:rsid w:val="00F02173"/>
    <w:rsid w:val="00F021A5"/>
    <w:rsid w:val="00F021CB"/>
    <w:rsid w:val="00F0226A"/>
    <w:rsid w:val="00F022AB"/>
    <w:rsid w:val="00F022E0"/>
    <w:rsid w:val="00F023A0"/>
    <w:rsid w:val="00F02428"/>
    <w:rsid w:val="00F02482"/>
    <w:rsid w:val="00F026E4"/>
    <w:rsid w:val="00F027F6"/>
    <w:rsid w:val="00F02928"/>
    <w:rsid w:val="00F02963"/>
    <w:rsid w:val="00F029C1"/>
    <w:rsid w:val="00F02A64"/>
    <w:rsid w:val="00F02AB8"/>
    <w:rsid w:val="00F02B23"/>
    <w:rsid w:val="00F02C0E"/>
    <w:rsid w:val="00F02C16"/>
    <w:rsid w:val="00F02D00"/>
    <w:rsid w:val="00F02D6A"/>
    <w:rsid w:val="00F02DAD"/>
    <w:rsid w:val="00F02DC1"/>
    <w:rsid w:val="00F02E25"/>
    <w:rsid w:val="00F02EB1"/>
    <w:rsid w:val="00F02EDA"/>
    <w:rsid w:val="00F02F47"/>
    <w:rsid w:val="00F03095"/>
    <w:rsid w:val="00F03322"/>
    <w:rsid w:val="00F033F3"/>
    <w:rsid w:val="00F0348D"/>
    <w:rsid w:val="00F0352A"/>
    <w:rsid w:val="00F035B6"/>
    <w:rsid w:val="00F036C2"/>
    <w:rsid w:val="00F036F7"/>
    <w:rsid w:val="00F0375F"/>
    <w:rsid w:val="00F03760"/>
    <w:rsid w:val="00F03805"/>
    <w:rsid w:val="00F03865"/>
    <w:rsid w:val="00F038DA"/>
    <w:rsid w:val="00F039BD"/>
    <w:rsid w:val="00F03B70"/>
    <w:rsid w:val="00F03B89"/>
    <w:rsid w:val="00F03B9F"/>
    <w:rsid w:val="00F03CD9"/>
    <w:rsid w:val="00F03DD9"/>
    <w:rsid w:val="00F03E7A"/>
    <w:rsid w:val="00F03EE4"/>
    <w:rsid w:val="00F03EF9"/>
    <w:rsid w:val="00F03F24"/>
    <w:rsid w:val="00F03F9A"/>
    <w:rsid w:val="00F03FF1"/>
    <w:rsid w:val="00F040AE"/>
    <w:rsid w:val="00F040EF"/>
    <w:rsid w:val="00F04185"/>
    <w:rsid w:val="00F042EC"/>
    <w:rsid w:val="00F04370"/>
    <w:rsid w:val="00F04373"/>
    <w:rsid w:val="00F045E4"/>
    <w:rsid w:val="00F04604"/>
    <w:rsid w:val="00F046B2"/>
    <w:rsid w:val="00F0476C"/>
    <w:rsid w:val="00F0476F"/>
    <w:rsid w:val="00F0478A"/>
    <w:rsid w:val="00F047A6"/>
    <w:rsid w:val="00F04839"/>
    <w:rsid w:val="00F04948"/>
    <w:rsid w:val="00F04971"/>
    <w:rsid w:val="00F0497E"/>
    <w:rsid w:val="00F04BE3"/>
    <w:rsid w:val="00F04DB6"/>
    <w:rsid w:val="00F04DDD"/>
    <w:rsid w:val="00F04EA7"/>
    <w:rsid w:val="00F04F84"/>
    <w:rsid w:val="00F04FA0"/>
    <w:rsid w:val="00F04FCC"/>
    <w:rsid w:val="00F0506E"/>
    <w:rsid w:val="00F05258"/>
    <w:rsid w:val="00F052F5"/>
    <w:rsid w:val="00F05467"/>
    <w:rsid w:val="00F054E2"/>
    <w:rsid w:val="00F0553C"/>
    <w:rsid w:val="00F055C0"/>
    <w:rsid w:val="00F05601"/>
    <w:rsid w:val="00F0560D"/>
    <w:rsid w:val="00F0567E"/>
    <w:rsid w:val="00F05729"/>
    <w:rsid w:val="00F057B2"/>
    <w:rsid w:val="00F0585F"/>
    <w:rsid w:val="00F05940"/>
    <w:rsid w:val="00F05B7F"/>
    <w:rsid w:val="00F05BDB"/>
    <w:rsid w:val="00F05BE4"/>
    <w:rsid w:val="00F05C01"/>
    <w:rsid w:val="00F05C2A"/>
    <w:rsid w:val="00F05C84"/>
    <w:rsid w:val="00F05C98"/>
    <w:rsid w:val="00F05CD3"/>
    <w:rsid w:val="00F05CD7"/>
    <w:rsid w:val="00F05D2B"/>
    <w:rsid w:val="00F05D4D"/>
    <w:rsid w:val="00F05D51"/>
    <w:rsid w:val="00F05D99"/>
    <w:rsid w:val="00F05DB3"/>
    <w:rsid w:val="00F05EAD"/>
    <w:rsid w:val="00F06068"/>
    <w:rsid w:val="00F060C6"/>
    <w:rsid w:val="00F061BF"/>
    <w:rsid w:val="00F061F1"/>
    <w:rsid w:val="00F06256"/>
    <w:rsid w:val="00F064EC"/>
    <w:rsid w:val="00F065C2"/>
    <w:rsid w:val="00F065C9"/>
    <w:rsid w:val="00F065F3"/>
    <w:rsid w:val="00F06608"/>
    <w:rsid w:val="00F06656"/>
    <w:rsid w:val="00F0672C"/>
    <w:rsid w:val="00F067BE"/>
    <w:rsid w:val="00F0685A"/>
    <w:rsid w:val="00F0690D"/>
    <w:rsid w:val="00F06920"/>
    <w:rsid w:val="00F06C08"/>
    <w:rsid w:val="00F06E54"/>
    <w:rsid w:val="00F06EE3"/>
    <w:rsid w:val="00F06F43"/>
    <w:rsid w:val="00F06F84"/>
    <w:rsid w:val="00F07007"/>
    <w:rsid w:val="00F0707B"/>
    <w:rsid w:val="00F0714F"/>
    <w:rsid w:val="00F071B9"/>
    <w:rsid w:val="00F071D6"/>
    <w:rsid w:val="00F072A6"/>
    <w:rsid w:val="00F07347"/>
    <w:rsid w:val="00F073E2"/>
    <w:rsid w:val="00F0743B"/>
    <w:rsid w:val="00F07476"/>
    <w:rsid w:val="00F0758E"/>
    <w:rsid w:val="00F0775C"/>
    <w:rsid w:val="00F077E1"/>
    <w:rsid w:val="00F0785B"/>
    <w:rsid w:val="00F078AE"/>
    <w:rsid w:val="00F07978"/>
    <w:rsid w:val="00F0799D"/>
    <w:rsid w:val="00F079FA"/>
    <w:rsid w:val="00F07A03"/>
    <w:rsid w:val="00F07B5C"/>
    <w:rsid w:val="00F07C3D"/>
    <w:rsid w:val="00F07D1F"/>
    <w:rsid w:val="00F07E7B"/>
    <w:rsid w:val="00F07F68"/>
    <w:rsid w:val="00F1002B"/>
    <w:rsid w:val="00F10067"/>
    <w:rsid w:val="00F100A5"/>
    <w:rsid w:val="00F101F7"/>
    <w:rsid w:val="00F102B3"/>
    <w:rsid w:val="00F1039E"/>
    <w:rsid w:val="00F103B2"/>
    <w:rsid w:val="00F104DE"/>
    <w:rsid w:val="00F1052A"/>
    <w:rsid w:val="00F1055F"/>
    <w:rsid w:val="00F1058F"/>
    <w:rsid w:val="00F105EC"/>
    <w:rsid w:val="00F1060E"/>
    <w:rsid w:val="00F1062F"/>
    <w:rsid w:val="00F106DE"/>
    <w:rsid w:val="00F106EE"/>
    <w:rsid w:val="00F10727"/>
    <w:rsid w:val="00F10775"/>
    <w:rsid w:val="00F107A0"/>
    <w:rsid w:val="00F1081A"/>
    <w:rsid w:val="00F1082C"/>
    <w:rsid w:val="00F1090B"/>
    <w:rsid w:val="00F1099A"/>
    <w:rsid w:val="00F10A35"/>
    <w:rsid w:val="00F10A69"/>
    <w:rsid w:val="00F10B0F"/>
    <w:rsid w:val="00F10B96"/>
    <w:rsid w:val="00F10D00"/>
    <w:rsid w:val="00F10DFD"/>
    <w:rsid w:val="00F10E57"/>
    <w:rsid w:val="00F10E64"/>
    <w:rsid w:val="00F110DF"/>
    <w:rsid w:val="00F1116A"/>
    <w:rsid w:val="00F11188"/>
    <w:rsid w:val="00F111F9"/>
    <w:rsid w:val="00F112CC"/>
    <w:rsid w:val="00F11418"/>
    <w:rsid w:val="00F1152C"/>
    <w:rsid w:val="00F11592"/>
    <w:rsid w:val="00F115FD"/>
    <w:rsid w:val="00F11744"/>
    <w:rsid w:val="00F11771"/>
    <w:rsid w:val="00F1178D"/>
    <w:rsid w:val="00F1187A"/>
    <w:rsid w:val="00F118BD"/>
    <w:rsid w:val="00F11934"/>
    <w:rsid w:val="00F11A25"/>
    <w:rsid w:val="00F11A55"/>
    <w:rsid w:val="00F11AB8"/>
    <w:rsid w:val="00F11ACC"/>
    <w:rsid w:val="00F11B1C"/>
    <w:rsid w:val="00F11B79"/>
    <w:rsid w:val="00F11B95"/>
    <w:rsid w:val="00F11BB1"/>
    <w:rsid w:val="00F11DBC"/>
    <w:rsid w:val="00F11DC0"/>
    <w:rsid w:val="00F11E49"/>
    <w:rsid w:val="00F11E5E"/>
    <w:rsid w:val="00F11FEB"/>
    <w:rsid w:val="00F1202D"/>
    <w:rsid w:val="00F12048"/>
    <w:rsid w:val="00F12364"/>
    <w:rsid w:val="00F1239E"/>
    <w:rsid w:val="00F12556"/>
    <w:rsid w:val="00F12591"/>
    <w:rsid w:val="00F127AA"/>
    <w:rsid w:val="00F12815"/>
    <w:rsid w:val="00F12830"/>
    <w:rsid w:val="00F1287B"/>
    <w:rsid w:val="00F129D7"/>
    <w:rsid w:val="00F12A25"/>
    <w:rsid w:val="00F12A3F"/>
    <w:rsid w:val="00F12AFC"/>
    <w:rsid w:val="00F12B8A"/>
    <w:rsid w:val="00F12C35"/>
    <w:rsid w:val="00F12D45"/>
    <w:rsid w:val="00F12D7E"/>
    <w:rsid w:val="00F12D94"/>
    <w:rsid w:val="00F12F13"/>
    <w:rsid w:val="00F12FF5"/>
    <w:rsid w:val="00F131C4"/>
    <w:rsid w:val="00F1323E"/>
    <w:rsid w:val="00F13456"/>
    <w:rsid w:val="00F13476"/>
    <w:rsid w:val="00F134C7"/>
    <w:rsid w:val="00F134FB"/>
    <w:rsid w:val="00F1368E"/>
    <w:rsid w:val="00F13737"/>
    <w:rsid w:val="00F13758"/>
    <w:rsid w:val="00F13785"/>
    <w:rsid w:val="00F138BE"/>
    <w:rsid w:val="00F13974"/>
    <w:rsid w:val="00F13AF7"/>
    <w:rsid w:val="00F13B04"/>
    <w:rsid w:val="00F13B6B"/>
    <w:rsid w:val="00F13B94"/>
    <w:rsid w:val="00F13BB2"/>
    <w:rsid w:val="00F13C70"/>
    <w:rsid w:val="00F13CBC"/>
    <w:rsid w:val="00F13CDD"/>
    <w:rsid w:val="00F13D2B"/>
    <w:rsid w:val="00F13D4A"/>
    <w:rsid w:val="00F13E47"/>
    <w:rsid w:val="00F13EBB"/>
    <w:rsid w:val="00F13F4F"/>
    <w:rsid w:val="00F13F77"/>
    <w:rsid w:val="00F13FAD"/>
    <w:rsid w:val="00F1414C"/>
    <w:rsid w:val="00F1424D"/>
    <w:rsid w:val="00F14274"/>
    <w:rsid w:val="00F143C6"/>
    <w:rsid w:val="00F143F2"/>
    <w:rsid w:val="00F14428"/>
    <w:rsid w:val="00F14465"/>
    <w:rsid w:val="00F144BA"/>
    <w:rsid w:val="00F14704"/>
    <w:rsid w:val="00F147D2"/>
    <w:rsid w:val="00F147E7"/>
    <w:rsid w:val="00F14892"/>
    <w:rsid w:val="00F1498D"/>
    <w:rsid w:val="00F1498E"/>
    <w:rsid w:val="00F14AC2"/>
    <w:rsid w:val="00F14AE4"/>
    <w:rsid w:val="00F14B7E"/>
    <w:rsid w:val="00F14BF0"/>
    <w:rsid w:val="00F14CA6"/>
    <w:rsid w:val="00F14D15"/>
    <w:rsid w:val="00F14DC2"/>
    <w:rsid w:val="00F14DF0"/>
    <w:rsid w:val="00F14E01"/>
    <w:rsid w:val="00F14EC8"/>
    <w:rsid w:val="00F14EFD"/>
    <w:rsid w:val="00F14FB7"/>
    <w:rsid w:val="00F152C8"/>
    <w:rsid w:val="00F15365"/>
    <w:rsid w:val="00F153A9"/>
    <w:rsid w:val="00F15486"/>
    <w:rsid w:val="00F1548C"/>
    <w:rsid w:val="00F15582"/>
    <w:rsid w:val="00F15670"/>
    <w:rsid w:val="00F156E6"/>
    <w:rsid w:val="00F15880"/>
    <w:rsid w:val="00F158F3"/>
    <w:rsid w:val="00F15A09"/>
    <w:rsid w:val="00F15A30"/>
    <w:rsid w:val="00F15A53"/>
    <w:rsid w:val="00F15C37"/>
    <w:rsid w:val="00F15C62"/>
    <w:rsid w:val="00F15C77"/>
    <w:rsid w:val="00F15E27"/>
    <w:rsid w:val="00F15F43"/>
    <w:rsid w:val="00F1601E"/>
    <w:rsid w:val="00F1608A"/>
    <w:rsid w:val="00F160F3"/>
    <w:rsid w:val="00F16223"/>
    <w:rsid w:val="00F162D4"/>
    <w:rsid w:val="00F1636B"/>
    <w:rsid w:val="00F1647A"/>
    <w:rsid w:val="00F165B2"/>
    <w:rsid w:val="00F16656"/>
    <w:rsid w:val="00F166CD"/>
    <w:rsid w:val="00F166E0"/>
    <w:rsid w:val="00F1674C"/>
    <w:rsid w:val="00F167BD"/>
    <w:rsid w:val="00F16827"/>
    <w:rsid w:val="00F1682A"/>
    <w:rsid w:val="00F1688F"/>
    <w:rsid w:val="00F16907"/>
    <w:rsid w:val="00F1690F"/>
    <w:rsid w:val="00F1698F"/>
    <w:rsid w:val="00F16B8A"/>
    <w:rsid w:val="00F16BC5"/>
    <w:rsid w:val="00F16D2D"/>
    <w:rsid w:val="00F16D5E"/>
    <w:rsid w:val="00F16DD4"/>
    <w:rsid w:val="00F16E4A"/>
    <w:rsid w:val="00F16F1D"/>
    <w:rsid w:val="00F16F27"/>
    <w:rsid w:val="00F16F6F"/>
    <w:rsid w:val="00F16F9C"/>
    <w:rsid w:val="00F16FC5"/>
    <w:rsid w:val="00F1700E"/>
    <w:rsid w:val="00F1715B"/>
    <w:rsid w:val="00F1716C"/>
    <w:rsid w:val="00F1738C"/>
    <w:rsid w:val="00F173EF"/>
    <w:rsid w:val="00F174A8"/>
    <w:rsid w:val="00F1753C"/>
    <w:rsid w:val="00F17643"/>
    <w:rsid w:val="00F1771C"/>
    <w:rsid w:val="00F17750"/>
    <w:rsid w:val="00F17760"/>
    <w:rsid w:val="00F1778B"/>
    <w:rsid w:val="00F177E3"/>
    <w:rsid w:val="00F1781B"/>
    <w:rsid w:val="00F1788F"/>
    <w:rsid w:val="00F178A5"/>
    <w:rsid w:val="00F178DC"/>
    <w:rsid w:val="00F17998"/>
    <w:rsid w:val="00F179A4"/>
    <w:rsid w:val="00F17AE2"/>
    <w:rsid w:val="00F17B55"/>
    <w:rsid w:val="00F17C73"/>
    <w:rsid w:val="00F17EBF"/>
    <w:rsid w:val="00F17FE1"/>
    <w:rsid w:val="00F20051"/>
    <w:rsid w:val="00F20155"/>
    <w:rsid w:val="00F20190"/>
    <w:rsid w:val="00F201E7"/>
    <w:rsid w:val="00F2022C"/>
    <w:rsid w:val="00F202AA"/>
    <w:rsid w:val="00F202C4"/>
    <w:rsid w:val="00F202D2"/>
    <w:rsid w:val="00F20385"/>
    <w:rsid w:val="00F203E2"/>
    <w:rsid w:val="00F20420"/>
    <w:rsid w:val="00F2048B"/>
    <w:rsid w:val="00F204D6"/>
    <w:rsid w:val="00F2058B"/>
    <w:rsid w:val="00F20749"/>
    <w:rsid w:val="00F20821"/>
    <w:rsid w:val="00F2096C"/>
    <w:rsid w:val="00F209D8"/>
    <w:rsid w:val="00F20A53"/>
    <w:rsid w:val="00F20AFC"/>
    <w:rsid w:val="00F20B0A"/>
    <w:rsid w:val="00F20B3C"/>
    <w:rsid w:val="00F20BAC"/>
    <w:rsid w:val="00F20BD2"/>
    <w:rsid w:val="00F20BFE"/>
    <w:rsid w:val="00F20CC1"/>
    <w:rsid w:val="00F20CF2"/>
    <w:rsid w:val="00F20D47"/>
    <w:rsid w:val="00F20F23"/>
    <w:rsid w:val="00F20F64"/>
    <w:rsid w:val="00F20F99"/>
    <w:rsid w:val="00F20FF5"/>
    <w:rsid w:val="00F21019"/>
    <w:rsid w:val="00F21103"/>
    <w:rsid w:val="00F211F2"/>
    <w:rsid w:val="00F21223"/>
    <w:rsid w:val="00F212CE"/>
    <w:rsid w:val="00F21462"/>
    <w:rsid w:val="00F2147D"/>
    <w:rsid w:val="00F2151A"/>
    <w:rsid w:val="00F21551"/>
    <w:rsid w:val="00F215F9"/>
    <w:rsid w:val="00F216AE"/>
    <w:rsid w:val="00F2197B"/>
    <w:rsid w:val="00F21A18"/>
    <w:rsid w:val="00F21A2A"/>
    <w:rsid w:val="00F21A3C"/>
    <w:rsid w:val="00F21A7E"/>
    <w:rsid w:val="00F21C05"/>
    <w:rsid w:val="00F21C19"/>
    <w:rsid w:val="00F21C1E"/>
    <w:rsid w:val="00F21CA0"/>
    <w:rsid w:val="00F21DD5"/>
    <w:rsid w:val="00F21E1F"/>
    <w:rsid w:val="00F21ECE"/>
    <w:rsid w:val="00F21F39"/>
    <w:rsid w:val="00F21F90"/>
    <w:rsid w:val="00F21FAD"/>
    <w:rsid w:val="00F22024"/>
    <w:rsid w:val="00F22037"/>
    <w:rsid w:val="00F22067"/>
    <w:rsid w:val="00F22076"/>
    <w:rsid w:val="00F2216B"/>
    <w:rsid w:val="00F2218C"/>
    <w:rsid w:val="00F2218D"/>
    <w:rsid w:val="00F222F8"/>
    <w:rsid w:val="00F223A1"/>
    <w:rsid w:val="00F223E8"/>
    <w:rsid w:val="00F223EB"/>
    <w:rsid w:val="00F22524"/>
    <w:rsid w:val="00F2256E"/>
    <w:rsid w:val="00F2264D"/>
    <w:rsid w:val="00F22910"/>
    <w:rsid w:val="00F2293C"/>
    <w:rsid w:val="00F22951"/>
    <w:rsid w:val="00F229F1"/>
    <w:rsid w:val="00F22A4C"/>
    <w:rsid w:val="00F22AAC"/>
    <w:rsid w:val="00F22ABD"/>
    <w:rsid w:val="00F22B73"/>
    <w:rsid w:val="00F22B9A"/>
    <w:rsid w:val="00F22B9F"/>
    <w:rsid w:val="00F2301B"/>
    <w:rsid w:val="00F23143"/>
    <w:rsid w:val="00F2324A"/>
    <w:rsid w:val="00F232A7"/>
    <w:rsid w:val="00F232D3"/>
    <w:rsid w:val="00F23370"/>
    <w:rsid w:val="00F233D2"/>
    <w:rsid w:val="00F23419"/>
    <w:rsid w:val="00F23847"/>
    <w:rsid w:val="00F23923"/>
    <w:rsid w:val="00F23939"/>
    <w:rsid w:val="00F239B6"/>
    <w:rsid w:val="00F23AD9"/>
    <w:rsid w:val="00F23B10"/>
    <w:rsid w:val="00F23B77"/>
    <w:rsid w:val="00F23BFA"/>
    <w:rsid w:val="00F23D47"/>
    <w:rsid w:val="00F23DAE"/>
    <w:rsid w:val="00F23DB7"/>
    <w:rsid w:val="00F23E19"/>
    <w:rsid w:val="00F23E60"/>
    <w:rsid w:val="00F23EBF"/>
    <w:rsid w:val="00F23F06"/>
    <w:rsid w:val="00F23FBE"/>
    <w:rsid w:val="00F240A5"/>
    <w:rsid w:val="00F24128"/>
    <w:rsid w:val="00F2423B"/>
    <w:rsid w:val="00F24290"/>
    <w:rsid w:val="00F243C7"/>
    <w:rsid w:val="00F2448C"/>
    <w:rsid w:val="00F244A1"/>
    <w:rsid w:val="00F24528"/>
    <w:rsid w:val="00F2452C"/>
    <w:rsid w:val="00F2457B"/>
    <w:rsid w:val="00F24956"/>
    <w:rsid w:val="00F24964"/>
    <w:rsid w:val="00F249E6"/>
    <w:rsid w:val="00F24AF4"/>
    <w:rsid w:val="00F24B41"/>
    <w:rsid w:val="00F24B5F"/>
    <w:rsid w:val="00F24BE1"/>
    <w:rsid w:val="00F24BF4"/>
    <w:rsid w:val="00F24CC3"/>
    <w:rsid w:val="00F24DED"/>
    <w:rsid w:val="00F24E4C"/>
    <w:rsid w:val="00F24EB3"/>
    <w:rsid w:val="00F24F08"/>
    <w:rsid w:val="00F24F5C"/>
    <w:rsid w:val="00F24F8F"/>
    <w:rsid w:val="00F24FAA"/>
    <w:rsid w:val="00F24FAB"/>
    <w:rsid w:val="00F250D5"/>
    <w:rsid w:val="00F25100"/>
    <w:rsid w:val="00F251B5"/>
    <w:rsid w:val="00F2535D"/>
    <w:rsid w:val="00F25394"/>
    <w:rsid w:val="00F253BA"/>
    <w:rsid w:val="00F253E2"/>
    <w:rsid w:val="00F254A6"/>
    <w:rsid w:val="00F254D3"/>
    <w:rsid w:val="00F2559B"/>
    <w:rsid w:val="00F25647"/>
    <w:rsid w:val="00F256E3"/>
    <w:rsid w:val="00F257BD"/>
    <w:rsid w:val="00F257E1"/>
    <w:rsid w:val="00F2580F"/>
    <w:rsid w:val="00F25876"/>
    <w:rsid w:val="00F258D4"/>
    <w:rsid w:val="00F25A5B"/>
    <w:rsid w:val="00F25AE6"/>
    <w:rsid w:val="00F25BD5"/>
    <w:rsid w:val="00F25C74"/>
    <w:rsid w:val="00F25D9D"/>
    <w:rsid w:val="00F25EDF"/>
    <w:rsid w:val="00F25F06"/>
    <w:rsid w:val="00F25F0C"/>
    <w:rsid w:val="00F25FBC"/>
    <w:rsid w:val="00F260D8"/>
    <w:rsid w:val="00F26137"/>
    <w:rsid w:val="00F26276"/>
    <w:rsid w:val="00F263BA"/>
    <w:rsid w:val="00F2649B"/>
    <w:rsid w:val="00F264DF"/>
    <w:rsid w:val="00F264E7"/>
    <w:rsid w:val="00F2651A"/>
    <w:rsid w:val="00F266ED"/>
    <w:rsid w:val="00F26728"/>
    <w:rsid w:val="00F268D3"/>
    <w:rsid w:val="00F2696A"/>
    <w:rsid w:val="00F2697A"/>
    <w:rsid w:val="00F2697C"/>
    <w:rsid w:val="00F26B60"/>
    <w:rsid w:val="00F26B66"/>
    <w:rsid w:val="00F26BF2"/>
    <w:rsid w:val="00F26C41"/>
    <w:rsid w:val="00F26CE4"/>
    <w:rsid w:val="00F26D40"/>
    <w:rsid w:val="00F26DD7"/>
    <w:rsid w:val="00F26E52"/>
    <w:rsid w:val="00F26F72"/>
    <w:rsid w:val="00F26FAF"/>
    <w:rsid w:val="00F26FBB"/>
    <w:rsid w:val="00F27016"/>
    <w:rsid w:val="00F270D7"/>
    <w:rsid w:val="00F270EC"/>
    <w:rsid w:val="00F27182"/>
    <w:rsid w:val="00F27197"/>
    <w:rsid w:val="00F27198"/>
    <w:rsid w:val="00F27237"/>
    <w:rsid w:val="00F27343"/>
    <w:rsid w:val="00F27387"/>
    <w:rsid w:val="00F2749F"/>
    <w:rsid w:val="00F2760D"/>
    <w:rsid w:val="00F27622"/>
    <w:rsid w:val="00F2762A"/>
    <w:rsid w:val="00F276F7"/>
    <w:rsid w:val="00F27746"/>
    <w:rsid w:val="00F2781D"/>
    <w:rsid w:val="00F27A5A"/>
    <w:rsid w:val="00F27C4B"/>
    <w:rsid w:val="00F27C7F"/>
    <w:rsid w:val="00F27CA0"/>
    <w:rsid w:val="00F27CCD"/>
    <w:rsid w:val="00F27D85"/>
    <w:rsid w:val="00F27ED3"/>
    <w:rsid w:val="00F27FAD"/>
    <w:rsid w:val="00F30016"/>
    <w:rsid w:val="00F300D6"/>
    <w:rsid w:val="00F300F7"/>
    <w:rsid w:val="00F3016F"/>
    <w:rsid w:val="00F30251"/>
    <w:rsid w:val="00F3027A"/>
    <w:rsid w:val="00F303BA"/>
    <w:rsid w:val="00F303BD"/>
    <w:rsid w:val="00F303E5"/>
    <w:rsid w:val="00F306EC"/>
    <w:rsid w:val="00F3070E"/>
    <w:rsid w:val="00F3073D"/>
    <w:rsid w:val="00F30895"/>
    <w:rsid w:val="00F308A3"/>
    <w:rsid w:val="00F308E1"/>
    <w:rsid w:val="00F3096B"/>
    <w:rsid w:val="00F309DC"/>
    <w:rsid w:val="00F30A3D"/>
    <w:rsid w:val="00F30ABA"/>
    <w:rsid w:val="00F30B67"/>
    <w:rsid w:val="00F30B68"/>
    <w:rsid w:val="00F30B8F"/>
    <w:rsid w:val="00F30CAF"/>
    <w:rsid w:val="00F30D3A"/>
    <w:rsid w:val="00F30DD1"/>
    <w:rsid w:val="00F30E60"/>
    <w:rsid w:val="00F30E9A"/>
    <w:rsid w:val="00F30EF2"/>
    <w:rsid w:val="00F310D7"/>
    <w:rsid w:val="00F310E5"/>
    <w:rsid w:val="00F31121"/>
    <w:rsid w:val="00F3114E"/>
    <w:rsid w:val="00F311B7"/>
    <w:rsid w:val="00F311DB"/>
    <w:rsid w:val="00F31233"/>
    <w:rsid w:val="00F3129D"/>
    <w:rsid w:val="00F312FE"/>
    <w:rsid w:val="00F31301"/>
    <w:rsid w:val="00F31599"/>
    <w:rsid w:val="00F31776"/>
    <w:rsid w:val="00F3186A"/>
    <w:rsid w:val="00F318C2"/>
    <w:rsid w:val="00F31904"/>
    <w:rsid w:val="00F31A2B"/>
    <w:rsid w:val="00F31A8C"/>
    <w:rsid w:val="00F31AE3"/>
    <w:rsid w:val="00F31B7C"/>
    <w:rsid w:val="00F31BB1"/>
    <w:rsid w:val="00F31BB5"/>
    <w:rsid w:val="00F31BF0"/>
    <w:rsid w:val="00F31BFE"/>
    <w:rsid w:val="00F31CA2"/>
    <w:rsid w:val="00F31D07"/>
    <w:rsid w:val="00F31D22"/>
    <w:rsid w:val="00F31D34"/>
    <w:rsid w:val="00F31D87"/>
    <w:rsid w:val="00F31D90"/>
    <w:rsid w:val="00F31DB3"/>
    <w:rsid w:val="00F31E7E"/>
    <w:rsid w:val="00F31F63"/>
    <w:rsid w:val="00F31FF3"/>
    <w:rsid w:val="00F3209B"/>
    <w:rsid w:val="00F320E0"/>
    <w:rsid w:val="00F320F8"/>
    <w:rsid w:val="00F3214C"/>
    <w:rsid w:val="00F321B9"/>
    <w:rsid w:val="00F32222"/>
    <w:rsid w:val="00F32224"/>
    <w:rsid w:val="00F3228A"/>
    <w:rsid w:val="00F32309"/>
    <w:rsid w:val="00F3231F"/>
    <w:rsid w:val="00F32336"/>
    <w:rsid w:val="00F3238F"/>
    <w:rsid w:val="00F323EA"/>
    <w:rsid w:val="00F32432"/>
    <w:rsid w:val="00F32533"/>
    <w:rsid w:val="00F3259C"/>
    <w:rsid w:val="00F32641"/>
    <w:rsid w:val="00F32754"/>
    <w:rsid w:val="00F327B6"/>
    <w:rsid w:val="00F328EB"/>
    <w:rsid w:val="00F329AE"/>
    <w:rsid w:val="00F32A5F"/>
    <w:rsid w:val="00F32A7C"/>
    <w:rsid w:val="00F32B00"/>
    <w:rsid w:val="00F32C5E"/>
    <w:rsid w:val="00F32CAE"/>
    <w:rsid w:val="00F32CFC"/>
    <w:rsid w:val="00F32EA7"/>
    <w:rsid w:val="00F32EDE"/>
    <w:rsid w:val="00F33088"/>
    <w:rsid w:val="00F330F5"/>
    <w:rsid w:val="00F33106"/>
    <w:rsid w:val="00F331F0"/>
    <w:rsid w:val="00F332CD"/>
    <w:rsid w:val="00F332F4"/>
    <w:rsid w:val="00F333A4"/>
    <w:rsid w:val="00F3342D"/>
    <w:rsid w:val="00F33455"/>
    <w:rsid w:val="00F33482"/>
    <w:rsid w:val="00F335E4"/>
    <w:rsid w:val="00F33657"/>
    <w:rsid w:val="00F33672"/>
    <w:rsid w:val="00F33813"/>
    <w:rsid w:val="00F338D5"/>
    <w:rsid w:val="00F3397F"/>
    <w:rsid w:val="00F33A93"/>
    <w:rsid w:val="00F33AC8"/>
    <w:rsid w:val="00F33B23"/>
    <w:rsid w:val="00F33B3A"/>
    <w:rsid w:val="00F33C20"/>
    <w:rsid w:val="00F33C46"/>
    <w:rsid w:val="00F33C53"/>
    <w:rsid w:val="00F33C66"/>
    <w:rsid w:val="00F33CDF"/>
    <w:rsid w:val="00F33E0E"/>
    <w:rsid w:val="00F33E84"/>
    <w:rsid w:val="00F33EFC"/>
    <w:rsid w:val="00F33F8D"/>
    <w:rsid w:val="00F3413E"/>
    <w:rsid w:val="00F3415A"/>
    <w:rsid w:val="00F341EC"/>
    <w:rsid w:val="00F3445C"/>
    <w:rsid w:val="00F344AC"/>
    <w:rsid w:val="00F34523"/>
    <w:rsid w:val="00F34530"/>
    <w:rsid w:val="00F3455F"/>
    <w:rsid w:val="00F34785"/>
    <w:rsid w:val="00F347AF"/>
    <w:rsid w:val="00F34865"/>
    <w:rsid w:val="00F3493F"/>
    <w:rsid w:val="00F34989"/>
    <w:rsid w:val="00F349D7"/>
    <w:rsid w:val="00F34A92"/>
    <w:rsid w:val="00F34C2E"/>
    <w:rsid w:val="00F34C82"/>
    <w:rsid w:val="00F34D2C"/>
    <w:rsid w:val="00F34D51"/>
    <w:rsid w:val="00F34E31"/>
    <w:rsid w:val="00F34EAB"/>
    <w:rsid w:val="00F35023"/>
    <w:rsid w:val="00F3504D"/>
    <w:rsid w:val="00F350EC"/>
    <w:rsid w:val="00F3514B"/>
    <w:rsid w:val="00F3525A"/>
    <w:rsid w:val="00F35261"/>
    <w:rsid w:val="00F352EE"/>
    <w:rsid w:val="00F352F0"/>
    <w:rsid w:val="00F3533C"/>
    <w:rsid w:val="00F35456"/>
    <w:rsid w:val="00F35483"/>
    <w:rsid w:val="00F354FB"/>
    <w:rsid w:val="00F3551F"/>
    <w:rsid w:val="00F3569C"/>
    <w:rsid w:val="00F356A7"/>
    <w:rsid w:val="00F3585F"/>
    <w:rsid w:val="00F35896"/>
    <w:rsid w:val="00F3592F"/>
    <w:rsid w:val="00F359C4"/>
    <w:rsid w:val="00F359E2"/>
    <w:rsid w:val="00F35A2B"/>
    <w:rsid w:val="00F35A58"/>
    <w:rsid w:val="00F35A8E"/>
    <w:rsid w:val="00F35AFE"/>
    <w:rsid w:val="00F35B95"/>
    <w:rsid w:val="00F35BCA"/>
    <w:rsid w:val="00F35BD8"/>
    <w:rsid w:val="00F35C81"/>
    <w:rsid w:val="00F35D4C"/>
    <w:rsid w:val="00F35DC9"/>
    <w:rsid w:val="00F35DE1"/>
    <w:rsid w:val="00F35E2A"/>
    <w:rsid w:val="00F35EBD"/>
    <w:rsid w:val="00F35EE0"/>
    <w:rsid w:val="00F35F21"/>
    <w:rsid w:val="00F35F9A"/>
    <w:rsid w:val="00F35FBD"/>
    <w:rsid w:val="00F36176"/>
    <w:rsid w:val="00F36288"/>
    <w:rsid w:val="00F362D0"/>
    <w:rsid w:val="00F36342"/>
    <w:rsid w:val="00F3647E"/>
    <w:rsid w:val="00F364E9"/>
    <w:rsid w:val="00F3654D"/>
    <w:rsid w:val="00F365C8"/>
    <w:rsid w:val="00F3667B"/>
    <w:rsid w:val="00F3669A"/>
    <w:rsid w:val="00F366FC"/>
    <w:rsid w:val="00F36731"/>
    <w:rsid w:val="00F367A0"/>
    <w:rsid w:val="00F36987"/>
    <w:rsid w:val="00F36B67"/>
    <w:rsid w:val="00F36B89"/>
    <w:rsid w:val="00F36BC5"/>
    <w:rsid w:val="00F36BF0"/>
    <w:rsid w:val="00F36C1A"/>
    <w:rsid w:val="00F36CB0"/>
    <w:rsid w:val="00F36D81"/>
    <w:rsid w:val="00F36DAA"/>
    <w:rsid w:val="00F36E14"/>
    <w:rsid w:val="00F36E2F"/>
    <w:rsid w:val="00F36EBA"/>
    <w:rsid w:val="00F36FE0"/>
    <w:rsid w:val="00F37033"/>
    <w:rsid w:val="00F37144"/>
    <w:rsid w:val="00F3721A"/>
    <w:rsid w:val="00F37231"/>
    <w:rsid w:val="00F3723B"/>
    <w:rsid w:val="00F372F0"/>
    <w:rsid w:val="00F372F3"/>
    <w:rsid w:val="00F37306"/>
    <w:rsid w:val="00F37328"/>
    <w:rsid w:val="00F37364"/>
    <w:rsid w:val="00F37411"/>
    <w:rsid w:val="00F37424"/>
    <w:rsid w:val="00F374AE"/>
    <w:rsid w:val="00F37630"/>
    <w:rsid w:val="00F37832"/>
    <w:rsid w:val="00F379A4"/>
    <w:rsid w:val="00F379D1"/>
    <w:rsid w:val="00F37A39"/>
    <w:rsid w:val="00F37ADE"/>
    <w:rsid w:val="00F37BD5"/>
    <w:rsid w:val="00F37C1D"/>
    <w:rsid w:val="00F37C62"/>
    <w:rsid w:val="00F37CB6"/>
    <w:rsid w:val="00F37CE0"/>
    <w:rsid w:val="00F37D67"/>
    <w:rsid w:val="00F37D7D"/>
    <w:rsid w:val="00F37EAB"/>
    <w:rsid w:val="00F37F2D"/>
    <w:rsid w:val="00F37F31"/>
    <w:rsid w:val="00F37F65"/>
    <w:rsid w:val="00F37F68"/>
    <w:rsid w:val="00F37F95"/>
    <w:rsid w:val="00F4009E"/>
    <w:rsid w:val="00F400F1"/>
    <w:rsid w:val="00F4010B"/>
    <w:rsid w:val="00F40275"/>
    <w:rsid w:val="00F40279"/>
    <w:rsid w:val="00F40297"/>
    <w:rsid w:val="00F402B3"/>
    <w:rsid w:val="00F402CF"/>
    <w:rsid w:val="00F402EA"/>
    <w:rsid w:val="00F4034D"/>
    <w:rsid w:val="00F403C6"/>
    <w:rsid w:val="00F403DB"/>
    <w:rsid w:val="00F403FC"/>
    <w:rsid w:val="00F4042F"/>
    <w:rsid w:val="00F4045F"/>
    <w:rsid w:val="00F404BB"/>
    <w:rsid w:val="00F404DF"/>
    <w:rsid w:val="00F406C2"/>
    <w:rsid w:val="00F406C4"/>
    <w:rsid w:val="00F406D5"/>
    <w:rsid w:val="00F4073D"/>
    <w:rsid w:val="00F4076E"/>
    <w:rsid w:val="00F40903"/>
    <w:rsid w:val="00F4099E"/>
    <w:rsid w:val="00F40A50"/>
    <w:rsid w:val="00F40A8F"/>
    <w:rsid w:val="00F40AE3"/>
    <w:rsid w:val="00F40B9D"/>
    <w:rsid w:val="00F40C41"/>
    <w:rsid w:val="00F40C64"/>
    <w:rsid w:val="00F40CB5"/>
    <w:rsid w:val="00F40CED"/>
    <w:rsid w:val="00F40D99"/>
    <w:rsid w:val="00F40FB1"/>
    <w:rsid w:val="00F40FFA"/>
    <w:rsid w:val="00F410C1"/>
    <w:rsid w:val="00F4111D"/>
    <w:rsid w:val="00F4112A"/>
    <w:rsid w:val="00F4118E"/>
    <w:rsid w:val="00F4128F"/>
    <w:rsid w:val="00F412AC"/>
    <w:rsid w:val="00F412C0"/>
    <w:rsid w:val="00F41306"/>
    <w:rsid w:val="00F41398"/>
    <w:rsid w:val="00F41475"/>
    <w:rsid w:val="00F4148B"/>
    <w:rsid w:val="00F414F8"/>
    <w:rsid w:val="00F41573"/>
    <w:rsid w:val="00F416C6"/>
    <w:rsid w:val="00F4177B"/>
    <w:rsid w:val="00F4189C"/>
    <w:rsid w:val="00F418A9"/>
    <w:rsid w:val="00F418BC"/>
    <w:rsid w:val="00F418C0"/>
    <w:rsid w:val="00F419D9"/>
    <w:rsid w:val="00F419E1"/>
    <w:rsid w:val="00F41AB3"/>
    <w:rsid w:val="00F41B2B"/>
    <w:rsid w:val="00F41BED"/>
    <w:rsid w:val="00F41C18"/>
    <w:rsid w:val="00F41CC8"/>
    <w:rsid w:val="00F41CE3"/>
    <w:rsid w:val="00F41EA6"/>
    <w:rsid w:val="00F41ED3"/>
    <w:rsid w:val="00F41EDA"/>
    <w:rsid w:val="00F41EE1"/>
    <w:rsid w:val="00F41F39"/>
    <w:rsid w:val="00F41F47"/>
    <w:rsid w:val="00F41FC2"/>
    <w:rsid w:val="00F420F6"/>
    <w:rsid w:val="00F421B7"/>
    <w:rsid w:val="00F421BB"/>
    <w:rsid w:val="00F4220E"/>
    <w:rsid w:val="00F42218"/>
    <w:rsid w:val="00F4234A"/>
    <w:rsid w:val="00F4236D"/>
    <w:rsid w:val="00F424A3"/>
    <w:rsid w:val="00F425F0"/>
    <w:rsid w:val="00F42610"/>
    <w:rsid w:val="00F42651"/>
    <w:rsid w:val="00F42673"/>
    <w:rsid w:val="00F42696"/>
    <w:rsid w:val="00F4285C"/>
    <w:rsid w:val="00F42961"/>
    <w:rsid w:val="00F4298A"/>
    <w:rsid w:val="00F429ED"/>
    <w:rsid w:val="00F42A2F"/>
    <w:rsid w:val="00F42AA8"/>
    <w:rsid w:val="00F42CA5"/>
    <w:rsid w:val="00F42DEC"/>
    <w:rsid w:val="00F42ED8"/>
    <w:rsid w:val="00F42F03"/>
    <w:rsid w:val="00F42FF1"/>
    <w:rsid w:val="00F4304B"/>
    <w:rsid w:val="00F430FD"/>
    <w:rsid w:val="00F4319D"/>
    <w:rsid w:val="00F431CC"/>
    <w:rsid w:val="00F4337A"/>
    <w:rsid w:val="00F43471"/>
    <w:rsid w:val="00F43630"/>
    <w:rsid w:val="00F4364F"/>
    <w:rsid w:val="00F43660"/>
    <w:rsid w:val="00F43676"/>
    <w:rsid w:val="00F4368B"/>
    <w:rsid w:val="00F436FF"/>
    <w:rsid w:val="00F4378F"/>
    <w:rsid w:val="00F43847"/>
    <w:rsid w:val="00F43880"/>
    <w:rsid w:val="00F43A13"/>
    <w:rsid w:val="00F43A1C"/>
    <w:rsid w:val="00F43AF9"/>
    <w:rsid w:val="00F43D09"/>
    <w:rsid w:val="00F43DFD"/>
    <w:rsid w:val="00F43EF9"/>
    <w:rsid w:val="00F43F5E"/>
    <w:rsid w:val="00F43F71"/>
    <w:rsid w:val="00F43F95"/>
    <w:rsid w:val="00F43FBC"/>
    <w:rsid w:val="00F44003"/>
    <w:rsid w:val="00F4401C"/>
    <w:rsid w:val="00F44078"/>
    <w:rsid w:val="00F44110"/>
    <w:rsid w:val="00F44135"/>
    <w:rsid w:val="00F44186"/>
    <w:rsid w:val="00F441C9"/>
    <w:rsid w:val="00F44270"/>
    <w:rsid w:val="00F44278"/>
    <w:rsid w:val="00F44291"/>
    <w:rsid w:val="00F4435B"/>
    <w:rsid w:val="00F4438D"/>
    <w:rsid w:val="00F4447B"/>
    <w:rsid w:val="00F4447E"/>
    <w:rsid w:val="00F444E0"/>
    <w:rsid w:val="00F44532"/>
    <w:rsid w:val="00F44602"/>
    <w:rsid w:val="00F44686"/>
    <w:rsid w:val="00F4484E"/>
    <w:rsid w:val="00F448AD"/>
    <w:rsid w:val="00F4491C"/>
    <w:rsid w:val="00F44BE5"/>
    <w:rsid w:val="00F44BEB"/>
    <w:rsid w:val="00F44E3B"/>
    <w:rsid w:val="00F44E76"/>
    <w:rsid w:val="00F44ECC"/>
    <w:rsid w:val="00F44F29"/>
    <w:rsid w:val="00F45126"/>
    <w:rsid w:val="00F45161"/>
    <w:rsid w:val="00F453B3"/>
    <w:rsid w:val="00F45519"/>
    <w:rsid w:val="00F45698"/>
    <w:rsid w:val="00F456B9"/>
    <w:rsid w:val="00F456EE"/>
    <w:rsid w:val="00F457D8"/>
    <w:rsid w:val="00F458E0"/>
    <w:rsid w:val="00F45920"/>
    <w:rsid w:val="00F459C5"/>
    <w:rsid w:val="00F45B2B"/>
    <w:rsid w:val="00F45CE1"/>
    <w:rsid w:val="00F45DB1"/>
    <w:rsid w:val="00F4606A"/>
    <w:rsid w:val="00F46141"/>
    <w:rsid w:val="00F46200"/>
    <w:rsid w:val="00F46370"/>
    <w:rsid w:val="00F463B6"/>
    <w:rsid w:val="00F4642F"/>
    <w:rsid w:val="00F4661F"/>
    <w:rsid w:val="00F46655"/>
    <w:rsid w:val="00F4666D"/>
    <w:rsid w:val="00F466A6"/>
    <w:rsid w:val="00F46722"/>
    <w:rsid w:val="00F46758"/>
    <w:rsid w:val="00F467B9"/>
    <w:rsid w:val="00F467DD"/>
    <w:rsid w:val="00F468E4"/>
    <w:rsid w:val="00F469DE"/>
    <w:rsid w:val="00F46BA0"/>
    <w:rsid w:val="00F46C25"/>
    <w:rsid w:val="00F46E34"/>
    <w:rsid w:val="00F46E42"/>
    <w:rsid w:val="00F46F2C"/>
    <w:rsid w:val="00F47016"/>
    <w:rsid w:val="00F4702C"/>
    <w:rsid w:val="00F4709E"/>
    <w:rsid w:val="00F470B2"/>
    <w:rsid w:val="00F471A3"/>
    <w:rsid w:val="00F471D8"/>
    <w:rsid w:val="00F472A7"/>
    <w:rsid w:val="00F4746C"/>
    <w:rsid w:val="00F47471"/>
    <w:rsid w:val="00F474FE"/>
    <w:rsid w:val="00F47555"/>
    <w:rsid w:val="00F475D4"/>
    <w:rsid w:val="00F475EF"/>
    <w:rsid w:val="00F47694"/>
    <w:rsid w:val="00F4769E"/>
    <w:rsid w:val="00F476A4"/>
    <w:rsid w:val="00F476F5"/>
    <w:rsid w:val="00F47835"/>
    <w:rsid w:val="00F47888"/>
    <w:rsid w:val="00F47896"/>
    <w:rsid w:val="00F478C7"/>
    <w:rsid w:val="00F47A01"/>
    <w:rsid w:val="00F47A25"/>
    <w:rsid w:val="00F47A8A"/>
    <w:rsid w:val="00F47B31"/>
    <w:rsid w:val="00F47C1E"/>
    <w:rsid w:val="00F47C3B"/>
    <w:rsid w:val="00F47C51"/>
    <w:rsid w:val="00F47CAF"/>
    <w:rsid w:val="00F47E10"/>
    <w:rsid w:val="00F47ED7"/>
    <w:rsid w:val="00F47ED8"/>
    <w:rsid w:val="00F50060"/>
    <w:rsid w:val="00F5017F"/>
    <w:rsid w:val="00F501E3"/>
    <w:rsid w:val="00F5022A"/>
    <w:rsid w:val="00F502F1"/>
    <w:rsid w:val="00F50357"/>
    <w:rsid w:val="00F5046B"/>
    <w:rsid w:val="00F50501"/>
    <w:rsid w:val="00F50524"/>
    <w:rsid w:val="00F505B8"/>
    <w:rsid w:val="00F50718"/>
    <w:rsid w:val="00F50762"/>
    <w:rsid w:val="00F5086A"/>
    <w:rsid w:val="00F509F5"/>
    <w:rsid w:val="00F50A8F"/>
    <w:rsid w:val="00F50ADF"/>
    <w:rsid w:val="00F50BB4"/>
    <w:rsid w:val="00F50C01"/>
    <w:rsid w:val="00F50D3D"/>
    <w:rsid w:val="00F50DAB"/>
    <w:rsid w:val="00F50DC9"/>
    <w:rsid w:val="00F50DFD"/>
    <w:rsid w:val="00F51194"/>
    <w:rsid w:val="00F5122D"/>
    <w:rsid w:val="00F5129A"/>
    <w:rsid w:val="00F5139C"/>
    <w:rsid w:val="00F51417"/>
    <w:rsid w:val="00F514D8"/>
    <w:rsid w:val="00F514DB"/>
    <w:rsid w:val="00F51585"/>
    <w:rsid w:val="00F51749"/>
    <w:rsid w:val="00F5180E"/>
    <w:rsid w:val="00F5182B"/>
    <w:rsid w:val="00F5182E"/>
    <w:rsid w:val="00F51AA7"/>
    <w:rsid w:val="00F51AE7"/>
    <w:rsid w:val="00F51B07"/>
    <w:rsid w:val="00F51B38"/>
    <w:rsid w:val="00F51B5D"/>
    <w:rsid w:val="00F51BB6"/>
    <w:rsid w:val="00F51C51"/>
    <w:rsid w:val="00F51D06"/>
    <w:rsid w:val="00F51D2C"/>
    <w:rsid w:val="00F51DF3"/>
    <w:rsid w:val="00F51EAB"/>
    <w:rsid w:val="00F51EE3"/>
    <w:rsid w:val="00F52037"/>
    <w:rsid w:val="00F52066"/>
    <w:rsid w:val="00F520D3"/>
    <w:rsid w:val="00F5216C"/>
    <w:rsid w:val="00F52191"/>
    <w:rsid w:val="00F521FF"/>
    <w:rsid w:val="00F52234"/>
    <w:rsid w:val="00F52429"/>
    <w:rsid w:val="00F52487"/>
    <w:rsid w:val="00F5249D"/>
    <w:rsid w:val="00F52541"/>
    <w:rsid w:val="00F52625"/>
    <w:rsid w:val="00F5268D"/>
    <w:rsid w:val="00F526E9"/>
    <w:rsid w:val="00F526FF"/>
    <w:rsid w:val="00F527EB"/>
    <w:rsid w:val="00F52828"/>
    <w:rsid w:val="00F528AD"/>
    <w:rsid w:val="00F528BC"/>
    <w:rsid w:val="00F5295C"/>
    <w:rsid w:val="00F529DC"/>
    <w:rsid w:val="00F52A80"/>
    <w:rsid w:val="00F52A8F"/>
    <w:rsid w:val="00F52AD6"/>
    <w:rsid w:val="00F52B66"/>
    <w:rsid w:val="00F52C50"/>
    <w:rsid w:val="00F52D5C"/>
    <w:rsid w:val="00F52D93"/>
    <w:rsid w:val="00F52EB4"/>
    <w:rsid w:val="00F52EF6"/>
    <w:rsid w:val="00F52FFD"/>
    <w:rsid w:val="00F5314C"/>
    <w:rsid w:val="00F53198"/>
    <w:rsid w:val="00F531AC"/>
    <w:rsid w:val="00F531F8"/>
    <w:rsid w:val="00F532FC"/>
    <w:rsid w:val="00F53346"/>
    <w:rsid w:val="00F53399"/>
    <w:rsid w:val="00F533E2"/>
    <w:rsid w:val="00F5360E"/>
    <w:rsid w:val="00F53611"/>
    <w:rsid w:val="00F537D4"/>
    <w:rsid w:val="00F53829"/>
    <w:rsid w:val="00F5385C"/>
    <w:rsid w:val="00F53881"/>
    <w:rsid w:val="00F53A35"/>
    <w:rsid w:val="00F53B63"/>
    <w:rsid w:val="00F53C12"/>
    <w:rsid w:val="00F53C7C"/>
    <w:rsid w:val="00F53C99"/>
    <w:rsid w:val="00F53C9D"/>
    <w:rsid w:val="00F53E40"/>
    <w:rsid w:val="00F53EFE"/>
    <w:rsid w:val="00F53F0E"/>
    <w:rsid w:val="00F53F61"/>
    <w:rsid w:val="00F53FCF"/>
    <w:rsid w:val="00F53FF8"/>
    <w:rsid w:val="00F54058"/>
    <w:rsid w:val="00F54098"/>
    <w:rsid w:val="00F540CD"/>
    <w:rsid w:val="00F54119"/>
    <w:rsid w:val="00F5414C"/>
    <w:rsid w:val="00F5415B"/>
    <w:rsid w:val="00F541A7"/>
    <w:rsid w:val="00F541FF"/>
    <w:rsid w:val="00F5425B"/>
    <w:rsid w:val="00F5442D"/>
    <w:rsid w:val="00F5444F"/>
    <w:rsid w:val="00F545CE"/>
    <w:rsid w:val="00F5461E"/>
    <w:rsid w:val="00F5462A"/>
    <w:rsid w:val="00F5465D"/>
    <w:rsid w:val="00F54714"/>
    <w:rsid w:val="00F547FF"/>
    <w:rsid w:val="00F54813"/>
    <w:rsid w:val="00F548C4"/>
    <w:rsid w:val="00F54939"/>
    <w:rsid w:val="00F54960"/>
    <w:rsid w:val="00F54ABD"/>
    <w:rsid w:val="00F54AD0"/>
    <w:rsid w:val="00F54B47"/>
    <w:rsid w:val="00F54CA9"/>
    <w:rsid w:val="00F54E02"/>
    <w:rsid w:val="00F55225"/>
    <w:rsid w:val="00F552D4"/>
    <w:rsid w:val="00F55347"/>
    <w:rsid w:val="00F5545C"/>
    <w:rsid w:val="00F554FC"/>
    <w:rsid w:val="00F5558F"/>
    <w:rsid w:val="00F55591"/>
    <w:rsid w:val="00F5562A"/>
    <w:rsid w:val="00F5566B"/>
    <w:rsid w:val="00F556C4"/>
    <w:rsid w:val="00F55725"/>
    <w:rsid w:val="00F55745"/>
    <w:rsid w:val="00F557D2"/>
    <w:rsid w:val="00F558A2"/>
    <w:rsid w:val="00F558FE"/>
    <w:rsid w:val="00F5594F"/>
    <w:rsid w:val="00F559CF"/>
    <w:rsid w:val="00F55A9C"/>
    <w:rsid w:val="00F55B9E"/>
    <w:rsid w:val="00F55BED"/>
    <w:rsid w:val="00F55C3A"/>
    <w:rsid w:val="00F55E23"/>
    <w:rsid w:val="00F55E5D"/>
    <w:rsid w:val="00F55EE5"/>
    <w:rsid w:val="00F55FE5"/>
    <w:rsid w:val="00F56006"/>
    <w:rsid w:val="00F560B5"/>
    <w:rsid w:val="00F56112"/>
    <w:rsid w:val="00F56154"/>
    <w:rsid w:val="00F561B7"/>
    <w:rsid w:val="00F561D1"/>
    <w:rsid w:val="00F5623A"/>
    <w:rsid w:val="00F562ED"/>
    <w:rsid w:val="00F56305"/>
    <w:rsid w:val="00F56340"/>
    <w:rsid w:val="00F5644C"/>
    <w:rsid w:val="00F56534"/>
    <w:rsid w:val="00F5659B"/>
    <w:rsid w:val="00F566E4"/>
    <w:rsid w:val="00F56848"/>
    <w:rsid w:val="00F568E8"/>
    <w:rsid w:val="00F56908"/>
    <w:rsid w:val="00F5691F"/>
    <w:rsid w:val="00F56A3D"/>
    <w:rsid w:val="00F56AC4"/>
    <w:rsid w:val="00F56B98"/>
    <w:rsid w:val="00F56CA4"/>
    <w:rsid w:val="00F56EDB"/>
    <w:rsid w:val="00F56F95"/>
    <w:rsid w:val="00F56FF2"/>
    <w:rsid w:val="00F57025"/>
    <w:rsid w:val="00F57133"/>
    <w:rsid w:val="00F572DA"/>
    <w:rsid w:val="00F5730B"/>
    <w:rsid w:val="00F57395"/>
    <w:rsid w:val="00F573F9"/>
    <w:rsid w:val="00F57460"/>
    <w:rsid w:val="00F574D4"/>
    <w:rsid w:val="00F57590"/>
    <w:rsid w:val="00F575A3"/>
    <w:rsid w:val="00F576DD"/>
    <w:rsid w:val="00F57729"/>
    <w:rsid w:val="00F5776C"/>
    <w:rsid w:val="00F577F5"/>
    <w:rsid w:val="00F578AE"/>
    <w:rsid w:val="00F578E3"/>
    <w:rsid w:val="00F578F6"/>
    <w:rsid w:val="00F57A2A"/>
    <w:rsid w:val="00F57AC8"/>
    <w:rsid w:val="00F57B3E"/>
    <w:rsid w:val="00F57B53"/>
    <w:rsid w:val="00F57BE5"/>
    <w:rsid w:val="00F57BF9"/>
    <w:rsid w:val="00F57C8B"/>
    <w:rsid w:val="00F57CC0"/>
    <w:rsid w:val="00F57EB3"/>
    <w:rsid w:val="00F57FA6"/>
    <w:rsid w:val="00F57FE9"/>
    <w:rsid w:val="00F60047"/>
    <w:rsid w:val="00F600C9"/>
    <w:rsid w:val="00F600E1"/>
    <w:rsid w:val="00F60188"/>
    <w:rsid w:val="00F601C2"/>
    <w:rsid w:val="00F601D4"/>
    <w:rsid w:val="00F6027E"/>
    <w:rsid w:val="00F602EA"/>
    <w:rsid w:val="00F602F4"/>
    <w:rsid w:val="00F6036E"/>
    <w:rsid w:val="00F60477"/>
    <w:rsid w:val="00F6053D"/>
    <w:rsid w:val="00F605A3"/>
    <w:rsid w:val="00F605A8"/>
    <w:rsid w:val="00F606FD"/>
    <w:rsid w:val="00F607E5"/>
    <w:rsid w:val="00F608C6"/>
    <w:rsid w:val="00F608D3"/>
    <w:rsid w:val="00F608D9"/>
    <w:rsid w:val="00F6095D"/>
    <w:rsid w:val="00F609D5"/>
    <w:rsid w:val="00F60A36"/>
    <w:rsid w:val="00F60AB2"/>
    <w:rsid w:val="00F60AEB"/>
    <w:rsid w:val="00F60B43"/>
    <w:rsid w:val="00F60BA2"/>
    <w:rsid w:val="00F60D90"/>
    <w:rsid w:val="00F60D9D"/>
    <w:rsid w:val="00F60DA0"/>
    <w:rsid w:val="00F60DE9"/>
    <w:rsid w:val="00F60E1C"/>
    <w:rsid w:val="00F60E75"/>
    <w:rsid w:val="00F60EC9"/>
    <w:rsid w:val="00F60F82"/>
    <w:rsid w:val="00F61144"/>
    <w:rsid w:val="00F611B4"/>
    <w:rsid w:val="00F611BE"/>
    <w:rsid w:val="00F612BC"/>
    <w:rsid w:val="00F613CB"/>
    <w:rsid w:val="00F614BD"/>
    <w:rsid w:val="00F6158C"/>
    <w:rsid w:val="00F616A0"/>
    <w:rsid w:val="00F616A6"/>
    <w:rsid w:val="00F61955"/>
    <w:rsid w:val="00F61967"/>
    <w:rsid w:val="00F61992"/>
    <w:rsid w:val="00F619B7"/>
    <w:rsid w:val="00F619D7"/>
    <w:rsid w:val="00F61CF4"/>
    <w:rsid w:val="00F61D44"/>
    <w:rsid w:val="00F61F40"/>
    <w:rsid w:val="00F61FD2"/>
    <w:rsid w:val="00F6205A"/>
    <w:rsid w:val="00F6206A"/>
    <w:rsid w:val="00F620D6"/>
    <w:rsid w:val="00F6216E"/>
    <w:rsid w:val="00F621DB"/>
    <w:rsid w:val="00F622B2"/>
    <w:rsid w:val="00F622E1"/>
    <w:rsid w:val="00F622E3"/>
    <w:rsid w:val="00F6235D"/>
    <w:rsid w:val="00F6243E"/>
    <w:rsid w:val="00F62566"/>
    <w:rsid w:val="00F62577"/>
    <w:rsid w:val="00F626AD"/>
    <w:rsid w:val="00F62761"/>
    <w:rsid w:val="00F62804"/>
    <w:rsid w:val="00F628B0"/>
    <w:rsid w:val="00F62903"/>
    <w:rsid w:val="00F6291A"/>
    <w:rsid w:val="00F62966"/>
    <w:rsid w:val="00F6297A"/>
    <w:rsid w:val="00F62AB9"/>
    <w:rsid w:val="00F62B0C"/>
    <w:rsid w:val="00F62B83"/>
    <w:rsid w:val="00F62C9E"/>
    <w:rsid w:val="00F62CB3"/>
    <w:rsid w:val="00F62CCC"/>
    <w:rsid w:val="00F62CF8"/>
    <w:rsid w:val="00F62D5F"/>
    <w:rsid w:val="00F62EE2"/>
    <w:rsid w:val="00F62F01"/>
    <w:rsid w:val="00F62F39"/>
    <w:rsid w:val="00F63082"/>
    <w:rsid w:val="00F6308F"/>
    <w:rsid w:val="00F630F0"/>
    <w:rsid w:val="00F6310C"/>
    <w:rsid w:val="00F63234"/>
    <w:rsid w:val="00F63378"/>
    <w:rsid w:val="00F6347F"/>
    <w:rsid w:val="00F634B2"/>
    <w:rsid w:val="00F634F6"/>
    <w:rsid w:val="00F636E2"/>
    <w:rsid w:val="00F636E9"/>
    <w:rsid w:val="00F6373B"/>
    <w:rsid w:val="00F637DA"/>
    <w:rsid w:val="00F637E1"/>
    <w:rsid w:val="00F638B1"/>
    <w:rsid w:val="00F638F7"/>
    <w:rsid w:val="00F638FD"/>
    <w:rsid w:val="00F63913"/>
    <w:rsid w:val="00F6397B"/>
    <w:rsid w:val="00F639B8"/>
    <w:rsid w:val="00F63A8C"/>
    <w:rsid w:val="00F63CC5"/>
    <w:rsid w:val="00F63CC8"/>
    <w:rsid w:val="00F63CF0"/>
    <w:rsid w:val="00F63D5B"/>
    <w:rsid w:val="00F63D75"/>
    <w:rsid w:val="00F63DB0"/>
    <w:rsid w:val="00F6401C"/>
    <w:rsid w:val="00F6438C"/>
    <w:rsid w:val="00F64409"/>
    <w:rsid w:val="00F64536"/>
    <w:rsid w:val="00F64775"/>
    <w:rsid w:val="00F647A9"/>
    <w:rsid w:val="00F64836"/>
    <w:rsid w:val="00F64963"/>
    <w:rsid w:val="00F64B9F"/>
    <w:rsid w:val="00F64BD4"/>
    <w:rsid w:val="00F64D0F"/>
    <w:rsid w:val="00F64F50"/>
    <w:rsid w:val="00F64FBB"/>
    <w:rsid w:val="00F64FC1"/>
    <w:rsid w:val="00F64FCE"/>
    <w:rsid w:val="00F65015"/>
    <w:rsid w:val="00F65132"/>
    <w:rsid w:val="00F65234"/>
    <w:rsid w:val="00F65236"/>
    <w:rsid w:val="00F65241"/>
    <w:rsid w:val="00F65268"/>
    <w:rsid w:val="00F652F0"/>
    <w:rsid w:val="00F65431"/>
    <w:rsid w:val="00F6544B"/>
    <w:rsid w:val="00F65624"/>
    <w:rsid w:val="00F65683"/>
    <w:rsid w:val="00F6570C"/>
    <w:rsid w:val="00F65805"/>
    <w:rsid w:val="00F6581A"/>
    <w:rsid w:val="00F6587C"/>
    <w:rsid w:val="00F6594D"/>
    <w:rsid w:val="00F6597D"/>
    <w:rsid w:val="00F65990"/>
    <w:rsid w:val="00F659EA"/>
    <w:rsid w:val="00F659F1"/>
    <w:rsid w:val="00F65A23"/>
    <w:rsid w:val="00F65A93"/>
    <w:rsid w:val="00F65ACC"/>
    <w:rsid w:val="00F65BF3"/>
    <w:rsid w:val="00F65BF5"/>
    <w:rsid w:val="00F65D4A"/>
    <w:rsid w:val="00F65DCF"/>
    <w:rsid w:val="00F65E23"/>
    <w:rsid w:val="00F65E88"/>
    <w:rsid w:val="00F65EC2"/>
    <w:rsid w:val="00F66163"/>
    <w:rsid w:val="00F661B5"/>
    <w:rsid w:val="00F6622E"/>
    <w:rsid w:val="00F662BB"/>
    <w:rsid w:val="00F663F2"/>
    <w:rsid w:val="00F66442"/>
    <w:rsid w:val="00F6652B"/>
    <w:rsid w:val="00F66588"/>
    <w:rsid w:val="00F666A8"/>
    <w:rsid w:val="00F66919"/>
    <w:rsid w:val="00F66985"/>
    <w:rsid w:val="00F6698E"/>
    <w:rsid w:val="00F66ADA"/>
    <w:rsid w:val="00F66B51"/>
    <w:rsid w:val="00F66B59"/>
    <w:rsid w:val="00F66BA9"/>
    <w:rsid w:val="00F66C1C"/>
    <w:rsid w:val="00F66C3F"/>
    <w:rsid w:val="00F66C4C"/>
    <w:rsid w:val="00F66CDC"/>
    <w:rsid w:val="00F66D84"/>
    <w:rsid w:val="00F66DC1"/>
    <w:rsid w:val="00F66E44"/>
    <w:rsid w:val="00F66E7E"/>
    <w:rsid w:val="00F66EC6"/>
    <w:rsid w:val="00F66EED"/>
    <w:rsid w:val="00F66F2D"/>
    <w:rsid w:val="00F67008"/>
    <w:rsid w:val="00F6704D"/>
    <w:rsid w:val="00F6709B"/>
    <w:rsid w:val="00F670E4"/>
    <w:rsid w:val="00F670F9"/>
    <w:rsid w:val="00F67277"/>
    <w:rsid w:val="00F672C3"/>
    <w:rsid w:val="00F673AA"/>
    <w:rsid w:val="00F6748E"/>
    <w:rsid w:val="00F674ED"/>
    <w:rsid w:val="00F6753E"/>
    <w:rsid w:val="00F67549"/>
    <w:rsid w:val="00F675D6"/>
    <w:rsid w:val="00F676B8"/>
    <w:rsid w:val="00F6778F"/>
    <w:rsid w:val="00F677BE"/>
    <w:rsid w:val="00F67803"/>
    <w:rsid w:val="00F67856"/>
    <w:rsid w:val="00F6788D"/>
    <w:rsid w:val="00F678AE"/>
    <w:rsid w:val="00F679C4"/>
    <w:rsid w:val="00F67A10"/>
    <w:rsid w:val="00F67A94"/>
    <w:rsid w:val="00F67B24"/>
    <w:rsid w:val="00F67C02"/>
    <w:rsid w:val="00F67C1B"/>
    <w:rsid w:val="00F67C31"/>
    <w:rsid w:val="00F67CED"/>
    <w:rsid w:val="00F67F15"/>
    <w:rsid w:val="00F67FA2"/>
    <w:rsid w:val="00F67FE9"/>
    <w:rsid w:val="00F67FFE"/>
    <w:rsid w:val="00F70063"/>
    <w:rsid w:val="00F7015E"/>
    <w:rsid w:val="00F70183"/>
    <w:rsid w:val="00F701AA"/>
    <w:rsid w:val="00F7029C"/>
    <w:rsid w:val="00F702E3"/>
    <w:rsid w:val="00F703BE"/>
    <w:rsid w:val="00F70431"/>
    <w:rsid w:val="00F70478"/>
    <w:rsid w:val="00F704AD"/>
    <w:rsid w:val="00F70752"/>
    <w:rsid w:val="00F707B7"/>
    <w:rsid w:val="00F708EB"/>
    <w:rsid w:val="00F70987"/>
    <w:rsid w:val="00F70A0D"/>
    <w:rsid w:val="00F70D66"/>
    <w:rsid w:val="00F70D70"/>
    <w:rsid w:val="00F70E97"/>
    <w:rsid w:val="00F70EB5"/>
    <w:rsid w:val="00F70F98"/>
    <w:rsid w:val="00F70FE1"/>
    <w:rsid w:val="00F7105A"/>
    <w:rsid w:val="00F7108A"/>
    <w:rsid w:val="00F710AE"/>
    <w:rsid w:val="00F71177"/>
    <w:rsid w:val="00F712A6"/>
    <w:rsid w:val="00F7138B"/>
    <w:rsid w:val="00F713FB"/>
    <w:rsid w:val="00F71434"/>
    <w:rsid w:val="00F71443"/>
    <w:rsid w:val="00F715DE"/>
    <w:rsid w:val="00F71664"/>
    <w:rsid w:val="00F71906"/>
    <w:rsid w:val="00F71908"/>
    <w:rsid w:val="00F71910"/>
    <w:rsid w:val="00F71929"/>
    <w:rsid w:val="00F71946"/>
    <w:rsid w:val="00F719DE"/>
    <w:rsid w:val="00F719FB"/>
    <w:rsid w:val="00F71B1A"/>
    <w:rsid w:val="00F71BEA"/>
    <w:rsid w:val="00F71C25"/>
    <w:rsid w:val="00F71C42"/>
    <w:rsid w:val="00F71CAD"/>
    <w:rsid w:val="00F71D06"/>
    <w:rsid w:val="00F71D1B"/>
    <w:rsid w:val="00F71D63"/>
    <w:rsid w:val="00F71DA6"/>
    <w:rsid w:val="00F71DDD"/>
    <w:rsid w:val="00F71E4E"/>
    <w:rsid w:val="00F71ECF"/>
    <w:rsid w:val="00F71EE9"/>
    <w:rsid w:val="00F71F2A"/>
    <w:rsid w:val="00F7206D"/>
    <w:rsid w:val="00F7207F"/>
    <w:rsid w:val="00F720AA"/>
    <w:rsid w:val="00F72162"/>
    <w:rsid w:val="00F72163"/>
    <w:rsid w:val="00F722AB"/>
    <w:rsid w:val="00F72354"/>
    <w:rsid w:val="00F7236A"/>
    <w:rsid w:val="00F7250E"/>
    <w:rsid w:val="00F7254E"/>
    <w:rsid w:val="00F72628"/>
    <w:rsid w:val="00F727D4"/>
    <w:rsid w:val="00F72810"/>
    <w:rsid w:val="00F72859"/>
    <w:rsid w:val="00F7285A"/>
    <w:rsid w:val="00F7288D"/>
    <w:rsid w:val="00F72930"/>
    <w:rsid w:val="00F72A25"/>
    <w:rsid w:val="00F72A5B"/>
    <w:rsid w:val="00F72A6A"/>
    <w:rsid w:val="00F72BC0"/>
    <w:rsid w:val="00F72EA7"/>
    <w:rsid w:val="00F72F5C"/>
    <w:rsid w:val="00F72FB8"/>
    <w:rsid w:val="00F73037"/>
    <w:rsid w:val="00F730A7"/>
    <w:rsid w:val="00F730AE"/>
    <w:rsid w:val="00F731F4"/>
    <w:rsid w:val="00F732D1"/>
    <w:rsid w:val="00F73325"/>
    <w:rsid w:val="00F733E6"/>
    <w:rsid w:val="00F73573"/>
    <w:rsid w:val="00F736FF"/>
    <w:rsid w:val="00F7373A"/>
    <w:rsid w:val="00F737A6"/>
    <w:rsid w:val="00F7383B"/>
    <w:rsid w:val="00F73864"/>
    <w:rsid w:val="00F73944"/>
    <w:rsid w:val="00F73B11"/>
    <w:rsid w:val="00F73B35"/>
    <w:rsid w:val="00F73C75"/>
    <w:rsid w:val="00F73CBD"/>
    <w:rsid w:val="00F73D3D"/>
    <w:rsid w:val="00F73E4F"/>
    <w:rsid w:val="00F73E55"/>
    <w:rsid w:val="00F73F1A"/>
    <w:rsid w:val="00F73F63"/>
    <w:rsid w:val="00F73F6B"/>
    <w:rsid w:val="00F73FC0"/>
    <w:rsid w:val="00F740AE"/>
    <w:rsid w:val="00F740C6"/>
    <w:rsid w:val="00F740E2"/>
    <w:rsid w:val="00F7416F"/>
    <w:rsid w:val="00F74191"/>
    <w:rsid w:val="00F74343"/>
    <w:rsid w:val="00F74355"/>
    <w:rsid w:val="00F74356"/>
    <w:rsid w:val="00F7437F"/>
    <w:rsid w:val="00F7439C"/>
    <w:rsid w:val="00F743EE"/>
    <w:rsid w:val="00F74527"/>
    <w:rsid w:val="00F745AE"/>
    <w:rsid w:val="00F7469D"/>
    <w:rsid w:val="00F746B2"/>
    <w:rsid w:val="00F749A4"/>
    <w:rsid w:val="00F74A69"/>
    <w:rsid w:val="00F74CB2"/>
    <w:rsid w:val="00F74D06"/>
    <w:rsid w:val="00F74E39"/>
    <w:rsid w:val="00F74E3C"/>
    <w:rsid w:val="00F74E53"/>
    <w:rsid w:val="00F74EE3"/>
    <w:rsid w:val="00F74EEC"/>
    <w:rsid w:val="00F74EF3"/>
    <w:rsid w:val="00F74FB0"/>
    <w:rsid w:val="00F750EA"/>
    <w:rsid w:val="00F7519D"/>
    <w:rsid w:val="00F75239"/>
    <w:rsid w:val="00F7536A"/>
    <w:rsid w:val="00F75377"/>
    <w:rsid w:val="00F753B7"/>
    <w:rsid w:val="00F75451"/>
    <w:rsid w:val="00F755AA"/>
    <w:rsid w:val="00F7561B"/>
    <w:rsid w:val="00F7562A"/>
    <w:rsid w:val="00F75676"/>
    <w:rsid w:val="00F7578C"/>
    <w:rsid w:val="00F75830"/>
    <w:rsid w:val="00F75894"/>
    <w:rsid w:val="00F758F5"/>
    <w:rsid w:val="00F75900"/>
    <w:rsid w:val="00F759D7"/>
    <w:rsid w:val="00F759ED"/>
    <w:rsid w:val="00F759F3"/>
    <w:rsid w:val="00F75A1A"/>
    <w:rsid w:val="00F75AB5"/>
    <w:rsid w:val="00F75AC1"/>
    <w:rsid w:val="00F75B13"/>
    <w:rsid w:val="00F75BCB"/>
    <w:rsid w:val="00F75BFB"/>
    <w:rsid w:val="00F75C19"/>
    <w:rsid w:val="00F75CA6"/>
    <w:rsid w:val="00F75CC2"/>
    <w:rsid w:val="00F75E29"/>
    <w:rsid w:val="00F75E37"/>
    <w:rsid w:val="00F75F2C"/>
    <w:rsid w:val="00F760EC"/>
    <w:rsid w:val="00F76106"/>
    <w:rsid w:val="00F76271"/>
    <w:rsid w:val="00F7631F"/>
    <w:rsid w:val="00F76329"/>
    <w:rsid w:val="00F7649A"/>
    <w:rsid w:val="00F76538"/>
    <w:rsid w:val="00F76684"/>
    <w:rsid w:val="00F76705"/>
    <w:rsid w:val="00F767AB"/>
    <w:rsid w:val="00F7680D"/>
    <w:rsid w:val="00F768FC"/>
    <w:rsid w:val="00F769A0"/>
    <w:rsid w:val="00F76B4D"/>
    <w:rsid w:val="00F76C4D"/>
    <w:rsid w:val="00F76D36"/>
    <w:rsid w:val="00F76DA6"/>
    <w:rsid w:val="00F76DEF"/>
    <w:rsid w:val="00F76E35"/>
    <w:rsid w:val="00F76E90"/>
    <w:rsid w:val="00F76F78"/>
    <w:rsid w:val="00F77058"/>
    <w:rsid w:val="00F77085"/>
    <w:rsid w:val="00F770C2"/>
    <w:rsid w:val="00F77107"/>
    <w:rsid w:val="00F77191"/>
    <w:rsid w:val="00F771F3"/>
    <w:rsid w:val="00F7720C"/>
    <w:rsid w:val="00F77278"/>
    <w:rsid w:val="00F772B9"/>
    <w:rsid w:val="00F77312"/>
    <w:rsid w:val="00F7735C"/>
    <w:rsid w:val="00F7735F"/>
    <w:rsid w:val="00F773AA"/>
    <w:rsid w:val="00F7786F"/>
    <w:rsid w:val="00F77913"/>
    <w:rsid w:val="00F779E3"/>
    <w:rsid w:val="00F77AFE"/>
    <w:rsid w:val="00F77B0F"/>
    <w:rsid w:val="00F77B4D"/>
    <w:rsid w:val="00F77BA4"/>
    <w:rsid w:val="00F77D24"/>
    <w:rsid w:val="00F77EB5"/>
    <w:rsid w:val="00F77EF4"/>
    <w:rsid w:val="00F77EFB"/>
    <w:rsid w:val="00F77F43"/>
    <w:rsid w:val="00F77F4A"/>
    <w:rsid w:val="00F77F7D"/>
    <w:rsid w:val="00F77F86"/>
    <w:rsid w:val="00F8001F"/>
    <w:rsid w:val="00F800EE"/>
    <w:rsid w:val="00F80141"/>
    <w:rsid w:val="00F80169"/>
    <w:rsid w:val="00F801AC"/>
    <w:rsid w:val="00F8026B"/>
    <w:rsid w:val="00F8040F"/>
    <w:rsid w:val="00F80463"/>
    <w:rsid w:val="00F8057A"/>
    <w:rsid w:val="00F805AC"/>
    <w:rsid w:val="00F805B7"/>
    <w:rsid w:val="00F806F5"/>
    <w:rsid w:val="00F8074F"/>
    <w:rsid w:val="00F80760"/>
    <w:rsid w:val="00F8077E"/>
    <w:rsid w:val="00F807EF"/>
    <w:rsid w:val="00F807FB"/>
    <w:rsid w:val="00F808CC"/>
    <w:rsid w:val="00F809D4"/>
    <w:rsid w:val="00F80A0C"/>
    <w:rsid w:val="00F80A78"/>
    <w:rsid w:val="00F80AE6"/>
    <w:rsid w:val="00F80BC3"/>
    <w:rsid w:val="00F80BFF"/>
    <w:rsid w:val="00F80C9F"/>
    <w:rsid w:val="00F80CB3"/>
    <w:rsid w:val="00F80D45"/>
    <w:rsid w:val="00F80D6A"/>
    <w:rsid w:val="00F80D9F"/>
    <w:rsid w:val="00F80DC6"/>
    <w:rsid w:val="00F80FEB"/>
    <w:rsid w:val="00F8102F"/>
    <w:rsid w:val="00F81116"/>
    <w:rsid w:val="00F811DF"/>
    <w:rsid w:val="00F812BD"/>
    <w:rsid w:val="00F812CB"/>
    <w:rsid w:val="00F81398"/>
    <w:rsid w:val="00F813F1"/>
    <w:rsid w:val="00F81414"/>
    <w:rsid w:val="00F8175D"/>
    <w:rsid w:val="00F817B9"/>
    <w:rsid w:val="00F8180A"/>
    <w:rsid w:val="00F818DE"/>
    <w:rsid w:val="00F8192F"/>
    <w:rsid w:val="00F81AA0"/>
    <w:rsid w:val="00F81B09"/>
    <w:rsid w:val="00F81B4D"/>
    <w:rsid w:val="00F81CFC"/>
    <w:rsid w:val="00F81D0F"/>
    <w:rsid w:val="00F81D8B"/>
    <w:rsid w:val="00F81E1F"/>
    <w:rsid w:val="00F81FAA"/>
    <w:rsid w:val="00F82061"/>
    <w:rsid w:val="00F82113"/>
    <w:rsid w:val="00F82369"/>
    <w:rsid w:val="00F82454"/>
    <w:rsid w:val="00F8246E"/>
    <w:rsid w:val="00F824FA"/>
    <w:rsid w:val="00F8253A"/>
    <w:rsid w:val="00F826BA"/>
    <w:rsid w:val="00F826ED"/>
    <w:rsid w:val="00F827E4"/>
    <w:rsid w:val="00F8285F"/>
    <w:rsid w:val="00F8294E"/>
    <w:rsid w:val="00F829FC"/>
    <w:rsid w:val="00F82C55"/>
    <w:rsid w:val="00F82C73"/>
    <w:rsid w:val="00F82CE0"/>
    <w:rsid w:val="00F82E72"/>
    <w:rsid w:val="00F83021"/>
    <w:rsid w:val="00F83097"/>
    <w:rsid w:val="00F830B8"/>
    <w:rsid w:val="00F830FB"/>
    <w:rsid w:val="00F83103"/>
    <w:rsid w:val="00F8310D"/>
    <w:rsid w:val="00F83155"/>
    <w:rsid w:val="00F83197"/>
    <w:rsid w:val="00F831A1"/>
    <w:rsid w:val="00F832DD"/>
    <w:rsid w:val="00F833B6"/>
    <w:rsid w:val="00F835E6"/>
    <w:rsid w:val="00F837FA"/>
    <w:rsid w:val="00F83846"/>
    <w:rsid w:val="00F83874"/>
    <w:rsid w:val="00F838BE"/>
    <w:rsid w:val="00F8392D"/>
    <w:rsid w:val="00F83996"/>
    <w:rsid w:val="00F83A86"/>
    <w:rsid w:val="00F83C5C"/>
    <w:rsid w:val="00F83C74"/>
    <w:rsid w:val="00F83D2C"/>
    <w:rsid w:val="00F83D57"/>
    <w:rsid w:val="00F83F0C"/>
    <w:rsid w:val="00F83F8A"/>
    <w:rsid w:val="00F84182"/>
    <w:rsid w:val="00F8423A"/>
    <w:rsid w:val="00F84259"/>
    <w:rsid w:val="00F84417"/>
    <w:rsid w:val="00F84453"/>
    <w:rsid w:val="00F844DC"/>
    <w:rsid w:val="00F845A4"/>
    <w:rsid w:val="00F84634"/>
    <w:rsid w:val="00F846B6"/>
    <w:rsid w:val="00F846ED"/>
    <w:rsid w:val="00F846FE"/>
    <w:rsid w:val="00F8479C"/>
    <w:rsid w:val="00F847AD"/>
    <w:rsid w:val="00F847BA"/>
    <w:rsid w:val="00F84857"/>
    <w:rsid w:val="00F8487A"/>
    <w:rsid w:val="00F848F6"/>
    <w:rsid w:val="00F84915"/>
    <w:rsid w:val="00F84A38"/>
    <w:rsid w:val="00F84AA4"/>
    <w:rsid w:val="00F84BC2"/>
    <w:rsid w:val="00F84BE6"/>
    <w:rsid w:val="00F84C5F"/>
    <w:rsid w:val="00F84CBA"/>
    <w:rsid w:val="00F84D38"/>
    <w:rsid w:val="00F84D51"/>
    <w:rsid w:val="00F84E51"/>
    <w:rsid w:val="00F84F93"/>
    <w:rsid w:val="00F8505B"/>
    <w:rsid w:val="00F850A5"/>
    <w:rsid w:val="00F850CE"/>
    <w:rsid w:val="00F85121"/>
    <w:rsid w:val="00F85197"/>
    <w:rsid w:val="00F85206"/>
    <w:rsid w:val="00F85299"/>
    <w:rsid w:val="00F8532C"/>
    <w:rsid w:val="00F85479"/>
    <w:rsid w:val="00F85642"/>
    <w:rsid w:val="00F85846"/>
    <w:rsid w:val="00F85883"/>
    <w:rsid w:val="00F8589D"/>
    <w:rsid w:val="00F85963"/>
    <w:rsid w:val="00F8597B"/>
    <w:rsid w:val="00F8599C"/>
    <w:rsid w:val="00F85A17"/>
    <w:rsid w:val="00F85B50"/>
    <w:rsid w:val="00F85BCE"/>
    <w:rsid w:val="00F85C8D"/>
    <w:rsid w:val="00F85CAF"/>
    <w:rsid w:val="00F85D21"/>
    <w:rsid w:val="00F85E12"/>
    <w:rsid w:val="00F85E37"/>
    <w:rsid w:val="00F86009"/>
    <w:rsid w:val="00F86042"/>
    <w:rsid w:val="00F8604D"/>
    <w:rsid w:val="00F860E0"/>
    <w:rsid w:val="00F8616A"/>
    <w:rsid w:val="00F8624D"/>
    <w:rsid w:val="00F86287"/>
    <w:rsid w:val="00F86388"/>
    <w:rsid w:val="00F8657B"/>
    <w:rsid w:val="00F86633"/>
    <w:rsid w:val="00F866D1"/>
    <w:rsid w:val="00F86740"/>
    <w:rsid w:val="00F86808"/>
    <w:rsid w:val="00F86834"/>
    <w:rsid w:val="00F86845"/>
    <w:rsid w:val="00F86997"/>
    <w:rsid w:val="00F86A16"/>
    <w:rsid w:val="00F86C29"/>
    <w:rsid w:val="00F86D6F"/>
    <w:rsid w:val="00F86D97"/>
    <w:rsid w:val="00F86E6D"/>
    <w:rsid w:val="00F86E77"/>
    <w:rsid w:val="00F86F75"/>
    <w:rsid w:val="00F86FAE"/>
    <w:rsid w:val="00F86FCA"/>
    <w:rsid w:val="00F8708D"/>
    <w:rsid w:val="00F87234"/>
    <w:rsid w:val="00F8728A"/>
    <w:rsid w:val="00F872E1"/>
    <w:rsid w:val="00F87322"/>
    <w:rsid w:val="00F876E1"/>
    <w:rsid w:val="00F876F1"/>
    <w:rsid w:val="00F87735"/>
    <w:rsid w:val="00F8773C"/>
    <w:rsid w:val="00F8776A"/>
    <w:rsid w:val="00F87882"/>
    <w:rsid w:val="00F87AD6"/>
    <w:rsid w:val="00F87B07"/>
    <w:rsid w:val="00F87B55"/>
    <w:rsid w:val="00F87B6E"/>
    <w:rsid w:val="00F87C0A"/>
    <w:rsid w:val="00F87C8E"/>
    <w:rsid w:val="00F87E49"/>
    <w:rsid w:val="00F87EBC"/>
    <w:rsid w:val="00F90003"/>
    <w:rsid w:val="00F903E9"/>
    <w:rsid w:val="00F904EC"/>
    <w:rsid w:val="00F90554"/>
    <w:rsid w:val="00F90569"/>
    <w:rsid w:val="00F90687"/>
    <w:rsid w:val="00F9076C"/>
    <w:rsid w:val="00F90785"/>
    <w:rsid w:val="00F907CB"/>
    <w:rsid w:val="00F9087F"/>
    <w:rsid w:val="00F9088F"/>
    <w:rsid w:val="00F909A9"/>
    <w:rsid w:val="00F90A76"/>
    <w:rsid w:val="00F90A77"/>
    <w:rsid w:val="00F90AC5"/>
    <w:rsid w:val="00F90C0B"/>
    <w:rsid w:val="00F90C1E"/>
    <w:rsid w:val="00F90C74"/>
    <w:rsid w:val="00F90D96"/>
    <w:rsid w:val="00F90EAC"/>
    <w:rsid w:val="00F90ED1"/>
    <w:rsid w:val="00F90F8A"/>
    <w:rsid w:val="00F90F8D"/>
    <w:rsid w:val="00F90FA0"/>
    <w:rsid w:val="00F90FAD"/>
    <w:rsid w:val="00F91072"/>
    <w:rsid w:val="00F91110"/>
    <w:rsid w:val="00F91186"/>
    <w:rsid w:val="00F911FF"/>
    <w:rsid w:val="00F91200"/>
    <w:rsid w:val="00F912B8"/>
    <w:rsid w:val="00F91357"/>
    <w:rsid w:val="00F91358"/>
    <w:rsid w:val="00F91492"/>
    <w:rsid w:val="00F91936"/>
    <w:rsid w:val="00F9197A"/>
    <w:rsid w:val="00F91A3C"/>
    <w:rsid w:val="00F91A47"/>
    <w:rsid w:val="00F91B3A"/>
    <w:rsid w:val="00F91CFB"/>
    <w:rsid w:val="00F91D8A"/>
    <w:rsid w:val="00F91FCA"/>
    <w:rsid w:val="00F920B1"/>
    <w:rsid w:val="00F923FC"/>
    <w:rsid w:val="00F923FD"/>
    <w:rsid w:val="00F9242F"/>
    <w:rsid w:val="00F924B6"/>
    <w:rsid w:val="00F925F7"/>
    <w:rsid w:val="00F92616"/>
    <w:rsid w:val="00F92640"/>
    <w:rsid w:val="00F92684"/>
    <w:rsid w:val="00F926BF"/>
    <w:rsid w:val="00F926FA"/>
    <w:rsid w:val="00F92787"/>
    <w:rsid w:val="00F9294A"/>
    <w:rsid w:val="00F92B23"/>
    <w:rsid w:val="00F92C8F"/>
    <w:rsid w:val="00F92D02"/>
    <w:rsid w:val="00F92E43"/>
    <w:rsid w:val="00F92EBB"/>
    <w:rsid w:val="00F92EED"/>
    <w:rsid w:val="00F92F7C"/>
    <w:rsid w:val="00F9306C"/>
    <w:rsid w:val="00F9307B"/>
    <w:rsid w:val="00F9310B"/>
    <w:rsid w:val="00F931D7"/>
    <w:rsid w:val="00F93204"/>
    <w:rsid w:val="00F9326D"/>
    <w:rsid w:val="00F9328C"/>
    <w:rsid w:val="00F932EA"/>
    <w:rsid w:val="00F9352F"/>
    <w:rsid w:val="00F935F0"/>
    <w:rsid w:val="00F9362C"/>
    <w:rsid w:val="00F9363E"/>
    <w:rsid w:val="00F93687"/>
    <w:rsid w:val="00F936EA"/>
    <w:rsid w:val="00F9370C"/>
    <w:rsid w:val="00F93738"/>
    <w:rsid w:val="00F9373C"/>
    <w:rsid w:val="00F937D5"/>
    <w:rsid w:val="00F93832"/>
    <w:rsid w:val="00F938CA"/>
    <w:rsid w:val="00F9393D"/>
    <w:rsid w:val="00F93A26"/>
    <w:rsid w:val="00F93A59"/>
    <w:rsid w:val="00F93CFE"/>
    <w:rsid w:val="00F93D51"/>
    <w:rsid w:val="00F93D6E"/>
    <w:rsid w:val="00F93E27"/>
    <w:rsid w:val="00F93EB2"/>
    <w:rsid w:val="00F93F62"/>
    <w:rsid w:val="00F93F7A"/>
    <w:rsid w:val="00F940A7"/>
    <w:rsid w:val="00F941C8"/>
    <w:rsid w:val="00F941F1"/>
    <w:rsid w:val="00F942EF"/>
    <w:rsid w:val="00F94536"/>
    <w:rsid w:val="00F94552"/>
    <w:rsid w:val="00F9458E"/>
    <w:rsid w:val="00F946C9"/>
    <w:rsid w:val="00F946E3"/>
    <w:rsid w:val="00F946FF"/>
    <w:rsid w:val="00F9473A"/>
    <w:rsid w:val="00F947F0"/>
    <w:rsid w:val="00F9485C"/>
    <w:rsid w:val="00F94880"/>
    <w:rsid w:val="00F948B0"/>
    <w:rsid w:val="00F94928"/>
    <w:rsid w:val="00F94995"/>
    <w:rsid w:val="00F94AA1"/>
    <w:rsid w:val="00F94BDA"/>
    <w:rsid w:val="00F94BE2"/>
    <w:rsid w:val="00F94CA8"/>
    <w:rsid w:val="00F94D68"/>
    <w:rsid w:val="00F94D93"/>
    <w:rsid w:val="00F94E27"/>
    <w:rsid w:val="00F94FB7"/>
    <w:rsid w:val="00F950B4"/>
    <w:rsid w:val="00F95127"/>
    <w:rsid w:val="00F952CF"/>
    <w:rsid w:val="00F953D9"/>
    <w:rsid w:val="00F95406"/>
    <w:rsid w:val="00F9544E"/>
    <w:rsid w:val="00F95512"/>
    <w:rsid w:val="00F95543"/>
    <w:rsid w:val="00F9569A"/>
    <w:rsid w:val="00F956D1"/>
    <w:rsid w:val="00F95812"/>
    <w:rsid w:val="00F95851"/>
    <w:rsid w:val="00F959AA"/>
    <w:rsid w:val="00F95ABA"/>
    <w:rsid w:val="00F95B24"/>
    <w:rsid w:val="00F95D40"/>
    <w:rsid w:val="00F95FC9"/>
    <w:rsid w:val="00F96066"/>
    <w:rsid w:val="00F960D4"/>
    <w:rsid w:val="00F960FC"/>
    <w:rsid w:val="00F961EF"/>
    <w:rsid w:val="00F96230"/>
    <w:rsid w:val="00F9627B"/>
    <w:rsid w:val="00F9647D"/>
    <w:rsid w:val="00F9648F"/>
    <w:rsid w:val="00F96562"/>
    <w:rsid w:val="00F965A5"/>
    <w:rsid w:val="00F96677"/>
    <w:rsid w:val="00F967AE"/>
    <w:rsid w:val="00F9696C"/>
    <w:rsid w:val="00F96A2D"/>
    <w:rsid w:val="00F96A2F"/>
    <w:rsid w:val="00F96BA1"/>
    <w:rsid w:val="00F96BF0"/>
    <w:rsid w:val="00F96BF7"/>
    <w:rsid w:val="00F96D44"/>
    <w:rsid w:val="00F96F0E"/>
    <w:rsid w:val="00F97093"/>
    <w:rsid w:val="00F97182"/>
    <w:rsid w:val="00F972AF"/>
    <w:rsid w:val="00F97589"/>
    <w:rsid w:val="00F9762C"/>
    <w:rsid w:val="00F976AB"/>
    <w:rsid w:val="00F977A1"/>
    <w:rsid w:val="00F977CA"/>
    <w:rsid w:val="00F978ED"/>
    <w:rsid w:val="00F97915"/>
    <w:rsid w:val="00F97AD9"/>
    <w:rsid w:val="00F97B01"/>
    <w:rsid w:val="00F97B25"/>
    <w:rsid w:val="00F97B66"/>
    <w:rsid w:val="00F97B84"/>
    <w:rsid w:val="00F97C0C"/>
    <w:rsid w:val="00F97D95"/>
    <w:rsid w:val="00F97E0A"/>
    <w:rsid w:val="00F97E7F"/>
    <w:rsid w:val="00F97E8F"/>
    <w:rsid w:val="00F97F4A"/>
    <w:rsid w:val="00F97F74"/>
    <w:rsid w:val="00FA003E"/>
    <w:rsid w:val="00FA004E"/>
    <w:rsid w:val="00FA008A"/>
    <w:rsid w:val="00FA02BC"/>
    <w:rsid w:val="00FA039D"/>
    <w:rsid w:val="00FA0492"/>
    <w:rsid w:val="00FA04C4"/>
    <w:rsid w:val="00FA04D5"/>
    <w:rsid w:val="00FA062D"/>
    <w:rsid w:val="00FA0734"/>
    <w:rsid w:val="00FA078F"/>
    <w:rsid w:val="00FA07F6"/>
    <w:rsid w:val="00FA0890"/>
    <w:rsid w:val="00FA0A23"/>
    <w:rsid w:val="00FA0BEB"/>
    <w:rsid w:val="00FA0C73"/>
    <w:rsid w:val="00FA0CBF"/>
    <w:rsid w:val="00FA0DAE"/>
    <w:rsid w:val="00FA0E27"/>
    <w:rsid w:val="00FA0E9A"/>
    <w:rsid w:val="00FA0EBE"/>
    <w:rsid w:val="00FA10CB"/>
    <w:rsid w:val="00FA111C"/>
    <w:rsid w:val="00FA123E"/>
    <w:rsid w:val="00FA12F5"/>
    <w:rsid w:val="00FA1678"/>
    <w:rsid w:val="00FA176B"/>
    <w:rsid w:val="00FA1804"/>
    <w:rsid w:val="00FA180B"/>
    <w:rsid w:val="00FA1812"/>
    <w:rsid w:val="00FA182F"/>
    <w:rsid w:val="00FA1892"/>
    <w:rsid w:val="00FA18E3"/>
    <w:rsid w:val="00FA1AAF"/>
    <w:rsid w:val="00FA1B6B"/>
    <w:rsid w:val="00FA1C28"/>
    <w:rsid w:val="00FA1E76"/>
    <w:rsid w:val="00FA1EA6"/>
    <w:rsid w:val="00FA1F73"/>
    <w:rsid w:val="00FA2033"/>
    <w:rsid w:val="00FA207B"/>
    <w:rsid w:val="00FA21E1"/>
    <w:rsid w:val="00FA221F"/>
    <w:rsid w:val="00FA222E"/>
    <w:rsid w:val="00FA228E"/>
    <w:rsid w:val="00FA22F6"/>
    <w:rsid w:val="00FA2350"/>
    <w:rsid w:val="00FA244B"/>
    <w:rsid w:val="00FA24FA"/>
    <w:rsid w:val="00FA25D0"/>
    <w:rsid w:val="00FA27BD"/>
    <w:rsid w:val="00FA2810"/>
    <w:rsid w:val="00FA28DC"/>
    <w:rsid w:val="00FA28FD"/>
    <w:rsid w:val="00FA2A10"/>
    <w:rsid w:val="00FA2AEA"/>
    <w:rsid w:val="00FA2BC6"/>
    <w:rsid w:val="00FA2BCF"/>
    <w:rsid w:val="00FA2BDA"/>
    <w:rsid w:val="00FA2BDE"/>
    <w:rsid w:val="00FA2C69"/>
    <w:rsid w:val="00FA2C72"/>
    <w:rsid w:val="00FA2D3E"/>
    <w:rsid w:val="00FA2E33"/>
    <w:rsid w:val="00FA2E6B"/>
    <w:rsid w:val="00FA2E80"/>
    <w:rsid w:val="00FA2E81"/>
    <w:rsid w:val="00FA2E83"/>
    <w:rsid w:val="00FA2EA1"/>
    <w:rsid w:val="00FA2EED"/>
    <w:rsid w:val="00FA2FDA"/>
    <w:rsid w:val="00FA2FEA"/>
    <w:rsid w:val="00FA3042"/>
    <w:rsid w:val="00FA3057"/>
    <w:rsid w:val="00FA311A"/>
    <w:rsid w:val="00FA337F"/>
    <w:rsid w:val="00FA33D2"/>
    <w:rsid w:val="00FA3562"/>
    <w:rsid w:val="00FA3673"/>
    <w:rsid w:val="00FA369C"/>
    <w:rsid w:val="00FA36D9"/>
    <w:rsid w:val="00FA36E2"/>
    <w:rsid w:val="00FA375E"/>
    <w:rsid w:val="00FA37AA"/>
    <w:rsid w:val="00FA3827"/>
    <w:rsid w:val="00FA38C5"/>
    <w:rsid w:val="00FA3984"/>
    <w:rsid w:val="00FA3A2F"/>
    <w:rsid w:val="00FA3A9F"/>
    <w:rsid w:val="00FA3B0A"/>
    <w:rsid w:val="00FA3B1E"/>
    <w:rsid w:val="00FA3B80"/>
    <w:rsid w:val="00FA3DC5"/>
    <w:rsid w:val="00FA3E4A"/>
    <w:rsid w:val="00FA3E70"/>
    <w:rsid w:val="00FA3E7D"/>
    <w:rsid w:val="00FA3ED9"/>
    <w:rsid w:val="00FA3EF6"/>
    <w:rsid w:val="00FA3F15"/>
    <w:rsid w:val="00FA3FAF"/>
    <w:rsid w:val="00FA4005"/>
    <w:rsid w:val="00FA4015"/>
    <w:rsid w:val="00FA4151"/>
    <w:rsid w:val="00FA436E"/>
    <w:rsid w:val="00FA43C1"/>
    <w:rsid w:val="00FA4494"/>
    <w:rsid w:val="00FA4663"/>
    <w:rsid w:val="00FA46B9"/>
    <w:rsid w:val="00FA47BF"/>
    <w:rsid w:val="00FA4925"/>
    <w:rsid w:val="00FA4963"/>
    <w:rsid w:val="00FA4A4A"/>
    <w:rsid w:val="00FA4ABC"/>
    <w:rsid w:val="00FA4BB1"/>
    <w:rsid w:val="00FA4C78"/>
    <w:rsid w:val="00FA4DBC"/>
    <w:rsid w:val="00FA4E92"/>
    <w:rsid w:val="00FA4F43"/>
    <w:rsid w:val="00FA50F9"/>
    <w:rsid w:val="00FA5173"/>
    <w:rsid w:val="00FA51A4"/>
    <w:rsid w:val="00FA520C"/>
    <w:rsid w:val="00FA53F4"/>
    <w:rsid w:val="00FA546A"/>
    <w:rsid w:val="00FA54D0"/>
    <w:rsid w:val="00FA54FE"/>
    <w:rsid w:val="00FA5664"/>
    <w:rsid w:val="00FA56B8"/>
    <w:rsid w:val="00FA56F8"/>
    <w:rsid w:val="00FA5788"/>
    <w:rsid w:val="00FA5A41"/>
    <w:rsid w:val="00FA5AD9"/>
    <w:rsid w:val="00FA5AEF"/>
    <w:rsid w:val="00FA5B20"/>
    <w:rsid w:val="00FA5B61"/>
    <w:rsid w:val="00FA5C05"/>
    <w:rsid w:val="00FA5C77"/>
    <w:rsid w:val="00FA5CC5"/>
    <w:rsid w:val="00FA5DBF"/>
    <w:rsid w:val="00FA5E8B"/>
    <w:rsid w:val="00FA5FC5"/>
    <w:rsid w:val="00FA6096"/>
    <w:rsid w:val="00FA611A"/>
    <w:rsid w:val="00FA61AE"/>
    <w:rsid w:val="00FA62BD"/>
    <w:rsid w:val="00FA62C7"/>
    <w:rsid w:val="00FA63E0"/>
    <w:rsid w:val="00FA6444"/>
    <w:rsid w:val="00FA64D0"/>
    <w:rsid w:val="00FA6534"/>
    <w:rsid w:val="00FA6539"/>
    <w:rsid w:val="00FA663B"/>
    <w:rsid w:val="00FA668E"/>
    <w:rsid w:val="00FA66A4"/>
    <w:rsid w:val="00FA6729"/>
    <w:rsid w:val="00FA67E9"/>
    <w:rsid w:val="00FA6839"/>
    <w:rsid w:val="00FA686B"/>
    <w:rsid w:val="00FA68CF"/>
    <w:rsid w:val="00FA6938"/>
    <w:rsid w:val="00FA6988"/>
    <w:rsid w:val="00FA6A5A"/>
    <w:rsid w:val="00FA6A71"/>
    <w:rsid w:val="00FA6B14"/>
    <w:rsid w:val="00FA6B3F"/>
    <w:rsid w:val="00FA6BEB"/>
    <w:rsid w:val="00FA6C02"/>
    <w:rsid w:val="00FA6C37"/>
    <w:rsid w:val="00FA6D51"/>
    <w:rsid w:val="00FA6DEF"/>
    <w:rsid w:val="00FA6E73"/>
    <w:rsid w:val="00FA704A"/>
    <w:rsid w:val="00FA70FB"/>
    <w:rsid w:val="00FA718B"/>
    <w:rsid w:val="00FA71F4"/>
    <w:rsid w:val="00FA7223"/>
    <w:rsid w:val="00FA7257"/>
    <w:rsid w:val="00FA72B8"/>
    <w:rsid w:val="00FA742A"/>
    <w:rsid w:val="00FA7526"/>
    <w:rsid w:val="00FA7538"/>
    <w:rsid w:val="00FA7548"/>
    <w:rsid w:val="00FA756D"/>
    <w:rsid w:val="00FA75A6"/>
    <w:rsid w:val="00FA75F3"/>
    <w:rsid w:val="00FA7691"/>
    <w:rsid w:val="00FA7A4A"/>
    <w:rsid w:val="00FA7A71"/>
    <w:rsid w:val="00FA7C0D"/>
    <w:rsid w:val="00FA7CB7"/>
    <w:rsid w:val="00FA7D8A"/>
    <w:rsid w:val="00FA7DF5"/>
    <w:rsid w:val="00FA7E3F"/>
    <w:rsid w:val="00FB002E"/>
    <w:rsid w:val="00FB004C"/>
    <w:rsid w:val="00FB0064"/>
    <w:rsid w:val="00FB016C"/>
    <w:rsid w:val="00FB0175"/>
    <w:rsid w:val="00FB01AF"/>
    <w:rsid w:val="00FB0216"/>
    <w:rsid w:val="00FB0411"/>
    <w:rsid w:val="00FB041B"/>
    <w:rsid w:val="00FB0474"/>
    <w:rsid w:val="00FB0522"/>
    <w:rsid w:val="00FB057A"/>
    <w:rsid w:val="00FB065F"/>
    <w:rsid w:val="00FB072A"/>
    <w:rsid w:val="00FB0733"/>
    <w:rsid w:val="00FB0759"/>
    <w:rsid w:val="00FB07C9"/>
    <w:rsid w:val="00FB0836"/>
    <w:rsid w:val="00FB0957"/>
    <w:rsid w:val="00FB0AF6"/>
    <w:rsid w:val="00FB0B8A"/>
    <w:rsid w:val="00FB0C53"/>
    <w:rsid w:val="00FB0C55"/>
    <w:rsid w:val="00FB0D6B"/>
    <w:rsid w:val="00FB0DBD"/>
    <w:rsid w:val="00FB0E5C"/>
    <w:rsid w:val="00FB0E64"/>
    <w:rsid w:val="00FB0F6A"/>
    <w:rsid w:val="00FB1153"/>
    <w:rsid w:val="00FB12BD"/>
    <w:rsid w:val="00FB1339"/>
    <w:rsid w:val="00FB1373"/>
    <w:rsid w:val="00FB13DC"/>
    <w:rsid w:val="00FB145C"/>
    <w:rsid w:val="00FB15EC"/>
    <w:rsid w:val="00FB164E"/>
    <w:rsid w:val="00FB1721"/>
    <w:rsid w:val="00FB17AA"/>
    <w:rsid w:val="00FB17C2"/>
    <w:rsid w:val="00FB181D"/>
    <w:rsid w:val="00FB1848"/>
    <w:rsid w:val="00FB1935"/>
    <w:rsid w:val="00FB1948"/>
    <w:rsid w:val="00FB19B6"/>
    <w:rsid w:val="00FB1B6A"/>
    <w:rsid w:val="00FB1BC4"/>
    <w:rsid w:val="00FB1D07"/>
    <w:rsid w:val="00FB1E38"/>
    <w:rsid w:val="00FB1F07"/>
    <w:rsid w:val="00FB1F2A"/>
    <w:rsid w:val="00FB1F6B"/>
    <w:rsid w:val="00FB2018"/>
    <w:rsid w:val="00FB2019"/>
    <w:rsid w:val="00FB20AA"/>
    <w:rsid w:val="00FB2183"/>
    <w:rsid w:val="00FB2205"/>
    <w:rsid w:val="00FB224D"/>
    <w:rsid w:val="00FB228C"/>
    <w:rsid w:val="00FB23B7"/>
    <w:rsid w:val="00FB24AA"/>
    <w:rsid w:val="00FB261C"/>
    <w:rsid w:val="00FB26B7"/>
    <w:rsid w:val="00FB26C7"/>
    <w:rsid w:val="00FB26F8"/>
    <w:rsid w:val="00FB27A0"/>
    <w:rsid w:val="00FB27C7"/>
    <w:rsid w:val="00FB27C9"/>
    <w:rsid w:val="00FB2861"/>
    <w:rsid w:val="00FB2871"/>
    <w:rsid w:val="00FB2881"/>
    <w:rsid w:val="00FB28A9"/>
    <w:rsid w:val="00FB28F6"/>
    <w:rsid w:val="00FB28FF"/>
    <w:rsid w:val="00FB2910"/>
    <w:rsid w:val="00FB291F"/>
    <w:rsid w:val="00FB2981"/>
    <w:rsid w:val="00FB2994"/>
    <w:rsid w:val="00FB29D0"/>
    <w:rsid w:val="00FB2A01"/>
    <w:rsid w:val="00FB2A03"/>
    <w:rsid w:val="00FB2A1B"/>
    <w:rsid w:val="00FB2AB7"/>
    <w:rsid w:val="00FB2AD4"/>
    <w:rsid w:val="00FB2B75"/>
    <w:rsid w:val="00FB2BA1"/>
    <w:rsid w:val="00FB2BEF"/>
    <w:rsid w:val="00FB2DA7"/>
    <w:rsid w:val="00FB2DB8"/>
    <w:rsid w:val="00FB2E37"/>
    <w:rsid w:val="00FB3150"/>
    <w:rsid w:val="00FB31F5"/>
    <w:rsid w:val="00FB32D6"/>
    <w:rsid w:val="00FB36CE"/>
    <w:rsid w:val="00FB36F3"/>
    <w:rsid w:val="00FB37DC"/>
    <w:rsid w:val="00FB385D"/>
    <w:rsid w:val="00FB38BF"/>
    <w:rsid w:val="00FB3916"/>
    <w:rsid w:val="00FB397B"/>
    <w:rsid w:val="00FB3994"/>
    <w:rsid w:val="00FB39A9"/>
    <w:rsid w:val="00FB39E0"/>
    <w:rsid w:val="00FB3A45"/>
    <w:rsid w:val="00FB3C4C"/>
    <w:rsid w:val="00FB3DF4"/>
    <w:rsid w:val="00FB3EAE"/>
    <w:rsid w:val="00FB3EF5"/>
    <w:rsid w:val="00FB4105"/>
    <w:rsid w:val="00FB42FA"/>
    <w:rsid w:val="00FB435B"/>
    <w:rsid w:val="00FB43C7"/>
    <w:rsid w:val="00FB440C"/>
    <w:rsid w:val="00FB4428"/>
    <w:rsid w:val="00FB4438"/>
    <w:rsid w:val="00FB449E"/>
    <w:rsid w:val="00FB44AB"/>
    <w:rsid w:val="00FB44EE"/>
    <w:rsid w:val="00FB4501"/>
    <w:rsid w:val="00FB4520"/>
    <w:rsid w:val="00FB45B5"/>
    <w:rsid w:val="00FB45FB"/>
    <w:rsid w:val="00FB46D6"/>
    <w:rsid w:val="00FB4710"/>
    <w:rsid w:val="00FB474A"/>
    <w:rsid w:val="00FB47C8"/>
    <w:rsid w:val="00FB482A"/>
    <w:rsid w:val="00FB483E"/>
    <w:rsid w:val="00FB48EB"/>
    <w:rsid w:val="00FB49B5"/>
    <w:rsid w:val="00FB4A43"/>
    <w:rsid w:val="00FB4AAA"/>
    <w:rsid w:val="00FB4C5D"/>
    <w:rsid w:val="00FB4D07"/>
    <w:rsid w:val="00FB4D6C"/>
    <w:rsid w:val="00FB4D8C"/>
    <w:rsid w:val="00FB4DAD"/>
    <w:rsid w:val="00FB4DF4"/>
    <w:rsid w:val="00FB4E74"/>
    <w:rsid w:val="00FB4E93"/>
    <w:rsid w:val="00FB4EC6"/>
    <w:rsid w:val="00FB4F0E"/>
    <w:rsid w:val="00FB4F4A"/>
    <w:rsid w:val="00FB4FD6"/>
    <w:rsid w:val="00FB515C"/>
    <w:rsid w:val="00FB51BF"/>
    <w:rsid w:val="00FB5227"/>
    <w:rsid w:val="00FB54B6"/>
    <w:rsid w:val="00FB5611"/>
    <w:rsid w:val="00FB5694"/>
    <w:rsid w:val="00FB5751"/>
    <w:rsid w:val="00FB58E7"/>
    <w:rsid w:val="00FB590E"/>
    <w:rsid w:val="00FB594F"/>
    <w:rsid w:val="00FB5A25"/>
    <w:rsid w:val="00FB5A6F"/>
    <w:rsid w:val="00FB5DAF"/>
    <w:rsid w:val="00FB5DBC"/>
    <w:rsid w:val="00FB5DDA"/>
    <w:rsid w:val="00FB5DE4"/>
    <w:rsid w:val="00FB5E2C"/>
    <w:rsid w:val="00FB5E72"/>
    <w:rsid w:val="00FB5E8B"/>
    <w:rsid w:val="00FB5E91"/>
    <w:rsid w:val="00FB5F65"/>
    <w:rsid w:val="00FB6040"/>
    <w:rsid w:val="00FB6145"/>
    <w:rsid w:val="00FB619C"/>
    <w:rsid w:val="00FB6215"/>
    <w:rsid w:val="00FB6239"/>
    <w:rsid w:val="00FB62CB"/>
    <w:rsid w:val="00FB62D9"/>
    <w:rsid w:val="00FB62E5"/>
    <w:rsid w:val="00FB6301"/>
    <w:rsid w:val="00FB6335"/>
    <w:rsid w:val="00FB6351"/>
    <w:rsid w:val="00FB636F"/>
    <w:rsid w:val="00FB6381"/>
    <w:rsid w:val="00FB6385"/>
    <w:rsid w:val="00FB638B"/>
    <w:rsid w:val="00FB6428"/>
    <w:rsid w:val="00FB6507"/>
    <w:rsid w:val="00FB653F"/>
    <w:rsid w:val="00FB66F9"/>
    <w:rsid w:val="00FB6721"/>
    <w:rsid w:val="00FB67A6"/>
    <w:rsid w:val="00FB67FA"/>
    <w:rsid w:val="00FB6810"/>
    <w:rsid w:val="00FB6817"/>
    <w:rsid w:val="00FB684C"/>
    <w:rsid w:val="00FB689A"/>
    <w:rsid w:val="00FB697C"/>
    <w:rsid w:val="00FB69F7"/>
    <w:rsid w:val="00FB6B0B"/>
    <w:rsid w:val="00FB6BA7"/>
    <w:rsid w:val="00FB6DD1"/>
    <w:rsid w:val="00FB6DF0"/>
    <w:rsid w:val="00FB6EF5"/>
    <w:rsid w:val="00FB6F51"/>
    <w:rsid w:val="00FB6F88"/>
    <w:rsid w:val="00FB71C6"/>
    <w:rsid w:val="00FB71F3"/>
    <w:rsid w:val="00FB7251"/>
    <w:rsid w:val="00FB72B4"/>
    <w:rsid w:val="00FB7327"/>
    <w:rsid w:val="00FB7359"/>
    <w:rsid w:val="00FB738C"/>
    <w:rsid w:val="00FB7415"/>
    <w:rsid w:val="00FB748C"/>
    <w:rsid w:val="00FB749B"/>
    <w:rsid w:val="00FB75CB"/>
    <w:rsid w:val="00FB7626"/>
    <w:rsid w:val="00FB7704"/>
    <w:rsid w:val="00FB7824"/>
    <w:rsid w:val="00FB789F"/>
    <w:rsid w:val="00FB78FF"/>
    <w:rsid w:val="00FB7954"/>
    <w:rsid w:val="00FB7967"/>
    <w:rsid w:val="00FB7978"/>
    <w:rsid w:val="00FB7AD3"/>
    <w:rsid w:val="00FB7AE3"/>
    <w:rsid w:val="00FB7B23"/>
    <w:rsid w:val="00FB7B31"/>
    <w:rsid w:val="00FB7DEA"/>
    <w:rsid w:val="00FB7DFE"/>
    <w:rsid w:val="00FC0032"/>
    <w:rsid w:val="00FC004B"/>
    <w:rsid w:val="00FC015F"/>
    <w:rsid w:val="00FC0169"/>
    <w:rsid w:val="00FC0180"/>
    <w:rsid w:val="00FC01EC"/>
    <w:rsid w:val="00FC02B4"/>
    <w:rsid w:val="00FC0342"/>
    <w:rsid w:val="00FC0398"/>
    <w:rsid w:val="00FC04F3"/>
    <w:rsid w:val="00FC06A0"/>
    <w:rsid w:val="00FC073C"/>
    <w:rsid w:val="00FC0795"/>
    <w:rsid w:val="00FC07D7"/>
    <w:rsid w:val="00FC0885"/>
    <w:rsid w:val="00FC08D5"/>
    <w:rsid w:val="00FC0953"/>
    <w:rsid w:val="00FC09C3"/>
    <w:rsid w:val="00FC0A49"/>
    <w:rsid w:val="00FC0BDE"/>
    <w:rsid w:val="00FC0BFA"/>
    <w:rsid w:val="00FC0C1C"/>
    <w:rsid w:val="00FC0D2E"/>
    <w:rsid w:val="00FC0D46"/>
    <w:rsid w:val="00FC0D53"/>
    <w:rsid w:val="00FC0D8D"/>
    <w:rsid w:val="00FC0E95"/>
    <w:rsid w:val="00FC0EA8"/>
    <w:rsid w:val="00FC0EB3"/>
    <w:rsid w:val="00FC0F03"/>
    <w:rsid w:val="00FC0F45"/>
    <w:rsid w:val="00FC0FF9"/>
    <w:rsid w:val="00FC1049"/>
    <w:rsid w:val="00FC1084"/>
    <w:rsid w:val="00FC10E8"/>
    <w:rsid w:val="00FC1157"/>
    <w:rsid w:val="00FC1211"/>
    <w:rsid w:val="00FC1338"/>
    <w:rsid w:val="00FC1462"/>
    <w:rsid w:val="00FC1482"/>
    <w:rsid w:val="00FC14F1"/>
    <w:rsid w:val="00FC1590"/>
    <w:rsid w:val="00FC15DE"/>
    <w:rsid w:val="00FC1639"/>
    <w:rsid w:val="00FC1707"/>
    <w:rsid w:val="00FC1746"/>
    <w:rsid w:val="00FC1776"/>
    <w:rsid w:val="00FC17F7"/>
    <w:rsid w:val="00FC1877"/>
    <w:rsid w:val="00FC1994"/>
    <w:rsid w:val="00FC1B56"/>
    <w:rsid w:val="00FC1D38"/>
    <w:rsid w:val="00FC1D85"/>
    <w:rsid w:val="00FC1DD3"/>
    <w:rsid w:val="00FC1E29"/>
    <w:rsid w:val="00FC1F0F"/>
    <w:rsid w:val="00FC20AF"/>
    <w:rsid w:val="00FC20E8"/>
    <w:rsid w:val="00FC2129"/>
    <w:rsid w:val="00FC2194"/>
    <w:rsid w:val="00FC22A7"/>
    <w:rsid w:val="00FC235F"/>
    <w:rsid w:val="00FC23E1"/>
    <w:rsid w:val="00FC23FD"/>
    <w:rsid w:val="00FC2592"/>
    <w:rsid w:val="00FC25D7"/>
    <w:rsid w:val="00FC26CE"/>
    <w:rsid w:val="00FC2701"/>
    <w:rsid w:val="00FC270E"/>
    <w:rsid w:val="00FC2771"/>
    <w:rsid w:val="00FC2792"/>
    <w:rsid w:val="00FC27C5"/>
    <w:rsid w:val="00FC2846"/>
    <w:rsid w:val="00FC2909"/>
    <w:rsid w:val="00FC2975"/>
    <w:rsid w:val="00FC2981"/>
    <w:rsid w:val="00FC2984"/>
    <w:rsid w:val="00FC2A0D"/>
    <w:rsid w:val="00FC2B42"/>
    <w:rsid w:val="00FC2BA0"/>
    <w:rsid w:val="00FC2BE8"/>
    <w:rsid w:val="00FC2C46"/>
    <w:rsid w:val="00FC2C78"/>
    <w:rsid w:val="00FC2C8C"/>
    <w:rsid w:val="00FC2D1B"/>
    <w:rsid w:val="00FC2D8B"/>
    <w:rsid w:val="00FC3007"/>
    <w:rsid w:val="00FC30A6"/>
    <w:rsid w:val="00FC30C9"/>
    <w:rsid w:val="00FC30E3"/>
    <w:rsid w:val="00FC329E"/>
    <w:rsid w:val="00FC3449"/>
    <w:rsid w:val="00FC349E"/>
    <w:rsid w:val="00FC34FE"/>
    <w:rsid w:val="00FC3583"/>
    <w:rsid w:val="00FC37D3"/>
    <w:rsid w:val="00FC3919"/>
    <w:rsid w:val="00FC3960"/>
    <w:rsid w:val="00FC39BD"/>
    <w:rsid w:val="00FC3A65"/>
    <w:rsid w:val="00FC3AFC"/>
    <w:rsid w:val="00FC3BBE"/>
    <w:rsid w:val="00FC3D7D"/>
    <w:rsid w:val="00FC3EEA"/>
    <w:rsid w:val="00FC40FB"/>
    <w:rsid w:val="00FC41EB"/>
    <w:rsid w:val="00FC42A8"/>
    <w:rsid w:val="00FC4333"/>
    <w:rsid w:val="00FC4342"/>
    <w:rsid w:val="00FC44F7"/>
    <w:rsid w:val="00FC4521"/>
    <w:rsid w:val="00FC468E"/>
    <w:rsid w:val="00FC4725"/>
    <w:rsid w:val="00FC47AB"/>
    <w:rsid w:val="00FC47F4"/>
    <w:rsid w:val="00FC4883"/>
    <w:rsid w:val="00FC491E"/>
    <w:rsid w:val="00FC4A55"/>
    <w:rsid w:val="00FC4A92"/>
    <w:rsid w:val="00FC4ADB"/>
    <w:rsid w:val="00FC4BBC"/>
    <w:rsid w:val="00FC4CA6"/>
    <w:rsid w:val="00FC4D36"/>
    <w:rsid w:val="00FC4D37"/>
    <w:rsid w:val="00FC4D9F"/>
    <w:rsid w:val="00FC4DD7"/>
    <w:rsid w:val="00FC4E82"/>
    <w:rsid w:val="00FC4F17"/>
    <w:rsid w:val="00FC4F5A"/>
    <w:rsid w:val="00FC4F7B"/>
    <w:rsid w:val="00FC5194"/>
    <w:rsid w:val="00FC51C8"/>
    <w:rsid w:val="00FC5230"/>
    <w:rsid w:val="00FC5238"/>
    <w:rsid w:val="00FC52BA"/>
    <w:rsid w:val="00FC536A"/>
    <w:rsid w:val="00FC54FD"/>
    <w:rsid w:val="00FC5510"/>
    <w:rsid w:val="00FC5625"/>
    <w:rsid w:val="00FC5650"/>
    <w:rsid w:val="00FC57A5"/>
    <w:rsid w:val="00FC57B1"/>
    <w:rsid w:val="00FC5857"/>
    <w:rsid w:val="00FC586A"/>
    <w:rsid w:val="00FC5917"/>
    <w:rsid w:val="00FC5A5D"/>
    <w:rsid w:val="00FC5C65"/>
    <w:rsid w:val="00FC5C88"/>
    <w:rsid w:val="00FC5D18"/>
    <w:rsid w:val="00FC5E26"/>
    <w:rsid w:val="00FC5F76"/>
    <w:rsid w:val="00FC5FFF"/>
    <w:rsid w:val="00FC6045"/>
    <w:rsid w:val="00FC60BE"/>
    <w:rsid w:val="00FC6158"/>
    <w:rsid w:val="00FC6210"/>
    <w:rsid w:val="00FC625E"/>
    <w:rsid w:val="00FC628F"/>
    <w:rsid w:val="00FC653F"/>
    <w:rsid w:val="00FC65AD"/>
    <w:rsid w:val="00FC65CD"/>
    <w:rsid w:val="00FC664B"/>
    <w:rsid w:val="00FC672F"/>
    <w:rsid w:val="00FC68A7"/>
    <w:rsid w:val="00FC68B4"/>
    <w:rsid w:val="00FC68F9"/>
    <w:rsid w:val="00FC694E"/>
    <w:rsid w:val="00FC696C"/>
    <w:rsid w:val="00FC69B0"/>
    <w:rsid w:val="00FC69D1"/>
    <w:rsid w:val="00FC69DC"/>
    <w:rsid w:val="00FC6A08"/>
    <w:rsid w:val="00FC6A19"/>
    <w:rsid w:val="00FC6ADC"/>
    <w:rsid w:val="00FC6B25"/>
    <w:rsid w:val="00FC6CD2"/>
    <w:rsid w:val="00FC6D0E"/>
    <w:rsid w:val="00FC6D5F"/>
    <w:rsid w:val="00FC6DDF"/>
    <w:rsid w:val="00FC714F"/>
    <w:rsid w:val="00FC7185"/>
    <w:rsid w:val="00FC7210"/>
    <w:rsid w:val="00FC7228"/>
    <w:rsid w:val="00FC7234"/>
    <w:rsid w:val="00FC72A9"/>
    <w:rsid w:val="00FC72D8"/>
    <w:rsid w:val="00FC73C9"/>
    <w:rsid w:val="00FC7432"/>
    <w:rsid w:val="00FC74B9"/>
    <w:rsid w:val="00FC74C4"/>
    <w:rsid w:val="00FC74FF"/>
    <w:rsid w:val="00FC761F"/>
    <w:rsid w:val="00FC7639"/>
    <w:rsid w:val="00FC76AA"/>
    <w:rsid w:val="00FC76C5"/>
    <w:rsid w:val="00FC77D2"/>
    <w:rsid w:val="00FC7801"/>
    <w:rsid w:val="00FC78FA"/>
    <w:rsid w:val="00FC7946"/>
    <w:rsid w:val="00FC79BA"/>
    <w:rsid w:val="00FC7A8D"/>
    <w:rsid w:val="00FC7B36"/>
    <w:rsid w:val="00FC7C79"/>
    <w:rsid w:val="00FC7CEC"/>
    <w:rsid w:val="00FD00E3"/>
    <w:rsid w:val="00FD0102"/>
    <w:rsid w:val="00FD016B"/>
    <w:rsid w:val="00FD01D4"/>
    <w:rsid w:val="00FD02C3"/>
    <w:rsid w:val="00FD0362"/>
    <w:rsid w:val="00FD0385"/>
    <w:rsid w:val="00FD03E4"/>
    <w:rsid w:val="00FD0499"/>
    <w:rsid w:val="00FD04C5"/>
    <w:rsid w:val="00FD0563"/>
    <w:rsid w:val="00FD05C0"/>
    <w:rsid w:val="00FD05F0"/>
    <w:rsid w:val="00FD05FD"/>
    <w:rsid w:val="00FD067A"/>
    <w:rsid w:val="00FD068A"/>
    <w:rsid w:val="00FD06A4"/>
    <w:rsid w:val="00FD0871"/>
    <w:rsid w:val="00FD0919"/>
    <w:rsid w:val="00FD09E4"/>
    <w:rsid w:val="00FD0A24"/>
    <w:rsid w:val="00FD0B13"/>
    <w:rsid w:val="00FD0B3B"/>
    <w:rsid w:val="00FD0C55"/>
    <w:rsid w:val="00FD0CA5"/>
    <w:rsid w:val="00FD0DB9"/>
    <w:rsid w:val="00FD0E57"/>
    <w:rsid w:val="00FD0EE3"/>
    <w:rsid w:val="00FD0F4B"/>
    <w:rsid w:val="00FD0F5B"/>
    <w:rsid w:val="00FD0F64"/>
    <w:rsid w:val="00FD1003"/>
    <w:rsid w:val="00FD1014"/>
    <w:rsid w:val="00FD1107"/>
    <w:rsid w:val="00FD12EC"/>
    <w:rsid w:val="00FD1450"/>
    <w:rsid w:val="00FD14D7"/>
    <w:rsid w:val="00FD1549"/>
    <w:rsid w:val="00FD16FD"/>
    <w:rsid w:val="00FD1728"/>
    <w:rsid w:val="00FD17B2"/>
    <w:rsid w:val="00FD17CE"/>
    <w:rsid w:val="00FD1891"/>
    <w:rsid w:val="00FD18FF"/>
    <w:rsid w:val="00FD197E"/>
    <w:rsid w:val="00FD1A28"/>
    <w:rsid w:val="00FD1A5E"/>
    <w:rsid w:val="00FD1B63"/>
    <w:rsid w:val="00FD1B79"/>
    <w:rsid w:val="00FD1D3A"/>
    <w:rsid w:val="00FD1D57"/>
    <w:rsid w:val="00FD1EC5"/>
    <w:rsid w:val="00FD1EE1"/>
    <w:rsid w:val="00FD1F6C"/>
    <w:rsid w:val="00FD1FF5"/>
    <w:rsid w:val="00FD209E"/>
    <w:rsid w:val="00FD218E"/>
    <w:rsid w:val="00FD21B9"/>
    <w:rsid w:val="00FD2201"/>
    <w:rsid w:val="00FD225F"/>
    <w:rsid w:val="00FD2274"/>
    <w:rsid w:val="00FD2276"/>
    <w:rsid w:val="00FD228B"/>
    <w:rsid w:val="00FD22C5"/>
    <w:rsid w:val="00FD233D"/>
    <w:rsid w:val="00FD2508"/>
    <w:rsid w:val="00FD2516"/>
    <w:rsid w:val="00FD27D1"/>
    <w:rsid w:val="00FD2878"/>
    <w:rsid w:val="00FD2917"/>
    <w:rsid w:val="00FD2992"/>
    <w:rsid w:val="00FD2A14"/>
    <w:rsid w:val="00FD2A77"/>
    <w:rsid w:val="00FD2A84"/>
    <w:rsid w:val="00FD2A8E"/>
    <w:rsid w:val="00FD2B10"/>
    <w:rsid w:val="00FD2C41"/>
    <w:rsid w:val="00FD2C69"/>
    <w:rsid w:val="00FD2E51"/>
    <w:rsid w:val="00FD2E64"/>
    <w:rsid w:val="00FD2F3D"/>
    <w:rsid w:val="00FD2FAE"/>
    <w:rsid w:val="00FD2FE7"/>
    <w:rsid w:val="00FD3009"/>
    <w:rsid w:val="00FD3054"/>
    <w:rsid w:val="00FD3077"/>
    <w:rsid w:val="00FD307E"/>
    <w:rsid w:val="00FD318A"/>
    <w:rsid w:val="00FD31EE"/>
    <w:rsid w:val="00FD32ED"/>
    <w:rsid w:val="00FD3306"/>
    <w:rsid w:val="00FD3364"/>
    <w:rsid w:val="00FD3376"/>
    <w:rsid w:val="00FD33B8"/>
    <w:rsid w:val="00FD347D"/>
    <w:rsid w:val="00FD34A4"/>
    <w:rsid w:val="00FD35CC"/>
    <w:rsid w:val="00FD3608"/>
    <w:rsid w:val="00FD3615"/>
    <w:rsid w:val="00FD36B1"/>
    <w:rsid w:val="00FD37AE"/>
    <w:rsid w:val="00FD37F5"/>
    <w:rsid w:val="00FD3816"/>
    <w:rsid w:val="00FD387E"/>
    <w:rsid w:val="00FD3914"/>
    <w:rsid w:val="00FD3938"/>
    <w:rsid w:val="00FD3A71"/>
    <w:rsid w:val="00FD3CE5"/>
    <w:rsid w:val="00FD3D10"/>
    <w:rsid w:val="00FD3E09"/>
    <w:rsid w:val="00FD3E93"/>
    <w:rsid w:val="00FD3EF8"/>
    <w:rsid w:val="00FD3EF9"/>
    <w:rsid w:val="00FD3F9C"/>
    <w:rsid w:val="00FD3FE4"/>
    <w:rsid w:val="00FD416F"/>
    <w:rsid w:val="00FD42CB"/>
    <w:rsid w:val="00FD437A"/>
    <w:rsid w:val="00FD44A2"/>
    <w:rsid w:val="00FD44AE"/>
    <w:rsid w:val="00FD4505"/>
    <w:rsid w:val="00FD4527"/>
    <w:rsid w:val="00FD4546"/>
    <w:rsid w:val="00FD4673"/>
    <w:rsid w:val="00FD4678"/>
    <w:rsid w:val="00FD46E4"/>
    <w:rsid w:val="00FD4703"/>
    <w:rsid w:val="00FD470E"/>
    <w:rsid w:val="00FD4710"/>
    <w:rsid w:val="00FD4763"/>
    <w:rsid w:val="00FD479C"/>
    <w:rsid w:val="00FD47B5"/>
    <w:rsid w:val="00FD488F"/>
    <w:rsid w:val="00FD494C"/>
    <w:rsid w:val="00FD49DA"/>
    <w:rsid w:val="00FD4A07"/>
    <w:rsid w:val="00FD4B40"/>
    <w:rsid w:val="00FD4B70"/>
    <w:rsid w:val="00FD4BFB"/>
    <w:rsid w:val="00FD4C66"/>
    <w:rsid w:val="00FD4D58"/>
    <w:rsid w:val="00FD4E26"/>
    <w:rsid w:val="00FD4E76"/>
    <w:rsid w:val="00FD4F73"/>
    <w:rsid w:val="00FD4F82"/>
    <w:rsid w:val="00FD4F8E"/>
    <w:rsid w:val="00FD4FAD"/>
    <w:rsid w:val="00FD5020"/>
    <w:rsid w:val="00FD5053"/>
    <w:rsid w:val="00FD507D"/>
    <w:rsid w:val="00FD5115"/>
    <w:rsid w:val="00FD5223"/>
    <w:rsid w:val="00FD52CD"/>
    <w:rsid w:val="00FD52DC"/>
    <w:rsid w:val="00FD5316"/>
    <w:rsid w:val="00FD537B"/>
    <w:rsid w:val="00FD546A"/>
    <w:rsid w:val="00FD5534"/>
    <w:rsid w:val="00FD5652"/>
    <w:rsid w:val="00FD5724"/>
    <w:rsid w:val="00FD579D"/>
    <w:rsid w:val="00FD57A7"/>
    <w:rsid w:val="00FD57C9"/>
    <w:rsid w:val="00FD59A0"/>
    <w:rsid w:val="00FD5A0A"/>
    <w:rsid w:val="00FD5A57"/>
    <w:rsid w:val="00FD5A98"/>
    <w:rsid w:val="00FD5BB7"/>
    <w:rsid w:val="00FD5CB0"/>
    <w:rsid w:val="00FD5CE8"/>
    <w:rsid w:val="00FD5D4C"/>
    <w:rsid w:val="00FD5D57"/>
    <w:rsid w:val="00FD5E04"/>
    <w:rsid w:val="00FD5E35"/>
    <w:rsid w:val="00FD5F75"/>
    <w:rsid w:val="00FD6025"/>
    <w:rsid w:val="00FD6203"/>
    <w:rsid w:val="00FD629F"/>
    <w:rsid w:val="00FD633B"/>
    <w:rsid w:val="00FD645B"/>
    <w:rsid w:val="00FD6497"/>
    <w:rsid w:val="00FD6615"/>
    <w:rsid w:val="00FD6621"/>
    <w:rsid w:val="00FD6653"/>
    <w:rsid w:val="00FD6677"/>
    <w:rsid w:val="00FD66E2"/>
    <w:rsid w:val="00FD66E9"/>
    <w:rsid w:val="00FD66FE"/>
    <w:rsid w:val="00FD678F"/>
    <w:rsid w:val="00FD6852"/>
    <w:rsid w:val="00FD686A"/>
    <w:rsid w:val="00FD687E"/>
    <w:rsid w:val="00FD690F"/>
    <w:rsid w:val="00FD699E"/>
    <w:rsid w:val="00FD6A16"/>
    <w:rsid w:val="00FD6A32"/>
    <w:rsid w:val="00FD6A67"/>
    <w:rsid w:val="00FD6A89"/>
    <w:rsid w:val="00FD6AC2"/>
    <w:rsid w:val="00FD6B69"/>
    <w:rsid w:val="00FD6BE1"/>
    <w:rsid w:val="00FD6CB5"/>
    <w:rsid w:val="00FD6D1A"/>
    <w:rsid w:val="00FD6D6A"/>
    <w:rsid w:val="00FD6E76"/>
    <w:rsid w:val="00FD6ED6"/>
    <w:rsid w:val="00FD6F1F"/>
    <w:rsid w:val="00FD7007"/>
    <w:rsid w:val="00FD7079"/>
    <w:rsid w:val="00FD7082"/>
    <w:rsid w:val="00FD70A0"/>
    <w:rsid w:val="00FD70D5"/>
    <w:rsid w:val="00FD70DC"/>
    <w:rsid w:val="00FD70E8"/>
    <w:rsid w:val="00FD718F"/>
    <w:rsid w:val="00FD71BB"/>
    <w:rsid w:val="00FD7241"/>
    <w:rsid w:val="00FD7311"/>
    <w:rsid w:val="00FD7331"/>
    <w:rsid w:val="00FD73F7"/>
    <w:rsid w:val="00FD7410"/>
    <w:rsid w:val="00FD7422"/>
    <w:rsid w:val="00FD74D8"/>
    <w:rsid w:val="00FD74DC"/>
    <w:rsid w:val="00FD7502"/>
    <w:rsid w:val="00FD758F"/>
    <w:rsid w:val="00FD75C8"/>
    <w:rsid w:val="00FD75FA"/>
    <w:rsid w:val="00FD76C2"/>
    <w:rsid w:val="00FD7778"/>
    <w:rsid w:val="00FD7780"/>
    <w:rsid w:val="00FD7899"/>
    <w:rsid w:val="00FD78CF"/>
    <w:rsid w:val="00FD7966"/>
    <w:rsid w:val="00FD7990"/>
    <w:rsid w:val="00FD7ACE"/>
    <w:rsid w:val="00FD7AD4"/>
    <w:rsid w:val="00FD7B82"/>
    <w:rsid w:val="00FD7CE3"/>
    <w:rsid w:val="00FD7CF2"/>
    <w:rsid w:val="00FD7DED"/>
    <w:rsid w:val="00FD7ED0"/>
    <w:rsid w:val="00FD7ED3"/>
    <w:rsid w:val="00FD7F4F"/>
    <w:rsid w:val="00FE001E"/>
    <w:rsid w:val="00FE004C"/>
    <w:rsid w:val="00FE00F3"/>
    <w:rsid w:val="00FE0156"/>
    <w:rsid w:val="00FE020B"/>
    <w:rsid w:val="00FE02B8"/>
    <w:rsid w:val="00FE0396"/>
    <w:rsid w:val="00FE0545"/>
    <w:rsid w:val="00FE057C"/>
    <w:rsid w:val="00FE05CB"/>
    <w:rsid w:val="00FE06ED"/>
    <w:rsid w:val="00FE076B"/>
    <w:rsid w:val="00FE085E"/>
    <w:rsid w:val="00FE08A3"/>
    <w:rsid w:val="00FE08B6"/>
    <w:rsid w:val="00FE08D7"/>
    <w:rsid w:val="00FE0915"/>
    <w:rsid w:val="00FE091A"/>
    <w:rsid w:val="00FE09BA"/>
    <w:rsid w:val="00FE0A1D"/>
    <w:rsid w:val="00FE0A98"/>
    <w:rsid w:val="00FE0ACA"/>
    <w:rsid w:val="00FE0B0B"/>
    <w:rsid w:val="00FE0B7C"/>
    <w:rsid w:val="00FE0B7F"/>
    <w:rsid w:val="00FE0BB9"/>
    <w:rsid w:val="00FE0C24"/>
    <w:rsid w:val="00FE0D6F"/>
    <w:rsid w:val="00FE0D83"/>
    <w:rsid w:val="00FE0DC5"/>
    <w:rsid w:val="00FE0EEE"/>
    <w:rsid w:val="00FE0FBD"/>
    <w:rsid w:val="00FE0FFA"/>
    <w:rsid w:val="00FE1037"/>
    <w:rsid w:val="00FE10C3"/>
    <w:rsid w:val="00FE10CA"/>
    <w:rsid w:val="00FE114A"/>
    <w:rsid w:val="00FE116F"/>
    <w:rsid w:val="00FE11BE"/>
    <w:rsid w:val="00FE11F6"/>
    <w:rsid w:val="00FE13C1"/>
    <w:rsid w:val="00FE1406"/>
    <w:rsid w:val="00FE166F"/>
    <w:rsid w:val="00FE16E1"/>
    <w:rsid w:val="00FE1862"/>
    <w:rsid w:val="00FE188A"/>
    <w:rsid w:val="00FE1897"/>
    <w:rsid w:val="00FE189E"/>
    <w:rsid w:val="00FE18EC"/>
    <w:rsid w:val="00FE1A04"/>
    <w:rsid w:val="00FE1A32"/>
    <w:rsid w:val="00FE1A8A"/>
    <w:rsid w:val="00FE1C4C"/>
    <w:rsid w:val="00FE1C7E"/>
    <w:rsid w:val="00FE1CD5"/>
    <w:rsid w:val="00FE1CDF"/>
    <w:rsid w:val="00FE1D4B"/>
    <w:rsid w:val="00FE1D73"/>
    <w:rsid w:val="00FE1DC1"/>
    <w:rsid w:val="00FE1E7B"/>
    <w:rsid w:val="00FE1EDB"/>
    <w:rsid w:val="00FE1F03"/>
    <w:rsid w:val="00FE1F0D"/>
    <w:rsid w:val="00FE2032"/>
    <w:rsid w:val="00FE2104"/>
    <w:rsid w:val="00FE210B"/>
    <w:rsid w:val="00FE211C"/>
    <w:rsid w:val="00FE2179"/>
    <w:rsid w:val="00FE21D3"/>
    <w:rsid w:val="00FE2300"/>
    <w:rsid w:val="00FE2305"/>
    <w:rsid w:val="00FE23B8"/>
    <w:rsid w:val="00FE23EE"/>
    <w:rsid w:val="00FE2401"/>
    <w:rsid w:val="00FE2436"/>
    <w:rsid w:val="00FE2474"/>
    <w:rsid w:val="00FE24E7"/>
    <w:rsid w:val="00FE2599"/>
    <w:rsid w:val="00FE25E6"/>
    <w:rsid w:val="00FE25E7"/>
    <w:rsid w:val="00FE280E"/>
    <w:rsid w:val="00FE2862"/>
    <w:rsid w:val="00FE28CF"/>
    <w:rsid w:val="00FE2C4B"/>
    <w:rsid w:val="00FE2C51"/>
    <w:rsid w:val="00FE2CB9"/>
    <w:rsid w:val="00FE2D10"/>
    <w:rsid w:val="00FE2D7E"/>
    <w:rsid w:val="00FE2D98"/>
    <w:rsid w:val="00FE2E03"/>
    <w:rsid w:val="00FE2F38"/>
    <w:rsid w:val="00FE3157"/>
    <w:rsid w:val="00FE3186"/>
    <w:rsid w:val="00FE3196"/>
    <w:rsid w:val="00FE31F6"/>
    <w:rsid w:val="00FE3266"/>
    <w:rsid w:val="00FE32AD"/>
    <w:rsid w:val="00FE3365"/>
    <w:rsid w:val="00FE3423"/>
    <w:rsid w:val="00FE3506"/>
    <w:rsid w:val="00FE3523"/>
    <w:rsid w:val="00FE3553"/>
    <w:rsid w:val="00FE3595"/>
    <w:rsid w:val="00FE363E"/>
    <w:rsid w:val="00FE3700"/>
    <w:rsid w:val="00FE370B"/>
    <w:rsid w:val="00FE37DB"/>
    <w:rsid w:val="00FE37E2"/>
    <w:rsid w:val="00FE38CE"/>
    <w:rsid w:val="00FE396F"/>
    <w:rsid w:val="00FE39DA"/>
    <w:rsid w:val="00FE3ACA"/>
    <w:rsid w:val="00FE3C41"/>
    <w:rsid w:val="00FE3D17"/>
    <w:rsid w:val="00FE3D27"/>
    <w:rsid w:val="00FE3D6B"/>
    <w:rsid w:val="00FE3DF6"/>
    <w:rsid w:val="00FE3E32"/>
    <w:rsid w:val="00FE4005"/>
    <w:rsid w:val="00FE4012"/>
    <w:rsid w:val="00FE40E7"/>
    <w:rsid w:val="00FE4131"/>
    <w:rsid w:val="00FE4167"/>
    <w:rsid w:val="00FE419F"/>
    <w:rsid w:val="00FE41C3"/>
    <w:rsid w:val="00FE41D4"/>
    <w:rsid w:val="00FE41D5"/>
    <w:rsid w:val="00FE4387"/>
    <w:rsid w:val="00FE43C0"/>
    <w:rsid w:val="00FE4431"/>
    <w:rsid w:val="00FE4589"/>
    <w:rsid w:val="00FE46A2"/>
    <w:rsid w:val="00FE46B4"/>
    <w:rsid w:val="00FE46FA"/>
    <w:rsid w:val="00FE4783"/>
    <w:rsid w:val="00FE4832"/>
    <w:rsid w:val="00FE4848"/>
    <w:rsid w:val="00FE4884"/>
    <w:rsid w:val="00FE4958"/>
    <w:rsid w:val="00FE4993"/>
    <w:rsid w:val="00FE4A9F"/>
    <w:rsid w:val="00FE4AED"/>
    <w:rsid w:val="00FE4B17"/>
    <w:rsid w:val="00FE4B5A"/>
    <w:rsid w:val="00FE4B73"/>
    <w:rsid w:val="00FE4B86"/>
    <w:rsid w:val="00FE4CF3"/>
    <w:rsid w:val="00FE4E14"/>
    <w:rsid w:val="00FE4E3D"/>
    <w:rsid w:val="00FE4FA5"/>
    <w:rsid w:val="00FE5196"/>
    <w:rsid w:val="00FE51BB"/>
    <w:rsid w:val="00FE52DD"/>
    <w:rsid w:val="00FE536D"/>
    <w:rsid w:val="00FE54D7"/>
    <w:rsid w:val="00FE557D"/>
    <w:rsid w:val="00FE55A1"/>
    <w:rsid w:val="00FE5679"/>
    <w:rsid w:val="00FE56AE"/>
    <w:rsid w:val="00FE56F3"/>
    <w:rsid w:val="00FE570B"/>
    <w:rsid w:val="00FE57C9"/>
    <w:rsid w:val="00FE58BE"/>
    <w:rsid w:val="00FE58EB"/>
    <w:rsid w:val="00FE593D"/>
    <w:rsid w:val="00FE59FD"/>
    <w:rsid w:val="00FE5AB5"/>
    <w:rsid w:val="00FE5B23"/>
    <w:rsid w:val="00FE5B45"/>
    <w:rsid w:val="00FE5BCC"/>
    <w:rsid w:val="00FE5C9B"/>
    <w:rsid w:val="00FE5D41"/>
    <w:rsid w:val="00FE5E15"/>
    <w:rsid w:val="00FE5EAD"/>
    <w:rsid w:val="00FE5EE9"/>
    <w:rsid w:val="00FE5F7E"/>
    <w:rsid w:val="00FE62B0"/>
    <w:rsid w:val="00FE62B6"/>
    <w:rsid w:val="00FE62EF"/>
    <w:rsid w:val="00FE6366"/>
    <w:rsid w:val="00FE6467"/>
    <w:rsid w:val="00FE64DF"/>
    <w:rsid w:val="00FE64F1"/>
    <w:rsid w:val="00FE6515"/>
    <w:rsid w:val="00FE6628"/>
    <w:rsid w:val="00FE662D"/>
    <w:rsid w:val="00FE66A3"/>
    <w:rsid w:val="00FE66CA"/>
    <w:rsid w:val="00FE672C"/>
    <w:rsid w:val="00FE67F5"/>
    <w:rsid w:val="00FE68DC"/>
    <w:rsid w:val="00FE69D3"/>
    <w:rsid w:val="00FE6BD6"/>
    <w:rsid w:val="00FE6CB6"/>
    <w:rsid w:val="00FE6D1E"/>
    <w:rsid w:val="00FE6ED9"/>
    <w:rsid w:val="00FE6F03"/>
    <w:rsid w:val="00FE6F58"/>
    <w:rsid w:val="00FE703B"/>
    <w:rsid w:val="00FE70F1"/>
    <w:rsid w:val="00FE7120"/>
    <w:rsid w:val="00FE7140"/>
    <w:rsid w:val="00FE71F3"/>
    <w:rsid w:val="00FE724E"/>
    <w:rsid w:val="00FE7277"/>
    <w:rsid w:val="00FE7299"/>
    <w:rsid w:val="00FE72B4"/>
    <w:rsid w:val="00FE730E"/>
    <w:rsid w:val="00FE73A4"/>
    <w:rsid w:val="00FE7432"/>
    <w:rsid w:val="00FE74C0"/>
    <w:rsid w:val="00FE7625"/>
    <w:rsid w:val="00FE7643"/>
    <w:rsid w:val="00FE76B3"/>
    <w:rsid w:val="00FE76E2"/>
    <w:rsid w:val="00FE77F5"/>
    <w:rsid w:val="00FE7877"/>
    <w:rsid w:val="00FE78BD"/>
    <w:rsid w:val="00FE78F9"/>
    <w:rsid w:val="00FE798A"/>
    <w:rsid w:val="00FE79A6"/>
    <w:rsid w:val="00FE7A32"/>
    <w:rsid w:val="00FE7B29"/>
    <w:rsid w:val="00FE7C02"/>
    <w:rsid w:val="00FE7C2D"/>
    <w:rsid w:val="00FE7E35"/>
    <w:rsid w:val="00FE7E79"/>
    <w:rsid w:val="00FE7E8D"/>
    <w:rsid w:val="00FE7F71"/>
    <w:rsid w:val="00FE7F98"/>
    <w:rsid w:val="00FF0003"/>
    <w:rsid w:val="00FF0035"/>
    <w:rsid w:val="00FF003F"/>
    <w:rsid w:val="00FF008B"/>
    <w:rsid w:val="00FF016C"/>
    <w:rsid w:val="00FF0173"/>
    <w:rsid w:val="00FF0297"/>
    <w:rsid w:val="00FF02D8"/>
    <w:rsid w:val="00FF03B5"/>
    <w:rsid w:val="00FF0533"/>
    <w:rsid w:val="00FF0568"/>
    <w:rsid w:val="00FF0664"/>
    <w:rsid w:val="00FF069B"/>
    <w:rsid w:val="00FF0746"/>
    <w:rsid w:val="00FF0767"/>
    <w:rsid w:val="00FF0771"/>
    <w:rsid w:val="00FF0ABA"/>
    <w:rsid w:val="00FF0AF8"/>
    <w:rsid w:val="00FF0AFC"/>
    <w:rsid w:val="00FF0C2A"/>
    <w:rsid w:val="00FF0D4A"/>
    <w:rsid w:val="00FF0DAD"/>
    <w:rsid w:val="00FF0DEB"/>
    <w:rsid w:val="00FF0EBB"/>
    <w:rsid w:val="00FF0F9E"/>
    <w:rsid w:val="00FF1154"/>
    <w:rsid w:val="00FF11D7"/>
    <w:rsid w:val="00FF1293"/>
    <w:rsid w:val="00FF12B1"/>
    <w:rsid w:val="00FF12DE"/>
    <w:rsid w:val="00FF1465"/>
    <w:rsid w:val="00FF1541"/>
    <w:rsid w:val="00FF15D7"/>
    <w:rsid w:val="00FF1694"/>
    <w:rsid w:val="00FF1810"/>
    <w:rsid w:val="00FF19BC"/>
    <w:rsid w:val="00FF1A91"/>
    <w:rsid w:val="00FF1AB8"/>
    <w:rsid w:val="00FF1D1B"/>
    <w:rsid w:val="00FF1F5C"/>
    <w:rsid w:val="00FF1FD6"/>
    <w:rsid w:val="00FF2116"/>
    <w:rsid w:val="00FF217B"/>
    <w:rsid w:val="00FF2183"/>
    <w:rsid w:val="00FF2343"/>
    <w:rsid w:val="00FF2374"/>
    <w:rsid w:val="00FF2390"/>
    <w:rsid w:val="00FF2392"/>
    <w:rsid w:val="00FF23B7"/>
    <w:rsid w:val="00FF2451"/>
    <w:rsid w:val="00FF250E"/>
    <w:rsid w:val="00FF2644"/>
    <w:rsid w:val="00FF2775"/>
    <w:rsid w:val="00FF27FF"/>
    <w:rsid w:val="00FF2829"/>
    <w:rsid w:val="00FF2980"/>
    <w:rsid w:val="00FF2994"/>
    <w:rsid w:val="00FF29C7"/>
    <w:rsid w:val="00FF2A6C"/>
    <w:rsid w:val="00FF2A92"/>
    <w:rsid w:val="00FF2BD3"/>
    <w:rsid w:val="00FF2C31"/>
    <w:rsid w:val="00FF2D98"/>
    <w:rsid w:val="00FF2E1E"/>
    <w:rsid w:val="00FF2E2D"/>
    <w:rsid w:val="00FF2E58"/>
    <w:rsid w:val="00FF2E7E"/>
    <w:rsid w:val="00FF2E7F"/>
    <w:rsid w:val="00FF2EF3"/>
    <w:rsid w:val="00FF2FCB"/>
    <w:rsid w:val="00FF2FFE"/>
    <w:rsid w:val="00FF2FFF"/>
    <w:rsid w:val="00FF3046"/>
    <w:rsid w:val="00FF305F"/>
    <w:rsid w:val="00FF306D"/>
    <w:rsid w:val="00FF3222"/>
    <w:rsid w:val="00FF3383"/>
    <w:rsid w:val="00FF3384"/>
    <w:rsid w:val="00FF3506"/>
    <w:rsid w:val="00FF35E9"/>
    <w:rsid w:val="00FF36A7"/>
    <w:rsid w:val="00FF37E7"/>
    <w:rsid w:val="00FF3813"/>
    <w:rsid w:val="00FF3828"/>
    <w:rsid w:val="00FF39F5"/>
    <w:rsid w:val="00FF3A05"/>
    <w:rsid w:val="00FF3A20"/>
    <w:rsid w:val="00FF3BEE"/>
    <w:rsid w:val="00FF3CB6"/>
    <w:rsid w:val="00FF3D1A"/>
    <w:rsid w:val="00FF3E06"/>
    <w:rsid w:val="00FF3E95"/>
    <w:rsid w:val="00FF3E9B"/>
    <w:rsid w:val="00FF3F0E"/>
    <w:rsid w:val="00FF3F8B"/>
    <w:rsid w:val="00FF41B0"/>
    <w:rsid w:val="00FF4335"/>
    <w:rsid w:val="00FF4373"/>
    <w:rsid w:val="00FF4402"/>
    <w:rsid w:val="00FF4433"/>
    <w:rsid w:val="00FF446B"/>
    <w:rsid w:val="00FF449A"/>
    <w:rsid w:val="00FF44FF"/>
    <w:rsid w:val="00FF4613"/>
    <w:rsid w:val="00FF4707"/>
    <w:rsid w:val="00FF48FA"/>
    <w:rsid w:val="00FF4925"/>
    <w:rsid w:val="00FF49F8"/>
    <w:rsid w:val="00FF4A34"/>
    <w:rsid w:val="00FF4A36"/>
    <w:rsid w:val="00FF4AFA"/>
    <w:rsid w:val="00FF4B05"/>
    <w:rsid w:val="00FF4B0C"/>
    <w:rsid w:val="00FF4B4D"/>
    <w:rsid w:val="00FF4B55"/>
    <w:rsid w:val="00FF4BC0"/>
    <w:rsid w:val="00FF4CB3"/>
    <w:rsid w:val="00FF4D0E"/>
    <w:rsid w:val="00FF4DF7"/>
    <w:rsid w:val="00FF4E10"/>
    <w:rsid w:val="00FF4E89"/>
    <w:rsid w:val="00FF4FF8"/>
    <w:rsid w:val="00FF5016"/>
    <w:rsid w:val="00FF5021"/>
    <w:rsid w:val="00FF5072"/>
    <w:rsid w:val="00FF50B2"/>
    <w:rsid w:val="00FF515D"/>
    <w:rsid w:val="00FF51FE"/>
    <w:rsid w:val="00FF526E"/>
    <w:rsid w:val="00FF5475"/>
    <w:rsid w:val="00FF5479"/>
    <w:rsid w:val="00FF54FC"/>
    <w:rsid w:val="00FF5544"/>
    <w:rsid w:val="00FF556A"/>
    <w:rsid w:val="00FF56F2"/>
    <w:rsid w:val="00FF5818"/>
    <w:rsid w:val="00FF581C"/>
    <w:rsid w:val="00FF5828"/>
    <w:rsid w:val="00FF5986"/>
    <w:rsid w:val="00FF5A5F"/>
    <w:rsid w:val="00FF5B77"/>
    <w:rsid w:val="00FF5C7F"/>
    <w:rsid w:val="00FF5D03"/>
    <w:rsid w:val="00FF5D14"/>
    <w:rsid w:val="00FF5D18"/>
    <w:rsid w:val="00FF5D25"/>
    <w:rsid w:val="00FF5D6B"/>
    <w:rsid w:val="00FF5D99"/>
    <w:rsid w:val="00FF5D9F"/>
    <w:rsid w:val="00FF603B"/>
    <w:rsid w:val="00FF60E5"/>
    <w:rsid w:val="00FF61FA"/>
    <w:rsid w:val="00FF627B"/>
    <w:rsid w:val="00FF627E"/>
    <w:rsid w:val="00FF639C"/>
    <w:rsid w:val="00FF6410"/>
    <w:rsid w:val="00FF6441"/>
    <w:rsid w:val="00FF64D3"/>
    <w:rsid w:val="00FF65E0"/>
    <w:rsid w:val="00FF668D"/>
    <w:rsid w:val="00FF6690"/>
    <w:rsid w:val="00FF66AA"/>
    <w:rsid w:val="00FF66F6"/>
    <w:rsid w:val="00FF66FD"/>
    <w:rsid w:val="00FF67BE"/>
    <w:rsid w:val="00FF67E1"/>
    <w:rsid w:val="00FF690A"/>
    <w:rsid w:val="00FF6918"/>
    <w:rsid w:val="00FF6A25"/>
    <w:rsid w:val="00FF6A5E"/>
    <w:rsid w:val="00FF6ABC"/>
    <w:rsid w:val="00FF6B34"/>
    <w:rsid w:val="00FF6C1F"/>
    <w:rsid w:val="00FF6D66"/>
    <w:rsid w:val="00FF6E13"/>
    <w:rsid w:val="00FF6EE7"/>
    <w:rsid w:val="00FF6F35"/>
    <w:rsid w:val="00FF6F70"/>
    <w:rsid w:val="00FF6F7C"/>
    <w:rsid w:val="00FF6F84"/>
    <w:rsid w:val="00FF6F88"/>
    <w:rsid w:val="00FF70F1"/>
    <w:rsid w:val="00FF70FC"/>
    <w:rsid w:val="00FF718C"/>
    <w:rsid w:val="00FF7192"/>
    <w:rsid w:val="00FF7226"/>
    <w:rsid w:val="00FF7311"/>
    <w:rsid w:val="00FF7331"/>
    <w:rsid w:val="00FF7453"/>
    <w:rsid w:val="00FF7498"/>
    <w:rsid w:val="00FF74B2"/>
    <w:rsid w:val="00FF7558"/>
    <w:rsid w:val="00FF7569"/>
    <w:rsid w:val="00FF7579"/>
    <w:rsid w:val="00FF75BD"/>
    <w:rsid w:val="00FF7637"/>
    <w:rsid w:val="00FF768B"/>
    <w:rsid w:val="00FF78A2"/>
    <w:rsid w:val="00FF78C1"/>
    <w:rsid w:val="00FF78FF"/>
    <w:rsid w:val="00FF7966"/>
    <w:rsid w:val="00FF7A06"/>
    <w:rsid w:val="00FF7AC3"/>
    <w:rsid w:val="00FF7BFB"/>
    <w:rsid w:val="00FF7C88"/>
    <w:rsid w:val="00FF7CEF"/>
    <w:rsid w:val="00FF7E4B"/>
    <w:rsid w:val="00FF7E9D"/>
    <w:rsid w:val="00FF7FF0"/>
    <w:rsid w:val="01B1D069"/>
    <w:rsid w:val="02478F26"/>
    <w:rsid w:val="033C4E38"/>
    <w:rsid w:val="03DECCFB"/>
    <w:rsid w:val="03EDA8B1"/>
    <w:rsid w:val="04857B88"/>
    <w:rsid w:val="0631243A"/>
    <w:rsid w:val="06B22873"/>
    <w:rsid w:val="09072BC1"/>
    <w:rsid w:val="095F0488"/>
    <w:rsid w:val="09CB76D4"/>
    <w:rsid w:val="0A5CEC96"/>
    <w:rsid w:val="1013495C"/>
    <w:rsid w:val="1015D6AC"/>
    <w:rsid w:val="110527C1"/>
    <w:rsid w:val="117F8484"/>
    <w:rsid w:val="12780B5D"/>
    <w:rsid w:val="1287B599"/>
    <w:rsid w:val="1358FDC7"/>
    <w:rsid w:val="15DB14EA"/>
    <w:rsid w:val="162C5237"/>
    <w:rsid w:val="1662D791"/>
    <w:rsid w:val="1922835C"/>
    <w:rsid w:val="1982B0E4"/>
    <w:rsid w:val="1AF24E0C"/>
    <w:rsid w:val="1B3DDCE8"/>
    <w:rsid w:val="1C872472"/>
    <w:rsid w:val="1CE1C07D"/>
    <w:rsid w:val="1DE3E725"/>
    <w:rsid w:val="1EA2D3AB"/>
    <w:rsid w:val="1F14C81C"/>
    <w:rsid w:val="1F44EDEC"/>
    <w:rsid w:val="1F4B9F01"/>
    <w:rsid w:val="1F5B8573"/>
    <w:rsid w:val="1F9F8068"/>
    <w:rsid w:val="1FAE0F53"/>
    <w:rsid w:val="20371C28"/>
    <w:rsid w:val="205DC0B6"/>
    <w:rsid w:val="20B1FA63"/>
    <w:rsid w:val="212E0769"/>
    <w:rsid w:val="214A48D4"/>
    <w:rsid w:val="215A5751"/>
    <w:rsid w:val="21DBA35D"/>
    <w:rsid w:val="2243ACCE"/>
    <w:rsid w:val="233B01F2"/>
    <w:rsid w:val="23956178"/>
    <w:rsid w:val="23C79526"/>
    <w:rsid w:val="23E8D0B7"/>
    <w:rsid w:val="26D4BD14"/>
    <w:rsid w:val="27CF3D7D"/>
    <w:rsid w:val="28F94C63"/>
    <w:rsid w:val="29A81041"/>
    <w:rsid w:val="29E7E65D"/>
    <w:rsid w:val="2A043E7A"/>
    <w:rsid w:val="2AF6D15D"/>
    <w:rsid w:val="2B1D75EB"/>
    <w:rsid w:val="2B54B4A6"/>
    <w:rsid w:val="2C35E433"/>
    <w:rsid w:val="2DC8D7C6"/>
    <w:rsid w:val="2F686B70"/>
    <w:rsid w:val="3006B56C"/>
    <w:rsid w:val="30247055"/>
    <w:rsid w:val="308FD901"/>
    <w:rsid w:val="31806B4E"/>
    <w:rsid w:val="31F723FC"/>
    <w:rsid w:val="3291B659"/>
    <w:rsid w:val="32E190FE"/>
    <w:rsid w:val="33B2FAFA"/>
    <w:rsid w:val="33D0FAE0"/>
    <w:rsid w:val="342AC313"/>
    <w:rsid w:val="345A843C"/>
    <w:rsid w:val="35035BF3"/>
    <w:rsid w:val="35416276"/>
    <w:rsid w:val="35CFB00F"/>
    <w:rsid w:val="35FBE323"/>
    <w:rsid w:val="37DDBC65"/>
    <w:rsid w:val="383F5C4B"/>
    <w:rsid w:val="38DA8620"/>
    <w:rsid w:val="39E41651"/>
    <w:rsid w:val="3AB702E0"/>
    <w:rsid w:val="3AD7F4E4"/>
    <w:rsid w:val="3C0743DF"/>
    <w:rsid w:val="3C093EF5"/>
    <w:rsid w:val="3C539C27"/>
    <w:rsid w:val="3C55891A"/>
    <w:rsid w:val="3C62D27A"/>
    <w:rsid w:val="3CFBB50A"/>
    <w:rsid w:val="3D9D85BA"/>
    <w:rsid w:val="4251DA0E"/>
    <w:rsid w:val="430E86EA"/>
    <w:rsid w:val="4398D96F"/>
    <w:rsid w:val="43A81C08"/>
    <w:rsid w:val="44213FDE"/>
    <w:rsid w:val="45D4333B"/>
    <w:rsid w:val="45F9A8D9"/>
    <w:rsid w:val="460A7F09"/>
    <w:rsid w:val="469996EB"/>
    <w:rsid w:val="47545637"/>
    <w:rsid w:val="4960A4FD"/>
    <w:rsid w:val="499C1ACF"/>
    <w:rsid w:val="49B2E54C"/>
    <w:rsid w:val="4B0A8907"/>
    <w:rsid w:val="4BFBCB05"/>
    <w:rsid w:val="4C7F8209"/>
    <w:rsid w:val="4CC5DAB9"/>
    <w:rsid w:val="4D7FE603"/>
    <w:rsid w:val="4E419251"/>
    <w:rsid w:val="4E631A8F"/>
    <w:rsid w:val="4F15BE79"/>
    <w:rsid w:val="4F308386"/>
    <w:rsid w:val="4F79E691"/>
    <w:rsid w:val="4FA8AA7B"/>
    <w:rsid w:val="4FC86263"/>
    <w:rsid w:val="50214171"/>
    <w:rsid w:val="5022BE48"/>
    <w:rsid w:val="50C339BB"/>
    <w:rsid w:val="54AB454F"/>
    <w:rsid w:val="54F09C46"/>
    <w:rsid w:val="54F5CAC4"/>
    <w:rsid w:val="55A3CC7F"/>
    <w:rsid w:val="56464B42"/>
    <w:rsid w:val="568FD4BD"/>
    <w:rsid w:val="56975CA1"/>
    <w:rsid w:val="5699BA81"/>
    <w:rsid w:val="5776E5ED"/>
    <w:rsid w:val="57E66F6F"/>
    <w:rsid w:val="583D4597"/>
    <w:rsid w:val="589A68E9"/>
    <w:rsid w:val="5B99854D"/>
    <w:rsid w:val="5C6B7591"/>
    <w:rsid w:val="5D1ECA63"/>
    <w:rsid w:val="5DCBD725"/>
    <w:rsid w:val="5DD61A6A"/>
    <w:rsid w:val="5DE3FB42"/>
    <w:rsid w:val="5EBA9AC4"/>
    <w:rsid w:val="5F1D4C9C"/>
    <w:rsid w:val="5F563DE7"/>
    <w:rsid w:val="5F80631B"/>
    <w:rsid w:val="5F9DB95D"/>
    <w:rsid w:val="604F47E8"/>
    <w:rsid w:val="6162BABD"/>
    <w:rsid w:val="61B563F3"/>
    <w:rsid w:val="6313C85B"/>
    <w:rsid w:val="63830BFF"/>
    <w:rsid w:val="64F8EF3C"/>
    <w:rsid w:val="66234C1C"/>
    <w:rsid w:val="66E9290E"/>
    <w:rsid w:val="67119404"/>
    <w:rsid w:val="671657F6"/>
    <w:rsid w:val="679AE02F"/>
    <w:rsid w:val="68221CE7"/>
    <w:rsid w:val="6962EE04"/>
    <w:rsid w:val="699E8B58"/>
    <w:rsid w:val="6C5E817C"/>
    <w:rsid w:val="6CEE30D6"/>
    <w:rsid w:val="6D3AAFA9"/>
    <w:rsid w:val="6D4301D6"/>
    <w:rsid w:val="6D6283BC"/>
    <w:rsid w:val="6E25ECF5"/>
    <w:rsid w:val="701D6468"/>
    <w:rsid w:val="711A90AA"/>
    <w:rsid w:val="7138B00B"/>
    <w:rsid w:val="715F64B8"/>
    <w:rsid w:val="71C9BA4F"/>
    <w:rsid w:val="726965F9"/>
    <w:rsid w:val="7288FEE2"/>
    <w:rsid w:val="72B1427D"/>
    <w:rsid w:val="74A3B495"/>
    <w:rsid w:val="74B28832"/>
    <w:rsid w:val="74FB4119"/>
    <w:rsid w:val="753D5E80"/>
    <w:rsid w:val="77639342"/>
    <w:rsid w:val="77BE8A65"/>
    <w:rsid w:val="79225F1F"/>
    <w:rsid w:val="795A8E67"/>
    <w:rsid w:val="7968BA2E"/>
    <w:rsid w:val="79AEC744"/>
    <w:rsid w:val="7B8F5B9E"/>
    <w:rsid w:val="7BDA78B0"/>
    <w:rsid w:val="7CF4E031"/>
    <w:rsid w:val="7D3BD07E"/>
    <w:rsid w:val="7DC2E644"/>
    <w:rsid w:val="7E4E1220"/>
    <w:rsid w:val="7E4E7FCE"/>
    <w:rsid w:val="7E5F8C56"/>
    <w:rsid w:val="7F0BBEFE"/>
    <w:rsid w:val="7F499550"/>
    <w:rsid w:val="7FE3C203"/>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D2EBD6"/>
  <w15:chartTrackingRefBased/>
  <w15:docId w15:val="{5AFEBC84-9C0E-41E3-BEB2-1E1DC8750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1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1C5828"/>
    <w:pPr>
      <w:spacing w:before="120" w:after="120" w:line="280" w:lineRule="atLeast"/>
    </w:pPr>
    <w:rPr>
      <w:sz w:val="20"/>
      <w:szCs w:val="20"/>
    </w:rPr>
  </w:style>
  <w:style w:type="paragraph" w:styleId="Heading1">
    <w:name w:val="heading 1"/>
    <w:basedOn w:val="Normal"/>
    <w:next w:val="BodyText"/>
    <w:link w:val="Heading1Char"/>
    <w:uiPriority w:val="9"/>
    <w:qFormat/>
    <w:rsid w:val="00281C4D"/>
    <w:pPr>
      <w:numPr>
        <w:numId w:val="22"/>
      </w:numPr>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uiPriority w:val="9"/>
    <w:qFormat/>
    <w:rsid w:val="001C5828"/>
    <w:pPr>
      <w:keepNext/>
      <w:keepLines/>
      <w:numPr>
        <w:ilvl w:val="2"/>
        <w:numId w:val="22"/>
      </w:numPr>
      <w:spacing w:before="480" w:line="340" w:lineRule="atLeast"/>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uiPriority w:val="9"/>
    <w:qFormat/>
    <w:rsid w:val="001C5828"/>
    <w:pPr>
      <w:keepNext/>
      <w:keepLines/>
      <w:spacing w:before="240" w:line="300" w:lineRule="atLeast"/>
      <w:outlineLvl w:val="2"/>
    </w:pPr>
    <w:rPr>
      <w:rFonts w:asciiTheme="majorHAnsi" w:eastAsiaTheme="majorEastAsia" w:hAnsiTheme="majorHAnsi" w:cstheme="majorBidi"/>
      <w:color w:val="2D9AC2" w:themeColor="text2" w:themeShade="BF"/>
      <w:sz w:val="26"/>
      <w:szCs w:val="37"/>
    </w:rPr>
  </w:style>
  <w:style w:type="paragraph" w:styleId="Heading4">
    <w:name w:val="heading 4"/>
    <w:basedOn w:val="Normal"/>
    <w:next w:val="BodyText"/>
    <w:link w:val="Heading4Char"/>
    <w:uiPriority w:val="9"/>
    <w:qFormat/>
    <w:rsid w:val="001C5828"/>
    <w:pPr>
      <w:keepNext/>
      <w:keepLines/>
      <w:spacing w:before="240" w:line="264" w:lineRule="atLeast"/>
      <w:outlineLvl w:val="3"/>
    </w:pPr>
    <w:rPr>
      <w:rFonts w:asciiTheme="majorHAnsi" w:eastAsiaTheme="majorEastAsia" w:hAnsiTheme="majorHAnsi" w:cstheme="majorBidi"/>
      <w:iCs/>
      <w:color w:val="265A9A" w:themeColor="background2"/>
      <w:sz w:val="22"/>
      <w:szCs w:val="33"/>
    </w:rPr>
  </w:style>
  <w:style w:type="paragraph" w:styleId="Heading5">
    <w:name w:val="heading 5"/>
    <w:basedOn w:val="Normal"/>
    <w:next w:val="BodyText"/>
    <w:link w:val="Heading5Char"/>
    <w:uiPriority w:val="9"/>
    <w:qFormat/>
    <w:rsid w:val="001C5828"/>
    <w:pPr>
      <w:keepNext/>
      <w:keepLines/>
      <w:spacing w:line="264" w:lineRule="atLeast"/>
      <w:outlineLvl w:val="4"/>
    </w:pPr>
    <w:rPr>
      <w:rFonts w:eastAsiaTheme="majorEastAsia" w:cstheme="majorBidi"/>
      <w:b/>
      <w:color w:val="265A9A" w:themeColor="background2"/>
      <w:sz w:val="22"/>
      <w:szCs w:val="29"/>
    </w:rPr>
  </w:style>
  <w:style w:type="paragraph" w:styleId="Heading6">
    <w:name w:val="heading 6"/>
    <w:basedOn w:val="Normal"/>
    <w:next w:val="BodyText"/>
    <w:link w:val="Heading6Char"/>
    <w:uiPriority w:val="9"/>
    <w:rsid w:val="001C5828"/>
    <w:pPr>
      <w:keepNext/>
      <w:keepLines/>
      <w:spacing w:line="240" w:lineRule="atLeast"/>
      <w:outlineLvl w:val="5"/>
    </w:pPr>
    <w:rPr>
      <w:rFonts w:eastAsiaTheme="majorEastAsia" w:cstheme="minorHAnsi"/>
      <w:b/>
      <w:bCs/>
      <w:i/>
      <w:color w:val="265A9A" w:themeColor="background2"/>
      <w:szCs w:val="24"/>
    </w:rPr>
  </w:style>
  <w:style w:type="paragraph" w:styleId="Heading7">
    <w:name w:val="heading 7"/>
    <w:basedOn w:val="Normal"/>
    <w:next w:val="Normal"/>
    <w:link w:val="Heading7Char"/>
    <w:uiPriority w:val="9"/>
    <w:semiHidden/>
    <w:qFormat/>
    <w:rsid w:val="001C5828"/>
    <w:pPr>
      <w:keepNext/>
      <w:keepLines/>
      <w:spacing w:line="240" w:lineRule="atLeast"/>
      <w:outlineLvl w:val="6"/>
    </w:pPr>
    <w:rPr>
      <w:rFonts w:eastAsiaTheme="majorEastAsia" w:cstheme="minorHAnsi"/>
      <w:b/>
      <w:bCs/>
      <w:i/>
      <w:iCs/>
      <w:color w:val="265A9A" w:themeColor="background2"/>
      <w:szCs w:val="22"/>
    </w:rPr>
  </w:style>
  <w:style w:type="paragraph" w:styleId="Heading8">
    <w:name w:val="heading 8"/>
    <w:basedOn w:val="Normal"/>
    <w:next w:val="Normal"/>
    <w:link w:val="Heading8Char"/>
    <w:uiPriority w:val="9"/>
    <w:semiHidden/>
    <w:qFormat/>
    <w:rsid w:val="001C5828"/>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rsid w:val="001C5828"/>
    <w:pPr>
      <w:spacing w:line="240" w:lineRule="auto"/>
      <w:outlineLvl w:val="8"/>
    </w:pPr>
    <w:rPr>
      <w:rFonts w:asciiTheme="majorHAnsi" w:hAnsiTheme="majorHAnsi"/>
      <w:color w:val="4D7028"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C5828"/>
    <w:rPr>
      <w:color w:val="808080"/>
    </w:rPr>
  </w:style>
  <w:style w:type="paragraph" w:styleId="Date">
    <w:name w:val="Date"/>
    <w:basedOn w:val="Normal"/>
    <w:next w:val="Normal"/>
    <w:link w:val="DateChar"/>
    <w:uiPriority w:val="99"/>
    <w:unhideWhenUsed/>
    <w:rsid w:val="001C5828"/>
    <w:pPr>
      <w:spacing w:after="360" w:line="293" w:lineRule="auto"/>
    </w:pPr>
  </w:style>
  <w:style w:type="character" w:customStyle="1" w:styleId="DateChar">
    <w:name w:val="Date Char"/>
    <w:basedOn w:val="DefaultParagraphFont"/>
    <w:link w:val="Date"/>
    <w:uiPriority w:val="99"/>
    <w:rsid w:val="001C5828"/>
    <w:rPr>
      <w:sz w:val="20"/>
      <w:szCs w:val="20"/>
    </w:rPr>
  </w:style>
  <w:style w:type="paragraph" w:styleId="NoSpacing">
    <w:name w:val="No Spacing"/>
    <w:basedOn w:val="Normal"/>
    <w:link w:val="NoSpacingChar"/>
    <w:uiPriority w:val="10"/>
    <w:qFormat/>
    <w:rsid w:val="001C5828"/>
    <w:pPr>
      <w:spacing w:before="0" w:after="0"/>
    </w:pPr>
  </w:style>
  <w:style w:type="paragraph" w:styleId="ListBullet">
    <w:name w:val="List Bullet"/>
    <w:basedOn w:val="Normal"/>
    <w:link w:val="ListBulletChar"/>
    <w:uiPriority w:val="1"/>
    <w:qFormat/>
    <w:rsid w:val="001C5828"/>
    <w:pPr>
      <w:numPr>
        <w:numId w:val="15"/>
      </w:numPr>
      <w:contextualSpacing/>
    </w:pPr>
  </w:style>
  <w:style w:type="paragraph" w:styleId="ListBullet2">
    <w:name w:val="List Bullet 2"/>
    <w:basedOn w:val="Normal"/>
    <w:uiPriority w:val="1"/>
    <w:qFormat/>
    <w:rsid w:val="001C5828"/>
    <w:pPr>
      <w:numPr>
        <w:ilvl w:val="1"/>
        <w:numId w:val="15"/>
      </w:numPr>
      <w:contextualSpacing/>
    </w:pPr>
  </w:style>
  <w:style w:type="paragraph" w:styleId="ListNumber">
    <w:name w:val="List Number"/>
    <w:basedOn w:val="Normal"/>
    <w:uiPriority w:val="2"/>
    <w:qFormat/>
    <w:rsid w:val="00281C4D"/>
    <w:pPr>
      <w:numPr>
        <w:numId w:val="18"/>
      </w:numPr>
      <w:spacing w:before="60"/>
      <w:contextualSpacing/>
    </w:pPr>
  </w:style>
  <w:style w:type="numbering" w:customStyle="1" w:styleId="Bullets">
    <w:name w:val="Bullets"/>
    <w:uiPriority w:val="99"/>
    <w:rsid w:val="001C5828"/>
    <w:pPr>
      <w:numPr>
        <w:numId w:val="4"/>
      </w:numPr>
    </w:pPr>
  </w:style>
  <w:style w:type="character" w:customStyle="1" w:styleId="Heading1Char">
    <w:name w:val="Heading 1 Char"/>
    <w:basedOn w:val="DefaultParagraphFont"/>
    <w:link w:val="Heading1"/>
    <w:uiPriority w:val="9"/>
    <w:rsid w:val="001C5828"/>
    <w:rPr>
      <w:rFonts w:asciiTheme="majorHAnsi" w:hAnsiTheme="majorHAnsi"/>
      <w:color w:val="FFFFFF" w:themeColor="background1"/>
      <w:sz w:val="42"/>
      <w:szCs w:val="20"/>
      <w:shd w:val="clear" w:color="auto" w:fill="265A9A" w:themeFill="background2"/>
    </w:rPr>
  </w:style>
  <w:style w:type="paragraph" w:styleId="ListNumber2">
    <w:name w:val="List Number 2"/>
    <w:basedOn w:val="Normal"/>
    <w:uiPriority w:val="13"/>
    <w:semiHidden/>
    <w:qFormat/>
    <w:rsid w:val="00281C4D"/>
    <w:pPr>
      <w:numPr>
        <w:ilvl w:val="1"/>
        <w:numId w:val="18"/>
      </w:numPr>
      <w:spacing w:before="60"/>
      <w:contextualSpacing/>
    </w:pPr>
  </w:style>
  <w:style w:type="character" w:customStyle="1" w:styleId="Heading2Char">
    <w:name w:val="Heading 2 Char"/>
    <w:basedOn w:val="DefaultParagraphFont"/>
    <w:link w:val="Heading2"/>
    <w:uiPriority w:val="9"/>
    <w:rsid w:val="001C5828"/>
    <w:rPr>
      <w:rFonts w:asciiTheme="majorHAnsi" w:eastAsiaTheme="majorEastAsia" w:hAnsiTheme="majorHAnsi" w:cstheme="majorBidi"/>
      <w:sz w:val="30"/>
      <w:szCs w:val="60"/>
    </w:rPr>
  </w:style>
  <w:style w:type="paragraph" w:styleId="ListParagraph">
    <w:name w:val="List Paragraph"/>
    <w:basedOn w:val="Normal"/>
    <w:uiPriority w:val="34"/>
    <w:qFormat/>
    <w:rsid w:val="001C5828"/>
    <w:pPr>
      <w:spacing w:line="293" w:lineRule="auto"/>
      <w:ind w:left="284"/>
      <w:contextualSpacing/>
    </w:pPr>
  </w:style>
  <w:style w:type="paragraph" w:styleId="Header">
    <w:name w:val="header"/>
    <w:basedOn w:val="Normal"/>
    <w:link w:val="HeaderChar"/>
    <w:uiPriority w:val="99"/>
    <w:unhideWhenUsed/>
    <w:rsid w:val="001C5828"/>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1C5828"/>
    <w:rPr>
      <w:sz w:val="16"/>
      <w:szCs w:val="20"/>
    </w:rPr>
  </w:style>
  <w:style w:type="paragraph" w:styleId="Footer">
    <w:name w:val="footer"/>
    <w:basedOn w:val="Normal"/>
    <w:link w:val="FooterChar"/>
    <w:uiPriority w:val="11"/>
    <w:rsid w:val="001C5828"/>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uiPriority w:val="11"/>
    <w:rsid w:val="001C5828"/>
    <w:rPr>
      <w:rFonts w:asciiTheme="majorHAnsi" w:hAnsiTheme="majorHAnsi"/>
      <w:sz w:val="17"/>
    </w:rPr>
  </w:style>
  <w:style w:type="numbering" w:customStyle="1" w:styleId="Numbering">
    <w:name w:val="Numbering"/>
    <w:uiPriority w:val="99"/>
    <w:rsid w:val="00F365C8"/>
    <w:pPr>
      <w:numPr>
        <w:numId w:val="11"/>
      </w:numPr>
    </w:pPr>
  </w:style>
  <w:style w:type="paragraph" w:styleId="ListBullet3">
    <w:name w:val="List Bullet 3"/>
    <w:basedOn w:val="Normal"/>
    <w:uiPriority w:val="1"/>
    <w:qFormat/>
    <w:rsid w:val="001C5828"/>
    <w:pPr>
      <w:numPr>
        <w:ilvl w:val="2"/>
        <w:numId w:val="15"/>
      </w:numPr>
      <w:ind w:left="681"/>
      <w:contextualSpacing/>
    </w:pPr>
  </w:style>
  <w:style w:type="paragraph" w:styleId="ListContinue2">
    <w:name w:val="List Continue 2"/>
    <w:basedOn w:val="Normal"/>
    <w:uiPriority w:val="3"/>
    <w:unhideWhenUsed/>
    <w:qFormat/>
    <w:rsid w:val="001C5828"/>
    <w:pPr>
      <w:spacing w:before="60"/>
      <w:ind w:left="454"/>
    </w:pPr>
  </w:style>
  <w:style w:type="paragraph" w:styleId="ListNumber3">
    <w:name w:val="List Number 3"/>
    <w:basedOn w:val="Normal"/>
    <w:uiPriority w:val="13"/>
    <w:semiHidden/>
    <w:qFormat/>
    <w:rsid w:val="00281C4D"/>
    <w:pPr>
      <w:numPr>
        <w:ilvl w:val="2"/>
        <w:numId w:val="18"/>
      </w:numPr>
      <w:spacing w:before="60"/>
      <w:contextualSpacing/>
    </w:pPr>
  </w:style>
  <w:style w:type="paragraph" w:styleId="ListNumber4">
    <w:name w:val="List Number 4"/>
    <w:basedOn w:val="Normal"/>
    <w:uiPriority w:val="13"/>
    <w:semiHidden/>
    <w:qFormat/>
    <w:rsid w:val="00281C4D"/>
    <w:pPr>
      <w:numPr>
        <w:ilvl w:val="3"/>
        <w:numId w:val="18"/>
      </w:numPr>
      <w:spacing w:after="200" w:line="293" w:lineRule="auto"/>
      <w:contextualSpacing/>
    </w:pPr>
  </w:style>
  <w:style w:type="paragraph" w:styleId="ListNumber5">
    <w:name w:val="List Number 5"/>
    <w:basedOn w:val="Normal"/>
    <w:uiPriority w:val="13"/>
    <w:semiHidden/>
    <w:rsid w:val="00281C4D"/>
    <w:pPr>
      <w:numPr>
        <w:ilvl w:val="4"/>
        <w:numId w:val="18"/>
      </w:numPr>
      <w:spacing w:after="200" w:line="293" w:lineRule="auto"/>
      <w:contextualSpacing/>
    </w:pPr>
  </w:style>
  <w:style w:type="paragraph" w:styleId="ListContinue">
    <w:name w:val="List Continue"/>
    <w:basedOn w:val="Normal"/>
    <w:uiPriority w:val="3"/>
    <w:unhideWhenUsed/>
    <w:qFormat/>
    <w:rsid w:val="001C5828"/>
    <w:pPr>
      <w:spacing w:before="60"/>
      <w:ind w:left="227"/>
    </w:pPr>
  </w:style>
  <w:style w:type="paragraph" w:styleId="ListContinue3">
    <w:name w:val="List Continue 3"/>
    <w:basedOn w:val="Normal"/>
    <w:uiPriority w:val="3"/>
    <w:unhideWhenUsed/>
    <w:qFormat/>
    <w:rsid w:val="001C5828"/>
    <w:pPr>
      <w:spacing w:before="60"/>
      <w:ind w:left="907"/>
    </w:pPr>
  </w:style>
  <w:style w:type="paragraph" w:styleId="ListContinue4">
    <w:name w:val="List Continue 4"/>
    <w:basedOn w:val="Normal"/>
    <w:uiPriority w:val="3"/>
    <w:unhideWhenUsed/>
    <w:qFormat/>
    <w:rsid w:val="001C5828"/>
    <w:pPr>
      <w:spacing w:line="293" w:lineRule="auto"/>
      <w:ind w:left="907"/>
      <w:contextualSpacing/>
    </w:pPr>
  </w:style>
  <w:style w:type="character" w:customStyle="1" w:styleId="Heading3Char">
    <w:name w:val="Heading 3 Char"/>
    <w:basedOn w:val="DefaultParagraphFont"/>
    <w:link w:val="Heading3"/>
    <w:uiPriority w:val="9"/>
    <w:rsid w:val="001C5828"/>
    <w:rPr>
      <w:rFonts w:asciiTheme="majorHAnsi" w:eastAsiaTheme="majorEastAsia" w:hAnsiTheme="majorHAnsi" w:cstheme="majorBidi"/>
      <w:color w:val="2D9AC2" w:themeColor="text2" w:themeShade="BF"/>
      <w:sz w:val="26"/>
      <w:szCs w:val="37"/>
    </w:rPr>
  </w:style>
  <w:style w:type="character" w:customStyle="1" w:styleId="Heading4Char">
    <w:name w:val="Heading 4 Char"/>
    <w:basedOn w:val="DefaultParagraphFont"/>
    <w:link w:val="Heading4"/>
    <w:uiPriority w:val="9"/>
    <w:rsid w:val="001C5828"/>
    <w:rPr>
      <w:rFonts w:asciiTheme="majorHAnsi" w:eastAsiaTheme="majorEastAsia" w:hAnsiTheme="majorHAnsi" w:cstheme="majorBidi"/>
      <w:iCs/>
      <w:color w:val="265A9A" w:themeColor="background2"/>
      <w:szCs w:val="33"/>
    </w:rPr>
  </w:style>
  <w:style w:type="character" w:customStyle="1" w:styleId="Heading5Char">
    <w:name w:val="Heading 5 Char"/>
    <w:basedOn w:val="DefaultParagraphFont"/>
    <w:link w:val="Heading5"/>
    <w:uiPriority w:val="9"/>
    <w:rsid w:val="001C5828"/>
    <w:rPr>
      <w:rFonts w:eastAsiaTheme="majorEastAsia" w:cstheme="majorBidi"/>
      <w:b/>
      <w:color w:val="265A9A" w:themeColor="background2"/>
      <w:szCs w:val="29"/>
    </w:rPr>
  </w:style>
  <w:style w:type="numbering" w:customStyle="1" w:styleId="ListHeadings">
    <w:name w:val="List Headings"/>
    <w:uiPriority w:val="99"/>
    <w:rsid w:val="00F365C8"/>
    <w:pPr>
      <w:numPr>
        <w:numId w:val="9"/>
      </w:numPr>
    </w:pPr>
  </w:style>
  <w:style w:type="paragraph" w:styleId="Title">
    <w:name w:val="Title"/>
    <w:basedOn w:val="Heading1"/>
    <w:next w:val="Normal"/>
    <w:link w:val="TitleChar"/>
    <w:uiPriority w:val="39"/>
    <w:rsid w:val="001C5828"/>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1C5828"/>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1C5828"/>
    <w:pPr>
      <w:pBdr>
        <w:top w:val="single" w:sz="4" w:space="4" w:color="66BCDB" w:themeColor="text2"/>
        <w:left w:val="single" w:sz="4" w:space="4" w:color="66BCDB" w:themeColor="text2"/>
        <w:bottom w:val="single" w:sz="4" w:space="4" w:color="66BCDB" w:themeColor="text2"/>
        <w:right w:val="single" w:sz="4" w:space="4" w:color="66BCDB" w:themeColor="text2"/>
      </w:pBdr>
      <w:shd w:val="clear" w:color="auto" w:fill="66BCDB"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1C5828"/>
    <w:rPr>
      <w:b/>
    </w:rPr>
  </w:style>
  <w:style w:type="character" w:customStyle="1" w:styleId="Pull-outQuoteChar">
    <w:name w:val="Pull-out Quote Char"/>
    <w:basedOn w:val="DefaultParagraphFont"/>
    <w:link w:val="Pull-outQuote"/>
    <w:uiPriority w:val="99"/>
    <w:semiHidden/>
    <w:rsid w:val="001C5828"/>
    <w:rPr>
      <w:color w:val="FFFFFF" w:themeColor="background1"/>
      <w:sz w:val="20"/>
      <w:szCs w:val="20"/>
      <w:shd w:val="clear" w:color="auto" w:fill="66BCDB" w:themeFill="text2"/>
    </w:rPr>
  </w:style>
  <w:style w:type="character" w:customStyle="1" w:styleId="Pull-outQuoteHeadingChar">
    <w:name w:val="Pull-out Quote Heading Char"/>
    <w:basedOn w:val="Pull-outQuoteChar"/>
    <w:link w:val="Pull-outQuoteHeading"/>
    <w:uiPriority w:val="99"/>
    <w:semiHidden/>
    <w:rsid w:val="001C5828"/>
    <w:rPr>
      <w:b/>
      <w:color w:val="FFFFFF" w:themeColor="background1"/>
      <w:sz w:val="20"/>
      <w:szCs w:val="20"/>
      <w:shd w:val="clear" w:color="auto" w:fill="66BCDB" w:themeFill="text2"/>
    </w:rPr>
  </w:style>
  <w:style w:type="paragraph" w:customStyle="1" w:styleId="NumberedHeading1">
    <w:name w:val="Numbered Heading 1"/>
    <w:basedOn w:val="Heading1"/>
    <w:next w:val="Normal"/>
    <w:link w:val="NumberedHeading1Char"/>
    <w:uiPriority w:val="9"/>
    <w:semiHidden/>
    <w:rsid w:val="001C5828"/>
  </w:style>
  <w:style w:type="paragraph" w:customStyle="1" w:styleId="NumberedHeading2">
    <w:name w:val="Numbered Heading 2"/>
    <w:basedOn w:val="Heading2"/>
    <w:next w:val="Normal"/>
    <w:link w:val="NumberedHeading2Char"/>
    <w:uiPriority w:val="9"/>
    <w:semiHidden/>
    <w:rsid w:val="001C5828"/>
  </w:style>
  <w:style w:type="character" w:customStyle="1" w:styleId="NumberedHeading1Char">
    <w:name w:val="Numbered Heading 1 Char"/>
    <w:basedOn w:val="Heading1Char"/>
    <w:link w:val="NumberedHeading1"/>
    <w:uiPriority w:val="9"/>
    <w:semiHidden/>
    <w:rsid w:val="001C5828"/>
    <w:rPr>
      <w:rFonts w:asciiTheme="majorHAnsi" w:hAnsiTheme="majorHAnsi"/>
      <w:color w:val="FFFFFF" w:themeColor="background1"/>
      <w:sz w:val="42"/>
      <w:szCs w:val="20"/>
      <w:shd w:val="clear" w:color="auto" w:fill="265A9A" w:themeFill="background2"/>
    </w:rPr>
  </w:style>
  <w:style w:type="character" w:customStyle="1" w:styleId="NumberedHeading2Char">
    <w:name w:val="Numbered Heading 2 Char"/>
    <w:basedOn w:val="Heading2Char"/>
    <w:link w:val="NumberedHeading2"/>
    <w:uiPriority w:val="9"/>
    <w:semiHidden/>
    <w:rsid w:val="001C5828"/>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1C5828"/>
    <w:pPr>
      <w:ind w:left="1134"/>
      <w:contextualSpacing/>
    </w:pPr>
  </w:style>
  <w:style w:type="table" w:styleId="TableGrid">
    <w:name w:val="Table Grid"/>
    <w:basedOn w:val="TableNormal"/>
    <w:uiPriority w:val="39"/>
    <w:rsid w:val="001C58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1C5828"/>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1C5828"/>
    <w:pPr>
      <w:numPr>
        <w:numId w:val="6"/>
      </w:numPr>
      <w:spacing w:before="60"/>
    </w:pPr>
  </w:style>
  <w:style w:type="paragraph" w:styleId="List2">
    <w:name w:val="List 2"/>
    <w:basedOn w:val="Normal"/>
    <w:uiPriority w:val="99"/>
    <w:semiHidden/>
    <w:qFormat/>
    <w:rsid w:val="001C5828"/>
    <w:pPr>
      <w:numPr>
        <w:ilvl w:val="1"/>
        <w:numId w:val="6"/>
      </w:numPr>
      <w:spacing w:before="60"/>
    </w:pPr>
  </w:style>
  <w:style w:type="numbering" w:customStyle="1" w:styleId="LetteredList">
    <w:name w:val="Lettered List"/>
    <w:uiPriority w:val="99"/>
    <w:rsid w:val="001C5828"/>
    <w:pPr>
      <w:numPr>
        <w:numId w:val="5"/>
      </w:numPr>
    </w:pPr>
  </w:style>
  <w:style w:type="paragraph" w:styleId="Subtitle">
    <w:name w:val="Subtitle"/>
    <w:basedOn w:val="Normal"/>
    <w:next w:val="Normal"/>
    <w:link w:val="SubtitleChar"/>
    <w:uiPriority w:val="39"/>
    <w:rsid w:val="001C5828"/>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1C5828"/>
    <w:rPr>
      <w:rFonts w:eastAsiaTheme="minorEastAsia"/>
      <w:color w:val="FFFFFF" w:themeColor="background1"/>
      <w:sz w:val="52"/>
      <w:szCs w:val="20"/>
    </w:rPr>
  </w:style>
  <w:style w:type="character" w:styleId="Strong">
    <w:name w:val="Strong"/>
    <w:basedOn w:val="DefaultParagraphFont"/>
    <w:uiPriority w:val="22"/>
    <w:qFormat/>
    <w:rsid w:val="001C5828"/>
    <w:rPr>
      <w:rFonts w:asciiTheme="minorHAnsi" w:hAnsiTheme="minorHAnsi"/>
      <w:b/>
      <w:bCs/>
    </w:rPr>
  </w:style>
  <w:style w:type="paragraph" w:customStyle="1" w:styleId="Header-Keyline">
    <w:name w:val="Header - Keyline"/>
    <w:basedOn w:val="Header"/>
    <w:link w:val="Header-KeylineChar"/>
    <w:uiPriority w:val="99"/>
    <w:rsid w:val="001C5828"/>
    <w:pPr>
      <w:pBdr>
        <w:bottom w:val="single" w:sz="4" w:space="31" w:color="66BCDB" w:themeColor="text2"/>
      </w:pBdr>
      <w:spacing w:after="600"/>
    </w:pPr>
  </w:style>
  <w:style w:type="character" w:customStyle="1" w:styleId="Heading6Char">
    <w:name w:val="Heading 6 Char"/>
    <w:basedOn w:val="DefaultParagraphFont"/>
    <w:link w:val="Heading6"/>
    <w:uiPriority w:val="9"/>
    <w:rsid w:val="001C5828"/>
    <w:rPr>
      <w:rFonts w:eastAsiaTheme="majorEastAsia" w:cstheme="minorHAnsi"/>
      <w:b/>
      <w:bCs/>
      <w:i/>
      <w:color w:val="265A9A" w:themeColor="background2"/>
      <w:sz w:val="20"/>
      <w:szCs w:val="24"/>
    </w:rPr>
  </w:style>
  <w:style w:type="character" w:customStyle="1" w:styleId="Header-KeylineChar">
    <w:name w:val="Header - Keyline Char"/>
    <w:basedOn w:val="HeaderChar"/>
    <w:link w:val="Header-Keyline"/>
    <w:uiPriority w:val="99"/>
    <w:rsid w:val="001C5828"/>
    <w:rPr>
      <w:sz w:val="16"/>
      <w:szCs w:val="20"/>
    </w:rPr>
  </w:style>
  <w:style w:type="character" w:customStyle="1" w:styleId="Heading7Char">
    <w:name w:val="Heading 7 Char"/>
    <w:basedOn w:val="DefaultParagraphFont"/>
    <w:link w:val="Heading7"/>
    <w:uiPriority w:val="9"/>
    <w:semiHidden/>
    <w:rsid w:val="001C5828"/>
    <w:rPr>
      <w:rFonts w:eastAsiaTheme="majorEastAsia" w:cstheme="minorHAnsi"/>
      <w:b/>
      <w:bCs/>
      <w:i/>
      <w:iCs/>
      <w:color w:val="265A9A" w:themeColor="background2"/>
      <w:sz w:val="20"/>
    </w:rPr>
  </w:style>
  <w:style w:type="character" w:customStyle="1" w:styleId="Heading8Char">
    <w:name w:val="Heading 8 Char"/>
    <w:basedOn w:val="DefaultParagraphFont"/>
    <w:link w:val="Heading8"/>
    <w:uiPriority w:val="9"/>
    <w:semiHidden/>
    <w:rsid w:val="001C5828"/>
    <w:rPr>
      <w:rFonts w:eastAsiaTheme="majorEastAsia" w:cstheme="majorBidi"/>
      <w:b/>
      <w:sz w:val="18"/>
      <w:szCs w:val="21"/>
    </w:rPr>
  </w:style>
  <w:style w:type="table" w:customStyle="1" w:styleId="ProductivityCommissionTable1">
    <w:name w:val="Productivity Commission Table 1"/>
    <w:basedOn w:val="TableNormal"/>
    <w:uiPriority w:val="99"/>
    <w:rsid w:val="001C5828"/>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1C5828"/>
    <w:rPr>
      <w:rFonts w:asciiTheme="majorHAnsi" w:hAnsiTheme="majorHAnsi"/>
      <w:color w:val="4D7028" w:themeColor="accent2"/>
      <w:sz w:val="18"/>
      <w:szCs w:val="18"/>
    </w:rPr>
  </w:style>
  <w:style w:type="table" w:customStyle="1" w:styleId="ProductivityCommissionTable3">
    <w:name w:val="Productivity Commission Table 3"/>
    <w:basedOn w:val="TableNormal"/>
    <w:uiPriority w:val="99"/>
    <w:rsid w:val="001C5828"/>
    <w:pPr>
      <w:spacing w:after="0" w:line="240" w:lineRule="auto"/>
      <w:jc w:val="right"/>
    </w:pPr>
    <w:tblPr>
      <w:tblCellMar>
        <w:top w:w="45" w:type="dxa"/>
        <w:left w:w="0" w:type="dxa"/>
        <w:bottom w:w="45" w:type="dxa"/>
        <w:right w:w="28" w:type="dxa"/>
      </w:tblCellMar>
    </w:tblPr>
    <w:tblStylePr w:type="firstRow">
      <w:rPr>
        <w:b/>
        <w:color w:val="66BCDB" w:themeColor="text2"/>
      </w:rPr>
      <w:tblPr/>
      <w:tcPr>
        <w:tcBorders>
          <w:top w:val="nil"/>
          <w:left w:val="nil"/>
          <w:bottom w:val="single" w:sz="4" w:space="0" w:color="F4B123" w:themeColor="accent3"/>
          <w:right w:val="nil"/>
          <w:insideH w:val="nil"/>
          <w:insideV w:val="nil"/>
          <w:tl2br w:val="nil"/>
          <w:tr2bl w:val="nil"/>
        </w:tcBorders>
      </w:tcPr>
    </w:tblStylePr>
    <w:tblStylePr w:type="lastRow">
      <w:rPr>
        <w:b/>
      </w:rPr>
      <w:tblPr/>
      <w:tcPr>
        <w:tcBorders>
          <w:top w:val="single" w:sz="4" w:space="0" w:color="F4B123" w:themeColor="accent3"/>
          <w:left w:val="nil"/>
          <w:bottom w:val="single" w:sz="4" w:space="0" w:color="F4B123"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rsid w:val="001C5828"/>
    <w:pPr>
      <w:spacing w:before="240" w:after="240" w:line="500" w:lineRule="atLeast"/>
      <w:outlineLvl w:val="0"/>
    </w:pPr>
    <w:rPr>
      <w:rFonts w:asciiTheme="majorHAnsi" w:hAnsiTheme="majorHAnsi"/>
      <w:color w:val="265A9A" w:themeColor="background2"/>
      <w:sz w:val="42"/>
      <w:szCs w:val="20"/>
    </w:rPr>
  </w:style>
  <w:style w:type="paragraph" w:styleId="FootnoteText">
    <w:name w:val="footnote text"/>
    <w:basedOn w:val="Normal"/>
    <w:link w:val="FootnoteTextChar"/>
    <w:uiPriority w:val="99"/>
    <w:rsid w:val="001C5828"/>
    <w:pPr>
      <w:spacing w:before="60" w:after="60" w:line="293" w:lineRule="auto"/>
      <w:contextualSpacing/>
    </w:pPr>
    <w:rPr>
      <w:sz w:val="18"/>
    </w:rPr>
  </w:style>
  <w:style w:type="paragraph" w:styleId="TOC1">
    <w:name w:val="toc 1"/>
    <w:basedOn w:val="Normal"/>
    <w:next w:val="BodyText"/>
    <w:autoRedefine/>
    <w:uiPriority w:val="39"/>
    <w:unhideWhenUsed/>
    <w:rsid w:val="00AA0260"/>
    <w:pPr>
      <w:tabs>
        <w:tab w:val="left" w:pos="567"/>
        <w:tab w:val="right" w:pos="7938"/>
      </w:tabs>
      <w:spacing w:after="100" w:line="293" w:lineRule="auto"/>
      <w:ind w:left="567" w:right="1701" w:hanging="567"/>
    </w:pPr>
    <w:rPr>
      <w:rFonts w:asciiTheme="majorHAnsi" w:hAnsiTheme="majorHAnsi"/>
      <w:color w:val="265A9A" w:themeColor="background2"/>
    </w:rPr>
  </w:style>
  <w:style w:type="character" w:customStyle="1" w:styleId="FootnoteTextChar">
    <w:name w:val="Footnote Text Char"/>
    <w:basedOn w:val="DefaultParagraphFont"/>
    <w:link w:val="FootnoteText"/>
    <w:uiPriority w:val="99"/>
    <w:rsid w:val="001C5828"/>
    <w:rPr>
      <w:sz w:val="18"/>
      <w:szCs w:val="20"/>
    </w:rPr>
  </w:style>
  <w:style w:type="character" w:styleId="FootnoteReference">
    <w:name w:val="footnote reference"/>
    <w:basedOn w:val="DefaultParagraphFont"/>
    <w:uiPriority w:val="99"/>
    <w:semiHidden/>
    <w:unhideWhenUsed/>
    <w:rsid w:val="001C5828"/>
    <w:rPr>
      <w:vertAlign w:val="superscript"/>
    </w:rPr>
  </w:style>
  <w:style w:type="character" w:styleId="Hyperlink">
    <w:name w:val="Hyperlink"/>
    <w:basedOn w:val="DefaultParagraphFont"/>
    <w:uiPriority w:val="99"/>
    <w:unhideWhenUsed/>
    <w:rsid w:val="001C5828"/>
    <w:rPr>
      <w:color w:val="000000" w:themeColor="hyperlink"/>
      <w:u w:val="single"/>
    </w:rPr>
  </w:style>
  <w:style w:type="character" w:styleId="HTMLVariable">
    <w:name w:val="HTML Variable"/>
    <w:basedOn w:val="DefaultParagraphFont"/>
    <w:uiPriority w:val="99"/>
    <w:unhideWhenUsed/>
    <w:rsid w:val="001C5828"/>
    <w:rPr>
      <w:i/>
      <w:iCs/>
    </w:rPr>
  </w:style>
  <w:style w:type="paragraph" w:styleId="TOC2">
    <w:name w:val="toc 2"/>
    <w:basedOn w:val="Normal"/>
    <w:next w:val="Normal"/>
    <w:autoRedefine/>
    <w:uiPriority w:val="39"/>
    <w:unhideWhenUsed/>
    <w:rsid w:val="001C5828"/>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1C5828"/>
    <w:pPr>
      <w:tabs>
        <w:tab w:val="right" w:pos="7938"/>
      </w:tabs>
      <w:spacing w:after="100" w:line="293" w:lineRule="auto"/>
      <w:ind w:right="1701"/>
    </w:pPr>
    <w:rPr>
      <w:rFonts w:asciiTheme="majorHAnsi" w:hAnsiTheme="majorHAnsi"/>
      <w:color w:val="265A9A" w:themeColor="background2"/>
    </w:rPr>
  </w:style>
  <w:style w:type="paragraph" w:customStyle="1" w:styleId="Subtitle2">
    <w:name w:val="Subtitle 2"/>
    <w:basedOn w:val="Normal"/>
    <w:link w:val="Subtitle2Char"/>
    <w:uiPriority w:val="39"/>
    <w:rsid w:val="001C5828"/>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1C5828"/>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1C5828"/>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1C5828"/>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1C5828"/>
    <w:rPr>
      <w:sz w:val="20"/>
      <w:szCs w:val="20"/>
    </w:rPr>
  </w:style>
  <w:style w:type="character" w:customStyle="1" w:styleId="Copyrightpage-Heading2Char">
    <w:name w:val="Copyright page-Heading 2 Char"/>
    <w:basedOn w:val="NoSpacingChar"/>
    <w:link w:val="Copyrightpage-Heading2"/>
    <w:uiPriority w:val="19"/>
    <w:rsid w:val="001C5828"/>
    <w:rPr>
      <w:b/>
      <w:color w:val="FFFFFF" w:themeColor="background1"/>
      <w:sz w:val="16"/>
      <w:szCs w:val="16"/>
    </w:rPr>
  </w:style>
  <w:style w:type="paragraph" w:customStyle="1" w:styleId="Copyrightpage-Heading">
    <w:name w:val="Copyright page-Heading"/>
    <w:basedOn w:val="Subtitle2"/>
    <w:link w:val="Copyrightpage-HeadingChar"/>
    <w:uiPriority w:val="19"/>
    <w:rsid w:val="001C5828"/>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1C5828"/>
    <w:rPr>
      <w:color w:val="FFFFFF" w:themeColor="background1"/>
      <w:sz w:val="16"/>
      <w:szCs w:val="20"/>
    </w:rPr>
  </w:style>
  <w:style w:type="paragraph" w:customStyle="1" w:styleId="Subtitle4">
    <w:name w:val="Subtitle 4"/>
    <w:basedOn w:val="Copyrightpage-Heading"/>
    <w:link w:val="Subtitle4Char"/>
    <w:uiPriority w:val="39"/>
    <w:rsid w:val="001C5828"/>
    <w:pPr>
      <w:spacing w:after="40"/>
    </w:pPr>
    <w:rPr>
      <w:b/>
      <w:sz w:val="16"/>
    </w:rPr>
  </w:style>
  <w:style w:type="character" w:customStyle="1" w:styleId="Copyrightpage-HeadingChar">
    <w:name w:val="Copyright page-Heading Char"/>
    <w:basedOn w:val="Subtitle2Char"/>
    <w:link w:val="Copyrightpage-Heading"/>
    <w:uiPriority w:val="19"/>
    <w:rsid w:val="001C5828"/>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1C5828"/>
    <w:pPr>
      <w:spacing w:before="600" w:after="480" w:line="504" w:lineRule="atLeast"/>
    </w:pPr>
    <w:rPr>
      <w:rFonts w:asciiTheme="majorHAnsi" w:eastAsiaTheme="majorEastAsia" w:hAnsiTheme="majorHAnsi" w:cstheme="majorBidi"/>
      <w:b/>
      <w:color w:val="265A9A" w:themeColor="background2"/>
      <w:sz w:val="42"/>
      <w:szCs w:val="68"/>
    </w:rPr>
  </w:style>
  <w:style w:type="character" w:customStyle="1" w:styleId="Subtitle4Char">
    <w:name w:val="Subtitle 4 Char"/>
    <w:basedOn w:val="Copyrightpage-HeadingChar"/>
    <w:link w:val="Subtitle4"/>
    <w:uiPriority w:val="39"/>
    <w:rsid w:val="001C5828"/>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1C5828"/>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iPriority w:val="39"/>
    <w:unhideWhenUsed/>
    <w:rsid w:val="001C5828"/>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1C5828"/>
    <w:pPr>
      <w:spacing w:line="360" w:lineRule="auto"/>
      <w:jc w:val="right"/>
    </w:pPr>
    <w:rPr>
      <w:sz w:val="16"/>
    </w:rPr>
  </w:style>
  <w:style w:type="paragraph" w:customStyle="1" w:styleId="Letterlogo">
    <w:name w:val="Letter logo"/>
    <w:basedOn w:val="LetterRight"/>
    <w:uiPriority w:val="99"/>
    <w:rsid w:val="001C5828"/>
    <w:pPr>
      <w:spacing w:after="320"/>
    </w:pPr>
  </w:style>
  <w:style w:type="character" w:customStyle="1" w:styleId="LetterRightChar">
    <w:name w:val="Letter Right Char"/>
    <w:basedOn w:val="DefaultParagraphFont"/>
    <w:link w:val="LetterRight"/>
    <w:uiPriority w:val="99"/>
    <w:rsid w:val="001C5828"/>
    <w:rPr>
      <w:sz w:val="16"/>
      <w:szCs w:val="20"/>
    </w:rPr>
  </w:style>
  <w:style w:type="character" w:styleId="UnresolvedMention">
    <w:name w:val="Unresolved Mention"/>
    <w:basedOn w:val="DefaultParagraphFont"/>
    <w:uiPriority w:val="99"/>
    <w:unhideWhenUsed/>
    <w:rsid w:val="001C5828"/>
    <w:rPr>
      <w:color w:val="605E5C"/>
      <w:shd w:val="clear" w:color="auto" w:fill="E1DFDD"/>
    </w:rPr>
  </w:style>
  <w:style w:type="paragraph" w:customStyle="1" w:styleId="LetterRight-NoSpace">
    <w:name w:val="Letter Right-No Space"/>
    <w:basedOn w:val="LetterRight"/>
    <w:uiPriority w:val="99"/>
    <w:rsid w:val="001C5828"/>
    <w:pPr>
      <w:spacing w:after="0"/>
    </w:pPr>
  </w:style>
  <w:style w:type="table" w:customStyle="1" w:styleId="Blank">
    <w:name w:val="Blank"/>
    <w:basedOn w:val="TableNormal"/>
    <w:uiPriority w:val="99"/>
    <w:rsid w:val="001C5828"/>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281C4D"/>
    <w:pPr>
      <w:numPr>
        <w:numId w:val="8"/>
      </w:numPr>
      <w:ind w:left="1491" w:hanging="357"/>
      <w:contextualSpacing/>
    </w:pPr>
  </w:style>
  <w:style w:type="paragraph" w:customStyle="1" w:styleId="Coverdate">
    <w:name w:val="Cover date"/>
    <w:basedOn w:val="Normal"/>
    <w:uiPriority w:val="29"/>
    <w:rsid w:val="001C5828"/>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1C5828"/>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White">
    <w:name w:val="White"/>
    <w:basedOn w:val="DefaultParagraphFont"/>
    <w:uiPriority w:val="10"/>
    <w:rsid w:val="001C5828"/>
    <w:rPr>
      <w:color w:val="FFFFFF" w:themeColor="background1"/>
    </w:rPr>
  </w:style>
  <w:style w:type="paragraph" w:customStyle="1" w:styleId="Copyrightpage-Keylinenotext">
    <w:name w:val="Copyright page-Keyline (no text)"/>
    <w:basedOn w:val="Copyrightpage-Heading2"/>
    <w:uiPriority w:val="19"/>
    <w:rsid w:val="001C5828"/>
    <w:pPr>
      <w:pBdr>
        <w:top w:val="single" w:sz="4" w:space="8" w:color="66BCDB" w:themeColor="text2"/>
      </w:pBdr>
      <w:spacing w:after="0" w:line="168" w:lineRule="auto"/>
    </w:pPr>
    <w:rPr>
      <w:b w:val="0"/>
      <w:color w:val="265A9A" w:themeColor="background2"/>
    </w:rPr>
  </w:style>
  <w:style w:type="table" w:customStyle="1" w:styleId="ProductivityCommissionTable4">
    <w:name w:val="Productivity Commission Table 4"/>
    <w:basedOn w:val="ProductivityCommissionTable3"/>
    <w:uiPriority w:val="99"/>
    <w:rsid w:val="001C5828"/>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1C5828"/>
    <w:rPr>
      <w:b/>
    </w:rPr>
  </w:style>
  <w:style w:type="paragraph" w:customStyle="1" w:styleId="CoverImage">
    <w:name w:val="Cover Image"/>
    <w:basedOn w:val="Normal"/>
    <w:uiPriority w:val="29"/>
    <w:rsid w:val="001C5828"/>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1C5828"/>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1C5828"/>
    <w:pPr>
      <w:spacing w:after="0" w:line="240" w:lineRule="auto"/>
    </w:pPr>
    <w:tblPr>
      <w:tblCellMar>
        <w:top w:w="567" w:type="dxa"/>
        <w:left w:w="567" w:type="dxa"/>
        <w:bottom w:w="680" w:type="dxa"/>
        <w:right w:w="1134" w:type="dxa"/>
      </w:tblCellMar>
    </w:tblPr>
    <w:tcPr>
      <w:shd w:val="clear" w:color="auto" w:fill="265A9A" w:themeFill="background2"/>
      <w:vAlign w:val="bottom"/>
    </w:tcPr>
  </w:style>
  <w:style w:type="paragraph" w:styleId="Quote">
    <w:name w:val="Quote"/>
    <w:basedOn w:val="BodyText"/>
    <w:next w:val="BodyText"/>
    <w:link w:val="QuoteChar"/>
    <w:uiPriority w:val="1"/>
    <w:qFormat/>
    <w:rsid w:val="001C5828"/>
    <w:pPr>
      <w:spacing w:before="60"/>
      <w:ind w:left="113" w:right="851"/>
    </w:pPr>
    <w:rPr>
      <w:color w:val="58585B"/>
    </w:rPr>
  </w:style>
  <w:style w:type="numbering" w:customStyle="1" w:styleId="TOCList">
    <w:name w:val="TOC List"/>
    <w:uiPriority w:val="99"/>
    <w:rsid w:val="00F365C8"/>
    <w:pPr>
      <w:numPr>
        <w:numId w:val="13"/>
      </w:numPr>
    </w:pPr>
  </w:style>
  <w:style w:type="paragraph" w:customStyle="1" w:styleId="Heading1-Section-fullpage">
    <w:name w:val="Heading 1-Section-full page"/>
    <w:basedOn w:val="Heading1-nobackground"/>
    <w:uiPriority w:val="9"/>
    <w:qFormat/>
    <w:rsid w:val="001C5828"/>
    <w:pPr>
      <w:framePr w:w="9639" w:h="13041" w:hRule="exact" w:wrap="around" w:vAnchor="text" w:hAnchor="text" w:y="1" w:anchorLock="1"/>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0"/>
      <w:ind w:left="567" w:right="567"/>
    </w:pPr>
    <w:rPr>
      <w:color w:val="66BCDB" w:themeColor="text2"/>
    </w:rPr>
  </w:style>
  <w:style w:type="table" w:customStyle="1" w:styleId="Texttable-Paleblue">
    <w:name w:val="Text table-Pale blue"/>
    <w:basedOn w:val="TableNormal"/>
    <w:uiPriority w:val="99"/>
    <w:rsid w:val="001C5828"/>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1C5828"/>
    <w:pPr>
      <w:keepNext/>
      <w:spacing w:before="240"/>
    </w:pPr>
  </w:style>
  <w:style w:type="paragraph" w:customStyle="1" w:styleId="Source">
    <w:name w:val="Source"/>
    <w:basedOn w:val="Normal"/>
    <w:uiPriority w:val="9"/>
    <w:qFormat/>
    <w:rsid w:val="001C5828"/>
    <w:pPr>
      <w:spacing w:before="80" w:after="240" w:line="216" w:lineRule="atLeast"/>
    </w:pPr>
    <w:rPr>
      <w:sz w:val="18"/>
    </w:rPr>
  </w:style>
  <w:style w:type="paragraph" w:customStyle="1" w:styleId="Note">
    <w:name w:val="Note"/>
    <w:basedOn w:val="Source"/>
    <w:uiPriority w:val="9"/>
    <w:qFormat/>
    <w:rsid w:val="001C5828"/>
    <w:pPr>
      <w:spacing w:after="20"/>
    </w:pPr>
  </w:style>
  <w:style w:type="numbering" w:customStyle="1" w:styleId="Figure">
    <w:name w:val="Figure"/>
    <w:uiPriority w:val="99"/>
    <w:rsid w:val="00F365C8"/>
    <w:pPr>
      <w:numPr>
        <w:numId w:val="19"/>
      </w:numPr>
    </w:pPr>
  </w:style>
  <w:style w:type="table" w:customStyle="1" w:styleId="Boxtable">
    <w:name w:val="Box table"/>
    <w:basedOn w:val="Texttable-Paleblue"/>
    <w:uiPriority w:val="99"/>
    <w:rsid w:val="001C5828"/>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1C5828"/>
    <w:pPr>
      <w:numPr>
        <w:numId w:val="3"/>
      </w:numPr>
    </w:pPr>
  </w:style>
  <w:style w:type="paragraph" w:customStyle="1" w:styleId="BoxHeading2">
    <w:name w:val="Box Heading 2"/>
    <w:basedOn w:val="Normal"/>
    <w:next w:val="BodyText"/>
    <w:uiPriority w:val="4"/>
    <w:qFormat/>
    <w:rsid w:val="001C5828"/>
    <w:rPr>
      <w:b/>
    </w:rPr>
  </w:style>
  <w:style w:type="table" w:customStyle="1" w:styleId="ProductivityCommissionTable2-Dark">
    <w:name w:val="Productivity Commission Table 2 - Dark"/>
    <w:basedOn w:val="ProductivityCommissionTable2"/>
    <w:uiPriority w:val="99"/>
    <w:rsid w:val="001C5828"/>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1C5828"/>
    <w:rPr>
      <w:i/>
    </w:rPr>
  </w:style>
  <w:style w:type="paragraph" w:customStyle="1" w:styleId="TableHeading">
    <w:name w:val="Table Heading"/>
    <w:basedOn w:val="NoSpacing"/>
    <w:uiPriority w:val="4"/>
    <w:qFormat/>
    <w:rsid w:val="001C5828"/>
    <w:pPr>
      <w:spacing w:after="20"/>
      <w:ind w:left="57"/>
    </w:pPr>
    <w:rPr>
      <w:b/>
      <w:color w:val="265A9A" w:themeColor="background2"/>
      <w:sz w:val="18"/>
    </w:rPr>
  </w:style>
  <w:style w:type="paragraph" w:customStyle="1" w:styleId="BodyText-Blue">
    <w:name w:val="Body Text-Blue"/>
    <w:basedOn w:val="BodyText"/>
    <w:link w:val="BodyText-BlueChar"/>
    <w:semiHidden/>
    <w:qFormat/>
    <w:rsid w:val="001C5828"/>
    <w:rPr>
      <w:color w:val="265A9A" w:themeColor="background2"/>
    </w:rPr>
  </w:style>
  <w:style w:type="table" w:customStyle="1" w:styleId="Texttable-Keyline">
    <w:name w:val="Text table-Keyline"/>
    <w:basedOn w:val="Texttable-Paleblue"/>
    <w:uiPriority w:val="99"/>
    <w:rsid w:val="001C5828"/>
    <w:tblPr>
      <w:tblBorders>
        <w:top w:val="single" w:sz="4" w:space="0" w:color="66BCDB" w:themeColor="text2"/>
        <w:left w:val="single" w:sz="4" w:space="0" w:color="66BCDB" w:themeColor="text2"/>
        <w:bottom w:val="single" w:sz="4" w:space="0" w:color="66BCDB" w:themeColor="text2"/>
        <w:right w:val="single" w:sz="4" w:space="0" w:color="66BCDB" w:themeColor="text2"/>
      </w:tblBorders>
    </w:tblPr>
    <w:tcPr>
      <w:shd w:val="clear" w:color="auto" w:fill="auto"/>
    </w:tcPr>
  </w:style>
  <w:style w:type="paragraph" w:customStyle="1" w:styleId="Header-KeylineRight">
    <w:name w:val="Header - Keyline Right"/>
    <w:basedOn w:val="Header-Keyline"/>
    <w:uiPriority w:val="99"/>
    <w:rsid w:val="001C5828"/>
    <w:pPr>
      <w:jc w:val="right"/>
    </w:pPr>
  </w:style>
  <w:style w:type="table" w:customStyle="1" w:styleId="CopyrightPage">
    <w:name w:val="Copyright Page"/>
    <w:basedOn w:val="OverviewPageBannerTableStyle"/>
    <w:uiPriority w:val="99"/>
    <w:rsid w:val="001C5828"/>
    <w:rPr>
      <w:color w:val="FFFFFF" w:themeColor="background1"/>
    </w:rPr>
    <w:tblPr>
      <w:tblCellMar>
        <w:top w:w="284" w:type="dxa"/>
        <w:left w:w="284" w:type="dxa"/>
        <w:bottom w:w="284" w:type="dxa"/>
        <w:right w:w="3119" w:type="dxa"/>
      </w:tblCellMar>
    </w:tblPr>
    <w:tcPr>
      <w:shd w:val="clear" w:color="auto" w:fill="265A9A" w:themeFill="background2"/>
    </w:tcPr>
  </w:style>
  <w:style w:type="paragraph" w:customStyle="1" w:styleId="Heading3-noTOC">
    <w:name w:val="Heading 3-no TOC"/>
    <w:basedOn w:val="Heading3"/>
    <w:uiPriority w:val="9"/>
    <w:qFormat/>
    <w:rsid w:val="001C5828"/>
    <w:pPr>
      <w:spacing w:line="312" w:lineRule="atLeast"/>
    </w:pPr>
    <w:rPr>
      <w:color w:val="2C9BC2"/>
    </w:rPr>
  </w:style>
  <w:style w:type="paragraph" w:styleId="BodyText">
    <w:name w:val="Body Text"/>
    <w:basedOn w:val="Normal"/>
    <w:link w:val="BodyTextChar"/>
    <w:qFormat/>
    <w:rsid w:val="001C5828"/>
  </w:style>
  <w:style w:type="character" w:customStyle="1" w:styleId="BodyTextChar">
    <w:name w:val="Body Text Char"/>
    <w:basedOn w:val="DefaultParagraphFont"/>
    <w:link w:val="BodyText"/>
    <w:rsid w:val="001C5828"/>
    <w:rPr>
      <w:sz w:val="20"/>
      <w:szCs w:val="20"/>
    </w:rPr>
  </w:style>
  <w:style w:type="paragraph" w:styleId="List4">
    <w:name w:val="List 4"/>
    <w:basedOn w:val="Normal"/>
    <w:uiPriority w:val="99"/>
    <w:semiHidden/>
    <w:rsid w:val="001C5828"/>
    <w:pPr>
      <w:numPr>
        <w:ilvl w:val="3"/>
        <w:numId w:val="6"/>
      </w:numPr>
      <w:contextualSpacing/>
    </w:pPr>
  </w:style>
  <w:style w:type="paragraph" w:styleId="List3">
    <w:name w:val="List 3"/>
    <w:basedOn w:val="Normal"/>
    <w:uiPriority w:val="99"/>
    <w:semiHidden/>
    <w:rsid w:val="001C5828"/>
    <w:pPr>
      <w:numPr>
        <w:ilvl w:val="2"/>
        <w:numId w:val="6"/>
      </w:numPr>
      <w:contextualSpacing/>
    </w:pPr>
  </w:style>
  <w:style w:type="paragraph" w:customStyle="1" w:styleId="Heading1-nonumber">
    <w:name w:val="Heading 1-no number"/>
    <w:basedOn w:val="Heading1"/>
    <w:next w:val="BodyText"/>
    <w:uiPriority w:val="9"/>
    <w:qFormat/>
    <w:rsid w:val="001C5828"/>
    <w:pPr>
      <w:numPr>
        <w:numId w:val="0"/>
      </w:numPr>
      <w:ind w:left="567"/>
    </w:pPr>
  </w:style>
  <w:style w:type="paragraph" w:customStyle="1" w:styleId="ListAlpha1">
    <w:name w:val="List Alpha 1"/>
    <w:basedOn w:val="Normal"/>
    <w:uiPriority w:val="3"/>
    <w:qFormat/>
    <w:rsid w:val="001C5828"/>
    <w:pPr>
      <w:numPr>
        <w:numId w:val="7"/>
      </w:numPr>
      <w:spacing w:before="60"/>
      <w:contextualSpacing/>
    </w:pPr>
  </w:style>
  <w:style w:type="paragraph" w:customStyle="1" w:styleId="ListAlpha2">
    <w:name w:val="List Alpha 2"/>
    <w:basedOn w:val="ListAlpha1"/>
    <w:uiPriority w:val="3"/>
    <w:qFormat/>
    <w:rsid w:val="001C5828"/>
    <w:pPr>
      <w:numPr>
        <w:ilvl w:val="1"/>
      </w:numPr>
    </w:pPr>
  </w:style>
  <w:style w:type="paragraph" w:customStyle="1" w:styleId="ListAlpha3">
    <w:name w:val="List Alpha 3"/>
    <w:basedOn w:val="ListAlpha2"/>
    <w:uiPriority w:val="3"/>
    <w:qFormat/>
    <w:rsid w:val="001C5828"/>
    <w:pPr>
      <w:numPr>
        <w:ilvl w:val="2"/>
      </w:numPr>
      <w:ind w:left="681"/>
    </w:pPr>
  </w:style>
  <w:style w:type="paragraph" w:customStyle="1" w:styleId="ListAlpha4">
    <w:name w:val="List Alpha 4"/>
    <w:basedOn w:val="ListAlpha3"/>
    <w:uiPriority w:val="3"/>
    <w:semiHidden/>
    <w:qFormat/>
    <w:rsid w:val="001C5828"/>
    <w:pPr>
      <w:numPr>
        <w:ilvl w:val="3"/>
      </w:numPr>
    </w:pPr>
  </w:style>
  <w:style w:type="numbering" w:customStyle="1" w:styleId="Alphalist">
    <w:name w:val="Alpha list"/>
    <w:uiPriority w:val="99"/>
    <w:rsid w:val="001C5828"/>
    <w:pPr>
      <w:numPr>
        <w:numId w:val="1"/>
      </w:numPr>
    </w:pPr>
  </w:style>
  <w:style w:type="paragraph" w:customStyle="1" w:styleId="KeyPoints-Bold">
    <w:name w:val="Key Points-Bold"/>
    <w:basedOn w:val="Normal"/>
    <w:uiPriority w:val="10"/>
    <w:qFormat/>
    <w:rsid w:val="001C5828"/>
    <w:pPr>
      <w:spacing w:before="40" w:after="60" w:line="274" w:lineRule="atLeast"/>
    </w:pPr>
    <w:rPr>
      <w:b/>
      <w:sz w:val="18"/>
    </w:rPr>
  </w:style>
  <w:style w:type="paragraph" w:customStyle="1" w:styleId="Copyrightpage-BodyBold">
    <w:name w:val="Copyright page-Body Bold"/>
    <w:basedOn w:val="Copyrightpage-BodyText"/>
    <w:uiPriority w:val="19"/>
    <w:rsid w:val="001C5828"/>
    <w:rPr>
      <w:b/>
    </w:rPr>
  </w:style>
  <w:style w:type="paragraph" w:customStyle="1" w:styleId="KeyPoints-Bullet">
    <w:name w:val="Key Points-Bullet"/>
    <w:basedOn w:val="ListBullet"/>
    <w:uiPriority w:val="10"/>
    <w:qFormat/>
    <w:rsid w:val="001C5828"/>
    <w:pPr>
      <w:spacing w:after="60" w:line="274" w:lineRule="atLeast"/>
    </w:pPr>
    <w:rPr>
      <w:sz w:val="18"/>
    </w:rPr>
  </w:style>
  <w:style w:type="paragraph" w:customStyle="1" w:styleId="BodyText-Grey">
    <w:name w:val="Body Text-Grey"/>
    <w:basedOn w:val="BodyText"/>
    <w:link w:val="BodyText-GreyChar"/>
    <w:semiHidden/>
    <w:qFormat/>
    <w:rsid w:val="001C5828"/>
    <w:rPr>
      <w:color w:val="58585B"/>
    </w:rPr>
  </w:style>
  <w:style w:type="character" w:customStyle="1" w:styleId="BodyText-GreyChar">
    <w:name w:val="Body Text-Grey Char"/>
    <w:basedOn w:val="BodyTextChar"/>
    <w:link w:val="BodyText-Grey"/>
    <w:semiHidden/>
    <w:rsid w:val="001C5828"/>
    <w:rPr>
      <w:color w:val="58585B"/>
      <w:sz w:val="20"/>
      <w:szCs w:val="20"/>
    </w:rPr>
  </w:style>
  <w:style w:type="paragraph" w:styleId="BalloonText">
    <w:name w:val="Balloon Text"/>
    <w:basedOn w:val="Normal"/>
    <w:link w:val="BalloonTextChar"/>
    <w:uiPriority w:val="99"/>
    <w:semiHidden/>
    <w:unhideWhenUsed/>
    <w:rsid w:val="001C58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5828"/>
    <w:rPr>
      <w:rFonts w:ascii="Segoe UI" w:hAnsi="Segoe UI" w:cs="Segoe UI"/>
      <w:sz w:val="18"/>
      <w:szCs w:val="18"/>
    </w:rPr>
  </w:style>
  <w:style w:type="character" w:styleId="CommentReference">
    <w:name w:val="annotation reference"/>
    <w:basedOn w:val="DefaultParagraphFont"/>
    <w:uiPriority w:val="99"/>
    <w:semiHidden/>
    <w:unhideWhenUsed/>
    <w:rsid w:val="001C5828"/>
    <w:rPr>
      <w:sz w:val="16"/>
      <w:szCs w:val="16"/>
    </w:rPr>
  </w:style>
  <w:style w:type="paragraph" w:styleId="CommentText">
    <w:name w:val="annotation text"/>
    <w:basedOn w:val="Normal"/>
    <w:link w:val="CommentTextChar"/>
    <w:uiPriority w:val="99"/>
    <w:unhideWhenUsed/>
    <w:rsid w:val="001C5828"/>
    <w:pPr>
      <w:spacing w:line="240" w:lineRule="auto"/>
    </w:pPr>
  </w:style>
  <w:style w:type="character" w:customStyle="1" w:styleId="CommentTextChar">
    <w:name w:val="Comment Text Char"/>
    <w:basedOn w:val="DefaultParagraphFont"/>
    <w:link w:val="CommentText"/>
    <w:uiPriority w:val="99"/>
    <w:rsid w:val="001C5828"/>
    <w:rPr>
      <w:sz w:val="20"/>
      <w:szCs w:val="20"/>
    </w:rPr>
  </w:style>
  <w:style w:type="paragraph" w:styleId="CommentSubject">
    <w:name w:val="annotation subject"/>
    <w:basedOn w:val="CommentText"/>
    <w:next w:val="CommentText"/>
    <w:link w:val="CommentSubjectChar"/>
    <w:uiPriority w:val="99"/>
    <w:semiHidden/>
    <w:unhideWhenUsed/>
    <w:rsid w:val="001C5828"/>
    <w:rPr>
      <w:b/>
      <w:bCs/>
    </w:rPr>
  </w:style>
  <w:style w:type="character" w:customStyle="1" w:styleId="CommentSubjectChar">
    <w:name w:val="Comment Subject Char"/>
    <w:basedOn w:val="CommentTextChar"/>
    <w:link w:val="CommentSubject"/>
    <w:uiPriority w:val="99"/>
    <w:semiHidden/>
    <w:rsid w:val="001C5828"/>
    <w:rPr>
      <w:b/>
      <w:bCs/>
      <w:sz w:val="20"/>
      <w:szCs w:val="20"/>
    </w:rPr>
  </w:style>
  <w:style w:type="character" w:customStyle="1" w:styleId="ColourBlue">
    <w:name w:val="Colour Blue"/>
    <w:basedOn w:val="DefaultParagraphFont"/>
    <w:uiPriority w:val="22"/>
    <w:qFormat/>
    <w:rsid w:val="001C5828"/>
    <w:rPr>
      <w:color w:val="66BCDB" w:themeColor="text2"/>
    </w:rPr>
  </w:style>
  <w:style w:type="character" w:customStyle="1" w:styleId="ColourDarkBlue">
    <w:name w:val="Colour Dark Blue"/>
    <w:basedOn w:val="ColourBlue"/>
    <w:uiPriority w:val="22"/>
    <w:qFormat/>
    <w:rsid w:val="001C5828"/>
    <w:rPr>
      <w:color w:val="265A9A" w:themeColor="background2"/>
    </w:rPr>
  </w:style>
  <w:style w:type="paragraph" w:customStyle="1" w:styleId="BodyText-Beforebullet">
    <w:name w:val="Body Text-Before bullet"/>
    <w:basedOn w:val="BodyText"/>
    <w:link w:val="BodyText-BeforebulletChar"/>
    <w:semiHidden/>
    <w:unhideWhenUsed/>
    <w:rsid w:val="001C5828"/>
    <w:pPr>
      <w:spacing w:after="20"/>
    </w:pPr>
  </w:style>
  <w:style w:type="paragraph" w:customStyle="1" w:styleId="PullQuote">
    <w:name w:val="Pull Quote"/>
    <w:basedOn w:val="BodyText"/>
    <w:next w:val="BodyText"/>
    <w:uiPriority w:val="10"/>
    <w:qFormat/>
    <w:rsid w:val="001C5828"/>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1C5828"/>
    <w:rPr>
      <w:sz w:val="20"/>
      <w:szCs w:val="20"/>
    </w:rPr>
  </w:style>
  <w:style w:type="paragraph" w:customStyle="1" w:styleId="TableBody">
    <w:name w:val="Table Body"/>
    <w:basedOn w:val="NoSpacing"/>
    <w:uiPriority w:val="4"/>
    <w:qFormat/>
    <w:rsid w:val="001C5828"/>
    <w:pPr>
      <w:spacing w:after="20"/>
      <w:ind w:left="57"/>
    </w:pPr>
    <w:rPr>
      <w:sz w:val="18"/>
    </w:rPr>
  </w:style>
  <w:style w:type="paragraph" w:styleId="Revision">
    <w:name w:val="Revision"/>
    <w:hidden/>
    <w:uiPriority w:val="99"/>
    <w:semiHidden/>
    <w:rsid w:val="001C5828"/>
    <w:pPr>
      <w:spacing w:after="0" w:line="240" w:lineRule="auto"/>
    </w:pPr>
    <w:rPr>
      <w:sz w:val="20"/>
      <w:szCs w:val="20"/>
    </w:rPr>
  </w:style>
  <w:style w:type="paragraph" w:customStyle="1" w:styleId="KeyPointsicon">
    <w:name w:val="Key Points icon"/>
    <w:basedOn w:val="Normal"/>
    <w:uiPriority w:val="10"/>
    <w:qFormat/>
    <w:rsid w:val="001C5828"/>
    <w:pPr>
      <w:spacing w:before="60"/>
      <w:jc w:val="right"/>
    </w:pPr>
  </w:style>
  <w:style w:type="paragraph" w:customStyle="1" w:styleId="FigureTableSubheading">
    <w:name w:val="Figure/Table Subheading"/>
    <w:basedOn w:val="FigureTableHeading"/>
    <w:uiPriority w:val="4"/>
    <w:qFormat/>
    <w:rsid w:val="001C5828"/>
    <w:pPr>
      <w:spacing w:before="40"/>
    </w:pPr>
    <w:rPr>
      <w:color w:val="58585B"/>
    </w:rPr>
  </w:style>
  <w:style w:type="table" w:customStyle="1" w:styleId="TextTable-Grey">
    <w:name w:val="Text Table-Grey"/>
    <w:basedOn w:val="Texttable-Paleblue"/>
    <w:uiPriority w:val="99"/>
    <w:rsid w:val="001C5828"/>
    <w:rPr>
      <w:color w:val="265A9A" w:themeColor="background2"/>
    </w:rPr>
    <w:tblPr/>
    <w:tcPr>
      <w:shd w:val="clear" w:color="auto" w:fill="F2F2F2"/>
    </w:tcPr>
  </w:style>
  <w:style w:type="character" w:customStyle="1" w:styleId="BodyText-BlueChar">
    <w:name w:val="Body Text-Blue Char"/>
    <w:basedOn w:val="BodyTextChar"/>
    <w:link w:val="BodyText-Blue"/>
    <w:semiHidden/>
    <w:rsid w:val="001C5828"/>
    <w:rPr>
      <w:color w:val="265A9A" w:themeColor="background2"/>
      <w:sz w:val="20"/>
      <w:szCs w:val="20"/>
    </w:rPr>
  </w:style>
  <w:style w:type="paragraph" w:customStyle="1" w:styleId="Heading3-nonumber">
    <w:name w:val="Heading 3-no number"/>
    <w:basedOn w:val="Heading3"/>
    <w:uiPriority w:val="9"/>
    <w:semiHidden/>
    <w:qFormat/>
    <w:rsid w:val="001C5828"/>
  </w:style>
  <w:style w:type="paragraph" w:customStyle="1" w:styleId="Heading1-nobackground">
    <w:name w:val="Heading 1-no background"/>
    <w:basedOn w:val="Heading1"/>
    <w:next w:val="BodyText"/>
    <w:uiPriority w:val="9"/>
    <w:qFormat/>
    <w:rsid w:val="001C5828"/>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265A9A" w:themeColor="background2"/>
    </w:rPr>
  </w:style>
  <w:style w:type="character" w:customStyle="1" w:styleId="QuoteChar">
    <w:name w:val="Quote Char"/>
    <w:basedOn w:val="DefaultParagraphFont"/>
    <w:link w:val="Quote"/>
    <w:uiPriority w:val="1"/>
    <w:rsid w:val="001C5828"/>
    <w:rPr>
      <w:color w:val="58585B"/>
      <w:sz w:val="20"/>
      <w:szCs w:val="20"/>
    </w:rPr>
  </w:style>
  <w:style w:type="paragraph" w:customStyle="1" w:styleId="TableHeading-numbered">
    <w:name w:val="Table Heading-numbered"/>
    <w:basedOn w:val="Normal"/>
    <w:semiHidden/>
    <w:qFormat/>
    <w:rsid w:val="001C5828"/>
    <w:pPr>
      <w:numPr>
        <w:numId w:val="12"/>
      </w:numPr>
      <w:spacing w:before="60"/>
      <w:contextualSpacing/>
    </w:pPr>
    <w:rPr>
      <w:b/>
      <w:color w:val="265A9A" w:themeColor="background2"/>
    </w:rPr>
  </w:style>
  <w:style w:type="numbering" w:customStyle="1" w:styleId="TableList">
    <w:name w:val="TableList"/>
    <w:uiPriority w:val="99"/>
    <w:rsid w:val="00F365C8"/>
    <w:pPr>
      <w:numPr>
        <w:numId w:val="12"/>
      </w:numPr>
    </w:pPr>
  </w:style>
  <w:style w:type="paragraph" w:customStyle="1" w:styleId="Footer-right">
    <w:name w:val="Footer-right"/>
    <w:basedOn w:val="Footer"/>
    <w:uiPriority w:val="11"/>
    <w:rsid w:val="001C5828"/>
    <w:pPr>
      <w:jc w:val="right"/>
    </w:pPr>
    <w:rPr>
      <w:szCs w:val="24"/>
    </w:rPr>
  </w:style>
  <w:style w:type="paragraph" w:customStyle="1" w:styleId="Heading2-nonumber">
    <w:name w:val="Heading 2-no number"/>
    <w:basedOn w:val="Heading2"/>
    <w:uiPriority w:val="9"/>
    <w:qFormat/>
    <w:rsid w:val="001C5828"/>
    <w:pPr>
      <w:numPr>
        <w:ilvl w:val="0"/>
        <w:numId w:val="0"/>
      </w:numPr>
    </w:pPr>
  </w:style>
  <w:style w:type="paragraph" w:customStyle="1" w:styleId="Heading-Appendix">
    <w:name w:val="Heading-Appendix"/>
    <w:basedOn w:val="Heading1-nonumber"/>
    <w:next w:val="BodyText"/>
    <w:uiPriority w:val="9"/>
    <w:qFormat/>
    <w:rsid w:val="006355B3"/>
    <w:pPr>
      <w:numPr>
        <w:numId w:val="17"/>
      </w:numPr>
    </w:pPr>
  </w:style>
  <w:style w:type="numbering" w:customStyle="1" w:styleId="AppendixHeading">
    <w:name w:val="AppendixHeading"/>
    <w:uiPriority w:val="99"/>
    <w:rsid w:val="001C5828"/>
    <w:pPr>
      <w:numPr>
        <w:numId w:val="2"/>
      </w:numPr>
    </w:pPr>
  </w:style>
  <w:style w:type="paragraph" w:customStyle="1" w:styleId="DraftingNote">
    <w:name w:val="Drafting Note"/>
    <w:basedOn w:val="BodyText"/>
    <w:link w:val="DraftingNoteChar"/>
    <w:qFormat/>
    <w:rsid w:val="001C5828"/>
    <w:pPr>
      <w:contextualSpacing/>
    </w:pPr>
    <w:rPr>
      <w:color w:val="A22D2B"/>
      <w:sz w:val="24"/>
      <w:u w:val="dotted"/>
    </w:rPr>
  </w:style>
  <w:style w:type="character" w:customStyle="1" w:styleId="DraftingNoteChar">
    <w:name w:val="Drafting Note Char"/>
    <w:basedOn w:val="BodyTextChar"/>
    <w:link w:val="DraftingNote"/>
    <w:rsid w:val="001C5828"/>
    <w:rPr>
      <w:color w:val="A22D2B"/>
      <w:sz w:val="24"/>
      <w:szCs w:val="20"/>
      <w:u w:val="dotted"/>
    </w:rPr>
  </w:style>
  <w:style w:type="paragraph" w:customStyle="1" w:styleId="BoxHeading1">
    <w:name w:val="Box Heading 1"/>
    <w:basedOn w:val="FigureTableHeading"/>
    <w:next w:val="BodyText"/>
    <w:uiPriority w:val="4"/>
    <w:qFormat/>
    <w:rsid w:val="001C5828"/>
    <w:pPr>
      <w:spacing w:after="0"/>
    </w:pPr>
  </w:style>
  <w:style w:type="character" w:styleId="Emphasis">
    <w:name w:val="Emphasis"/>
    <w:basedOn w:val="DefaultParagraphFont"/>
    <w:uiPriority w:val="22"/>
    <w:qFormat/>
    <w:rsid w:val="001C5828"/>
    <w:rPr>
      <w:i/>
      <w:iCs/>
    </w:rPr>
  </w:style>
  <w:style w:type="paragraph" w:customStyle="1" w:styleId="Reference">
    <w:name w:val="Reference"/>
    <w:basedOn w:val="BodyText"/>
    <w:qFormat/>
    <w:rsid w:val="001C5828"/>
    <w:pPr>
      <w:spacing w:before="0" w:after="60" w:line="200" w:lineRule="exact"/>
    </w:pPr>
    <w:rPr>
      <w:sz w:val="16"/>
    </w:rPr>
  </w:style>
  <w:style w:type="paragraph" w:customStyle="1" w:styleId="Keypoints-heading">
    <w:name w:val="Key points-heading"/>
    <w:basedOn w:val="Heading3"/>
    <w:uiPriority w:val="10"/>
    <w:qFormat/>
    <w:rsid w:val="001C5828"/>
    <w:rPr>
      <w:color w:val="auto"/>
    </w:rPr>
  </w:style>
  <w:style w:type="paragraph" w:customStyle="1" w:styleId="Heading2-Appendix">
    <w:name w:val="Heading 2-Appendix"/>
    <w:basedOn w:val="Heading2-nonumber"/>
    <w:next w:val="Normal"/>
    <w:uiPriority w:val="10"/>
    <w:qFormat/>
    <w:rsid w:val="006355B3"/>
    <w:pPr>
      <w:numPr>
        <w:ilvl w:val="1"/>
        <w:numId w:val="17"/>
      </w:numPr>
    </w:pPr>
  </w:style>
  <w:style w:type="numbering" w:customStyle="1" w:styleId="AppendixHeadingList">
    <w:name w:val="Appendix Heading List"/>
    <w:uiPriority w:val="99"/>
    <w:rsid w:val="00F365C8"/>
    <w:pPr>
      <w:numPr>
        <w:numId w:val="21"/>
      </w:numPr>
    </w:pPr>
  </w:style>
  <w:style w:type="paragraph" w:customStyle="1" w:styleId="Space">
    <w:name w:val="Space"/>
    <w:basedOn w:val="BodyText"/>
    <w:uiPriority w:val="1"/>
    <w:rsid w:val="001C5828"/>
    <w:pPr>
      <w:spacing w:before="0" w:after="0"/>
    </w:pPr>
  </w:style>
  <w:style w:type="paragraph" w:customStyle="1" w:styleId="QuoteBullet">
    <w:name w:val="Quote Bullet"/>
    <w:basedOn w:val="ListBullet"/>
    <w:link w:val="QuoteBulletChar"/>
    <w:uiPriority w:val="1"/>
    <w:qFormat/>
    <w:rsid w:val="001C5828"/>
    <w:pPr>
      <w:spacing w:before="60"/>
      <w:ind w:left="340" w:right="851"/>
    </w:pPr>
    <w:rPr>
      <w:color w:val="58585B"/>
    </w:rPr>
  </w:style>
  <w:style w:type="character" w:customStyle="1" w:styleId="ListBulletChar">
    <w:name w:val="List Bullet Char"/>
    <w:basedOn w:val="DefaultParagraphFont"/>
    <w:link w:val="ListBullet"/>
    <w:uiPriority w:val="1"/>
    <w:rsid w:val="001C5828"/>
    <w:rPr>
      <w:sz w:val="20"/>
      <w:szCs w:val="20"/>
    </w:rPr>
  </w:style>
  <w:style w:type="character" w:customStyle="1" w:styleId="QuoteBulletChar">
    <w:name w:val="Quote Bullet Char"/>
    <w:basedOn w:val="ListBulletChar"/>
    <w:link w:val="QuoteBullet"/>
    <w:uiPriority w:val="1"/>
    <w:rsid w:val="001C5828"/>
    <w:rPr>
      <w:color w:val="58585B"/>
      <w:sz w:val="20"/>
      <w:szCs w:val="20"/>
    </w:rPr>
  </w:style>
  <w:style w:type="paragraph" w:customStyle="1" w:styleId="Figurecharttitle">
    <w:name w:val="Figure chart title"/>
    <w:basedOn w:val="BodyText"/>
    <w:uiPriority w:val="10"/>
    <w:qFormat/>
    <w:rsid w:val="001C5828"/>
    <w:pPr>
      <w:spacing w:before="0" w:after="0"/>
      <w:ind w:left="284" w:hanging="284"/>
    </w:pPr>
    <w:rPr>
      <w:sz w:val="18"/>
      <w:szCs w:val="18"/>
    </w:rPr>
  </w:style>
  <w:style w:type="paragraph" w:customStyle="1" w:styleId="TableListBullet">
    <w:name w:val="Table List Bullet"/>
    <w:basedOn w:val="ListBullet"/>
    <w:uiPriority w:val="10"/>
    <w:qFormat/>
    <w:rsid w:val="001C5828"/>
    <w:pPr>
      <w:spacing w:before="0" w:after="20"/>
      <w:ind w:left="170" w:hanging="113"/>
    </w:pPr>
  </w:style>
  <w:style w:type="paragraph" w:styleId="NormalWeb">
    <w:name w:val="Normal (Web)"/>
    <w:basedOn w:val="Normal"/>
    <w:uiPriority w:val="99"/>
    <w:unhideWhenUsed/>
    <w:rsid w:val="00B2736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ndnoteReference">
    <w:name w:val="endnote reference"/>
    <w:basedOn w:val="DefaultParagraphFont"/>
    <w:uiPriority w:val="99"/>
    <w:semiHidden/>
    <w:unhideWhenUsed/>
    <w:rsid w:val="00743378"/>
    <w:rPr>
      <w:vertAlign w:val="superscript"/>
    </w:rPr>
  </w:style>
  <w:style w:type="paragraph" w:styleId="EndnoteText">
    <w:name w:val="endnote text"/>
    <w:basedOn w:val="Normal"/>
    <w:link w:val="EndnoteTextChar"/>
    <w:uiPriority w:val="99"/>
    <w:semiHidden/>
    <w:unhideWhenUsed/>
    <w:rsid w:val="00743378"/>
    <w:pPr>
      <w:spacing w:before="0" w:after="0" w:line="240" w:lineRule="auto"/>
    </w:pPr>
  </w:style>
  <w:style w:type="character" w:customStyle="1" w:styleId="EndnoteTextChar">
    <w:name w:val="Endnote Text Char"/>
    <w:basedOn w:val="DefaultParagraphFont"/>
    <w:link w:val="EndnoteText"/>
    <w:uiPriority w:val="99"/>
    <w:semiHidden/>
    <w:rsid w:val="00743378"/>
    <w:rPr>
      <w:sz w:val="20"/>
      <w:szCs w:val="20"/>
    </w:rPr>
  </w:style>
  <w:style w:type="character" w:styleId="Mention">
    <w:name w:val="Mention"/>
    <w:basedOn w:val="DefaultParagraphFont"/>
    <w:uiPriority w:val="99"/>
    <w:unhideWhenUsed/>
    <w:rsid w:val="00743378"/>
    <w:rPr>
      <w:color w:val="2B579A"/>
      <w:shd w:val="clear" w:color="auto" w:fill="E1DFDD"/>
    </w:rPr>
  </w:style>
  <w:style w:type="character" w:styleId="FollowedHyperlink">
    <w:name w:val="FollowedHyperlink"/>
    <w:basedOn w:val="DefaultParagraphFont"/>
    <w:uiPriority w:val="99"/>
    <w:semiHidden/>
    <w:unhideWhenUsed/>
    <w:rsid w:val="00743378"/>
    <w:rPr>
      <w:color w:val="BFBFBF" w:themeColor="followedHyperlink"/>
      <w:u w:val="single"/>
    </w:rPr>
  </w:style>
  <w:style w:type="paragraph" w:customStyle="1" w:styleId="PullQuoteNoSpacing">
    <w:name w:val="Pull Quote No Spacing"/>
    <w:basedOn w:val="NoSpacing"/>
    <w:link w:val="PullQuoteNoSpacingChar"/>
    <w:uiPriority w:val="10"/>
    <w:qFormat/>
    <w:rsid w:val="001C5828"/>
    <w:pPr>
      <w:spacing w:line="160" w:lineRule="exact"/>
    </w:pPr>
  </w:style>
  <w:style w:type="character" w:customStyle="1" w:styleId="PullQuoteNoSpacingChar">
    <w:name w:val="Pull Quote No Spacing Char"/>
    <w:basedOn w:val="NoSpacingChar"/>
    <w:link w:val="PullQuoteNoSpacing"/>
    <w:uiPriority w:val="10"/>
    <w:rsid w:val="001C5828"/>
    <w:rPr>
      <w:sz w:val="20"/>
      <w:szCs w:val="20"/>
    </w:rPr>
  </w:style>
  <w:style w:type="paragraph" w:customStyle="1" w:styleId="PullQuote-Indigenous">
    <w:name w:val="Pull Quote-Indigenous"/>
    <w:basedOn w:val="PullQuote"/>
    <w:uiPriority w:val="10"/>
    <w:qFormat/>
    <w:rsid w:val="001C5828"/>
    <w:pPr>
      <w:ind w:right="680"/>
    </w:pPr>
    <w:rPr>
      <w:rFonts w:ascii="Arial" w:hAnsi="Arial" w:cs="Arial"/>
      <w:color w:val="auto"/>
      <w:spacing w:val="6"/>
      <w:sz w:val="22"/>
      <w:szCs w:val="22"/>
    </w:rPr>
  </w:style>
  <w:style w:type="character" w:customStyle="1" w:styleId="ui-provider">
    <w:name w:val="ui-provider"/>
    <w:basedOn w:val="DefaultParagraphFont"/>
    <w:rsid w:val="00DE33D2"/>
  </w:style>
  <w:style w:type="character" w:customStyle="1" w:styleId="cf01">
    <w:name w:val="cf01"/>
    <w:basedOn w:val="DefaultParagraphFont"/>
    <w:rsid w:val="00A522A1"/>
    <w:rPr>
      <w:rFonts w:ascii="Segoe UI" w:hAnsi="Segoe UI" w:cs="Segoe UI" w:hint="default"/>
      <w:sz w:val="18"/>
      <w:szCs w:val="18"/>
    </w:rPr>
  </w:style>
  <w:style w:type="character" w:customStyle="1" w:styleId="cf11">
    <w:name w:val="cf11"/>
    <w:basedOn w:val="DefaultParagraphFont"/>
    <w:rsid w:val="00A031FB"/>
    <w:rPr>
      <w:rFonts w:ascii="Segoe UI" w:hAnsi="Segoe UI" w:cs="Segoe UI" w:hint="default"/>
      <w:sz w:val="18"/>
      <w:szCs w:val="18"/>
    </w:rPr>
  </w:style>
  <w:style w:type="paragraph" w:customStyle="1" w:styleId="pf0">
    <w:name w:val="pf0"/>
    <w:basedOn w:val="Normal"/>
    <w:rsid w:val="00746E5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Bibliography">
    <w:name w:val="Bibliography"/>
    <w:basedOn w:val="Normal"/>
    <w:next w:val="Normal"/>
    <w:uiPriority w:val="37"/>
    <w:unhideWhenUsed/>
    <w:rsid w:val="001C5828"/>
    <w:pPr>
      <w:spacing w:after="240" w:line="240" w:lineRule="atLeast"/>
      <w:ind w:left="720" w:hanging="720"/>
    </w:pPr>
  </w:style>
  <w:style w:type="character" w:customStyle="1" w:styleId="normaltextrun">
    <w:name w:val="normaltextrun"/>
    <w:basedOn w:val="DefaultParagraphFont"/>
    <w:rsid w:val="00DA7138"/>
  </w:style>
  <w:style w:type="character" w:customStyle="1" w:styleId="eop">
    <w:name w:val="eop"/>
    <w:basedOn w:val="DefaultParagraphFont"/>
    <w:rsid w:val="00DA7138"/>
  </w:style>
  <w:style w:type="paragraph" w:customStyle="1" w:styleId="paragraph">
    <w:name w:val="paragraph"/>
    <w:basedOn w:val="Normal"/>
    <w:rsid w:val="00C665FC"/>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wacimagecontainer">
    <w:name w:val="wacimagecontainer"/>
    <w:basedOn w:val="DefaultParagraphFont"/>
    <w:rsid w:val="00C665FC"/>
  </w:style>
  <w:style w:type="table" w:styleId="PlainTable1">
    <w:name w:val="Plain Table 1"/>
    <w:basedOn w:val="TableNormal"/>
    <w:uiPriority w:val="41"/>
    <w:rsid w:val="00C665F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teLabel">
    <w:name w:val="Note Label"/>
    <w:basedOn w:val="DefaultParagraphFont"/>
    <w:rsid w:val="00C665FC"/>
    <w:rPr>
      <w:rFonts w:ascii="Arial" w:hAnsi="Arial"/>
      <w:b/>
      <w:position w:val="6"/>
      <w:sz w:val="18"/>
    </w:rPr>
  </w:style>
  <w:style w:type="paragraph" w:customStyle="1" w:styleId="TableBodyText">
    <w:name w:val="Table Body Text"/>
    <w:basedOn w:val="BodyText"/>
    <w:rsid w:val="00C665FC"/>
    <w:pPr>
      <w:keepNext/>
      <w:keepLines/>
      <w:spacing w:before="0" w:after="40" w:line="200" w:lineRule="atLeast"/>
      <w:ind w:left="6" w:right="113"/>
      <w:jc w:val="right"/>
    </w:pPr>
    <w:rPr>
      <w:rFonts w:ascii="Arial" w:eastAsia="Times New Roman" w:hAnsi="Arial" w:cs="Times New Roman"/>
      <w:sz w:val="18"/>
      <w:lang w:eastAsia="en-AU"/>
    </w:rPr>
  </w:style>
  <w:style w:type="character" w:customStyle="1" w:styleId="line-clamp-1">
    <w:name w:val="line-clamp-1"/>
    <w:basedOn w:val="DefaultParagraphFont"/>
    <w:rsid w:val="00C665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46665">
      <w:bodyDiv w:val="1"/>
      <w:marLeft w:val="0"/>
      <w:marRight w:val="0"/>
      <w:marTop w:val="0"/>
      <w:marBottom w:val="0"/>
      <w:divBdr>
        <w:top w:val="none" w:sz="0" w:space="0" w:color="auto"/>
        <w:left w:val="none" w:sz="0" w:space="0" w:color="auto"/>
        <w:bottom w:val="none" w:sz="0" w:space="0" w:color="auto"/>
        <w:right w:val="none" w:sz="0" w:space="0" w:color="auto"/>
      </w:divBdr>
    </w:div>
    <w:div w:id="35740897">
      <w:bodyDiv w:val="1"/>
      <w:marLeft w:val="0"/>
      <w:marRight w:val="0"/>
      <w:marTop w:val="0"/>
      <w:marBottom w:val="0"/>
      <w:divBdr>
        <w:top w:val="none" w:sz="0" w:space="0" w:color="auto"/>
        <w:left w:val="none" w:sz="0" w:space="0" w:color="auto"/>
        <w:bottom w:val="none" w:sz="0" w:space="0" w:color="auto"/>
        <w:right w:val="none" w:sz="0" w:space="0" w:color="auto"/>
      </w:divBdr>
    </w:div>
    <w:div w:id="37093997">
      <w:bodyDiv w:val="1"/>
      <w:marLeft w:val="0"/>
      <w:marRight w:val="0"/>
      <w:marTop w:val="0"/>
      <w:marBottom w:val="0"/>
      <w:divBdr>
        <w:top w:val="none" w:sz="0" w:space="0" w:color="auto"/>
        <w:left w:val="none" w:sz="0" w:space="0" w:color="auto"/>
        <w:bottom w:val="none" w:sz="0" w:space="0" w:color="auto"/>
        <w:right w:val="none" w:sz="0" w:space="0" w:color="auto"/>
      </w:divBdr>
    </w:div>
    <w:div w:id="248734116">
      <w:bodyDiv w:val="1"/>
      <w:marLeft w:val="0"/>
      <w:marRight w:val="0"/>
      <w:marTop w:val="0"/>
      <w:marBottom w:val="0"/>
      <w:divBdr>
        <w:top w:val="none" w:sz="0" w:space="0" w:color="auto"/>
        <w:left w:val="none" w:sz="0" w:space="0" w:color="auto"/>
        <w:bottom w:val="none" w:sz="0" w:space="0" w:color="auto"/>
        <w:right w:val="none" w:sz="0" w:space="0" w:color="auto"/>
      </w:divBdr>
    </w:div>
    <w:div w:id="317617737">
      <w:bodyDiv w:val="1"/>
      <w:marLeft w:val="0"/>
      <w:marRight w:val="0"/>
      <w:marTop w:val="0"/>
      <w:marBottom w:val="0"/>
      <w:divBdr>
        <w:top w:val="none" w:sz="0" w:space="0" w:color="auto"/>
        <w:left w:val="none" w:sz="0" w:space="0" w:color="auto"/>
        <w:bottom w:val="none" w:sz="0" w:space="0" w:color="auto"/>
        <w:right w:val="none" w:sz="0" w:space="0" w:color="auto"/>
      </w:divBdr>
    </w:div>
    <w:div w:id="369456579">
      <w:bodyDiv w:val="1"/>
      <w:marLeft w:val="0"/>
      <w:marRight w:val="0"/>
      <w:marTop w:val="0"/>
      <w:marBottom w:val="0"/>
      <w:divBdr>
        <w:top w:val="none" w:sz="0" w:space="0" w:color="auto"/>
        <w:left w:val="none" w:sz="0" w:space="0" w:color="auto"/>
        <w:bottom w:val="none" w:sz="0" w:space="0" w:color="auto"/>
        <w:right w:val="none" w:sz="0" w:space="0" w:color="auto"/>
      </w:divBdr>
    </w:div>
    <w:div w:id="531963609">
      <w:bodyDiv w:val="1"/>
      <w:marLeft w:val="0"/>
      <w:marRight w:val="0"/>
      <w:marTop w:val="0"/>
      <w:marBottom w:val="0"/>
      <w:divBdr>
        <w:top w:val="none" w:sz="0" w:space="0" w:color="auto"/>
        <w:left w:val="none" w:sz="0" w:space="0" w:color="auto"/>
        <w:bottom w:val="none" w:sz="0" w:space="0" w:color="auto"/>
        <w:right w:val="none" w:sz="0" w:space="0" w:color="auto"/>
      </w:divBdr>
    </w:div>
    <w:div w:id="544759396">
      <w:bodyDiv w:val="1"/>
      <w:marLeft w:val="0"/>
      <w:marRight w:val="0"/>
      <w:marTop w:val="0"/>
      <w:marBottom w:val="0"/>
      <w:divBdr>
        <w:top w:val="none" w:sz="0" w:space="0" w:color="auto"/>
        <w:left w:val="none" w:sz="0" w:space="0" w:color="auto"/>
        <w:bottom w:val="none" w:sz="0" w:space="0" w:color="auto"/>
        <w:right w:val="none" w:sz="0" w:space="0" w:color="auto"/>
      </w:divBdr>
    </w:div>
    <w:div w:id="630523211">
      <w:bodyDiv w:val="1"/>
      <w:marLeft w:val="0"/>
      <w:marRight w:val="0"/>
      <w:marTop w:val="0"/>
      <w:marBottom w:val="0"/>
      <w:divBdr>
        <w:top w:val="none" w:sz="0" w:space="0" w:color="auto"/>
        <w:left w:val="none" w:sz="0" w:space="0" w:color="auto"/>
        <w:bottom w:val="none" w:sz="0" w:space="0" w:color="auto"/>
        <w:right w:val="none" w:sz="0" w:space="0" w:color="auto"/>
      </w:divBdr>
    </w:div>
    <w:div w:id="1060404961">
      <w:bodyDiv w:val="1"/>
      <w:marLeft w:val="0"/>
      <w:marRight w:val="0"/>
      <w:marTop w:val="0"/>
      <w:marBottom w:val="0"/>
      <w:divBdr>
        <w:top w:val="none" w:sz="0" w:space="0" w:color="auto"/>
        <w:left w:val="none" w:sz="0" w:space="0" w:color="auto"/>
        <w:bottom w:val="none" w:sz="0" w:space="0" w:color="auto"/>
        <w:right w:val="none" w:sz="0" w:space="0" w:color="auto"/>
      </w:divBdr>
    </w:div>
    <w:div w:id="1099377253">
      <w:bodyDiv w:val="1"/>
      <w:marLeft w:val="0"/>
      <w:marRight w:val="0"/>
      <w:marTop w:val="0"/>
      <w:marBottom w:val="0"/>
      <w:divBdr>
        <w:top w:val="none" w:sz="0" w:space="0" w:color="auto"/>
        <w:left w:val="none" w:sz="0" w:space="0" w:color="auto"/>
        <w:bottom w:val="none" w:sz="0" w:space="0" w:color="auto"/>
        <w:right w:val="none" w:sz="0" w:space="0" w:color="auto"/>
      </w:divBdr>
      <w:divsChild>
        <w:div w:id="1997876442">
          <w:marLeft w:val="0"/>
          <w:marRight w:val="0"/>
          <w:marTop w:val="0"/>
          <w:marBottom w:val="0"/>
          <w:divBdr>
            <w:top w:val="none" w:sz="0" w:space="0" w:color="242424"/>
            <w:left w:val="none" w:sz="0" w:space="0" w:color="242424"/>
            <w:bottom w:val="none" w:sz="0" w:space="0" w:color="242424"/>
            <w:right w:val="none" w:sz="0" w:space="0" w:color="242424"/>
          </w:divBdr>
        </w:div>
      </w:divsChild>
    </w:div>
    <w:div w:id="1124234807">
      <w:bodyDiv w:val="1"/>
      <w:marLeft w:val="0"/>
      <w:marRight w:val="0"/>
      <w:marTop w:val="0"/>
      <w:marBottom w:val="0"/>
      <w:divBdr>
        <w:top w:val="none" w:sz="0" w:space="0" w:color="auto"/>
        <w:left w:val="none" w:sz="0" w:space="0" w:color="auto"/>
        <w:bottom w:val="none" w:sz="0" w:space="0" w:color="auto"/>
        <w:right w:val="none" w:sz="0" w:space="0" w:color="auto"/>
      </w:divBdr>
    </w:div>
    <w:div w:id="1129739362">
      <w:bodyDiv w:val="1"/>
      <w:marLeft w:val="0"/>
      <w:marRight w:val="0"/>
      <w:marTop w:val="0"/>
      <w:marBottom w:val="0"/>
      <w:divBdr>
        <w:top w:val="none" w:sz="0" w:space="0" w:color="auto"/>
        <w:left w:val="none" w:sz="0" w:space="0" w:color="auto"/>
        <w:bottom w:val="none" w:sz="0" w:space="0" w:color="auto"/>
        <w:right w:val="none" w:sz="0" w:space="0" w:color="auto"/>
      </w:divBdr>
    </w:div>
    <w:div w:id="1183469856">
      <w:bodyDiv w:val="1"/>
      <w:marLeft w:val="0"/>
      <w:marRight w:val="0"/>
      <w:marTop w:val="0"/>
      <w:marBottom w:val="0"/>
      <w:divBdr>
        <w:top w:val="none" w:sz="0" w:space="0" w:color="auto"/>
        <w:left w:val="none" w:sz="0" w:space="0" w:color="auto"/>
        <w:bottom w:val="none" w:sz="0" w:space="0" w:color="auto"/>
        <w:right w:val="none" w:sz="0" w:space="0" w:color="auto"/>
      </w:divBdr>
    </w:div>
    <w:div w:id="1305084456">
      <w:bodyDiv w:val="1"/>
      <w:marLeft w:val="0"/>
      <w:marRight w:val="0"/>
      <w:marTop w:val="0"/>
      <w:marBottom w:val="0"/>
      <w:divBdr>
        <w:top w:val="none" w:sz="0" w:space="0" w:color="auto"/>
        <w:left w:val="none" w:sz="0" w:space="0" w:color="auto"/>
        <w:bottom w:val="none" w:sz="0" w:space="0" w:color="auto"/>
        <w:right w:val="none" w:sz="0" w:space="0" w:color="auto"/>
      </w:divBdr>
    </w:div>
    <w:div w:id="1313755173">
      <w:bodyDiv w:val="1"/>
      <w:marLeft w:val="0"/>
      <w:marRight w:val="0"/>
      <w:marTop w:val="0"/>
      <w:marBottom w:val="0"/>
      <w:divBdr>
        <w:top w:val="none" w:sz="0" w:space="0" w:color="auto"/>
        <w:left w:val="none" w:sz="0" w:space="0" w:color="auto"/>
        <w:bottom w:val="none" w:sz="0" w:space="0" w:color="auto"/>
        <w:right w:val="none" w:sz="0" w:space="0" w:color="auto"/>
      </w:divBdr>
    </w:div>
    <w:div w:id="1408378594">
      <w:bodyDiv w:val="1"/>
      <w:marLeft w:val="0"/>
      <w:marRight w:val="0"/>
      <w:marTop w:val="0"/>
      <w:marBottom w:val="0"/>
      <w:divBdr>
        <w:top w:val="none" w:sz="0" w:space="0" w:color="auto"/>
        <w:left w:val="none" w:sz="0" w:space="0" w:color="auto"/>
        <w:bottom w:val="none" w:sz="0" w:space="0" w:color="auto"/>
        <w:right w:val="none" w:sz="0" w:space="0" w:color="auto"/>
      </w:divBdr>
    </w:div>
    <w:div w:id="1437556505">
      <w:bodyDiv w:val="1"/>
      <w:marLeft w:val="0"/>
      <w:marRight w:val="0"/>
      <w:marTop w:val="0"/>
      <w:marBottom w:val="0"/>
      <w:divBdr>
        <w:top w:val="none" w:sz="0" w:space="0" w:color="auto"/>
        <w:left w:val="none" w:sz="0" w:space="0" w:color="auto"/>
        <w:bottom w:val="none" w:sz="0" w:space="0" w:color="auto"/>
        <w:right w:val="none" w:sz="0" w:space="0" w:color="auto"/>
      </w:divBdr>
    </w:div>
    <w:div w:id="1458983507">
      <w:bodyDiv w:val="1"/>
      <w:marLeft w:val="0"/>
      <w:marRight w:val="0"/>
      <w:marTop w:val="0"/>
      <w:marBottom w:val="0"/>
      <w:divBdr>
        <w:top w:val="none" w:sz="0" w:space="0" w:color="auto"/>
        <w:left w:val="none" w:sz="0" w:space="0" w:color="auto"/>
        <w:bottom w:val="none" w:sz="0" w:space="0" w:color="auto"/>
        <w:right w:val="none" w:sz="0" w:space="0" w:color="auto"/>
      </w:divBdr>
    </w:div>
    <w:div w:id="1550996601">
      <w:bodyDiv w:val="1"/>
      <w:marLeft w:val="0"/>
      <w:marRight w:val="0"/>
      <w:marTop w:val="0"/>
      <w:marBottom w:val="0"/>
      <w:divBdr>
        <w:top w:val="none" w:sz="0" w:space="0" w:color="auto"/>
        <w:left w:val="none" w:sz="0" w:space="0" w:color="auto"/>
        <w:bottom w:val="none" w:sz="0" w:space="0" w:color="auto"/>
        <w:right w:val="none" w:sz="0" w:space="0" w:color="auto"/>
      </w:divBdr>
    </w:div>
    <w:div w:id="1560751748">
      <w:bodyDiv w:val="1"/>
      <w:marLeft w:val="0"/>
      <w:marRight w:val="0"/>
      <w:marTop w:val="0"/>
      <w:marBottom w:val="0"/>
      <w:divBdr>
        <w:top w:val="none" w:sz="0" w:space="0" w:color="auto"/>
        <w:left w:val="none" w:sz="0" w:space="0" w:color="auto"/>
        <w:bottom w:val="none" w:sz="0" w:space="0" w:color="auto"/>
        <w:right w:val="none" w:sz="0" w:space="0" w:color="auto"/>
      </w:divBdr>
    </w:div>
    <w:div w:id="1598322059">
      <w:bodyDiv w:val="1"/>
      <w:marLeft w:val="0"/>
      <w:marRight w:val="0"/>
      <w:marTop w:val="0"/>
      <w:marBottom w:val="0"/>
      <w:divBdr>
        <w:top w:val="none" w:sz="0" w:space="0" w:color="auto"/>
        <w:left w:val="none" w:sz="0" w:space="0" w:color="auto"/>
        <w:bottom w:val="none" w:sz="0" w:space="0" w:color="auto"/>
        <w:right w:val="none" w:sz="0" w:space="0" w:color="auto"/>
      </w:divBdr>
    </w:div>
    <w:div w:id="1618877278">
      <w:bodyDiv w:val="1"/>
      <w:marLeft w:val="0"/>
      <w:marRight w:val="0"/>
      <w:marTop w:val="0"/>
      <w:marBottom w:val="0"/>
      <w:divBdr>
        <w:top w:val="none" w:sz="0" w:space="0" w:color="auto"/>
        <w:left w:val="none" w:sz="0" w:space="0" w:color="auto"/>
        <w:bottom w:val="none" w:sz="0" w:space="0" w:color="auto"/>
        <w:right w:val="none" w:sz="0" w:space="0" w:color="auto"/>
      </w:divBdr>
    </w:div>
    <w:div w:id="1795516941">
      <w:bodyDiv w:val="1"/>
      <w:marLeft w:val="0"/>
      <w:marRight w:val="0"/>
      <w:marTop w:val="0"/>
      <w:marBottom w:val="0"/>
      <w:divBdr>
        <w:top w:val="none" w:sz="0" w:space="0" w:color="auto"/>
        <w:left w:val="none" w:sz="0" w:space="0" w:color="auto"/>
        <w:bottom w:val="none" w:sz="0" w:space="0" w:color="auto"/>
        <w:right w:val="none" w:sz="0" w:space="0" w:color="auto"/>
      </w:divBdr>
    </w:div>
    <w:div w:id="1830707431">
      <w:bodyDiv w:val="1"/>
      <w:marLeft w:val="0"/>
      <w:marRight w:val="0"/>
      <w:marTop w:val="0"/>
      <w:marBottom w:val="0"/>
      <w:divBdr>
        <w:top w:val="none" w:sz="0" w:space="0" w:color="auto"/>
        <w:left w:val="none" w:sz="0" w:space="0" w:color="auto"/>
        <w:bottom w:val="none" w:sz="0" w:space="0" w:color="auto"/>
        <w:right w:val="none" w:sz="0" w:space="0" w:color="auto"/>
      </w:divBdr>
    </w:div>
    <w:div w:id="1874688491">
      <w:bodyDiv w:val="1"/>
      <w:marLeft w:val="0"/>
      <w:marRight w:val="0"/>
      <w:marTop w:val="0"/>
      <w:marBottom w:val="0"/>
      <w:divBdr>
        <w:top w:val="none" w:sz="0" w:space="0" w:color="auto"/>
        <w:left w:val="none" w:sz="0" w:space="0" w:color="auto"/>
        <w:bottom w:val="none" w:sz="0" w:space="0" w:color="auto"/>
        <w:right w:val="none" w:sz="0" w:space="0" w:color="auto"/>
      </w:divBdr>
    </w:div>
    <w:div w:id="2027172900">
      <w:bodyDiv w:val="1"/>
      <w:marLeft w:val="0"/>
      <w:marRight w:val="0"/>
      <w:marTop w:val="0"/>
      <w:marBottom w:val="0"/>
      <w:divBdr>
        <w:top w:val="none" w:sz="0" w:space="0" w:color="auto"/>
        <w:left w:val="none" w:sz="0" w:space="0" w:color="auto"/>
        <w:bottom w:val="none" w:sz="0" w:space="0" w:color="auto"/>
        <w:right w:val="none" w:sz="0" w:space="0" w:color="auto"/>
      </w:divBdr>
    </w:div>
    <w:div w:id="2064909347">
      <w:bodyDiv w:val="1"/>
      <w:marLeft w:val="0"/>
      <w:marRight w:val="0"/>
      <w:marTop w:val="0"/>
      <w:marBottom w:val="0"/>
      <w:divBdr>
        <w:top w:val="none" w:sz="0" w:space="0" w:color="auto"/>
        <w:left w:val="none" w:sz="0" w:space="0" w:color="auto"/>
        <w:bottom w:val="none" w:sz="0" w:space="0" w:color="auto"/>
        <w:right w:val="none" w:sz="0" w:space="0" w:color="auto"/>
      </w:divBdr>
    </w:div>
    <w:div w:id="2121873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header" Target="header3.xml"/><Relationship Id="rId42" Type="http://schemas.openxmlformats.org/officeDocument/2006/relationships/footer" Target="footer9.xml"/><Relationship Id="rId47" Type="http://schemas.openxmlformats.org/officeDocument/2006/relationships/image" Target="media/image17.png"/><Relationship Id="rId63" Type="http://schemas.openxmlformats.org/officeDocument/2006/relationships/image" Target="media/image33.emf"/><Relationship Id="rId68" Type="http://schemas.openxmlformats.org/officeDocument/2006/relationships/image" Target="media/image38.emf"/><Relationship Id="rId16" Type="http://schemas.openxmlformats.org/officeDocument/2006/relationships/header" Target="header1.xml"/><Relationship Id="rId11" Type="http://schemas.openxmlformats.org/officeDocument/2006/relationships/webSettings" Target="webSettings.xml"/><Relationship Id="rId32" Type="http://schemas.openxmlformats.org/officeDocument/2006/relationships/image" Target="media/image7.emf"/><Relationship Id="rId37" Type="http://schemas.openxmlformats.org/officeDocument/2006/relationships/image" Target="media/image12.emf"/><Relationship Id="rId53" Type="http://schemas.openxmlformats.org/officeDocument/2006/relationships/image" Target="media/image23.emf"/><Relationship Id="rId58" Type="http://schemas.openxmlformats.org/officeDocument/2006/relationships/image" Target="media/image28.emf"/><Relationship Id="rId74" Type="http://schemas.openxmlformats.org/officeDocument/2006/relationships/image" Target="media/image44.png"/><Relationship Id="rId79" Type="http://schemas.openxmlformats.org/officeDocument/2006/relationships/image" Target="media/image49.png"/><Relationship Id="rId5" Type="http://schemas.openxmlformats.org/officeDocument/2006/relationships/customXml" Target="../customXml/item5.xml"/><Relationship Id="rId61" Type="http://schemas.openxmlformats.org/officeDocument/2006/relationships/image" Target="media/image31.emf"/><Relationship Id="rId82" Type="http://schemas.openxmlformats.org/officeDocument/2006/relationships/fontTable" Target="fontTable.xml"/><Relationship Id="rId19" Type="http://schemas.openxmlformats.org/officeDocument/2006/relationships/image" Target="media/image6.svg"/><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header" Target="header5.xml"/><Relationship Id="rId30" Type="http://schemas.openxmlformats.org/officeDocument/2006/relationships/footer" Target="footer8.xml"/><Relationship Id="rId35" Type="http://schemas.openxmlformats.org/officeDocument/2006/relationships/image" Target="media/image10.png"/><Relationship Id="rId43" Type="http://schemas.openxmlformats.org/officeDocument/2006/relationships/footer" Target="footer10.xml"/><Relationship Id="rId48" Type="http://schemas.openxmlformats.org/officeDocument/2006/relationships/image" Target="media/image18.svg"/><Relationship Id="rId56" Type="http://schemas.openxmlformats.org/officeDocument/2006/relationships/image" Target="media/image26.emf"/><Relationship Id="rId64" Type="http://schemas.openxmlformats.org/officeDocument/2006/relationships/image" Target="media/image34.emf"/><Relationship Id="rId69" Type="http://schemas.openxmlformats.org/officeDocument/2006/relationships/image" Target="media/image39.emf"/><Relationship Id="rId77" Type="http://schemas.openxmlformats.org/officeDocument/2006/relationships/image" Target="media/image47.png"/><Relationship Id="rId8" Type="http://schemas.openxmlformats.org/officeDocument/2006/relationships/numbering" Target="numbering.xml"/><Relationship Id="rId51" Type="http://schemas.openxmlformats.org/officeDocument/2006/relationships/image" Target="media/image21.emf"/><Relationship Id="rId72" Type="http://schemas.openxmlformats.org/officeDocument/2006/relationships/image" Target="media/image42.emf"/><Relationship Id="rId80" Type="http://schemas.openxmlformats.org/officeDocument/2006/relationships/image" Target="media/image50.sv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3.xml"/><Relationship Id="rId25" Type="http://schemas.openxmlformats.org/officeDocument/2006/relationships/footer" Target="footer7.xml"/><Relationship Id="rId33" Type="http://schemas.openxmlformats.org/officeDocument/2006/relationships/image" Target="media/image8.emf"/><Relationship Id="rId38" Type="http://schemas.openxmlformats.org/officeDocument/2006/relationships/image" Target="media/image13.emf"/><Relationship Id="rId46" Type="http://schemas.openxmlformats.org/officeDocument/2006/relationships/image" Target="media/image16.emf"/><Relationship Id="rId59" Type="http://schemas.openxmlformats.org/officeDocument/2006/relationships/image" Target="media/image29.emf"/><Relationship Id="rId67" Type="http://schemas.openxmlformats.org/officeDocument/2006/relationships/image" Target="media/image37.emf"/><Relationship Id="rId20" Type="http://schemas.openxmlformats.org/officeDocument/2006/relationships/header" Target="header2.xml"/><Relationship Id="rId41" Type="http://schemas.openxmlformats.org/officeDocument/2006/relationships/header" Target="header10.xml"/><Relationship Id="rId54" Type="http://schemas.openxmlformats.org/officeDocument/2006/relationships/image" Target="media/image24.emf"/><Relationship Id="rId62" Type="http://schemas.openxmlformats.org/officeDocument/2006/relationships/image" Target="media/image32.emf"/><Relationship Id="rId70" Type="http://schemas.openxmlformats.org/officeDocument/2006/relationships/image" Target="media/image40.emf"/><Relationship Id="rId75" Type="http://schemas.openxmlformats.org/officeDocument/2006/relationships/image" Target="media/image45.sv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header" Target="header6.xml"/><Relationship Id="rId36" Type="http://schemas.openxmlformats.org/officeDocument/2006/relationships/image" Target="media/image11.svg"/><Relationship Id="rId49" Type="http://schemas.openxmlformats.org/officeDocument/2006/relationships/image" Target="media/image19.emf"/><Relationship Id="rId57" Type="http://schemas.openxmlformats.org/officeDocument/2006/relationships/image" Target="media/image27.emf"/><Relationship Id="rId10" Type="http://schemas.openxmlformats.org/officeDocument/2006/relationships/settings" Target="settings.xml"/><Relationship Id="rId31" Type="http://schemas.openxmlformats.org/officeDocument/2006/relationships/header" Target="header8.xml"/><Relationship Id="rId44" Type="http://schemas.openxmlformats.org/officeDocument/2006/relationships/header" Target="header11.xml"/><Relationship Id="rId52" Type="http://schemas.openxmlformats.org/officeDocument/2006/relationships/image" Target="media/image22.emf"/><Relationship Id="rId60" Type="http://schemas.openxmlformats.org/officeDocument/2006/relationships/image" Target="media/image30.emf"/><Relationship Id="rId65" Type="http://schemas.openxmlformats.org/officeDocument/2006/relationships/image" Target="media/image35.emf"/><Relationship Id="rId73" Type="http://schemas.openxmlformats.org/officeDocument/2006/relationships/image" Target="media/image43.emf"/><Relationship Id="rId78" Type="http://schemas.openxmlformats.org/officeDocument/2006/relationships/image" Target="media/image48.svg"/><Relationship Id="rId81" Type="http://schemas.openxmlformats.org/officeDocument/2006/relationships/header" Target="header12.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image" Target="media/image14.emf"/><Relationship Id="rId34" Type="http://schemas.openxmlformats.org/officeDocument/2006/relationships/image" Target="media/image9.emf"/><Relationship Id="rId50" Type="http://schemas.openxmlformats.org/officeDocument/2006/relationships/image" Target="media/image20.emf"/><Relationship Id="rId55" Type="http://schemas.openxmlformats.org/officeDocument/2006/relationships/image" Target="media/image25.emf"/><Relationship Id="rId76" Type="http://schemas.openxmlformats.org/officeDocument/2006/relationships/image" Target="media/image46.emf"/><Relationship Id="rId7" Type="http://schemas.openxmlformats.org/officeDocument/2006/relationships/customXml" Target="../customXml/item7.xml"/><Relationship Id="rId71" Type="http://schemas.openxmlformats.org/officeDocument/2006/relationships/image" Target="media/image41.emf"/><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footer" Target="footer6.xml"/><Relationship Id="rId40" Type="http://schemas.openxmlformats.org/officeDocument/2006/relationships/header" Target="header9.xml"/><Relationship Id="rId45" Type="http://schemas.openxmlformats.org/officeDocument/2006/relationships/image" Target="media/image15.emf"/><Relationship Id="rId66" Type="http://schemas.openxmlformats.org/officeDocument/2006/relationships/image" Target="media/image36.emf"/></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svg"/><Relationship Id="rId1" Type="http://schemas.openxmlformats.org/officeDocument/2006/relationships/image" Target="media/image1.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go\AppData\Roaming\Microsoft\Templates\PC-report-template.dotx" TargetMode="External"/></Relationships>
</file>

<file path=word/theme/theme1.xml><?xml version="1.0" encoding="utf-8"?>
<a:theme xmlns:a="http://schemas.openxmlformats.org/drawingml/2006/main" name="Office 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TemplafyFormConfiguration><![CDATA[{"formFields":[],"formDataEntries":[]}]]></TemplafyFormConfiguration>
</file>

<file path=customXml/item3.xml><?xml version="1.0" encoding="utf-8"?>
<p:properties xmlns:p="http://schemas.microsoft.com/office/2006/metadata/properties" xmlns:xsi="http://www.w3.org/2001/XMLSchema-instance" xmlns:pc="http://schemas.microsoft.com/office/infopath/2007/PartnerControls">
  <documentManagement>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lcf76f155ced4ddcb4097134ff3c332f xmlns="3d385984-9344-419b-a80b-49c06a2bdab8">
      <Terms xmlns="http://schemas.microsoft.com/office/infopath/2007/PartnerControls"/>
    </lcf76f155ced4ddcb4097134ff3c332f>
    <SharedWithUsers xmlns="20393cdf-440a-4521-8f19-00ba43423d00">
      <UserInfo>
        <DisplayName>SharingLinks.2ead56f2-7af2-4c40-9ecd-d07c8d6414e9.OrganizationEdit.7743ace5-1fe6-45bf-9131-368fb631037d</DisplayName>
        <AccountId>50</AccountId>
        <AccountType/>
      </UserInfo>
      <UserInfo>
        <DisplayName>SharingLinks.99694542-b103-42d8-a7a8-abf396bbbe7d.OrganizationEdit.8005782d-4766-4a7d-b42f-b59b77801aab</DisplayName>
        <AccountId>172</AccountId>
        <AccountType/>
      </UserInfo>
      <UserInfo>
        <DisplayName>Katharine Hagan</DisplayName>
        <AccountId>16</AccountId>
        <AccountType/>
      </UserInfo>
      <UserInfo>
        <DisplayName>SharingLinks.f8b9aef1-2aa5-44dc-b873-156895dcbea5.OrganizationEdit.21589323-59f8-48f9-842f-ca51691c4e12</DisplayName>
        <AccountId>139</AccountId>
        <AccountType/>
      </UserInfo>
      <UserInfo>
        <DisplayName>SharingLinks.23db5c71-ce89-4b92-b1a9-ec5de1f80769.OrganizationEdit.b27e1178-2e4c-4fea-a252-c5f122216f76</DisplayName>
        <AccountId>170</AccountId>
        <AccountType/>
      </UserInfo>
      <UserInfo>
        <DisplayName>SharingLinks.42aa6ebf-cd19-4b73-b8db-d9aa51487795.OrganizationEdit.e5aace76-a13f-43e3-aa71-9a1c67621980</DisplayName>
        <AccountId>300</AccountId>
        <AccountType/>
      </UserInfo>
      <UserInfo>
        <DisplayName>Michelle Cross</DisplayName>
        <AccountId>14</AccountId>
        <AccountType/>
      </UserInfo>
      <UserInfo>
        <DisplayName>Sara Collard</DisplayName>
        <AccountId>43</AccountId>
        <AccountType/>
      </UserInfo>
    </SharedWithUsers>
    <thumbnail xmlns="3d385984-9344-419b-a80b-49c06a2bdab8" xsi:nil="true"/>
    <Status xmlns="3d385984-9344-419b-a80b-49c06a2bdab8" xsi:nil="true"/>
    <_Flow_SignoffStatus xmlns="3d385984-9344-419b-a80b-49c06a2bdab8" xsi:nil="true"/>
    <_dlc_DocId xmlns="20393cdf-440a-4521-8f19-00ba43423d00">MPWT-2140667901-65186</_dlc_DocId>
    <_dlc_DocIdUrl xmlns="20393cdf-440a-4521-8f19-00ba43423d00">
      <Url>https://pcgov.sharepoint.com/sites/sceteam/_layouts/15/DocIdRedir.aspx?ID=MPWT-2140667901-65186</Url>
      <Description>MPWT-2140667901-65186</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20" ma:contentTypeDescription="" ma:contentTypeScope="" ma:versionID="4d773dc3d1af73a811556d1676707ebb">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afc3832c407992e276b3995cc3e5355f"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element ref="ns3: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Status" ma:index="29" nillable="true" ma:displayName="Status" ma:format="Dropdown" ma:internalName="Status">
      <xsd:simpleType>
        <xsd:restriction base="dms:Choice">
          <xsd:enumeration value="In progress"/>
          <xsd:enumeration value="Ready for review"/>
          <xsd:enumeration value="S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TemplafyTemplateConfiguration><![CDATA[{"elementsMetadata":[],"transformationConfigurations":[],"templateName":"chapter","templateDescription":"","enableDocumentContentUpdater":false,"version":"2.0"}]]></TemplafyTemplateConfiguration>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B7644F-EA3B-49E8-8A4D-AEA1AD518C0F}">
  <ds:schemaRefs>
    <ds:schemaRef ds:uri="http://schemas.microsoft.com/sharepoint/events"/>
  </ds:schemaRefs>
</ds:datastoreItem>
</file>

<file path=customXml/itemProps2.xml><?xml version="1.0" encoding="utf-8"?>
<ds:datastoreItem xmlns:ds="http://schemas.openxmlformats.org/officeDocument/2006/customXml" ds:itemID="{9897F752-2238-441E-ABA5-DB8C10DEA577}">
  <ds:schemaRefs/>
</ds:datastoreItem>
</file>

<file path=customXml/itemProps3.xml><?xml version="1.0" encoding="utf-8"?>
<ds:datastoreItem xmlns:ds="http://schemas.openxmlformats.org/officeDocument/2006/customXml" ds:itemID="{642A24F3-B773-4D9F-BC5A-6F038E06A0F0}">
  <ds:schemaRefs>
    <ds:schemaRef ds:uri="http://www.w3.org/XML/1998/namespace"/>
    <ds:schemaRef ds:uri="http://purl.org/dc/terms/"/>
    <ds:schemaRef ds:uri="http://purl.org/dc/dcmitype/"/>
    <ds:schemaRef ds:uri="http://schemas.microsoft.com/office/2006/documentManagement/types"/>
    <ds:schemaRef ds:uri="3d385984-9344-419b-a80b-49c06a2bdab8"/>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20393cdf-440a-4521-8f19-00ba43423d00"/>
  </ds:schemaRefs>
</ds:datastoreItem>
</file>

<file path=customXml/itemProps4.xml><?xml version="1.0" encoding="utf-8"?>
<ds:datastoreItem xmlns:ds="http://schemas.openxmlformats.org/officeDocument/2006/customXml" ds:itemID="{FD53264A-850B-4D79-A135-EBC79E5DD4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8FCA3E1-DE85-497A-BAE9-A8E31D723A3E}">
  <ds:schemaRefs>
    <ds:schemaRef ds:uri="http://schemas.microsoft.com/sharepoint/v3/contenttype/forms"/>
  </ds:schemaRefs>
</ds:datastoreItem>
</file>

<file path=customXml/itemProps6.xml><?xml version="1.0" encoding="utf-8"?>
<ds:datastoreItem xmlns:ds="http://schemas.openxmlformats.org/officeDocument/2006/customXml" ds:itemID="{5CCDCE8C-2FF2-479D-91C1-79A7A7683D3C}">
  <ds:schemaRefs/>
</ds:datastoreItem>
</file>

<file path=customXml/itemProps7.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PC-report-template.dotx</Template>
  <TotalTime>4</TotalTime>
  <Pages>81</Pages>
  <Words>27365</Words>
  <Characters>155983</Characters>
  <Application>Microsoft Office Word</Application>
  <DocSecurity>0</DocSecurity>
  <Lines>1299</Lines>
  <Paragraphs>365</Paragraphs>
  <ScaleCrop>false</ScaleCrop>
  <HeadingPairs>
    <vt:vector size="2" baseType="variant">
      <vt:variant>
        <vt:lpstr>Title</vt:lpstr>
      </vt:variant>
      <vt:variant>
        <vt:i4>1</vt:i4>
      </vt:variant>
    </vt:vector>
  </HeadingPairs>
  <TitlesOfParts>
    <vt:vector size="1" baseType="lpstr">
      <vt:lpstr>Fairly equal? Economic mobility in Australia</vt:lpstr>
    </vt:vector>
  </TitlesOfParts>
  <Company>Productivity Commission</Company>
  <LinksUpToDate>false</LinksUpToDate>
  <CharactersWithSpaces>182983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Fairly equal? Economic mobility in Australia</dc:title>
  <dc:subject>Research paper</dc:subject>
  <dc:creator>Productivity Commission</dc:creator>
  <cp:keywords/>
  <dc:description/>
  <cp:lastModifiedBy>Chris Alston</cp:lastModifiedBy>
  <cp:revision>5</cp:revision>
  <cp:lastPrinted>2024-07-03T06:00:00Z</cp:lastPrinted>
  <dcterms:created xsi:type="dcterms:W3CDTF">2024-07-09T02:10:00Z</dcterms:created>
  <dcterms:modified xsi:type="dcterms:W3CDTF">2024-07-09T02:14:00Z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637629323564275408</vt:lpwstr>
  </property>
  <property fmtid="{D5CDD505-2E9C-101B-9397-08002B2CF9AE}" pid="4" name="TemplafyUserProfileId">
    <vt:lpwstr>637786809127054745</vt:lpwstr>
  </property>
  <property fmtid="{D5CDD505-2E9C-101B-9397-08002B2CF9AE}" pid="5" name="TemplafyFromBlank">
    <vt:bool>false</vt:bool>
  </property>
  <property fmtid="{D5CDD505-2E9C-101B-9397-08002B2CF9AE}" pid="6" name="ContentTypeId">
    <vt:lpwstr>0x0101006C0B5E815648EF46B6FA6D42F17E5E9F000C963E276195B04F83BC027CFDC94A8D</vt:lpwstr>
  </property>
  <property fmtid="{D5CDD505-2E9C-101B-9397-08002B2CF9AE}" pid="7" name="RevIMBCS">
    <vt:lpwstr>1;#Unclassified|3955eeb1-2d18-4582-aeb2-00144ec3aaf5</vt:lpwstr>
  </property>
  <property fmtid="{D5CDD505-2E9C-101B-9397-08002B2CF9AE}" pid="8" name="ClassificationContentMarkingHeaderShapeIds">
    <vt:lpwstr>4c8d9075,5823af9b,706e8f00</vt:lpwstr>
  </property>
  <property fmtid="{D5CDD505-2E9C-101B-9397-08002B2CF9AE}" pid="9" name="ClassificationContentMarkingHeaderFontProps">
    <vt:lpwstr>#000000,12,Calibri</vt:lpwstr>
  </property>
  <property fmtid="{D5CDD505-2E9C-101B-9397-08002B2CF9AE}" pid="10" name="ClassificationContentMarkingHeaderText">
    <vt:lpwstr>OFFICIAL // FOR INTERNAL USE ONLY</vt:lpwstr>
  </property>
  <property fmtid="{D5CDD505-2E9C-101B-9397-08002B2CF9AE}" pid="11" name="MSIP_Label_f7467c1a-e0ed-413c-a72b-aac8e8e94f41_Enabled">
    <vt:lpwstr>true</vt:lpwstr>
  </property>
  <property fmtid="{D5CDD505-2E9C-101B-9397-08002B2CF9AE}" pid="12" name="MSIP_Label_f7467c1a-e0ed-413c-a72b-aac8e8e94f41_Method">
    <vt:lpwstr>Privileged</vt:lpwstr>
  </property>
  <property fmtid="{D5CDD505-2E9C-101B-9397-08002B2CF9AE}" pid="13" name="MSIP_Label_f7467c1a-e0ed-413c-a72b-aac8e8e94f41_Name">
    <vt:lpwstr>OFFICIAL</vt:lpwstr>
  </property>
  <property fmtid="{D5CDD505-2E9C-101B-9397-08002B2CF9AE}" pid="14" name="MSIP_Label_f7467c1a-e0ed-413c-a72b-aac8e8e94f41_SiteId">
    <vt:lpwstr>29f9330b-c0fe-4244-830e-ba9f275d6c34</vt:lpwstr>
  </property>
  <property fmtid="{D5CDD505-2E9C-101B-9397-08002B2CF9AE}" pid="15" name="MSIP_Label_f7467c1a-e0ed-413c-a72b-aac8e8e94f41_ContentBits">
    <vt:lpwstr>1</vt:lpwstr>
  </property>
  <property fmtid="{D5CDD505-2E9C-101B-9397-08002B2CF9AE}" pid="16" name="MediaServiceImageTags">
    <vt:lpwstr/>
  </property>
  <property fmtid="{D5CDD505-2E9C-101B-9397-08002B2CF9AE}" pid="17" name="MSIP_Label_f7467c1a-e0ed-413c-a72b-aac8e8e94f41_SetDate">
    <vt:lpwstr>2024-04-03T00:26:49Z</vt:lpwstr>
  </property>
  <property fmtid="{D5CDD505-2E9C-101B-9397-08002B2CF9AE}" pid="18" name="MSIP_Label_f7467c1a-e0ed-413c-a72b-aac8e8e94f41_ActionId">
    <vt:lpwstr>dda0cb0a-d0b8-4151-86da-4bcfb4a61a23</vt:lpwstr>
  </property>
  <property fmtid="{D5CDD505-2E9C-101B-9397-08002B2CF9AE}" pid="19" name="ZOTERO_PREF_2">
    <vt:lpwstr>JournalAbbreviations" value="true"/&gt;&lt;pref name="delayCitationUpdates" value="true"/&gt;&lt;pref name="dontAskDelayCitationUpdates" value="true"/&gt;&lt;/prefs&gt;&lt;/data&gt;</vt:lpwstr>
  </property>
  <property fmtid="{D5CDD505-2E9C-101B-9397-08002B2CF9AE}" pid="20" name="ZOTERO_PREF_1">
    <vt:lpwstr>&lt;data data-version="3" zotero-version="6.0.36"&gt;&lt;session id="BzjRfGAR"/&gt;&lt;style id="http://www.zotero.org/styles/Productivity-Commission" hasBibliography="1" bibliographyStyleHasBeenSet="1"/&gt;&lt;prefs&gt;&lt;pref name="fieldType" value="Field"/&gt;&lt;pref name="automatic</vt:lpwstr>
  </property>
  <property fmtid="{D5CDD505-2E9C-101B-9397-08002B2CF9AE}" pid="21" name="MSIP_Label_c1f2b1ce-4212-46db-a901-dd8453f57141_Enabled">
    <vt:lpwstr>true</vt:lpwstr>
  </property>
  <property fmtid="{D5CDD505-2E9C-101B-9397-08002B2CF9AE}" pid="22" name="MSIP_Label_c1f2b1ce-4212-46db-a901-dd8453f57141_SetDate">
    <vt:lpwstr>2024-07-02T06:07:14Z</vt:lpwstr>
  </property>
  <property fmtid="{D5CDD505-2E9C-101B-9397-08002B2CF9AE}" pid="23" name="MSIP_Label_c1f2b1ce-4212-46db-a901-dd8453f57141_Method">
    <vt:lpwstr>Privileged</vt:lpwstr>
  </property>
  <property fmtid="{D5CDD505-2E9C-101B-9397-08002B2CF9AE}" pid="24" name="MSIP_Label_c1f2b1ce-4212-46db-a901-dd8453f57141_Name">
    <vt:lpwstr>Publish</vt:lpwstr>
  </property>
  <property fmtid="{D5CDD505-2E9C-101B-9397-08002B2CF9AE}" pid="25" name="MSIP_Label_c1f2b1ce-4212-46db-a901-dd8453f57141_SiteId">
    <vt:lpwstr>29f9330b-c0fe-4244-830e-ba9f275d6c34</vt:lpwstr>
  </property>
  <property fmtid="{D5CDD505-2E9C-101B-9397-08002B2CF9AE}" pid="26" name="MSIP_Label_c1f2b1ce-4212-46db-a901-dd8453f57141_ActionId">
    <vt:lpwstr>48b39c7c-3510-4ab5-bfb9-8bce5913ea0d</vt:lpwstr>
  </property>
  <property fmtid="{D5CDD505-2E9C-101B-9397-08002B2CF9AE}" pid="27" name="MSIP_Label_c1f2b1ce-4212-46db-a901-dd8453f57141_ContentBits">
    <vt:lpwstr>0</vt:lpwstr>
  </property>
  <property fmtid="{D5CDD505-2E9C-101B-9397-08002B2CF9AE}" pid="28" name="_dlc_DocIdItemGuid">
    <vt:lpwstr>6890b6d9-5f8c-4af2-92e5-361a48abd32f</vt:lpwstr>
  </property>
</Properties>
</file>