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F1B15" w14:textId="0931523A" w:rsidR="00F86144" w:rsidRPr="003C6F44" w:rsidRDefault="00E5023C" w:rsidP="00F86144">
      <w:pPr>
        <w:pStyle w:val="Coverdate"/>
        <w:framePr w:wrap="around"/>
      </w:pPr>
      <w:r>
        <w:t>June</w:t>
      </w:r>
      <w:r w:rsidR="00F86144">
        <w:t xml:space="preserve"> 2024</w:t>
      </w:r>
    </w:p>
    <w:p w14:paraId="57AEAA34" w14:textId="77777777" w:rsidR="00F86144" w:rsidRPr="003C6F44" w:rsidRDefault="00F86144" w:rsidP="00F86144">
      <w:pPr>
        <w:ind w:left="-1134"/>
      </w:pPr>
      <w:r w:rsidRPr="003C6F44">
        <w:rPr>
          <w:noProof/>
        </w:rPr>
        <w:drawing>
          <wp:inline distT="0" distB="0" distL="0" distR="0" wp14:anchorId="5E785F8E" wp14:editId="621970C9">
            <wp:extent cx="7561631" cy="2381866"/>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rcRect t="7737" b="7737"/>
                    <a:stretch>
                      <a:fillRect/>
                    </a:stretch>
                  </pic:blipFill>
                  <pic:spPr bwMode="auto">
                    <a:xfrm>
                      <a:off x="0" y="0"/>
                      <a:ext cx="7561631" cy="2381866"/>
                    </a:xfrm>
                    <a:prstGeom prst="rect">
                      <a:avLst/>
                    </a:prstGeom>
                    <a:ln>
                      <a:noFill/>
                    </a:ln>
                    <a:extLst>
                      <a:ext uri="{53640926-AAD7-44D8-BBD7-CCE9431645EC}">
                        <a14:shadowObscured xmlns:a14="http://schemas.microsoft.com/office/drawing/2010/main"/>
                      </a:ext>
                    </a:extLst>
                  </pic:spPr>
                </pic:pic>
              </a:graphicData>
            </a:graphic>
          </wp:inline>
        </w:drawing>
      </w:r>
    </w:p>
    <w:p w14:paraId="62C461DC" w14:textId="7602BD4E" w:rsidR="00F86144" w:rsidRDefault="00F86144" w:rsidP="00F86144">
      <w:pPr>
        <w:pStyle w:val="Title"/>
        <w:ind w:right="140"/>
      </w:pPr>
      <w:r w:rsidRPr="007726CC">
        <w:rPr>
          <w:b/>
          <w:bCs/>
        </w:rPr>
        <w:t>Inquiry into the understanding and utilisation of benefits under Free Trade Agreements</w:t>
      </w:r>
    </w:p>
    <w:p w14:paraId="22EB0E04" w14:textId="720B4C3E" w:rsidR="00F86144" w:rsidRPr="003C6F44" w:rsidRDefault="00E5023C" w:rsidP="00F86144">
      <w:pPr>
        <w:pStyle w:val="Subtitle"/>
        <w:numPr>
          <w:ilvl w:val="0"/>
          <w:numId w:val="0"/>
        </w:numPr>
      </w:pPr>
      <w:r>
        <w:t>Productivity Commission submission</w:t>
      </w:r>
    </w:p>
    <w:p w14:paraId="2E8561CE" w14:textId="77777777" w:rsidR="00F86144" w:rsidRPr="003C6F44" w:rsidRDefault="00F86144" w:rsidP="00F86144">
      <w:pPr>
        <w:spacing w:after="160" w:line="259" w:lineRule="auto"/>
      </w:pPr>
    </w:p>
    <w:p w14:paraId="4E05F812" w14:textId="77777777" w:rsidR="00F86144" w:rsidRPr="003C6F44" w:rsidRDefault="00F86144" w:rsidP="00F86144">
      <w:pPr>
        <w:pStyle w:val="Title"/>
        <w:ind w:right="140"/>
        <w:sectPr w:rsidR="00F86144" w:rsidRPr="003C6F44" w:rsidSect="00F86144">
          <w:headerReference w:type="even" r:id="rId15"/>
          <w:headerReference w:type="default" r:id="rId16"/>
          <w:footerReference w:type="even" r:id="rId17"/>
          <w:footerReference w:type="default" r:id="rId18"/>
          <w:headerReference w:type="first" r:id="rId19"/>
          <w:footerReference w:type="first" r:id="rId20"/>
          <w:pgSz w:w="11906" w:h="16838" w:code="9"/>
          <w:pgMar w:top="1985" w:right="1134" w:bottom="1134" w:left="1134" w:header="624" w:footer="510" w:gutter="0"/>
          <w:pgNumType w:fmt="lowerRoman"/>
          <w:cols w:space="708"/>
          <w:titlePg/>
          <w:docGrid w:linePitch="360"/>
        </w:sectPr>
      </w:pPr>
    </w:p>
    <w:tbl>
      <w:tblPr>
        <w:tblStyle w:val="CopyrightPage"/>
        <w:tblW w:w="0" w:type="auto"/>
        <w:tblLook w:val="04A0" w:firstRow="1" w:lastRow="0" w:firstColumn="1" w:lastColumn="0" w:noHBand="0" w:noVBand="1"/>
      </w:tblPr>
      <w:tblGrid>
        <w:gridCol w:w="9638"/>
      </w:tblGrid>
      <w:tr w:rsidR="00F86144" w:rsidRPr="003C6F44" w14:paraId="050A16D3" w14:textId="77777777">
        <w:trPr>
          <w:trHeight w:hRule="exact" w:val="12643"/>
        </w:trPr>
        <w:tc>
          <w:tcPr>
            <w:tcW w:w="9638" w:type="dxa"/>
            <w:tcMar>
              <w:top w:w="113" w:type="dxa"/>
            </w:tcMar>
          </w:tcPr>
          <w:p w14:paraId="560ABB61" w14:textId="77777777" w:rsidR="00F86144" w:rsidRPr="003C6F44" w:rsidRDefault="00F86144">
            <w:pPr>
              <w:pStyle w:val="Copyrightpage-BodyBold"/>
              <w:ind w:right="-284"/>
              <w:rPr>
                <w:rFonts w:asciiTheme="majorHAnsi" w:hAnsiTheme="majorHAnsi"/>
              </w:rPr>
            </w:pPr>
            <w:r w:rsidRPr="003C6F44">
              <w:rPr>
                <w:rStyle w:val="White"/>
              </w:rPr>
              <w:lastRenderedPageBreak/>
              <w:br w:type="page"/>
            </w:r>
            <w:r w:rsidRPr="003C6F44">
              <w:rPr>
                <w:rFonts w:asciiTheme="majorHAnsi" w:hAnsiTheme="majorHAnsi"/>
              </w:rPr>
              <w:t xml:space="preserve">The Productivity Commission acknowledges the Traditional Owners of </w:t>
            </w:r>
            <w:r w:rsidRPr="003C6F44">
              <w:rPr>
                <w:rFonts w:asciiTheme="majorHAnsi" w:hAnsiTheme="majorHAnsi"/>
              </w:rPr>
              <w:br/>
              <w:t xml:space="preserve">Country throughout Australia and their continuing connection to land, </w:t>
            </w:r>
            <w:r w:rsidRPr="003C6F44">
              <w:rPr>
                <w:rFonts w:asciiTheme="majorHAnsi" w:hAnsiTheme="majorHAnsi"/>
              </w:rPr>
              <w:br/>
              <w:t>waters and community. We pay our respects to their Cultures, Country and Elders past and present.</w:t>
            </w:r>
          </w:p>
          <w:p w14:paraId="74C36734" w14:textId="77777777" w:rsidR="00F86144" w:rsidRPr="003C6F44" w:rsidRDefault="00F86144">
            <w:pPr>
              <w:pStyle w:val="Copyrightpage-Keylinenotext"/>
              <w:ind w:right="-284"/>
            </w:pPr>
          </w:p>
          <w:p w14:paraId="075B3679" w14:textId="77777777" w:rsidR="00F86144" w:rsidRPr="003C6F44" w:rsidRDefault="00F86144">
            <w:pPr>
              <w:pStyle w:val="Copyrightpage-Heading"/>
              <w:ind w:right="-284"/>
            </w:pPr>
            <w:r w:rsidRPr="003C6F44">
              <w:t>The Productivity Commission</w:t>
            </w:r>
          </w:p>
          <w:p w14:paraId="514567BE" w14:textId="77777777" w:rsidR="00F86144" w:rsidRPr="003C6F44" w:rsidRDefault="00F86144">
            <w:pPr>
              <w:pStyle w:val="Copyrightpage-BodyBold"/>
              <w:rPr>
                <w:spacing w:val="-4"/>
              </w:rPr>
            </w:pPr>
            <w:r w:rsidRPr="003C6F44">
              <w:rPr>
                <w:spacing w:val="-4"/>
              </w:rPr>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3C6F44">
              <w:rPr>
                <w:spacing w:val="-4"/>
              </w:rPr>
              <w:t>long term</w:t>
            </w:r>
            <w:proofErr w:type="gramEnd"/>
            <w:r w:rsidRPr="003C6F44">
              <w:rPr>
                <w:spacing w:val="-4"/>
              </w:rPr>
              <w:t xml:space="preserve"> interest of the Australian community.</w:t>
            </w:r>
          </w:p>
          <w:p w14:paraId="6EA9CF2B" w14:textId="77777777" w:rsidR="00F86144" w:rsidRPr="003C6F44" w:rsidRDefault="00F86144">
            <w:pPr>
              <w:pStyle w:val="Copyrightpage-BodyBold"/>
            </w:pPr>
            <w:r w:rsidRPr="003C6F44">
              <w:t>The Commission’s independence is underpinned by an Act of Parliament. Its processes and outputs are open to public scrutiny and are driven by concern for the wellbeing of the community as a whole.</w:t>
            </w:r>
          </w:p>
          <w:p w14:paraId="037D9B16" w14:textId="77777777" w:rsidR="00F86144" w:rsidRPr="003C6F44" w:rsidRDefault="00F86144">
            <w:pPr>
              <w:pStyle w:val="Copyrightpage-BodyBold"/>
            </w:pPr>
            <w:r w:rsidRPr="003C6F44">
              <w:t>Further information on the Productivity Commission can be obtained from the Commission’s website (www.pc.gov.au).</w:t>
            </w:r>
          </w:p>
          <w:p w14:paraId="04B35537" w14:textId="77777777" w:rsidR="00F86144" w:rsidRPr="003C6F44" w:rsidRDefault="00F86144">
            <w:pPr>
              <w:pStyle w:val="Copyrightpage-Keylinenotext"/>
              <w:ind w:right="-284"/>
              <w:rPr>
                <w:b/>
                <w:bCs/>
              </w:rPr>
            </w:pPr>
          </w:p>
          <w:p w14:paraId="6ED8D7A0" w14:textId="77777777" w:rsidR="00F86144" w:rsidRPr="003C6F44" w:rsidRDefault="00F86144">
            <w:pPr>
              <w:pStyle w:val="Copyrightpage-BodyBold"/>
            </w:pPr>
            <w:r w:rsidRPr="003C6F44">
              <w:t>© Commonwealth of Australia 202</w:t>
            </w:r>
            <w:r>
              <w:t>4</w:t>
            </w:r>
          </w:p>
          <w:p w14:paraId="0FD4FB41" w14:textId="77777777" w:rsidR="00F86144" w:rsidRPr="003C6F44" w:rsidRDefault="00F86144">
            <w:pPr>
              <w:pStyle w:val="Copyrightpage-Heading2"/>
              <w:spacing w:before="0"/>
              <w:ind w:right="-284"/>
              <w:rPr>
                <w:bCs/>
              </w:rPr>
            </w:pPr>
            <w:r w:rsidRPr="003C6F44">
              <w:rPr>
                <w:bCs/>
                <w:noProof/>
              </w:rPr>
              <w:drawing>
                <wp:inline distT="0" distB="0" distL="0" distR="0" wp14:anchorId="78168154" wp14:editId="126C6E7A">
                  <wp:extent cx="774000" cy="270000"/>
                  <wp:effectExtent l="0" t="0" r="7620" b="0"/>
                  <wp:docPr id="6" name="Picture 6"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4000" cy="270000"/>
                          </a:xfrm>
                          <a:prstGeom prst="rect">
                            <a:avLst/>
                          </a:prstGeom>
                        </pic:spPr>
                      </pic:pic>
                    </a:graphicData>
                  </a:graphic>
                </wp:inline>
              </w:drawing>
            </w:r>
          </w:p>
          <w:p w14:paraId="78B7B644" w14:textId="77777777" w:rsidR="00F86144" w:rsidRPr="003C6F44" w:rsidRDefault="00F86144">
            <w:pPr>
              <w:pStyle w:val="Copyrightpage-BodyBold"/>
              <w:ind w:right="-143"/>
            </w:pPr>
            <w:r w:rsidRPr="003C6F44">
              <w:t>With the exception of the Commonwealth Coat of Arms and content supplied by third parties, this copyright work is licensed under a Creative Commons Attribution 4.0 International licence. In essence, you are free to copy, communicate and adapt the work, as long as you attribute the work to the Productivity Commission (but not in any way that suggests the Commission endorses you or your use) and abide by the other licence terms. The licence can be viewed at: https://creativecommons.org/licenses/by/4.0.</w:t>
            </w:r>
          </w:p>
          <w:p w14:paraId="3AD83DBF" w14:textId="77777777" w:rsidR="00F86144" w:rsidRPr="003C6F44" w:rsidRDefault="00F86144">
            <w:pPr>
              <w:pStyle w:val="Copyrightpage-BodyBold"/>
            </w:pPr>
            <w:r w:rsidRPr="003C6F44">
              <w:t>The terms under which the Coat of Arms can be used are detailed at: www.pmc.gov.au/government/commonwealth-coat-arms.</w:t>
            </w:r>
          </w:p>
          <w:p w14:paraId="14C5A9B9" w14:textId="77777777" w:rsidR="00F86144" w:rsidRPr="003C6F44" w:rsidRDefault="00F86144">
            <w:pPr>
              <w:pStyle w:val="Copyrightpage-BodyBold"/>
            </w:pPr>
            <w:r w:rsidRPr="003C6F44">
              <w:t>Wherever a third party holds copyright in this material the copyright remains with that party. Their permission may be required to use the material, please contact them directly.</w:t>
            </w:r>
          </w:p>
          <w:p w14:paraId="7E0CCFCE" w14:textId="4BB00492" w:rsidR="00F86144" w:rsidRPr="0077613E" w:rsidRDefault="00F86144">
            <w:pPr>
              <w:pStyle w:val="Copyrightpage-BodyBold"/>
              <w:rPr>
                <w:spacing w:val="2"/>
              </w:rPr>
            </w:pPr>
            <w:r w:rsidRPr="003C6F44">
              <w:t>An appropriate reference for this publication is:</w:t>
            </w:r>
            <w:r w:rsidRPr="003C6F44">
              <w:br/>
            </w:r>
            <w:r w:rsidRPr="0077613E">
              <w:rPr>
                <w:spacing w:val="2"/>
              </w:rPr>
              <w:t xml:space="preserve">Productivity Commission 2024, </w:t>
            </w:r>
            <w:r w:rsidR="0077613E" w:rsidRPr="0077613E">
              <w:rPr>
                <w:i/>
                <w:iCs/>
                <w:spacing w:val="2"/>
              </w:rPr>
              <w:t>Inquiry into the understanding and utilisation of benefits under Free Trade Agreements</w:t>
            </w:r>
            <w:r w:rsidRPr="0077613E">
              <w:rPr>
                <w:spacing w:val="2"/>
              </w:rPr>
              <w:t>, Productivity Commission submission,</w:t>
            </w:r>
            <w:r w:rsidRPr="0077613E">
              <w:rPr>
                <w:i/>
                <w:iCs/>
                <w:spacing w:val="2"/>
              </w:rPr>
              <w:t xml:space="preserve"> </w:t>
            </w:r>
            <w:r w:rsidRPr="0077613E">
              <w:rPr>
                <w:spacing w:val="2"/>
              </w:rPr>
              <w:t>Canberra</w:t>
            </w:r>
          </w:p>
          <w:p w14:paraId="4C8D1B7B" w14:textId="77777777" w:rsidR="00F86144" w:rsidRPr="003C6F44" w:rsidRDefault="00F86144">
            <w:pPr>
              <w:pStyle w:val="Copyrightpage-BodyBold"/>
              <w:ind w:right="-284"/>
            </w:pPr>
          </w:p>
          <w:p w14:paraId="5C640B15" w14:textId="77777777" w:rsidR="00F86144" w:rsidRPr="003C6F44" w:rsidRDefault="00F86144">
            <w:pPr>
              <w:pStyle w:val="Copyrightpage-BodyBold"/>
              <w:ind w:right="-284"/>
            </w:pPr>
            <w:r w:rsidRPr="003C6F44">
              <w:t xml:space="preserve">Publication enquiries: </w:t>
            </w:r>
            <w:r w:rsidRPr="003C6F44">
              <w:br/>
            </w:r>
            <w:r>
              <w:t>P</w:t>
            </w:r>
            <w:r w:rsidRPr="003C6F44">
              <w:t xml:space="preserve">hone 03 9653 2244 | </w:t>
            </w:r>
            <w:r>
              <w:t>e</w:t>
            </w:r>
            <w:r w:rsidRPr="003C6F44">
              <w:t>m</w:t>
            </w:r>
            <w:r w:rsidRPr="00124B97">
              <w:t xml:space="preserve">ail </w:t>
            </w:r>
            <w:r w:rsidRPr="0002620E">
              <w:t>publications@pc.gov.au</w:t>
            </w:r>
          </w:p>
        </w:tc>
      </w:tr>
    </w:tbl>
    <w:p w14:paraId="137EA9DE" w14:textId="22A42255" w:rsidR="00D37412" w:rsidRDefault="00E11288" w:rsidP="00D7717D">
      <w:pPr>
        <w:pStyle w:val="Heading2-nonumber"/>
      </w:pPr>
      <w:r>
        <w:lastRenderedPageBreak/>
        <w:t>I</w:t>
      </w:r>
      <w:r w:rsidR="009B5264">
        <w:t>ntroduction</w:t>
      </w:r>
    </w:p>
    <w:p w14:paraId="06641619" w14:textId="48C6CF42" w:rsidR="00446FCF" w:rsidRDefault="00D37412" w:rsidP="00D37412">
      <w:pPr>
        <w:pStyle w:val="BodyText"/>
      </w:pPr>
      <w:r>
        <w:t>The Productivity Commission welcomes the opportunity to make a submission to the Joint Standing Committee on Trade and Investment Growth</w:t>
      </w:r>
      <w:r w:rsidR="00537CD0">
        <w:t xml:space="preserve"> </w:t>
      </w:r>
      <w:r w:rsidR="00E65E95">
        <w:t>i</w:t>
      </w:r>
      <w:r w:rsidR="00E65E95" w:rsidRPr="00E65E95">
        <w:t xml:space="preserve">nquiry into understanding and </w:t>
      </w:r>
      <w:r w:rsidR="00E65E95">
        <w:t>u</w:t>
      </w:r>
      <w:r w:rsidR="11349FD7">
        <w:t>sing</w:t>
      </w:r>
      <w:r w:rsidR="00E65E95" w:rsidRPr="00E65E95">
        <w:t xml:space="preserve"> benefits under Free Trade Agreements</w:t>
      </w:r>
      <w:r>
        <w:t xml:space="preserve">. This submission relates to terms of reference </w:t>
      </w:r>
      <w:r w:rsidR="00605CA6">
        <w:t xml:space="preserve">(TOR) </w:t>
      </w:r>
      <w:r>
        <w:t>a</w:t>
      </w:r>
      <w:r w:rsidR="006A6E59">
        <w:t xml:space="preserve"> to </w:t>
      </w:r>
      <w:proofErr w:type="spellStart"/>
      <w:r>
        <w:t>d</w:t>
      </w:r>
      <w:proofErr w:type="spellEnd"/>
      <w:r>
        <w:t>.</w:t>
      </w:r>
      <w:r w:rsidR="002C7A50">
        <w:rPr>
          <w:rStyle w:val="FootnoteReference"/>
        </w:rPr>
        <w:footnoteReference w:id="2"/>
      </w:r>
      <w:r w:rsidR="009B5D5E">
        <w:t xml:space="preserve"> </w:t>
      </w:r>
    </w:p>
    <w:p w14:paraId="34D6EF74" w14:textId="5CE08995" w:rsidR="009B5D5E" w:rsidRDefault="00520556" w:rsidP="00D37412">
      <w:pPr>
        <w:pStyle w:val="BodyText"/>
      </w:pPr>
      <w:r>
        <w:t xml:space="preserve">The submission </w:t>
      </w:r>
      <w:r w:rsidR="00401515">
        <w:t>draws</w:t>
      </w:r>
      <w:r>
        <w:t xml:space="preserve"> </w:t>
      </w:r>
      <w:r w:rsidR="3581B49D">
        <w:t xml:space="preserve">mainly </w:t>
      </w:r>
      <w:r>
        <w:t>on the Commission</w:t>
      </w:r>
      <w:r w:rsidR="007939A1">
        <w:t>’</w:t>
      </w:r>
      <w:r>
        <w:t xml:space="preserve">s work </w:t>
      </w:r>
      <w:r w:rsidR="007D0EA0">
        <w:t xml:space="preserve">on trade including </w:t>
      </w:r>
      <w:r w:rsidR="73D61A77">
        <w:t>report</w:t>
      </w:r>
      <w:r w:rsidR="64629B99">
        <w:t>s</w:t>
      </w:r>
      <w:r w:rsidR="73D61A77">
        <w:t xml:space="preserve"> on the </w:t>
      </w:r>
      <w:r w:rsidRPr="2C5FDE3D">
        <w:rPr>
          <w:i/>
        </w:rPr>
        <w:t>Nuisance cost of tariffs</w:t>
      </w:r>
      <w:r w:rsidR="37C345A6">
        <w:t>,</w:t>
      </w:r>
      <w:r w:rsidR="00EB2F4A">
        <w:t xml:space="preserve"> </w:t>
      </w:r>
      <w:r w:rsidR="00EB2F4A" w:rsidRPr="2C5FDE3D">
        <w:rPr>
          <w:i/>
        </w:rPr>
        <w:t xml:space="preserve">Bilateral and </w:t>
      </w:r>
      <w:r w:rsidR="1859B9FF" w:rsidRPr="2C5FDE3D">
        <w:rPr>
          <w:i/>
          <w:iCs/>
        </w:rPr>
        <w:t>r</w:t>
      </w:r>
      <w:r w:rsidR="00EB2F4A" w:rsidRPr="2C5FDE3D">
        <w:rPr>
          <w:i/>
          <w:iCs/>
        </w:rPr>
        <w:t xml:space="preserve">egional </w:t>
      </w:r>
      <w:r w:rsidR="0CE65326" w:rsidRPr="2C5FDE3D">
        <w:rPr>
          <w:i/>
          <w:iCs/>
        </w:rPr>
        <w:t>t</w:t>
      </w:r>
      <w:r w:rsidR="00EB2F4A" w:rsidRPr="2C5FDE3D">
        <w:rPr>
          <w:i/>
          <w:iCs/>
        </w:rPr>
        <w:t>rade</w:t>
      </w:r>
      <w:r w:rsidR="00EB2F4A" w:rsidRPr="2C5FDE3D">
        <w:rPr>
          <w:i/>
        </w:rPr>
        <w:t xml:space="preserve"> agreements</w:t>
      </w:r>
      <w:r w:rsidR="62C7FE5E" w:rsidRPr="007939A1">
        <w:t>,</w:t>
      </w:r>
      <w:r w:rsidR="0008182A">
        <w:t xml:space="preserve"> </w:t>
      </w:r>
      <w:proofErr w:type="gramStart"/>
      <w:r w:rsidR="0008182A" w:rsidRPr="2C5FDE3D">
        <w:rPr>
          <w:i/>
        </w:rPr>
        <w:t>Rising</w:t>
      </w:r>
      <w:proofErr w:type="gramEnd"/>
      <w:r w:rsidR="0008182A" w:rsidRPr="2C5FDE3D">
        <w:rPr>
          <w:i/>
        </w:rPr>
        <w:t xml:space="preserve"> </w:t>
      </w:r>
      <w:r w:rsidR="6972D7F8" w:rsidRPr="2C5FDE3D">
        <w:rPr>
          <w:i/>
          <w:iCs/>
        </w:rPr>
        <w:t>p</w:t>
      </w:r>
      <w:r w:rsidR="0008182A" w:rsidRPr="2C5FDE3D">
        <w:rPr>
          <w:i/>
          <w:iCs/>
        </w:rPr>
        <w:t>rotectionis</w:t>
      </w:r>
      <w:r w:rsidR="4370034B" w:rsidRPr="2C5FDE3D">
        <w:rPr>
          <w:i/>
          <w:iCs/>
        </w:rPr>
        <w:t>m: challenges, threats</w:t>
      </w:r>
      <w:r w:rsidR="00C53363" w:rsidRPr="00C53363">
        <w:rPr>
          <w:i/>
          <w:iCs/>
        </w:rPr>
        <w:t xml:space="preserve"> </w:t>
      </w:r>
      <w:r w:rsidR="00C53363" w:rsidRPr="2C5FDE3D">
        <w:rPr>
          <w:i/>
          <w:iCs/>
        </w:rPr>
        <w:t>and opportunities for Australia</w:t>
      </w:r>
      <w:r w:rsidR="00125EF1" w:rsidRPr="007939A1">
        <w:t>,</w:t>
      </w:r>
      <w:r w:rsidR="00125EF1">
        <w:rPr>
          <w:i/>
          <w:iCs/>
        </w:rPr>
        <w:t xml:space="preserve"> </w:t>
      </w:r>
      <w:r w:rsidR="22370A7F" w:rsidRPr="2C5FDE3D">
        <w:rPr>
          <w:i/>
          <w:iCs/>
        </w:rPr>
        <w:t xml:space="preserve">Modelling </w:t>
      </w:r>
      <w:r w:rsidR="0008182A" w:rsidRPr="2C5FDE3D">
        <w:rPr>
          <w:i/>
        </w:rPr>
        <w:t xml:space="preserve">Asian </w:t>
      </w:r>
      <w:r w:rsidR="533E8DF2" w:rsidRPr="2C5FDE3D">
        <w:rPr>
          <w:i/>
          <w:iCs/>
        </w:rPr>
        <w:t>t</w:t>
      </w:r>
      <w:r w:rsidR="0008182A" w:rsidRPr="2C5FDE3D">
        <w:rPr>
          <w:i/>
          <w:iCs/>
        </w:rPr>
        <w:t xml:space="preserve">rade </w:t>
      </w:r>
      <w:r w:rsidR="0E98D334" w:rsidRPr="2C5FDE3D">
        <w:rPr>
          <w:i/>
          <w:iCs/>
        </w:rPr>
        <w:t>i</w:t>
      </w:r>
      <w:r w:rsidR="0008182A" w:rsidRPr="2C5FDE3D">
        <w:rPr>
          <w:i/>
          <w:iCs/>
        </w:rPr>
        <w:t>ntegration</w:t>
      </w:r>
      <w:r w:rsidR="00771742">
        <w:rPr>
          <w:i/>
          <w:iCs/>
        </w:rPr>
        <w:t xml:space="preserve"> </w:t>
      </w:r>
      <w:r w:rsidR="00771742" w:rsidRPr="008D272B">
        <w:t>and</w:t>
      </w:r>
      <w:r w:rsidR="00771742">
        <w:rPr>
          <w:i/>
          <w:iCs/>
        </w:rPr>
        <w:t xml:space="preserve"> </w:t>
      </w:r>
      <w:r w:rsidR="00771742">
        <w:t xml:space="preserve">the annual </w:t>
      </w:r>
      <w:r w:rsidR="00771742" w:rsidRPr="2C5FDE3D">
        <w:rPr>
          <w:i/>
        </w:rPr>
        <w:t xml:space="preserve">Trade and </w:t>
      </w:r>
      <w:r w:rsidR="00771742" w:rsidRPr="2C5FDE3D">
        <w:rPr>
          <w:i/>
          <w:iCs/>
        </w:rPr>
        <w:t>assistance review</w:t>
      </w:r>
      <w:r w:rsidR="00771742">
        <w:t xml:space="preserve"> (TAR)</w:t>
      </w:r>
      <w:r w:rsidR="0008182A">
        <w:t xml:space="preserve">. </w:t>
      </w:r>
    </w:p>
    <w:p w14:paraId="75713138" w14:textId="3D8712CF" w:rsidR="00D37412" w:rsidRDefault="00D37412" w:rsidP="00D37412">
      <w:pPr>
        <w:pStyle w:val="BodyText"/>
      </w:pPr>
      <w:r>
        <w:t>Our submission makes the following key points:</w:t>
      </w:r>
    </w:p>
    <w:p w14:paraId="7C6551D8" w14:textId="300E762E" w:rsidR="008464F2" w:rsidRPr="006C68E5" w:rsidRDefault="009F0F85" w:rsidP="006C68E5">
      <w:pPr>
        <w:pStyle w:val="ListBullet"/>
      </w:pPr>
      <w:r w:rsidRPr="006C68E5">
        <w:t>Preferential Trade Agreements</w:t>
      </w:r>
      <w:r w:rsidR="00A10F68" w:rsidRPr="006C68E5">
        <w:rPr>
          <w:rStyle w:val="FootnoteReference"/>
          <w:vertAlign w:val="baseline"/>
        </w:rPr>
        <w:footnoteReference w:id="3"/>
      </w:r>
      <w:r w:rsidRPr="006C68E5">
        <w:t xml:space="preserve"> (PTAs</w:t>
      </w:r>
      <w:r w:rsidR="009B0947" w:rsidRPr="006C68E5">
        <w:t>) have</w:t>
      </w:r>
      <w:r w:rsidR="008464F2" w:rsidRPr="006C68E5">
        <w:t xml:space="preserve"> evolved from </w:t>
      </w:r>
      <w:r w:rsidR="00C47251" w:rsidRPr="006C68E5">
        <w:t xml:space="preserve">comparatively </w:t>
      </w:r>
      <w:r w:rsidR="008464F2" w:rsidRPr="006C68E5">
        <w:t>simple agreements, mainly concerned with reducing at-the-border measures (mainly tariffs and non-tariff barriers) to reduce the costs of trade</w:t>
      </w:r>
      <w:r w:rsidR="00B5791A" w:rsidRPr="006C68E5">
        <w:t xml:space="preserve"> in goods</w:t>
      </w:r>
      <w:r w:rsidR="008464F2" w:rsidRPr="006C68E5">
        <w:t xml:space="preserve">, to more comprehensive agreements that include chapters </w:t>
      </w:r>
      <w:r w:rsidR="006F7120" w:rsidRPr="006C68E5">
        <w:t>that</w:t>
      </w:r>
      <w:r w:rsidR="00AD7554" w:rsidRPr="006C68E5">
        <w:t xml:space="preserve"> also</w:t>
      </w:r>
      <w:r w:rsidR="008464F2" w:rsidRPr="006C68E5">
        <w:t xml:space="preserve"> deal with </w:t>
      </w:r>
      <w:r w:rsidR="005A12CB" w:rsidRPr="006C68E5">
        <w:t>behind-the-border issues</w:t>
      </w:r>
      <w:r w:rsidR="00042A2E" w:rsidRPr="006C68E5">
        <w:t xml:space="preserve"> (for example, investment and intellectual property)</w:t>
      </w:r>
      <w:r w:rsidR="00430F6B" w:rsidRPr="006C68E5">
        <w:t xml:space="preserve">. </w:t>
      </w:r>
      <w:r w:rsidR="008464F2" w:rsidRPr="006C68E5">
        <w:t xml:space="preserve">Beyond </w:t>
      </w:r>
      <w:r w:rsidR="00AD7554" w:rsidRPr="006C68E5">
        <w:t xml:space="preserve">liberalising </w:t>
      </w:r>
      <w:r w:rsidR="008464F2" w:rsidRPr="006C68E5">
        <w:t xml:space="preserve">trade in goods, modern PTAs </w:t>
      </w:r>
      <w:r w:rsidR="7EB82024" w:rsidRPr="006C68E5">
        <w:t>also</w:t>
      </w:r>
      <w:r w:rsidR="008464F2" w:rsidRPr="006C68E5">
        <w:t xml:space="preserve"> </w:t>
      </w:r>
      <w:r w:rsidR="00710ED4" w:rsidRPr="006C68E5">
        <w:t xml:space="preserve">aim to liberalise </w:t>
      </w:r>
      <w:r w:rsidR="008464F2" w:rsidRPr="006C68E5">
        <w:t xml:space="preserve">trade in services and foreign investment. </w:t>
      </w:r>
    </w:p>
    <w:p w14:paraId="5601C587" w14:textId="6388468E" w:rsidR="008464F2" w:rsidRPr="006C68E5" w:rsidRDefault="008464F2" w:rsidP="006C68E5">
      <w:pPr>
        <w:pStyle w:val="ListBullet"/>
      </w:pPr>
      <w:r w:rsidRPr="006C68E5">
        <w:t xml:space="preserve">Australia has signed </w:t>
      </w:r>
      <w:r w:rsidR="00064C5A" w:rsidRPr="006C68E5">
        <w:t xml:space="preserve">18 </w:t>
      </w:r>
      <w:r w:rsidRPr="006C68E5">
        <w:t>PTAs</w:t>
      </w:r>
      <w:r w:rsidR="00D65845" w:rsidRPr="006C68E5">
        <w:t xml:space="preserve"> to date</w:t>
      </w:r>
      <w:r w:rsidRPr="006C68E5">
        <w:t xml:space="preserve">. </w:t>
      </w:r>
      <w:r w:rsidR="00DD4491" w:rsidRPr="006C68E5">
        <w:t>By</w:t>
      </w:r>
      <w:r w:rsidR="00162DA5" w:rsidRPr="006C68E5">
        <w:t xml:space="preserve"> </w:t>
      </w:r>
      <w:r w:rsidR="00DF3943" w:rsidRPr="006C68E5">
        <w:t>further liberalising trade</w:t>
      </w:r>
      <w:r w:rsidR="00C02FAE" w:rsidRPr="006C68E5">
        <w:t>,</w:t>
      </w:r>
      <w:r w:rsidR="00DF3943" w:rsidRPr="006C68E5">
        <w:t xml:space="preserve"> PTAs</w:t>
      </w:r>
      <w:r w:rsidR="00A57391" w:rsidRPr="006C68E5">
        <w:t xml:space="preserve"> can</w:t>
      </w:r>
      <w:r w:rsidRPr="006C68E5">
        <w:t xml:space="preserve"> </w:t>
      </w:r>
      <w:r w:rsidR="00516F36" w:rsidRPr="006C68E5">
        <w:t>support economic growth and help raise standards of living</w:t>
      </w:r>
      <w:r w:rsidR="00B908FD" w:rsidRPr="006C68E5">
        <w:t>.</w:t>
      </w:r>
      <w:r w:rsidR="00EC7F99" w:rsidRPr="006C68E5">
        <w:t xml:space="preserve"> </w:t>
      </w:r>
      <w:r w:rsidR="00D76325" w:rsidRPr="006C68E5">
        <w:t>However,</w:t>
      </w:r>
      <w:r w:rsidR="00707F14" w:rsidRPr="006C68E5">
        <w:t xml:space="preserve"> </w:t>
      </w:r>
      <w:r w:rsidR="00D76325" w:rsidRPr="006C68E5">
        <w:t>for Australia</w:t>
      </w:r>
      <w:r w:rsidR="00EC7F99" w:rsidRPr="006C68E5">
        <w:t xml:space="preserve">, the benefits depend on </w:t>
      </w:r>
      <w:r w:rsidR="007949D6" w:rsidRPr="006C68E5">
        <w:t xml:space="preserve">whether </w:t>
      </w:r>
      <w:r w:rsidR="00557ABD" w:rsidRPr="006C68E5">
        <w:t xml:space="preserve">our </w:t>
      </w:r>
      <w:r w:rsidR="00835293" w:rsidRPr="006C68E5">
        <w:t xml:space="preserve">trading </w:t>
      </w:r>
      <w:r w:rsidR="002C0EEB" w:rsidRPr="006C68E5">
        <w:t xml:space="preserve">partner </w:t>
      </w:r>
      <w:r w:rsidR="007949D6" w:rsidRPr="006C68E5">
        <w:t>compete</w:t>
      </w:r>
      <w:r w:rsidR="003671C9" w:rsidRPr="006C68E5">
        <w:t>s</w:t>
      </w:r>
      <w:r w:rsidR="007949D6" w:rsidRPr="006C68E5">
        <w:t xml:space="preserve"> </w:t>
      </w:r>
      <w:r w:rsidR="00557ABD" w:rsidRPr="006C68E5">
        <w:t>with</w:t>
      </w:r>
      <w:r w:rsidR="000A5B92" w:rsidRPr="006C68E5">
        <w:t>,</w:t>
      </w:r>
      <w:r w:rsidR="00557ABD" w:rsidRPr="006C68E5">
        <w:t xml:space="preserve"> </w:t>
      </w:r>
      <w:r w:rsidR="007949D6" w:rsidRPr="006C68E5">
        <w:t>or complement</w:t>
      </w:r>
      <w:r w:rsidR="00557ABD" w:rsidRPr="006C68E5">
        <w:t>s</w:t>
      </w:r>
      <w:r w:rsidR="000A5B92" w:rsidRPr="006C68E5">
        <w:t>,</w:t>
      </w:r>
      <w:r w:rsidR="00BB3799" w:rsidRPr="006C68E5">
        <w:t xml:space="preserve"> </w:t>
      </w:r>
      <w:r w:rsidR="00EB5F54" w:rsidRPr="006C68E5">
        <w:t>our</w:t>
      </w:r>
      <w:r w:rsidR="00E64AFD" w:rsidRPr="006C68E5">
        <w:t xml:space="preserve"> products</w:t>
      </w:r>
      <w:r w:rsidR="00136A63" w:rsidRPr="006C68E5">
        <w:t xml:space="preserve"> and production processes</w:t>
      </w:r>
      <w:r w:rsidR="007949D6" w:rsidRPr="006C68E5">
        <w:t>.</w:t>
      </w:r>
    </w:p>
    <w:p w14:paraId="1D03A1D7" w14:textId="5DCC1FAC" w:rsidR="008464F2" w:rsidRPr="006C68E5" w:rsidRDefault="00402E99" w:rsidP="006C68E5">
      <w:pPr>
        <w:pStyle w:val="ListBullet"/>
      </w:pPr>
      <w:r w:rsidRPr="006C68E5">
        <w:t xml:space="preserve">Businesses’ </w:t>
      </w:r>
      <w:r w:rsidR="00475481" w:rsidRPr="006C68E5">
        <w:t xml:space="preserve">uptake of </w:t>
      </w:r>
      <w:r w:rsidR="008464F2" w:rsidRPr="006C68E5">
        <w:t xml:space="preserve">PTAs </w:t>
      </w:r>
      <w:r w:rsidR="00475481" w:rsidRPr="006C68E5">
        <w:t>is high</w:t>
      </w:r>
      <w:r w:rsidR="008464F2" w:rsidRPr="006C68E5">
        <w:t xml:space="preserve"> with an aggregate utilisation of </w:t>
      </w:r>
      <w:r w:rsidR="00B6182C" w:rsidRPr="006C68E5">
        <w:t>94</w:t>
      </w:r>
      <w:r w:rsidR="001403DD" w:rsidRPr="006C68E5">
        <w:t>%</w:t>
      </w:r>
      <w:r w:rsidR="008464F2" w:rsidRPr="006C68E5">
        <w:t xml:space="preserve"> in </w:t>
      </w:r>
      <w:r w:rsidR="00A659EB" w:rsidRPr="006C68E5">
        <w:t>2021</w:t>
      </w:r>
      <w:r w:rsidR="00B6182C" w:rsidRPr="006C68E5">
        <w:t>-</w:t>
      </w:r>
      <w:r w:rsidR="00A659EB" w:rsidRPr="006C68E5">
        <w:t>22</w:t>
      </w:r>
      <w:r w:rsidR="00B6182C" w:rsidRPr="006C68E5">
        <w:t xml:space="preserve">. </w:t>
      </w:r>
      <w:r w:rsidR="00EF7CE8" w:rsidRPr="006C68E5">
        <w:t>Australia should strive to increase utilisation even further to maximise the benefits of PTAs.</w:t>
      </w:r>
    </w:p>
    <w:p w14:paraId="453B41FC" w14:textId="3BB23D5F" w:rsidR="00F50FB4" w:rsidRPr="006C68E5" w:rsidRDefault="7EE093E7" w:rsidP="006C68E5">
      <w:pPr>
        <w:pStyle w:val="ListBullet"/>
      </w:pPr>
      <w:r w:rsidRPr="006C68E5">
        <w:t xml:space="preserve">The main barriers to accessing the benefits of PTAs are </w:t>
      </w:r>
      <w:r w:rsidR="00864F23" w:rsidRPr="006C68E5">
        <w:t>their inherent complexity</w:t>
      </w:r>
      <w:r w:rsidR="00015AA6" w:rsidRPr="006C68E5">
        <w:t>, including t</w:t>
      </w:r>
      <w:r w:rsidR="00F71C8A" w:rsidRPr="006C68E5">
        <w:t>he complexities that arise from</w:t>
      </w:r>
      <w:r w:rsidR="00015AA6" w:rsidRPr="006C68E5">
        <w:t xml:space="preserve"> rules of origin</w:t>
      </w:r>
      <w:r w:rsidR="00864F23" w:rsidRPr="006C68E5">
        <w:t xml:space="preserve"> </w:t>
      </w:r>
      <w:r w:rsidR="00CF45A8" w:rsidRPr="006C68E5">
        <w:t>(</w:t>
      </w:r>
      <w:proofErr w:type="spellStart"/>
      <w:r w:rsidR="00CF45A8" w:rsidRPr="006C68E5">
        <w:t>RoO</w:t>
      </w:r>
      <w:proofErr w:type="spellEnd"/>
      <w:r w:rsidR="00CF45A8" w:rsidRPr="006C68E5">
        <w:t>)</w:t>
      </w:r>
      <w:r w:rsidR="00864F23" w:rsidRPr="006C68E5">
        <w:t>.</w:t>
      </w:r>
      <w:r w:rsidR="000830AC" w:rsidRPr="006C68E5">
        <w:t xml:space="preserve"> Th</w:t>
      </w:r>
      <w:r w:rsidR="009E3626" w:rsidRPr="006C68E5">
        <w:t>ey</w:t>
      </w:r>
      <w:r w:rsidR="00516717" w:rsidRPr="006C68E5">
        <w:t xml:space="preserve"> increase costs for businesses that </w:t>
      </w:r>
      <w:r w:rsidR="0005229A" w:rsidRPr="006C68E5">
        <w:t xml:space="preserve">want to </w:t>
      </w:r>
      <w:r w:rsidR="00BE4462" w:rsidRPr="006C68E5">
        <w:t xml:space="preserve">access </w:t>
      </w:r>
      <w:r w:rsidR="000C7EDF" w:rsidRPr="006C68E5">
        <w:t>preferences</w:t>
      </w:r>
      <w:r w:rsidR="00020478" w:rsidRPr="006C68E5">
        <w:t xml:space="preserve"> and eventually</w:t>
      </w:r>
      <w:r w:rsidR="00114ADB" w:rsidRPr="006C68E5">
        <w:t xml:space="preserve"> consumer costs</w:t>
      </w:r>
      <w:r w:rsidR="008464F2" w:rsidRPr="006C68E5">
        <w:t xml:space="preserve">. </w:t>
      </w:r>
    </w:p>
    <w:p w14:paraId="2F6467C2" w14:textId="32F3CAEF" w:rsidR="008464F2" w:rsidRPr="006C68E5" w:rsidRDefault="00A12B41" w:rsidP="006C68E5">
      <w:pPr>
        <w:pStyle w:val="ListBullet"/>
      </w:pPr>
      <w:r w:rsidRPr="006C68E5">
        <w:t>Beyond tariffs, a</w:t>
      </w:r>
      <w:r w:rsidR="008464F2" w:rsidRPr="006C68E5">
        <w:t xml:space="preserve">ddressing non-tariff trade barriers would reduce business costs and consumer prices, while ensuring that workers are allocated to their most productive </w:t>
      </w:r>
      <w:r w:rsidR="00916B8C" w:rsidRPr="006C68E5">
        <w:t>activity</w:t>
      </w:r>
      <w:r w:rsidR="008464F2" w:rsidRPr="006C68E5">
        <w:t>.</w:t>
      </w:r>
    </w:p>
    <w:p w14:paraId="39ED4F39" w14:textId="313B795D" w:rsidR="008464F2" w:rsidRPr="006C68E5" w:rsidRDefault="009F7C70" w:rsidP="006C68E5">
      <w:pPr>
        <w:pStyle w:val="ListBullet"/>
      </w:pPr>
      <w:r w:rsidRPr="006C68E5">
        <w:t>Many provision</w:t>
      </w:r>
      <w:r w:rsidR="00004E17" w:rsidRPr="006C68E5">
        <w:t>s</w:t>
      </w:r>
      <w:r w:rsidRPr="006C68E5">
        <w:t xml:space="preserve"> of PTAs apply </w:t>
      </w:r>
      <w:r w:rsidR="00F97243" w:rsidRPr="006C68E5">
        <w:t xml:space="preserve">indiscriminately </w:t>
      </w:r>
      <w:r w:rsidRPr="006C68E5">
        <w:t xml:space="preserve">to </w:t>
      </w:r>
      <w:r w:rsidR="005E700E" w:rsidRPr="006C68E5">
        <w:t xml:space="preserve">products </w:t>
      </w:r>
      <w:r w:rsidR="0013380F" w:rsidRPr="006C68E5">
        <w:t>(goods or</w:t>
      </w:r>
      <w:r w:rsidR="005E700E" w:rsidRPr="006C68E5">
        <w:t xml:space="preserve"> services</w:t>
      </w:r>
      <w:r w:rsidR="0013380F" w:rsidRPr="006C68E5">
        <w:t>)</w:t>
      </w:r>
      <w:r w:rsidR="005E700E" w:rsidRPr="006C68E5">
        <w:t xml:space="preserve"> </w:t>
      </w:r>
      <w:r w:rsidR="00300A5A" w:rsidRPr="006C68E5">
        <w:t xml:space="preserve">that originate </w:t>
      </w:r>
      <w:r w:rsidR="002456BC" w:rsidRPr="006C68E5">
        <w:t xml:space="preserve">from regional, </w:t>
      </w:r>
      <w:r w:rsidR="00C3284D" w:rsidRPr="006C68E5">
        <w:t xml:space="preserve">diaspora </w:t>
      </w:r>
      <w:r w:rsidR="002456BC" w:rsidRPr="006C68E5">
        <w:t>and Aboriginal and Torres Strait Islander communities.</w:t>
      </w:r>
      <w:r w:rsidR="00300A5A" w:rsidRPr="006C68E5">
        <w:t xml:space="preserve"> </w:t>
      </w:r>
      <w:r w:rsidR="008464F2" w:rsidRPr="006C68E5">
        <w:t xml:space="preserve">Where PTAs deal </w:t>
      </w:r>
      <w:r w:rsidR="00CF45A8" w:rsidRPr="006C68E5">
        <w:t>specifically</w:t>
      </w:r>
      <w:r w:rsidR="008464F2" w:rsidRPr="006C68E5">
        <w:t xml:space="preserve"> with products that </w:t>
      </w:r>
      <w:r w:rsidR="1D03690A" w:rsidRPr="006C68E5">
        <w:t xml:space="preserve">originate from </w:t>
      </w:r>
      <w:r w:rsidR="006219E4" w:rsidRPr="006C68E5">
        <w:t>specific</w:t>
      </w:r>
      <w:r w:rsidR="008464F2" w:rsidRPr="006C68E5">
        <w:t xml:space="preserve"> communities, </w:t>
      </w:r>
      <w:r w:rsidR="1D03690A" w:rsidRPr="006C68E5">
        <w:t xml:space="preserve">they </w:t>
      </w:r>
      <w:r w:rsidR="008464F2" w:rsidRPr="006C68E5">
        <w:t xml:space="preserve">can provide benefits to </w:t>
      </w:r>
      <w:r w:rsidR="5E9AB04B" w:rsidRPr="006C68E5">
        <w:t xml:space="preserve">these communities. </w:t>
      </w:r>
      <w:r w:rsidR="2667198E" w:rsidRPr="006C68E5">
        <w:t>B</w:t>
      </w:r>
      <w:r w:rsidR="008464F2" w:rsidRPr="006C68E5">
        <w:t xml:space="preserve">ut data on the extent </w:t>
      </w:r>
      <w:r w:rsidR="00D27EC0" w:rsidRPr="006C68E5">
        <w:t>of</w:t>
      </w:r>
      <w:r w:rsidR="008464F2" w:rsidRPr="006C68E5">
        <w:t xml:space="preserve"> </w:t>
      </w:r>
      <w:r w:rsidR="04343736" w:rsidRPr="006C68E5">
        <w:t xml:space="preserve">this effect as well as the costs specific to these communities in accessing </w:t>
      </w:r>
      <w:r w:rsidR="4FEE8B93" w:rsidRPr="006C68E5">
        <w:t>PTAs</w:t>
      </w:r>
      <w:r w:rsidR="04343736" w:rsidRPr="006C68E5">
        <w:t xml:space="preserve"> are lacking.</w:t>
      </w:r>
    </w:p>
    <w:p w14:paraId="60051E10" w14:textId="4FFE0CEF" w:rsidR="008464F2" w:rsidRPr="006C68E5" w:rsidRDefault="0087326A" w:rsidP="006C68E5">
      <w:pPr>
        <w:pStyle w:val="ListBullet"/>
      </w:pPr>
      <w:r w:rsidRPr="006C68E5">
        <w:t>The r</w:t>
      </w:r>
      <w:r w:rsidR="00986F18" w:rsidRPr="006C68E5">
        <w:t>ecent PTA</w:t>
      </w:r>
      <w:r w:rsidRPr="006C68E5">
        <w:t xml:space="preserve"> with the UK</w:t>
      </w:r>
      <w:r w:rsidR="00986F18" w:rsidRPr="006C68E5">
        <w:t xml:space="preserve"> include clauses on art products</w:t>
      </w:r>
      <w:r w:rsidR="00342B92" w:rsidRPr="006C68E5">
        <w:t xml:space="preserve"> </w:t>
      </w:r>
      <w:r w:rsidR="0061238E" w:rsidRPr="006C68E5">
        <w:t xml:space="preserve">that provide for royalties from </w:t>
      </w:r>
      <w:r w:rsidR="000A7097" w:rsidRPr="006C68E5">
        <w:t xml:space="preserve">their </w:t>
      </w:r>
      <w:r w:rsidR="0061238E" w:rsidRPr="006C68E5">
        <w:t>resale</w:t>
      </w:r>
      <w:r w:rsidR="00BE45D7" w:rsidRPr="006C68E5">
        <w:t xml:space="preserve">. </w:t>
      </w:r>
      <w:r w:rsidR="000A7097" w:rsidRPr="006C68E5">
        <w:t xml:space="preserve">Although not specific </w:t>
      </w:r>
      <w:r w:rsidR="00B149A4" w:rsidRPr="006C68E5">
        <w:t>to</w:t>
      </w:r>
      <w:r w:rsidR="00986F18" w:rsidRPr="006C68E5">
        <w:t xml:space="preserve"> </w:t>
      </w:r>
      <w:r w:rsidR="00861711" w:rsidRPr="006C68E5">
        <w:t>Aboriginal and Torres Strait Islander</w:t>
      </w:r>
      <w:r w:rsidR="00986F18" w:rsidRPr="006C68E5">
        <w:t xml:space="preserve"> art</w:t>
      </w:r>
      <w:r w:rsidR="0091686D" w:rsidRPr="006C68E5">
        <w:t xml:space="preserve">, this type of clause </w:t>
      </w:r>
      <w:r w:rsidR="00344B59" w:rsidRPr="006C68E5">
        <w:t xml:space="preserve">can benefit </w:t>
      </w:r>
      <w:r w:rsidR="000B6CC8" w:rsidRPr="006C68E5">
        <w:t>these communities</w:t>
      </w:r>
      <w:r w:rsidR="00986F18" w:rsidRPr="006C68E5">
        <w:t xml:space="preserve">. </w:t>
      </w:r>
      <w:r w:rsidR="008B32CD" w:rsidRPr="006C68E5">
        <w:t>Looking overseas</w:t>
      </w:r>
      <w:r w:rsidR="006C48A6" w:rsidRPr="006C68E5">
        <w:t>, t</w:t>
      </w:r>
      <w:r w:rsidR="008F306A" w:rsidRPr="006C68E5">
        <w:t xml:space="preserve">he </w:t>
      </w:r>
      <w:r w:rsidR="006C48A6" w:rsidRPr="006C68E5">
        <w:t>recent Canada-United States-Mexico Agreement</w:t>
      </w:r>
      <w:r w:rsidR="006A063A" w:rsidRPr="006C68E5">
        <w:t xml:space="preserve"> include</w:t>
      </w:r>
      <w:r w:rsidR="006C48A6" w:rsidRPr="006C68E5">
        <w:t>s</w:t>
      </w:r>
      <w:r w:rsidR="006A063A" w:rsidRPr="006C68E5">
        <w:t xml:space="preserve"> </w:t>
      </w:r>
      <w:r w:rsidR="001B367D" w:rsidRPr="006C68E5">
        <w:t xml:space="preserve">clauses </w:t>
      </w:r>
      <w:r w:rsidR="00B51F65" w:rsidRPr="006C68E5">
        <w:t xml:space="preserve">that are </w:t>
      </w:r>
      <w:r w:rsidR="005E7734" w:rsidRPr="006C68E5">
        <w:t xml:space="preserve">explicitly </w:t>
      </w:r>
      <w:r w:rsidR="006A063A" w:rsidRPr="006C68E5">
        <w:t>Indigenous-specific.</w:t>
      </w:r>
      <w:r w:rsidR="00F15B8F" w:rsidRPr="006C68E5">
        <w:t xml:space="preserve"> </w:t>
      </w:r>
      <w:r w:rsidR="008E2C18" w:rsidRPr="006C68E5">
        <w:t>Without careful assessment, however, c</w:t>
      </w:r>
      <w:r w:rsidR="00F15B8F" w:rsidRPr="006C68E5">
        <w:t>ommunity-specific provisions</w:t>
      </w:r>
      <w:r w:rsidR="008E2C18" w:rsidRPr="006C68E5">
        <w:t xml:space="preserve"> could create </w:t>
      </w:r>
      <w:r w:rsidR="00775EC1" w:rsidRPr="006C68E5">
        <w:t>additional</w:t>
      </w:r>
      <w:r w:rsidR="0012121A" w:rsidRPr="006C68E5">
        <w:t xml:space="preserve"> </w:t>
      </w:r>
      <w:r w:rsidR="008E2C18" w:rsidRPr="006C68E5">
        <w:t xml:space="preserve">transaction costs and distortions </w:t>
      </w:r>
      <w:r w:rsidR="0012121A" w:rsidRPr="006C68E5">
        <w:t>outweighing their benefits.</w:t>
      </w:r>
    </w:p>
    <w:p w14:paraId="5298C199" w14:textId="77777777" w:rsidR="00AF2074" w:rsidRPr="003E5617" w:rsidRDefault="00AF2074" w:rsidP="003E5617">
      <w:pPr>
        <w:pStyle w:val="BodyText"/>
      </w:pPr>
      <w:r>
        <w:br w:type="page"/>
      </w:r>
    </w:p>
    <w:p w14:paraId="73CBAB56" w14:textId="21839868" w:rsidR="009B5264" w:rsidRDefault="1DD53A25" w:rsidP="00D7717D">
      <w:pPr>
        <w:pStyle w:val="Heading2-nonumber"/>
      </w:pPr>
      <w:r>
        <w:lastRenderedPageBreak/>
        <w:t>B</w:t>
      </w:r>
      <w:r w:rsidR="00E11288">
        <w:t xml:space="preserve">enefits and </w:t>
      </w:r>
      <w:r w:rsidR="1E1FED1F">
        <w:t>u</w:t>
      </w:r>
      <w:r w:rsidR="09A9BF5F">
        <w:t>se</w:t>
      </w:r>
      <w:r w:rsidR="00E11288">
        <w:t xml:space="preserve"> of PTAs</w:t>
      </w:r>
    </w:p>
    <w:p w14:paraId="00652B16" w14:textId="60E1F831" w:rsidR="006F0B7B" w:rsidRDefault="006F0B7B" w:rsidP="006F0B7B">
      <w:pPr>
        <w:pStyle w:val="Heading3"/>
      </w:pPr>
      <w:r>
        <w:t xml:space="preserve">PTAs </w:t>
      </w:r>
      <w:r w:rsidR="00CB27E0">
        <w:t xml:space="preserve">have </w:t>
      </w:r>
      <w:r w:rsidR="00576FBD">
        <w:t>evolved over time</w:t>
      </w:r>
    </w:p>
    <w:p w14:paraId="5B20F850" w14:textId="746670DE" w:rsidR="00B24A95" w:rsidRDefault="008E0F62" w:rsidP="00A84E82">
      <w:pPr>
        <w:pStyle w:val="BodyText"/>
      </w:pPr>
      <w:r>
        <w:t>PTAs</w:t>
      </w:r>
      <w:r w:rsidR="00640395">
        <w:t xml:space="preserve"> have played an important role in </w:t>
      </w:r>
      <w:r w:rsidR="002A7972">
        <w:t xml:space="preserve">reducing </w:t>
      </w:r>
      <w:r w:rsidR="00ED0AD1">
        <w:t>tariffs.</w:t>
      </w:r>
      <w:r>
        <w:t xml:space="preserve"> </w:t>
      </w:r>
      <w:r w:rsidR="00A84E82">
        <w:t xml:space="preserve">Australia’s </w:t>
      </w:r>
      <w:r w:rsidR="00B77A18">
        <w:t>applied</w:t>
      </w:r>
      <w:r w:rsidR="00A84E82">
        <w:t xml:space="preserve"> tariff rates have declined progressively since the </w:t>
      </w:r>
      <w:r w:rsidR="00366704">
        <w:t>1970s</w:t>
      </w:r>
      <w:r w:rsidR="002A4418">
        <w:t xml:space="preserve"> </w:t>
      </w:r>
      <w:r w:rsidR="00F171F5">
        <w:t xml:space="preserve">through </w:t>
      </w:r>
      <w:r w:rsidR="66482111">
        <w:t xml:space="preserve">multilateral and </w:t>
      </w:r>
      <w:r w:rsidR="002A4418">
        <w:t>unilateral action</w:t>
      </w:r>
      <w:r w:rsidR="612B94D4">
        <w:t>.</w:t>
      </w:r>
      <w:r w:rsidR="00037087">
        <w:t xml:space="preserve"> </w:t>
      </w:r>
      <w:r w:rsidR="022ABCD0">
        <w:t>S</w:t>
      </w:r>
      <w:r w:rsidR="1B85B841">
        <w:t>tarting</w:t>
      </w:r>
      <w:r w:rsidR="001B4F5D">
        <w:t xml:space="preserve"> </w:t>
      </w:r>
      <w:r w:rsidR="00DA4CAF">
        <w:t xml:space="preserve">around </w:t>
      </w:r>
      <w:r w:rsidR="001B4F5D">
        <w:t>2000,</w:t>
      </w:r>
      <w:r w:rsidR="00A84E82">
        <w:t xml:space="preserve"> </w:t>
      </w:r>
      <w:r w:rsidR="00DA4CAF">
        <w:t>the</w:t>
      </w:r>
      <w:r w:rsidR="00D36F24">
        <w:t xml:space="preserve"> proliferation of</w:t>
      </w:r>
      <w:r w:rsidR="007423C5">
        <w:t xml:space="preserve"> </w:t>
      </w:r>
      <w:r w:rsidR="00A84E82">
        <w:t xml:space="preserve">PTAs </w:t>
      </w:r>
      <w:r w:rsidR="0071295F">
        <w:t>has</w:t>
      </w:r>
      <w:r w:rsidR="00FD7FEF">
        <w:t xml:space="preserve"> </w:t>
      </w:r>
      <w:r w:rsidR="005C79CE">
        <w:t xml:space="preserve">become the </w:t>
      </w:r>
      <w:r w:rsidR="006E0301">
        <w:t xml:space="preserve">main mechanism </w:t>
      </w:r>
      <w:r w:rsidR="00A438F0">
        <w:t>through which</w:t>
      </w:r>
      <w:r w:rsidR="005C79CE">
        <w:t xml:space="preserve"> </w:t>
      </w:r>
      <w:r w:rsidR="0071295F">
        <w:t>Australia</w:t>
      </w:r>
      <w:r w:rsidR="00A438F0">
        <w:t xml:space="preserve"> and its partners have liberalised </w:t>
      </w:r>
      <w:r w:rsidR="00672DC3">
        <w:t>their trade on a bilateral and regional basis</w:t>
      </w:r>
      <w:r w:rsidR="0013385F">
        <w:t>.</w:t>
      </w:r>
      <w:r w:rsidR="002069DC">
        <w:t xml:space="preserve"> </w:t>
      </w:r>
      <w:r w:rsidR="002F1819">
        <w:t xml:space="preserve">Today, </w:t>
      </w:r>
      <w:r w:rsidR="002069DC">
        <w:t xml:space="preserve">Australia has 18 PTAs in force </w:t>
      </w:r>
      <w:r w:rsidR="00620797">
        <w:t xml:space="preserve">(see figure 1) </w:t>
      </w:r>
      <w:r w:rsidR="002069DC">
        <w:t>and is in the process of negotiating additional PTAs with the European Union, India and the United</w:t>
      </w:r>
      <w:r w:rsidR="0064424C">
        <w:t> </w:t>
      </w:r>
      <w:r w:rsidR="002069DC">
        <w:t>Arab</w:t>
      </w:r>
      <w:r w:rsidR="0064424C">
        <w:t> </w:t>
      </w:r>
      <w:r w:rsidR="002069DC">
        <w:t>Emirates</w:t>
      </w:r>
      <w:r w:rsidR="005A2F01">
        <w:t xml:space="preserve"> </w:t>
      </w:r>
      <w:r w:rsidR="00910031" w:rsidRPr="00910031">
        <w:rPr>
          <w:rFonts w:ascii="Arial" w:hAnsi="Arial" w:cs="Arial"/>
        </w:rPr>
        <w:t>(DFAT 2024)</w:t>
      </w:r>
      <w:r w:rsidR="002069DC">
        <w:t>.</w:t>
      </w:r>
      <w:r w:rsidR="005F5060">
        <w:t xml:space="preserve"> </w:t>
      </w:r>
      <w:r w:rsidR="00F95F73">
        <w:t>As a result</w:t>
      </w:r>
      <w:r w:rsidR="001013F8">
        <w:t xml:space="preserve"> of PTAs and other reform</w:t>
      </w:r>
      <w:r w:rsidR="005F5060">
        <w:t>s</w:t>
      </w:r>
      <w:r w:rsidR="001013F8">
        <w:t xml:space="preserve">, </w:t>
      </w:r>
      <w:r w:rsidR="00F95F73">
        <w:t>approximately 90</w:t>
      </w:r>
      <w:r w:rsidR="001403DD">
        <w:t>%</w:t>
      </w:r>
      <w:r w:rsidR="00F95F73">
        <w:t xml:space="preserve"> of imports now enter Australia</w:t>
      </w:r>
      <w:r w:rsidR="00630E12">
        <w:t xml:space="preserve"> duty free</w:t>
      </w:r>
      <w:r w:rsidR="00F95F73">
        <w:t xml:space="preserve"> </w:t>
      </w:r>
      <w:r w:rsidR="003437E3">
        <w:t>(</w:t>
      </w:r>
      <w:r w:rsidR="00BA50AA" w:rsidRPr="00BA50AA">
        <w:rPr>
          <w:rFonts w:ascii="Arial" w:hAnsi="Arial" w:cs="Arial"/>
        </w:rPr>
        <w:t>PC 2022</w:t>
      </w:r>
      <w:r w:rsidR="003C7F56">
        <w:rPr>
          <w:rFonts w:ascii="Arial" w:hAnsi="Arial" w:cs="Arial"/>
        </w:rPr>
        <w:t xml:space="preserve"> p. 2</w:t>
      </w:r>
      <w:r w:rsidR="003437E3">
        <w:t>)</w:t>
      </w:r>
      <w:r w:rsidR="001D733F">
        <w:t>.</w:t>
      </w:r>
    </w:p>
    <w:p w14:paraId="52BDD1B8" w14:textId="5BC96C78" w:rsidR="00446A7C" w:rsidRPr="00146382" w:rsidRDefault="00620797" w:rsidP="00446A7C">
      <w:pPr>
        <w:pStyle w:val="FigureTableHeading"/>
      </w:pPr>
      <w:r>
        <w:t xml:space="preserve">Figure </w:t>
      </w:r>
      <w:r w:rsidR="001E70FE">
        <w:rPr>
          <w:noProof/>
        </w:rPr>
        <w:t>1</w:t>
      </w:r>
      <w:r>
        <w:t xml:space="preserve"> </w:t>
      </w:r>
      <w:r w:rsidRPr="002514CB">
        <w:t>–</w:t>
      </w:r>
      <w:r>
        <w:t xml:space="preserve"> </w:t>
      </w:r>
      <w:r w:rsidR="00446A7C">
        <w:t xml:space="preserve">Australia’s bilateral and regional trade </w:t>
      </w:r>
      <w:proofErr w:type="spellStart"/>
      <w:r w:rsidR="00446A7C">
        <w:t>agreements</w:t>
      </w:r>
      <w:r w:rsidR="00446A7C" w:rsidRPr="00066CF5">
        <w:rPr>
          <w:vertAlign w:val="superscript"/>
        </w:rPr>
        <w:t>a</w:t>
      </w:r>
      <w:proofErr w:type="spellEnd"/>
    </w:p>
    <w:p w14:paraId="57237375" w14:textId="77777777" w:rsidR="00446A7C" w:rsidRDefault="00446A7C" w:rsidP="00446A7C">
      <w:pPr>
        <w:pStyle w:val="FigureTableSubheading"/>
        <w:keepLines/>
        <w:spacing w:after="0"/>
      </w:pPr>
      <w:r>
        <w:t>By year entered into force</w:t>
      </w:r>
    </w:p>
    <w:p w14:paraId="3A7CA0FE" w14:textId="061133C3" w:rsidR="00620797" w:rsidRDefault="001B31A2" w:rsidP="001B4508">
      <w:pPr>
        <w:pStyle w:val="BodyText"/>
      </w:pPr>
      <w:r w:rsidRPr="00B5555A">
        <w:rPr>
          <w:noProof/>
        </w:rPr>
        <w:drawing>
          <wp:inline distT="0" distB="0" distL="0" distR="0" wp14:anchorId="17DEAF34" wp14:editId="2868BB12">
            <wp:extent cx="6120130" cy="1996440"/>
            <wp:effectExtent l="0" t="0" r="0" b="3810"/>
            <wp:docPr id="878034616" name="Picture 5" descr="This figure shows a timeline for Australia’s regional and bilateral trade agreements. The majority of these agreements have been signed sin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783912" name="Picture 1" descr="This figure shows a timeline for Australia’s regional and bilateral trade agreements. The majority of these agreements have been signed since 20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1996440"/>
                    </a:xfrm>
                    <a:prstGeom prst="rect">
                      <a:avLst/>
                    </a:prstGeom>
                    <a:noFill/>
                    <a:ln>
                      <a:noFill/>
                    </a:ln>
                  </pic:spPr>
                </pic:pic>
              </a:graphicData>
            </a:graphic>
          </wp:inline>
        </w:drawing>
      </w:r>
    </w:p>
    <w:p w14:paraId="2B86D587" w14:textId="15327C56" w:rsidR="006522B9" w:rsidRDefault="006522B9" w:rsidP="006522B9">
      <w:pPr>
        <w:pStyle w:val="Note"/>
        <w:keepLines/>
      </w:pPr>
      <w:r>
        <w:rPr>
          <w:b/>
          <w:bCs/>
        </w:rPr>
        <w:t xml:space="preserve">a. </w:t>
      </w:r>
      <w:r>
        <w:t>ASEAN = Association of Southeast Asian Nations. CPTPP = Comprehensive and Progressive Agreement for Trans-Pacific Partnership. PACER = Pacific Agreement on Closer Economic Relations. RCEP = Regional Comprehensive Economic Partnership.</w:t>
      </w:r>
    </w:p>
    <w:p w14:paraId="5A390072" w14:textId="6FCDBFD7" w:rsidR="00620797" w:rsidRPr="001B4508" w:rsidRDefault="00620797" w:rsidP="001B4508">
      <w:pPr>
        <w:pStyle w:val="Source"/>
      </w:pPr>
      <w:r w:rsidRPr="001B4508">
        <w:t xml:space="preserve">Source: DFAT </w:t>
      </w:r>
      <w:r w:rsidR="00F14AE7" w:rsidRPr="00F14AE7">
        <w:rPr>
          <w:rFonts w:ascii="Arial" w:hAnsi="Arial" w:cs="Arial"/>
        </w:rPr>
        <w:t>(2024)</w:t>
      </w:r>
      <w:r w:rsidR="000078AD">
        <w:t>.</w:t>
      </w:r>
    </w:p>
    <w:p w14:paraId="2ADB40E8" w14:textId="2BCBCE72" w:rsidR="003C2BC9" w:rsidRDefault="001C1CF6" w:rsidP="008C2D24">
      <w:pPr>
        <w:pStyle w:val="BodyText"/>
      </w:pPr>
      <w:r>
        <w:t>PTAs</w:t>
      </w:r>
      <w:r w:rsidR="00FC1FCE">
        <w:t xml:space="preserve"> </w:t>
      </w:r>
      <w:r w:rsidR="00566474">
        <w:t>have broadened their scope over time. Early agreements</w:t>
      </w:r>
      <w:r w:rsidR="005B2037">
        <w:t xml:space="preserve"> </w:t>
      </w:r>
      <w:r w:rsidR="00566474">
        <w:t>focused on removing tariff and non-</w:t>
      </w:r>
      <w:r w:rsidR="00E311C8">
        <w:t>tariff</w:t>
      </w:r>
      <w:r w:rsidR="00566474">
        <w:t xml:space="preserve"> barriers to trade in </w:t>
      </w:r>
      <w:r w:rsidR="00D45C23">
        <w:t>goods</w:t>
      </w:r>
      <w:r w:rsidR="00BA7AFC">
        <w:t>.</w:t>
      </w:r>
      <w:r w:rsidR="00D45C23">
        <w:t xml:space="preserve"> </w:t>
      </w:r>
      <w:r w:rsidR="00B123EA">
        <w:t>Subsequent</w:t>
      </w:r>
      <w:r w:rsidR="00566474">
        <w:t xml:space="preserve"> agreements </w:t>
      </w:r>
      <w:r w:rsidR="00207EDE">
        <w:t xml:space="preserve">broadened to include </w:t>
      </w:r>
      <w:r w:rsidR="003E4C60">
        <w:t xml:space="preserve">provisions on </w:t>
      </w:r>
      <w:r w:rsidR="00681B93">
        <w:t xml:space="preserve">investment, intellectual property, </w:t>
      </w:r>
      <w:r w:rsidR="00282012">
        <w:t xml:space="preserve">trade in services, </w:t>
      </w:r>
      <w:r w:rsidR="0041681B">
        <w:t xml:space="preserve">competition policy </w:t>
      </w:r>
      <w:r w:rsidR="004D11F1">
        <w:t>and</w:t>
      </w:r>
      <w:r w:rsidR="00F5123F">
        <w:t xml:space="preserve"> other ‘behind the border’ matters</w:t>
      </w:r>
      <w:r w:rsidR="00E61A5B">
        <w:t xml:space="preserve"> </w:t>
      </w:r>
      <w:r w:rsidR="00FB70FA" w:rsidRPr="00A73AD5">
        <w:t>(PC 2010, pp. 51–62)</w:t>
      </w:r>
      <w:r w:rsidR="00212CA6">
        <w:t>.</w:t>
      </w:r>
      <w:r w:rsidR="00613519">
        <w:t xml:space="preserve"> </w:t>
      </w:r>
      <w:r w:rsidR="003E4C60">
        <w:t xml:space="preserve">More </w:t>
      </w:r>
      <w:r w:rsidR="00212CA6">
        <w:t>recent agreements</w:t>
      </w:r>
      <w:r w:rsidR="00446E02">
        <w:t>,</w:t>
      </w:r>
      <w:r w:rsidR="00212CA6">
        <w:t xml:space="preserve"> such as</w:t>
      </w:r>
      <w:r w:rsidR="00660DE4">
        <w:t xml:space="preserve"> </w:t>
      </w:r>
      <w:r w:rsidR="00D45C23">
        <w:t xml:space="preserve">the </w:t>
      </w:r>
      <w:r w:rsidR="009835ED">
        <w:t>CPTPP</w:t>
      </w:r>
      <w:r w:rsidR="00446E02">
        <w:t>,</w:t>
      </w:r>
      <w:r w:rsidR="000C2504">
        <w:t xml:space="preserve"> </w:t>
      </w:r>
      <w:r w:rsidR="00212CA6">
        <w:t xml:space="preserve">have broadened further to </w:t>
      </w:r>
      <w:r w:rsidR="002F0D78">
        <w:t xml:space="preserve">include </w:t>
      </w:r>
      <w:r w:rsidR="00660DE4">
        <w:t xml:space="preserve">provisions </w:t>
      </w:r>
      <w:r w:rsidR="0064534F">
        <w:t>covering</w:t>
      </w:r>
      <w:r w:rsidR="00660DE4">
        <w:t xml:space="preserve"> digital health, </w:t>
      </w:r>
      <w:r w:rsidR="0008406A">
        <w:t xml:space="preserve">labour, </w:t>
      </w:r>
      <w:r w:rsidR="00660DE4">
        <w:t xml:space="preserve">the environment and </w:t>
      </w:r>
      <w:r w:rsidR="0064534F">
        <w:t xml:space="preserve">anti-corruption. </w:t>
      </w:r>
    </w:p>
    <w:p w14:paraId="627A20FC" w14:textId="5A8722C9" w:rsidR="00220863" w:rsidRDefault="00220863" w:rsidP="008C2D24">
      <w:pPr>
        <w:pStyle w:val="BodyText"/>
      </w:pPr>
      <w:r>
        <w:t>The rem</w:t>
      </w:r>
      <w:r w:rsidR="00A7529B">
        <w:t>a</w:t>
      </w:r>
      <w:r>
        <w:t xml:space="preserve">inder of this submission </w:t>
      </w:r>
      <w:r w:rsidR="00985D93">
        <w:t>provides a</w:t>
      </w:r>
      <w:r w:rsidR="00CB627C">
        <w:t xml:space="preserve"> discussion </w:t>
      </w:r>
      <w:r w:rsidR="0054008A">
        <w:t>of</w:t>
      </w:r>
      <w:r w:rsidR="00384356">
        <w:t>,</w:t>
      </w:r>
      <w:r w:rsidR="00CB627C">
        <w:t xml:space="preserve"> and evidence in response to</w:t>
      </w:r>
      <w:r w:rsidR="00817AF2">
        <w:t>,</w:t>
      </w:r>
      <w:r w:rsidR="00CB627C">
        <w:t xml:space="preserve"> </w:t>
      </w:r>
      <w:r w:rsidR="00BB562D">
        <w:t xml:space="preserve">TOR </w:t>
      </w:r>
      <w:r w:rsidR="00A96184">
        <w:t>a</w:t>
      </w:r>
      <w:r w:rsidR="0014182B">
        <w:t xml:space="preserve"> to </w:t>
      </w:r>
      <w:proofErr w:type="spellStart"/>
      <w:r w:rsidR="00A96184">
        <w:t>d</w:t>
      </w:r>
      <w:proofErr w:type="spellEnd"/>
      <w:r w:rsidR="002063D9">
        <w:t>.</w:t>
      </w:r>
      <w:r w:rsidR="00CB627C">
        <w:t xml:space="preserve"> </w:t>
      </w:r>
    </w:p>
    <w:p w14:paraId="48E4BD0E" w14:textId="4C54AE71" w:rsidR="00ED4F9D" w:rsidRPr="007E4590" w:rsidRDefault="00CF0DDE" w:rsidP="004C7BF6">
      <w:pPr>
        <w:pStyle w:val="Heading2-nonumber"/>
      </w:pPr>
      <w:r>
        <w:t>TOR</w:t>
      </w:r>
      <w:r w:rsidR="00ED4F9D">
        <w:t xml:space="preserve"> a</w:t>
      </w:r>
      <w:r w:rsidR="00C408EA">
        <w:t>.</w:t>
      </w:r>
      <w:r>
        <w:t xml:space="preserve"> </w:t>
      </w:r>
      <w:r w:rsidRPr="00CF0DDE">
        <w:t>What level of understanding is present of the social and economic benefits provided by FTAs</w:t>
      </w:r>
    </w:p>
    <w:p w14:paraId="71ACD8B3" w14:textId="03CC74BB" w:rsidR="00203976" w:rsidRDefault="00804483" w:rsidP="00182402">
      <w:pPr>
        <w:pStyle w:val="BodyText"/>
      </w:pPr>
      <w:r w:rsidRPr="00803BDF">
        <w:t>The C</w:t>
      </w:r>
      <w:r w:rsidR="009A1D3B" w:rsidRPr="00803BDF">
        <w:t>o</w:t>
      </w:r>
      <w:r w:rsidRPr="00803BDF">
        <w:t>mmission</w:t>
      </w:r>
      <w:r w:rsidR="009A1D3B" w:rsidRPr="00803BDF">
        <w:t xml:space="preserve"> </w:t>
      </w:r>
      <w:r w:rsidRPr="00803BDF">
        <w:t xml:space="preserve">is unaware of studies </w:t>
      </w:r>
      <w:r w:rsidR="009A1D3B" w:rsidRPr="00803BDF">
        <w:t>about the population or businesses’ under</w:t>
      </w:r>
      <w:r w:rsidR="00E42075" w:rsidRPr="00803BDF">
        <w:t xml:space="preserve">standing of the </w:t>
      </w:r>
      <w:r w:rsidR="00E42075" w:rsidRPr="00012145">
        <w:t xml:space="preserve">social and economic benefits provided by </w:t>
      </w:r>
      <w:r w:rsidR="00B31B5B">
        <w:t>P</w:t>
      </w:r>
      <w:r w:rsidR="0054116A" w:rsidRPr="00CF0DDE">
        <w:t>TAs</w:t>
      </w:r>
      <w:r w:rsidR="00E42075" w:rsidRPr="00012145">
        <w:t xml:space="preserve">. That said, many studies have </w:t>
      </w:r>
      <w:r w:rsidR="0027543E" w:rsidRPr="00012145">
        <w:t xml:space="preserve">shown the varied benefits of tariff reductions and many other liberalising aspects of trade agreements. </w:t>
      </w:r>
      <w:r w:rsidR="001D0687" w:rsidRPr="00012145">
        <w:t>The Commission itself has a long history of such studies</w:t>
      </w:r>
      <w:r w:rsidR="000C74FA" w:rsidRPr="00012145">
        <w:t xml:space="preserve">. </w:t>
      </w:r>
      <w:r w:rsidR="000364CE" w:rsidRPr="00012145">
        <w:t xml:space="preserve">This section </w:t>
      </w:r>
      <w:r w:rsidR="002E7275" w:rsidRPr="00012145">
        <w:t xml:space="preserve">reviews the main mechanisms </w:t>
      </w:r>
      <w:r w:rsidR="007E5A1F" w:rsidRPr="00012145">
        <w:t xml:space="preserve">behind </w:t>
      </w:r>
      <w:r w:rsidR="00C608A2" w:rsidRPr="00012145">
        <w:t xml:space="preserve">the </w:t>
      </w:r>
      <w:r w:rsidR="007E5A1F" w:rsidRPr="00012145">
        <w:t xml:space="preserve">benefits of </w:t>
      </w:r>
      <w:r w:rsidR="00C608A2" w:rsidRPr="00012145">
        <w:t>PTAs</w:t>
      </w:r>
      <w:r w:rsidR="009D3BAF" w:rsidRPr="00012145">
        <w:t xml:space="preserve"> and a selection of the </w:t>
      </w:r>
      <w:r w:rsidR="00766433" w:rsidRPr="00012145">
        <w:t>illustrative results obtained in relevant Commission reports</w:t>
      </w:r>
      <w:r w:rsidR="00C608A2" w:rsidRPr="00012145">
        <w:t xml:space="preserve">. </w:t>
      </w:r>
    </w:p>
    <w:p w14:paraId="4447D0C6" w14:textId="1BDAF108" w:rsidR="003E5809" w:rsidRDefault="003E5809" w:rsidP="00182402">
      <w:pPr>
        <w:pStyle w:val="BodyText"/>
      </w:pPr>
      <w:r>
        <w:lastRenderedPageBreak/>
        <w:t>Lowering trade barriers and other means of economic integration</w:t>
      </w:r>
      <w:r w:rsidRPr="00C60EE1">
        <w:t xml:space="preserve"> supports the Australian economy by expanding </w:t>
      </w:r>
      <w:r w:rsidR="00486B8B">
        <w:t xml:space="preserve">our access to foreign </w:t>
      </w:r>
      <w:r w:rsidRPr="00C60EE1">
        <w:t>market</w:t>
      </w:r>
      <w:r w:rsidR="00486B8B">
        <w:t>s</w:t>
      </w:r>
      <w:r w:rsidRPr="00C60EE1">
        <w:t xml:space="preserve">, lowering </w:t>
      </w:r>
      <w:r w:rsidR="00486B8B">
        <w:t xml:space="preserve">our </w:t>
      </w:r>
      <w:r w:rsidRPr="00C60EE1">
        <w:t xml:space="preserve">import costs (including </w:t>
      </w:r>
      <w:r w:rsidR="00315E74">
        <w:t>the cost of</w:t>
      </w:r>
      <w:r w:rsidRPr="00C60EE1">
        <w:t xml:space="preserve"> intermediate goods), enhancing firm productivity through competitive pressures, and leading to a more efficient allocation of resources</w:t>
      </w:r>
      <w:r>
        <w:t xml:space="preserve"> to </w:t>
      </w:r>
      <w:r w:rsidR="00942D5C">
        <w:t>sectors in which</w:t>
      </w:r>
      <w:r>
        <w:t xml:space="preserve"> Australia has a </w:t>
      </w:r>
      <w:r w:rsidR="00E362FD">
        <w:t>comparative advantage</w:t>
      </w:r>
      <w:r w:rsidRPr="00C60EE1">
        <w:t>.</w:t>
      </w:r>
      <w:r>
        <w:t xml:space="preserve"> Trade agreements enable these benefits for Australian firms and households.</w:t>
      </w:r>
    </w:p>
    <w:p w14:paraId="6D2EE16D" w14:textId="780A9F50" w:rsidR="00E52057" w:rsidRDefault="001D29C3" w:rsidP="00182402">
      <w:pPr>
        <w:pStyle w:val="BodyText"/>
      </w:pPr>
      <w:r>
        <w:t xml:space="preserve">A substantial body of research demonstrates that </w:t>
      </w:r>
      <w:r w:rsidR="00B90CDB">
        <w:t>trade liberalisation</w:t>
      </w:r>
      <w:r>
        <w:t xml:space="preserve"> </w:t>
      </w:r>
      <w:r w:rsidR="00BD08C3">
        <w:t xml:space="preserve">(through PTAs </w:t>
      </w:r>
      <w:r w:rsidR="00563EFE">
        <w:t>and</w:t>
      </w:r>
      <w:r w:rsidR="00BD08C3">
        <w:t xml:space="preserve"> other means) </w:t>
      </w:r>
      <w:r>
        <w:t>facilitate</w:t>
      </w:r>
      <w:r w:rsidR="00B90CDB">
        <w:t>s</w:t>
      </w:r>
      <w:r>
        <w:t xml:space="preserve"> economic growth and rising living standards. </w:t>
      </w:r>
      <w:r w:rsidR="00CE189D">
        <w:t>Select studies include</w:t>
      </w:r>
      <w:r w:rsidR="00B5128F">
        <w:t xml:space="preserve"> the following.</w:t>
      </w:r>
    </w:p>
    <w:p w14:paraId="73F36B1F" w14:textId="2624DA71" w:rsidR="00CE189D" w:rsidRPr="006C68E5" w:rsidRDefault="0004236B" w:rsidP="006C68E5">
      <w:pPr>
        <w:pStyle w:val="ListBullet"/>
      </w:pPr>
      <w:r w:rsidRPr="006C68E5">
        <w:t xml:space="preserve">Frankel and Romer </w:t>
      </w:r>
      <w:r w:rsidR="00874247" w:rsidRPr="006C68E5">
        <w:t>(1999)</w:t>
      </w:r>
      <w:r w:rsidR="00E753AF" w:rsidRPr="006C68E5">
        <w:t xml:space="preserve"> investigate the impact of international trade on economic growth, using </w:t>
      </w:r>
      <w:r w:rsidR="006B5F0F" w:rsidRPr="006C68E5">
        <w:t>geography</w:t>
      </w:r>
      <w:r w:rsidR="00E753AF" w:rsidRPr="006C68E5">
        <w:t xml:space="preserve"> as instruments to estimate trade’s effect on national income. </w:t>
      </w:r>
      <w:r w:rsidR="007D5771" w:rsidRPr="006C68E5">
        <w:t>Th</w:t>
      </w:r>
      <w:r w:rsidR="00D56F7E" w:rsidRPr="006C68E5">
        <w:t xml:space="preserve">ey find </w:t>
      </w:r>
      <w:r w:rsidR="001E5B63" w:rsidRPr="006C68E5">
        <w:t xml:space="preserve">that a country’s geography </w:t>
      </w:r>
      <w:r w:rsidR="0024460D" w:rsidRPr="006C68E5">
        <w:t xml:space="preserve">and </w:t>
      </w:r>
      <w:r w:rsidR="00E8057F" w:rsidRPr="006C68E5">
        <w:t>its</w:t>
      </w:r>
      <w:r w:rsidR="00412CBB" w:rsidRPr="006C68E5">
        <w:t xml:space="preserve"> distance from </w:t>
      </w:r>
      <w:r w:rsidR="0030751B" w:rsidRPr="006C68E5">
        <w:t xml:space="preserve">trading partners </w:t>
      </w:r>
      <w:r w:rsidR="00412CBB" w:rsidRPr="006C68E5">
        <w:t>predict economic growth</w:t>
      </w:r>
      <w:r w:rsidR="008859CD" w:rsidRPr="006C68E5">
        <w:t xml:space="preserve"> and </w:t>
      </w:r>
      <w:r w:rsidR="00935FCC" w:rsidRPr="006C68E5">
        <w:t xml:space="preserve">that trade </w:t>
      </w:r>
      <w:r w:rsidR="00B6487E" w:rsidRPr="006C68E5">
        <w:t>influences national income</w:t>
      </w:r>
      <w:r w:rsidR="00895C4A" w:rsidRPr="006C68E5">
        <w:t xml:space="preserve"> positively</w:t>
      </w:r>
      <w:r w:rsidR="00606035" w:rsidRPr="006C68E5">
        <w:t xml:space="preserve">. </w:t>
      </w:r>
    </w:p>
    <w:p w14:paraId="18F8F0EE" w14:textId="51697F0B" w:rsidR="002A1FAD" w:rsidRPr="006C68E5" w:rsidRDefault="00417373" w:rsidP="006C68E5">
      <w:pPr>
        <w:pStyle w:val="ListBullet"/>
      </w:pPr>
      <w:r w:rsidRPr="006C68E5">
        <w:t xml:space="preserve">Using a similar method, </w:t>
      </w:r>
      <w:r w:rsidR="00063BC3" w:rsidRPr="006C68E5">
        <w:t xml:space="preserve">Duncan, </w:t>
      </w:r>
      <w:proofErr w:type="spellStart"/>
      <w:r w:rsidR="00063BC3" w:rsidRPr="006C68E5">
        <w:t>Hailermariam</w:t>
      </w:r>
      <w:proofErr w:type="spellEnd"/>
      <w:r w:rsidR="00063BC3" w:rsidRPr="006C68E5">
        <w:t xml:space="preserve"> and Kiely </w:t>
      </w:r>
      <w:r w:rsidR="002F2FCE" w:rsidRPr="006C68E5">
        <w:t xml:space="preserve">(2022) </w:t>
      </w:r>
      <w:r w:rsidR="002A1FAD" w:rsidRPr="006C68E5">
        <w:t xml:space="preserve">found a </w:t>
      </w:r>
      <w:r w:rsidR="00FB4B70" w:rsidRPr="006C68E5">
        <w:t>0.14</w:t>
      </w:r>
      <w:r w:rsidR="002A1FAD" w:rsidRPr="006C68E5">
        <w:t xml:space="preserve">% increase in </w:t>
      </w:r>
      <w:r w:rsidR="000F197E" w:rsidRPr="006C68E5">
        <w:t xml:space="preserve">Western Australia’s per capita </w:t>
      </w:r>
      <w:r w:rsidR="003044CC" w:rsidRPr="006C68E5">
        <w:t>Gross</w:t>
      </w:r>
      <w:r w:rsidR="00D33387" w:rsidRPr="006C68E5">
        <w:t> </w:t>
      </w:r>
      <w:r w:rsidR="003044CC" w:rsidRPr="006C68E5">
        <w:t>State</w:t>
      </w:r>
      <w:r w:rsidR="00D33387" w:rsidRPr="006C68E5">
        <w:t> </w:t>
      </w:r>
      <w:r w:rsidR="003044CC" w:rsidRPr="006C68E5">
        <w:t xml:space="preserve">Product </w:t>
      </w:r>
      <w:r w:rsidR="00FB4B70" w:rsidRPr="006C68E5">
        <w:t>fo</w:t>
      </w:r>
      <w:r w:rsidR="00453062" w:rsidRPr="006C68E5">
        <w:t xml:space="preserve">r every percentage point increase in trade intensity with China. </w:t>
      </w:r>
      <w:r w:rsidR="002D0C56" w:rsidRPr="006C68E5">
        <w:t>They also found a sharp increase in trade intensity between China and Western Australia following the signing of ChAFTA</w:t>
      </w:r>
      <w:r w:rsidR="008620A7" w:rsidRPr="006C68E5">
        <w:t xml:space="preserve">, which has contributed to household income growth in the state. </w:t>
      </w:r>
    </w:p>
    <w:p w14:paraId="73D072B1" w14:textId="6CE894AA" w:rsidR="00F14923" w:rsidRPr="006C68E5" w:rsidRDefault="00917D8A" w:rsidP="006C68E5">
      <w:pPr>
        <w:pStyle w:val="ListBullet"/>
        <w:rPr>
          <w:rStyle w:val="ui-provider"/>
        </w:rPr>
      </w:pPr>
      <w:r w:rsidRPr="006C68E5">
        <w:rPr>
          <w:rStyle w:val="ui-provider"/>
        </w:rPr>
        <w:t xml:space="preserve">Bloom, </w:t>
      </w:r>
      <w:proofErr w:type="spellStart"/>
      <w:r w:rsidRPr="006C68E5">
        <w:rPr>
          <w:rStyle w:val="ui-provider"/>
        </w:rPr>
        <w:t>Draca</w:t>
      </w:r>
      <w:proofErr w:type="spellEnd"/>
      <w:r w:rsidRPr="006C68E5">
        <w:rPr>
          <w:rStyle w:val="ui-provider"/>
        </w:rPr>
        <w:t xml:space="preserve"> and Van Reenen </w:t>
      </w:r>
      <w:r w:rsidR="002847B3" w:rsidRPr="006C68E5">
        <w:t>(2016)</w:t>
      </w:r>
      <w:r w:rsidR="0074542E" w:rsidRPr="006C68E5">
        <w:rPr>
          <w:rStyle w:val="ui-provider"/>
        </w:rPr>
        <w:t xml:space="preserve"> </w:t>
      </w:r>
      <w:r w:rsidR="005F4DB4" w:rsidRPr="006C68E5">
        <w:rPr>
          <w:rStyle w:val="ui-provider"/>
        </w:rPr>
        <w:t>investigated</w:t>
      </w:r>
      <w:r w:rsidR="0074542E" w:rsidRPr="006C68E5">
        <w:rPr>
          <w:rStyle w:val="ui-provider"/>
        </w:rPr>
        <w:t xml:space="preserve"> the impact of rising Chinese import competition on European firms from </w:t>
      </w:r>
      <w:r w:rsidR="003A23F5" w:rsidRPr="006C68E5">
        <w:rPr>
          <w:rStyle w:val="ui-provider"/>
        </w:rPr>
        <w:t>1996</w:t>
      </w:r>
      <w:r w:rsidR="00A422D4" w:rsidRPr="006C68E5">
        <w:rPr>
          <w:rStyle w:val="ui-provider"/>
        </w:rPr>
        <w:t>- </w:t>
      </w:r>
      <w:r w:rsidR="0074542E" w:rsidRPr="006C68E5">
        <w:rPr>
          <w:rStyle w:val="ui-provider"/>
        </w:rPr>
        <w:t>2007</w:t>
      </w:r>
      <w:r w:rsidR="00153A4C" w:rsidRPr="006C68E5">
        <w:rPr>
          <w:rStyle w:val="ui-provider"/>
        </w:rPr>
        <w:t xml:space="preserve">. They found </w:t>
      </w:r>
      <w:r w:rsidR="006218F2" w:rsidRPr="006C68E5">
        <w:rPr>
          <w:rStyle w:val="ui-provider"/>
        </w:rPr>
        <w:t xml:space="preserve">that </w:t>
      </w:r>
      <w:r w:rsidR="00713E36" w:rsidRPr="006C68E5">
        <w:rPr>
          <w:rStyle w:val="ui-provider"/>
        </w:rPr>
        <w:t xml:space="preserve">import competition led to increased technological adoption </w:t>
      </w:r>
      <w:r w:rsidR="00913FB1" w:rsidRPr="006C68E5">
        <w:rPr>
          <w:rStyle w:val="ui-provider"/>
        </w:rPr>
        <w:t xml:space="preserve">among EU </w:t>
      </w:r>
      <w:r w:rsidR="0070236E" w:rsidRPr="006C68E5">
        <w:rPr>
          <w:rStyle w:val="ui-provider"/>
        </w:rPr>
        <w:t>firms</w:t>
      </w:r>
      <w:r w:rsidR="00713E36" w:rsidRPr="006C68E5">
        <w:rPr>
          <w:rStyle w:val="ui-provider"/>
        </w:rPr>
        <w:t xml:space="preserve"> </w:t>
      </w:r>
      <w:r w:rsidR="00AB4B89" w:rsidRPr="006C68E5">
        <w:rPr>
          <w:rStyle w:val="ui-provider"/>
        </w:rPr>
        <w:t>and</w:t>
      </w:r>
      <w:r w:rsidR="00713E36" w:rsidRPr="006C68E5">
        <w:rPr>
          <w:rStyle w:val="ui-provider"/>
        </w:rPr>
        <w:t xml:space="preserve"> </w:t>
      </w:r>
      <w:r w:rsidR="00167A7E" w:rsidRPr="006C68E5">
        <w:rPr>
          <w:rStyle w:val="ui-provider"/>
        </w:rPr>
        <w:t xml:space="preserve">to workers moving </w:t>
      </w:r>
      <w:r w:rsidR="00B20B1D" w:rsidRPr="006C68E5">
        <w:rPr>
          <w:rStyle w:val="ui-provider"/>
        </w:rPr>
        <w:t>toward more technologically advanced firms</w:t>
      </w:r>
      <w:r w:rsidR="00BF40F0" w:rsidRPr="006C68E5">
        <w:rPr>
          <w:rStyle w:val="ui-provider"/>
        </w:rPr>
        <w:t>.</w:t>
      </w:r>
    </w:p>
    <w:p w14:paraId="4FAF7139" w14:textId="2EEF300F" w:rsidR="00666910" w:rsidRPr="006C68E5" w:rsidRDefault="00EE0343" w:rsidP="006C68E5">
      <w:pPr>
        <w:pStyle w:val="ListBullet"/>
      </w:pPr>
      <w:r w:rsidRPr="006C68E5">
        <w:t xml:space="preserve">Tuhin and Swanepoel </w:t>
      </w:r>
      <w:r w:rsidR="00FF084C" w:rsidRPr="006C68E5">
        <w:t xml:space="preserve">(2017) </w:t>
      </w:r>
      <w:r w:rsidRPr="006C68E5">
        <w:t xml:space="preserve">found that </w:t>
      </w:r>
      <w:r w:rsidR="001E6F81" w:rsidRPr="006C68E5">
        <w:t xml:space="preserve">exporting firms are larger, more productive and pay higher wages than non-exporting firms. They also found that growth in </w:t>
      </w:r>
      <w:r w:rsidR="001D2951" w:rsidRPr="006C68E5">
        <w:t>exports</w:t>
      </w:r>
      <w:r w:rsidR="001E6F81" w:rsidRPr="006C68E5">
        <w:t xml:space="preserve"> </w:t>
      </w:r>
      <w:r w:rsidR="00974203" w:rsidRPr="006C68E5">
        <w:t>has contributed to approximately one quarter of Australia’s growth</w:t>
      </w:r>
      <w:r w:rsidR="00FF084C" w:rsidRPr="006C68E5">
        <w:t xml:space="preserve"> in the 25 years to June 2016.</w:t>
      </w:r>
    </w:p>
    <w:p w14:paraId="27114D4E" w14:textId="286137FA" w:rsidR="00B01D01" w:rsidRDefault="00B01D01" w:rsidP="00B01D01">
      <w:pPr>
        <w:pStyle w:val="BodyText"/>
      </w:pPr>
      <w:r>
        <w:t xml:space="preserve">Such studies </w:t>
      </w:r>
      <w:r w:rsidR="009E48DB">
        <w:t xml:space="preserve">primarily </w:t>
      </w:r>
      <w:r>
        <w:t xml:space="preserve">show the benefits of trade liberalisation in general. The benefits of PTAs depend on whether firms </w:t>
      </w:r>
      <w:r w:rsidR="000D0C01">
        <w:t xml:space="preserve">and workers </w:t>
      </w:r>
      <w:r>
        <w:t xml:space="preserve">compete or complement the specialities of the country entering into </w:t>
      </w:r>
      <w:r w:rsidR="00A422D4">
        <w:t>an</w:t>
      </w:r>
      <w:r>
        <w:t xml:space="preserve"> agreement</w:t>
      </w:r>
      <w:r w:rsidR="00B46944">
        <w:t xml:space="preserve">, as explored in </w:t>
      </w:r>
      <w:r w:rsidR="00D20843">
        <w:t>the Commission’s</w:t>
      </w:r>
      <w:r w:rsidR="007D5771">
        <w:t xml:space="preserve"> </w:t>
      </w:r>
      <w:r w:rsidR="00087D43">
        <w:rPr>
          <w:i/>
          <w:iCs/>
        </w:rPr>
        <w:t>Modelling Asian Trade Integration</w:t>
      </w:r>
      <w:r w:rsidR="00D20843">
        <w:rPr>
          <w:i/>
          <w:iCs/>
        </w:rPr>
        <w:t xml:space="preserve"> </w:t>
      </w:r>
      <w:r w:rsidR="00D20843" w:rsidRPr="00595E02">
        <w:t>(2024) paper (see below)</w:t>
      </w:r>
      <w:r w:rsidR="00B46944">
        <w:t xml:space="preserve">. </w:t>
      </w:r>
    </w:p>
    <w:p w14:paraId="5E4AA15E" w14:textId="7CFCAA65" w:rsidR="006D607D" w:rsidRDefault="00D8770B">
      <w:pPr>
        <w:pStyle w:val="Heading3-noTOC"/>
      </w:pPr>
      <w:r>
        <w:t>Selected results</w:t>
      </w:r>
    </w:p>
    <w:p w14:paraId="5C45F0C2" w14:textId="4699F2D7" w:rsidR="006C1B68" w:rsidRDefault="006C1B68" w:rsidP="00803BDF">
      <w:pPr>
        <w:pStyle w:val="Heading4"/>
      </w:pPr>
      <w:r>
        <w:t xml:space="preserve">Modelling shows </w:t>
      </w:r>
      <w:r w:rsidR="00AE4884">
        <w:t xml:space="preserve">the </w:t>
      </w:r>
      <w:r w:rsidR="00D20843">
        <w:t>high costs</w:t>
      </w:r>
      <w:r w:rsidR="00026882">
        <w:t xml:space="preserve"> of </w:t>
      </w:r>
      <w:r w:rsidR="00D20843">
        <w:t>rising protectionism</w:t>
      </w:r>
    </w:p>
    <w:p w14:paraId="1053D3B5" w14:textId="4EAFB766" w:rsidR="00A3577A" w:rsidRDefault="00B820BB" w:rsidP="004D3312">
      <w:pPr>
        <w:pStyle w:val="BodyText"/>
      </w:pPr>
      <w:r>
        <w:t xml:space="preserve">The </w:t>
      </w:r>
      <w:r w:rsidR="00C5526F" w:rsidRPr="2C5FDE3D">
        <w:rPr>
          <w:i/>
        </w:rPr>
        <w:t xml:space="preserve">Rising </w:t>
      </w:r>
      <w:r w:rsidR="00C5526F" w:rsidRPr="2C5FDE3D">
        <w:rPr>
          <w:i/>
          <w:iCs/>
        </w:rPr>
        <w:t>protection</w:t>
      </w:r>
      <w:r w:rsidR="000F62C5">
        <w:rPr>
          <w:i/>
          <w:iCs/>
        </w:rPr>
        <w:t>ism</w:t>
      </w:r>
      <w:r w:rsidR="00C5526F" w:rsidRPr="00C5526F">
        <w:t xml:space="preserve"> </w:t>
      </w:r>
      <w:r w:rsidR="0072313E">
        <w:t xml:space="preserve">(2017) </w:t>
      </w:r>
      <w:r w:rsidR="00C5526F">
        <w:t xml:space="preserve">report </w:t>
      </w:r>
      <w:r w:rsidR="000F62C5">
        <w:t>used several simulation</w:t>
      </w:r>
      <w:r w:rsidR="002869AA">
        <w:t>s</w:t>
      </w:r>
      <w:r w:rsidR="000F62C5">
        <w:t xml:space="preserve"> to illustrate the effects of </w:t>
      </w:r>
      <w:r w:rsidR="00AB239C">
        <w:t xml:space="preserve">various </w:t>
      </w:r>
      <w:r w:rsidR="00AB239C" w:rsidRPr="00803BDF">
        <w:rPr>
          <w:i/>
        </w:rPr>
        <w:t>increases</w:t>
      </w:r>
      <w:r w:rsidR="00AB239C">
        <w:t xml:space="preserve"> in tariffs</w:t>
      </w:r>
      <w:r w:rsidR="006116E4">
        <w:t xml:space="preserve">. </w:t>
      </w:r>
      <w:r w:rsidR="00E97CFF">
        <w:t xml:space="preserve">For instance, a </w:t>
      </w:r>
      <w:proofErr w:type="gramStart"/>
      <w:r w:rsidR="00E97CFF">
        <w:t>15</w:t>
      </w:r>
      <w:r w:rsidR="00016FA9">
        <w:t xml:space="preserve"> percentage</w:t>
      </w:r>
      <w:proofErr w:type="gramEnd"/>
      <w:r w:rsidR="00016FA9">
        <w:t xml:space="preserve"> point</w:t>
      </w:r>
      <w:r w:rsidR="00E97CFF">
        <w:t xml:space="preserve"> </w:t>
      </w:r>
      <w:r w:rsidR="00637AC6">
        <w:t xml:space="preserve">increase </w:t>
      </w:r>
      <w:r w:rsidR="00E97CFF">
        <w:t xml:space="preserve">in </w:t>
      </w:r>
      <w:r w:rsidR="00322939">
        <w:t xml:space="preserve">tariffs </w:t>
      </w:r>
      <w:r w:rsidR="002A5CCE">
        <w:t>globally</w:t>
      </w:r>
      <w:r w:rsidR="00322939">
        <w:t xml:space="preserve"> </w:t>
      </w:r>
      <w:r w:rsidR="00990BDE">
        <w:t xml:space="preserve">would decrease </w:t>
      </w:r>
      <w:r w:rsidR="00E36E4F">
        <w:t xml:space="preserve">median </w:t>
      </w:r>
      <w:r w:rsidR="0098081F">
        <w:t xml:space="preserve">Australian </w:t>
      </w:r>
      <w:r w:rsidR="006F3511">
        <w:t>household incom</w:t>
      </w:r>
      <w:r w:rsidR="00E97CFF">
        <w:t xml:space="preserve">e </w:t>
      </w:r>
      <w:r w:rsidR="006F3511">
        <w:t>by</w:t>
      </w:r>
      <w:r w:rsidR="00F86FD4">
        <w:t xml:space="preserve"> </w:t>
      </w:r>
      <w:r w:rsidR="00DF23AC">
        <w:t>about</w:t>
      </w:r>
      <w:r w:rsidR="00047E5A">
        <w:t xml:space="preserve"> </w:t>
      </w:r>
      <w:r w:rsidR="00F86FD4">
        <w:t xml:space="preserve">$1,500 and </w:t>
      </w:r>
      <w:r w:rsidR="001D397C">
        <w:t xml:space="preserve">reduce </w:t>
      </w:r>
      <w:r w:rsidR="00F86FD4">
        <w:t xml:space="preserve">employment by </w:t>
      </w:r>
      <w:r w:rsidR="00DF23AC">
        <w:t>about</w:t>
      </w:r>
      <w:r w:rsidR="00047E5A">
        <w:t xml:space="preserve"> </w:t>
      </w:r>
      <w:r w:rsidR="00F86FD4">
        <w:t>100,000</w:t>
      </w:r>
      <w:r w:rsidR="00F86FD4">
        <w:rPr>
          <w:color w:val="F15A25" w:themeColor="accent4"/>
        </w:rPr>
        <w:t xml:space="preserve"> </w:t>
      </w:r>
      <w:r w:rsidR="00712B93" w:rsidRPr="00D5210D">
        <w:t>(PC 2017, p. 65)</w:t>
      </w:r>
      <w:r w:rsidR="00A908E0">
        <w:t>.</w:t>
      </w:r>
      <w:r w:rsidR="00712B93">
        <w:t xml:space="preserve"> </w:t>
      </w:r>
    </w:p>
    <w:p w14:paraId="37ADC34D" w14:textId="522CD791" w:rsidR="00A023A0" w:rsidRDefault="00D018FF" w:rsidP="00E05994">
      <w:pPr>
        <w:pStyle w:val="BodyText"/>
      </w:pPr>
      <w:r>
        <w:t>Not all households would be</w:t>
      </w:r>
      <w:r w:rsidR="008843F3">
        <w:t xml:space="preserve"> </w:t>
      </w:r>
      <w:r w:rsidR="00E64AB6">
        <w:t>affected</w:t>
      </w:r>
      <w:r w:rsidR="008843F3">
        <w:t xml:space="preserve"> equally</w:t>
      </w:r>
      <w:r w:rsidR="00543B88">
        <w:t xml:space="preserve">. </w:t>
      </w:r>
      <w:r w:rsidR="00F92065">
        <w:t>Some workers</w:t>
      </w:r>
      <w:r w:rsidR="005533C5">
        <w:t xml:space="preserve"> </w:t>
      </w:r>
      <w:r w:rsidR="00B33CD9">
        <w:t>can</w:t>
      </w:r>
      <w:r w:rsidR="00012BDB">
        <w:t xml:space="preserve"> </w:t>
      </w:r>
      <w:r w:rsidR="00BE537C">
        <w:t xml:space="preserve">even </w:t>
      </w:r>
      <w:r w:rsidR="005533C5">
        <w:t>benefit from increased trade barriers</w:t>
      </w:r>
      <w:r w:rsidR="008B7234">
        <w:t>.</w:t>
      </w:r>
      <w:r w:rsidR="00EB6B33">
        <w:t xml:space="preserve"> </w:t>
      </w:r>
      <w:r w:rsidR="00F76A28">
        <w:t xml:space="preserve">Welfare dependent </w:t>
      </w:r>
      <w:r w:rsidR="00E05994">
        <w:t xml:space="preserve">households </w:t>
      </w:r>
      <w:r w:rsidR="003375FF">
        <w:t>were</w:t>
      </w:r>
      <w:r w:rsidR="009636CE">
        <w:t xml:space="preserve"> sometimes</w:t>
      </w:r>
      <w:r w:rsidR="003375FF">
        <w:t xml:space="preserve"> found to</w:t>
      </w:r>
      <w:r w:rsidR="008F3300">
        <w:t xml:space="preserve"> benefit</w:t>
      </w:r>
      <w:r w:rsidR="003F73C1">
        <w:t xml:space="preserve"> </w:t>
      </w:r>
      <w:r w:rsidR="00E05994">
        <w:t xml:space="preserve">because the transfer system </w:t>
      </w:r>
      <w:r w:rsidR="00E31CBA">
        <w:t>was assumed to</w:t>
      </w:r>
      <w:r w:rsidR="00E05994">
        <w:t xml:space="preserve"> maintain the real value of </w:t>
      </w:r>
      <w:r w:rsidR="00BE4D77">
        <w:t>transfers</w:t>
      </w:r>
      <w:r w:rsidR="00904C59">
        <w:t xml:space="preserve">. Additionally, </w:t>
      </w:r>
      <w:r w:rsidR="00E05994">
        <w:t xml:space="preserve">the consumption bundles of many of these households contain </w:t>
      </w:r>
      <w:r w:rsidR="008F3300">
        <w:t>more</w:t>
      </w:r>
      <w:r w:rsidR="00E05994">
        <w:t xml:space="preserve"> non-traded goods </w:t>
      </w:r>
      <w:r w:rsidR="00227173">
        <w:t>so they are</w:t>
      </w:r>
      <w:r w:rsidR="00E05994">
        <w:t xml:space="preserve"> </w:t>
      </w:r>
      <w:r w:rsidR="00D217A6">
        <w:t xml:space="preserve">less </w:t>
      </w:r>
      <w:r w:rsidR="008F3300">
        <w:t>affected</w:t>
      </w:r>
      <w:r w:rsidR="00D217A6">
        <w:t xml:space="preserve"> by </w:t>
      </w:r>
      <w:r w:rsidR="00583F24">
        <w:t>increased tariffs</w:t>
      </w:r>
      <w:r w:rsidR="00E05994">
        <w:t xml:space="preserve">. </w:t>
      </w:r>
      <w:r w:rsidR="004B65EF">
        <w:t>Some higher income households in less-traded service sectors</w:t>
      </w:r>
      <w:r w:rsidR="00D74038">
        <w:t xml:space="preserve"> such as education and health</w:t>
      </w:r>
      <w:r w:rsidR="004B65EF">
        <w:t xml:space="preserve"> </w:t>
      </w:r>
      <w:r w:rsidR="0095677C">
        <w:t>could see increased wages as demand for their services increases</w:t>
      </w:r>
      <w:r w:rsidR="00BC3F65">
        <w:t>.</w:t>
      </w:r>
      <w:r w:rsidR="008B7234">
        <w:t xml:space="preserve"> </w:t>
      </w:r>
    </w:p>
    <w:p w14:paraId="0CF87DC9" w14:textId="66491639" w:rsidR="00422E8D" w:rsidRPr="00C94C59" w:rsidRDefault="00705BB3" w:rsidP="004D3312">
      <w:pPr>
        <w:pStyle w:val="BodyText"/>
      </w:pPr>
      <w:r>
        <w:t>That said</w:t>
      </w:r>
      <w:r w:rsidR="00B72C3A">
        <w:t xml:space="preserve">, Commission modelling was clear that </w:t>
      </w:r>
      <w:r w:rsidR="0097314A">
        <w:t>most</w:t>
      </w:r>
      <w:r w:rsidR="00B72C3A">
        <w:t xml:space="preserve"> households</w:t>
      </w:r>
      <w:r w:rsidR="0097314A">
        <w:t xml:space="preserve"> (80%)</w:t>
      </w:r>
      <w:r w:rsidR="00B72C3A">
        <w:t xml:space="preserve"> </w:t>
      </w:r>
      <w:r w:rsidR="00CA7F77">
        <w:t>would be</w:t>
      </w:r>
      <w:r w:rsidR="00B72C3A">
        <w:t xml:space="preserve"> </w:t>
      </w:r>
      <w:r w:rsidR="0018138F">
        <w:t xml:space="preserve">worse off if tariffs </w:t>
      </w:r>
      <w:r w:rsidR="00CA7F77">
        <w:t>rose</w:t>
      </w:r>
      <w:r w:rsidR="0018138F">
        <w:t xml:space="preserve"> globally</w:t>
      </w:r>
      <w:r w:rsidR="000C2B1F">
        <w:t xml:space="preserve">, and Australia would lose about $0.64 of economic activity for each additional </w:t>
      </w:r>
      <w:r w:rsidR="0050597E">
        <w:t xml:space="preserve">dollar of tariff revenue </w:t>
      </w:r>
      <w:r w:rsidR="0050597E" w:rsidRPr="00021AE1">
        <w:rPr>
          <w:rFonts w:ascii="Arial" w:hAnsi="Arial" w:cs="Arial"/>
        </w:rPr>
        <w:t>(PC 2017, p. 55)</w:t>
      </w:r>
      <w:r w:rsidR="0048546C">
        <w:t>. The</w:t>
      </w:r>
      <w:r w:rsidR="00422E8D">
        <w:t xml:space="preserve"> report concludes that Australia’s best response, in the face of rising protectionism</w:t>
      </w:r>
      <w:r w:rsidR="00966476">
        <w:t>,</w:t>
      </w:r>
      <w:r w:rsidR="00422E8D">
        <w:t xml:space="preserve"> is to deepen regional </w:t>
      </w:r>
      <w:r w:rsidR="001A5ED4">
        <w:t xml:space="preserve">trade </w:t>
      </w:r>
      <w:r w:rsidR="00422E8D">
        <w:t xml:space="preserve">integration </w:t>
      </w:r>
      <w:r w:rsidR="00C017B5">
        <w:t xml:space="preserve">through PTAs or </w:t>
      </w:r>
      <w:r w:rsidR="001A5ED4">
        <w:t>act</w:t>
      </w:r>
      <w:r w:rsidR="00C017B5">
        <w:t xml:space="preserve"> unilaterally</w:t>
      </w:r>
      <w:r w:rsidR="00B94FB3">
        <w:t>, as explored further in more recent Commission modelling</w:t>
      </w:r>
      <w:r w:rsidR="00C017B5">
        <w:t xml:space="preserve">. </w:t>
      </w:r>
    </w:p>
    <w:p w14:paraId="7B03FA05" w14:textId="63C70759" w:rsidR="00922E30" w:rsidRDefault="00922E30" w:rsidP="00F519D8">
      <w:pPr>
        <w:pStyle w:val="Heading4"/>
      </w:pPr>
      <w:r>
        <w:lastRenderedPageBreak/>
        <w:t xml:space="preserve">Recent modelling </w:t>
      </w:r>
      <w:r w:rsidR="001E29F4">
        <w:t xml:space="preserve">shows </w:t>
      </w:r>
      <w:r w:rsidR="00E45BDB">
        <w:t xml:space="preserve">limited gains </w:t>
      </w:r>
      <w:r w:rsidR="00F519D8">
        <w:t xml:space="preserve">from further </w:t>
      </w:r>
      <w:r w:rsidR="005C1FAC">
        <w:t>tariff reductions</w:t>
      </w:r>
    </w:p>
    <w:p w14:paraId="41AE18DD" w14:textId="418344B1" w:rsidR="00875B01" w:rsidRDefault="009F5105" w:rsidP="00182402">
      <w:pPr>
        <w:pStyle w:val="BodyText"/>
      </w:pPr>
      <w:r>
        <w:t xml:space="preserve">In </w:t>
      </w:r>
      <w:r w:rsidR="00E1219B" w:rsidRPr="00803BDF">
        <w:rPr>
          <w:i/>
          <w:iCs/>
        </w:rPr>
        <w:t>Modelling Asian Trade Integration</w:t>
      </w:r>
      <w:r w:rsidR="001A20F7">
        <w:rPr>
          <w:i/>
          <w:iCs/>
        </w:rPr>
        <w:t xml:space="preserve"> </w:t>
      </w:r>
      <w:r w:rsidR="001A20F7" w:rsidRPr="001A20F7">
        <w:rPr>
          <w:rFonts w:ascii="Arial" w:hAnsi="Arial" w:cs="Arial"/>
        </w:rPr>
        <w:t>(2024)</w:t>
      </w:r>
      <w:r>
        <w:t xml:space="preserve">, the Commission modelled a variety of </w:t>
      </w:r>
      <w:r w:rsidR="00700460">
        <w:t xml:space="preserve">tariff reduction </w:t>
      </w:r>
      <w:r>
        <w:t>scena</w:t>
      </w:r>
      <w:r w:rsidR="00894976">
        <w:t>rios</w:t>
      </w:r>
      <w:r w:rsidR="0027584C">
        <w:t xml:space="preserve"> </w:t>
      </w:r>
      <w:r w:rsidR="00204567">
        <w:t xml:space="preserve">that might </w:t>
      </w:r>
      <w:r w:rsidR="005912E9">
        <w:t xml:space="preserve">form part </w:t>
      </w:r>
      <w:r w:rsidR="001E39D8">
        <w:t>of var</w:t>
      </w:r>
      <w:r w:rsidR="00B12081">
        <w:t>ious</w:t>
      </w:r>
      <w:r w:rsidR="00DA58AA">
        <w:t xml:space="preserve"> </w:t>
      </w:r>
      <w:r w:rsidR="003C6134">
        <w:t xml:space="preserve">prospective agreements. </w:t>
      </w:r>
      <w:r w:rsidR="001A20F7">
        <w:t xml:space="preserve">The report builds on the </w:t>
      </w:r>
      <w:r w:rsidR="001A20F7" w:rsidRPr="001A20F7">
        <w:rPr>
          <w:i/>
          <w:iCs/>
        </w:rPr>
        <w:t>Rising Protectionism</w:t>
      </w:r>
      <w:r w:rsidR="001A20F7">
        <w:t xml:space="preserve"> report by looking at the benefits of increased regional trade integration and </w:t>
      </w:r>
      <w:r w:rsidR="00777D2A">
        <w:t>of</w:t>
      </w:r>
      <w:r w:rsidR="001A20F7">
        <w:t xml:space="preserve"> unilateral action</w:t>
      </w:r>
      <w:r w:rsidR="00777D2A">
        <w:t>.</w:t>
      </w:r>
      <w:r w:rsidR="001A20F7">
        <w:t xml:space="preserve"> </w:t>
      </w:r>
      <w:r w:rsidR="00D560CA">
        <w:t xml:space="preserve">Though limited to </w:t>
      </w:r>
      <w:r w:rsidR="00D60D67">
        <w:t>tariff reductions</w:t>
      </w:r>
      <w:r w:rsidR="00963FF1">
        <w:t xml:space="preserve">, the simulations illustrated that: </w:t>
      </w:r>
    </w:p>
    <w:p w14:paraId="50A04B3E" w14:textId="55EF9DB2" w:rsidR="00B60604" w:rsidRPr="006C68E5" w:rsidRDefault="0083150A" w:rsidP="006C68E5">
      <w:pPr>
        <w:pStyle w:val="ListBullet"/>
      </w:pPr>
      <w:r w:rsidRPr="006C68E5">
        <w:t>Further tariff reductions through PTAs offer limited benefits given Australia’s already low tariff policy settings</w:t>
      </w:r>
      <w:r w:rsidR="0049110A" w:rsidRPr="006C68E5">
        <w:t>.</w:t>
      </w:r>
    </w:p>
    <w:p w14:paraId="62C236A3" w14:textId="2B0F56D5" w:rsidR="00406E13" w:rsidRPr="006C68E5" w:rsidRDefault="009445A8" w:rsidP="006C68E5">
      <w:pPr>
        <w:pStyle w:val="ListBullet"/>
      </w:pPr>
      <w:r w:rsidRPr="006C68E5">
        <w:t xml:space="preserve">Australia gains </w:t>
      </w:r>
      <w:r w:rsidR="00246E42" w:rsidRPr="006C68E5">
        <w:t xml:space="preserve">modestly </w:t>
      </w:r>
      <w:r w:rsidRPr="006C68E5">
        <w:t>under most of the trade scenarios assessed</w:t>
      </w:r>
      <w:r w:rsidR="00345D6B" w:rsidRPr="006C68E5">
        <w:t xml:space="preserve"> due to a reduction of tariffs </w:t>
      </w:r>
      <w:r w:rsidR="002B384D" w:rsidRPr="006C68E5">
        <w:t>between Australia and the entrant to the agreement (e.g. India joining RCEP)</w:t>
      </w:r>
      <w:r w:rsidR="0049110A" w:rsidRPr="006C68E5">
        <w:t>.</w:t>
      </w:r>
    </w:p>
    <w:p w14:paraId="52F06BD1" w14:textId="11BF3A54" w:rsidR="005000B1" w:rsidRPr="006C68E5" w:rsidRDefault="00406E13" w:rsidP="006C68E5">
      <w:pPr>
        <w:pStyle w:val="ListBullet"/>
      </w:pPr>
      <w:r w:rsidRPr="006C68E5">
        <w:t xml:space="preserve">In some scenarios, </w:t>
      </w:r>
      <w:r w:rsidR="009445A8" w:rsidRPr="006C68E5">
        <w:t xml:space="preserve">Australia is worse off, because the acceding country is a competitor in many of Australia’s key export markets </w:t>
      </w:r>
      <w:r w:rsidR="00B64DF0" w:rsidRPr="006C68E5">
        <w:t xml:space="preserve">– for example, </w:t>
      </w:r>
      <w:r w:rsidR="00CC0E1D" w:rsidRPr="006C68E5">
        <w:t xml:space="preserve">when the US </w:t>
      </w:r>
      <w:r w:rsidR="00C93BC2" w:rsidRPr="006C68E5">
        <w:t>and</w:t>
      </w:r>
      <w:r w:rsidR="000734AD" w:rsidRPr="006C68E5">
        <w:t xml:space="preserve"> </w:t>
      </w:r>
      <w:r w:rsidR="00416C21" w:rsidRPr="006C68E5">
        <w:t>all members of the CPTPP</w:t>
      </w:r>
      <w:r w:rsidR="00C93BC2" w:rsidRPr="006C68E5">
        <w:t xml:space="preserve"> reduce their tariffs bilaterally</w:t>
      </w:r>
      <w:r w:rsidR="00ED3CB4" w:rsidRPr="006C68E5">
        <w:t xml:space="preserve">, </w:t>
      </w:r>
      <w:r w:rsidR="001B4CA1" w:rsidRPr="006C68E5">
        <w:t xml:space="preserve">they </w:t>
      </w:r>
      <w:r w:rsidR="00100774" w:rsidRPr="006C68E5">
        <w:t xml:space="preserve">compete </w:t>
      </w:r>
      <w:r w:rsidR="006D10D2" w:rsidRPr="006C68E5">
        <w:t xml:space="preserve">directly </w:t>
      </w:r>
      <w:r w:rsidR="00E4429A" w:rsidRPr="006C68E5">
        <w:t>with Australian exports of</w:t>
      </w:r>
      <w:r w:rsidR="009445A8" w:rsidRPr="006C68E5">
        <w:t xml:space="preserve"> </w:t>
      </w:r>
      <w:r w:rsidR="00F74414" w:rsidRPr="006C68E5">
        <w:t>wheat</w:t>
      </w:r>
      <w:r w:rsidR="00E4429A" w:rsidRPr="006C68E5">
        <w:t xml:space="preserve"> and beef</w:t>
      </w:r>
      <w:r w:rsidR="0049110A" w:rsidRPr="006C68E5">
        <w:t>.</w:t>
      </w:r>
    </w:p>
    <w:p w14:paraId="70DEBFF2" w14:textId="45980E96" w:rsidR="00B035D2" w:rsidRPr="006C68E5" w:rsidRDefault="005000B1" w:rsidP="006C68E5">
      <w:pPr>
        <w:pStyle w:val="ListBullet"/>
      </w:pPr>
      <w:r w:rsidRPr="006C68E5">
        <w:t xml:space="preserve">Of all the scenarios considered, unilateral reduction of tariffs increased Australia’s economic output the </w:t>
      </w:r>
      <w:r w:rsidR="0053371A" w:rsidRPr="006C68E5">
        <w:t>most and</w:t>
      </w:r>
      <w:r w:rsidRPr="006C68E5">
        <w:t xml:space="preserve"> is the most effective way to progress trade liberalisation in the absence of multilateral trade liberalisation</w:t>
      </w:r>
      <w:r w:rsidR="00B035D2" w:rsidRPr="006C68E5">
        <w:t>.</w:t>
      </w:r>
    </w:p>
    <w:p w14:paraId="5D47C734" w14:textId="3D4E1D49" w:rsidR="007A43C3" w:rsidRDefault="007A43C3" w:rsidP="007A43C3">
      <w:pPr>
        <w:pStyle w:val="BodyText"/>
      </w:pPr>
      <w:r w:rsidRPr="007F4180">
        <w:t>However, the modelling only incorporates the effects of changes in tariff barriers to global trade. As discussed, non-tariff barriers make up a significant proportion of the scope of modern PTAs.</w:t>
      </w:r>
      <w:r w:rsidR="00FD0B7E">
        <w:t xml:space="preserve"> </w:t>
      </w:r>
      <w:r w:rsidR="004F19DD">
        <w:t>Commission modelling has not</w:t>
      </w:r>
      <w:r w:rsidR="007C49E9">
        <w:t xml:space="preserve"> included the many benefits from </w:t>
      </w:r>
      <w:r w:rsidR="00F146F9">
        <w:t>clauses in PTAs which</w:t>
      </w:r>
      <w:r w:rsidR="00F10B98">
        <w:t xml:space="preserve"> </w:t>
      </w:r>
      <w:r w:rsidR="00F146F9">
        <w:t>reduce barriers to</w:t>
      </w:r>
      <w:r w:rsidR="00F10B98">
        <w:t xml:space="preserve"> trade in services and investment</w:t>
      </w:r>
      <w:r w:rsidR="00965ABD">
        <w:t>.</w:t>
      </w:r>
      <w:r w:rsidR="00D426D7">
        <w:t xml:space="preserve"> Even if </w:t>
      </w:r>
      <w:r w:rsidR="000F2D20">
        <w:t xml:space="preserve">Australia unilaterally abolished all tariffs, Australia </w:t>
      </w:r>
      <w:r w:rsidR="00876298">
        <w:t>might</w:t>
      </w:r>
      <w:r w:rsidR="000F2D20">
        <w:t xml:space="preserve"> still benefit from </w:t>
      </w:r>
      <w:r w:rsidR="00F21136">
        <w:t xml:space="preserve">negotiating new trade agreements </w:t>
      </w:r>
      <w:r w:rsidR="004D525F">
        <w:t>to reduce various non-tariff barriers to trade in services and investment.</w:t>
      </w:r>
      <w:r w:rsidR="00D4097F">
        <w:rPr>
          <w:rStyle w:val="FootnoteReference"/>
        </w:rPr>
        <w:footnoteReference w:id="4"/>
      </w:r>
    </w:p>
    <w:p w14:paraId="7477A7F3" w14:textId="59933540" w:rsidR="007E4590" w:rsidRPr="007E4590" w:rsidRDefault="00DB021C" w:rsidP="00CE70EB">
      <w:pPr>
        <w:pStyle w:val="Heading2-nonumber"/>
      </w:pPr>
      <w:r>
        <w:t xml:space="preserve">TOR </w:t>
      </w:r>
      <w:r w:rsidR="007E4590">
        <w:t>b.</w:t>
      </w:r>
      <w:r>
        <w:t xml:space="preserve"> </w:t>
      </w:r>
      <w:r w:rsidRPr="00DB021C">
        <w:t>The uptake of economic benefits to Australian businesses created by FTAs across Australia</w:t>
      </w:r>
    </w:p>
    <w:p w14:paraId="58B14796" w14:textId="2695A9FE" w:rsidR="00B15821" w:rsidRDefault="009A08EC" w:rsidP="00B15821">
      <w:pPr>
        <w:pStyle w:val="BodyText"/>
      </w:pPr>
      <w:r>
        <w:t xml:space="preserve">The rate of PTA uptake is </w:t>
      </w:r>
      <w:r w:rsidR="00093B32">
        <w:t>high but</w:t>
      </w:r>
      <w:r>
        <w:t xml:space="preserve"> could be higher. </w:t>
      </w:r>
      <w:r w:rsidR="00707F58">
        <w:t>Australia’s PTAs had an estimated aggregate utilisation rate</w:t>
      </w:r>
      <w:r w:rsidR="004163B6">
        <w:rPr>
          <w:rStyle w:val="FootnoteReference"/>
        </w:rPr>
        <w:footnoteReference w:id="5"/>
      </w:r>
      <w:r w:rsidR="00707F58">
        <w:t xml:space="preserve"> of 94% in 2021-22</w:t>
      </w:r>
      <w:r w:rsidR="002C4E9A">
        <w:t>.</w:t>
      </w:r>
      <w:r w:rsidR="006D4F53">
        <w:t xml:space="preserve"> </w:t>
      </w:r>
      <w:r w:rsidR="00820DBB">
        <w:t xml:space="preserve">Maximising </w:t>
      </w:r>
      <w:r w:rsidR="007128DC">
        <w:t xml:space="preserve">the benefits of </w:t>
      </w:r>
      <w:r w:rsidR="00A05EE4">
        <w:t>a</w:t>
      </w:r>
      <w:r w:rsidR="009F2C1B">
        <w:t xml:space="preserve"> PTA </w:t>
      </w:r>
      <w:r w:rsidR="00190CD2">
        <w:t>would imply a</w:t>
      </w:r>
      <w:r w:rsidR="006D4F53">
        <w:t xml:space="preserve"> </w:t>
      </w:r>
      <w:r w:rsidR="00531719">
        <w:t>near 100% utilisation rate</w:t>
      </w:r>
      <w:r w:rsidR="00F332A8">
        <w:t>. But</w:t>
      </w:r>
      <w:r w:rsidR="00EB1AE7">
        <w:t xml:space="preserve"> nuisance costs</w:t>
      </w:r>
      <w:r w:rsidR="00F332A8">
        <w:t xml:space="preserve"> </w:t>
      </w:r>
      <w:r w:rsidR="00BC1FD2">
        <w:t>prevent this from occurring</w:t>
      </w:r>
      <w:r w:rsidR="00531719">
        <w:t xml:space="preserve"> </w:t>
      </w:r>
      <w:r w:rsidR="004276F2">
        <w:t xml:space="preserve">(see discussion under </w:t>
      </w:r>
      <w:r w:rsidR="00B451B4">
        <w:t>TOR d below)</w:t>
      </w:r>
      <w:r w:rsidR="004B25D5">
        <w:t>.</w:t>
      </w:r>
      <w:r w:rsidR="00F332A8">
        <w:t xml:space="preserve"> </w:t>
      </w:r>
      <w:r w:rsidR="00D9119B">
        <w:t>Australia</w:t>
      </w:r>
      <w:r w:rsidR="00732289">
        <w:t>n</w:t>
      </w:r>
      <w:r w:rsidR="00D9119B">
        <w:t xml:space="preserve"> imports primarily come from China, Japan</w:t>
      </w:r>
      <w:r w:rsidR="004A2BDE">
        <w:t xml:space="preserve"> and the US</w:t>
      </w:r>
      <w:r w:rsidR="001636AE">
        <w:t>.</w:t>
      </w:r>
      <w:r w:rsidR="000753F9">
        <w:t xml:space="preserve"> </w:t>
      </w:r>
      <w:r w:rsidR="001636AE">
        <w:t>T</w:t>
      </w:r>
      <w:r w:rsidR="006525DA">
        <w:t>hese countries PTA</w:t>
      </w:r>
      <w:r w:rsidR="004E0351">
        <w:t>s</w:t>
      </w:r>
      <w:r w:rsidR="001636AE">
        <w:t>’</w:t>
      </w:r>
      <w:r w:rsidR="006525DA">
        <w:t xml:space="preserve"> have</w:t>
      </w:r>
      <w:r w:rsidR="000753F9">
        <w:t xml:space="preserve"> relatively high utilisation rates between 88</w:t>
      </w:r>
      <w:r w:rsidR="001403DD">
        <w:t>%</w:t>
      </w:r>
      <w:r w:rsidR="000753F9">
        <w:t xml:space="preserve"> and 96</w:t>
      </w:r>
      <w:r w:rsidR="001403DD">
        <w:t>%</w:t>
      </w:r>
      <w:r w:rsidR="00DA7B18">
        <w:t xml:space="preserve">. </w:t>
      </w:r>
      <w:r w:rsidR="00691D0D">
        <w:t xml:space="preserve">For other </w:t>
      </w:r>
      <w:r w:rsidR="006525DA">
        <w:t>agreements</w:t>
      </w:r>
      <w:r w:rsidR="00691D0D">
        <w:t xml:space="preserve">, like </w:t>
      </w:r>
      <w:r w:rsidR="00F16092">
        <w:t>PAFTA</w:t>
      </w:r>
      <w:r w:rsidR="00D22B7C">
        <w:t>,</w:t>
      </w:r>
      <w:r w:rsidR="00691D0D">
        <w:t xml:space="preserve"> and </w:t>
      </w:r>
      <w:r w:rsidR="006525DA">
        <w:t>AANZFTA</w:t>
      </w:r>
      <w:r w:rsidR="00691D0D">
        <w:t>,</w:t>
      </w:r>
      <w:r w:rsidR="006C1719">
        <w:rPr>
          <w:rStyle w:val="FootnoteReference"/>
        </w:rPr>
        <w:footnoteReference w:id="6"/>
      </w:r>
      <w:r w:rsidR="00691D0D">
        <w:t xml:space="preserve"> utilisation is quite low</w:t>
      </w:r>
      <w:r w:rsidR="0028579C">
        <w:t xml:space="preserve"> standing at only </w:t>
      </w:r>
      <w:r w:rsidR="000E26FF">
        <w:t>77</w:t>
      </w:r>
      <w:r w:rsidR="001403DD">
        <w:t>%</w:t>
      </w:r>
      <w:r w:rsidR="0028579C">
        <w:t xml:space="preserve"> and </w:t>
      </w:r>
      <w:r w:rsidR="000E26FF">
        <w:t>69</w:t>
      </w:r>
      <w:r w:rsidR="001403DD">
        <w:t>%</w:t>
      </w:r>
      <w:r w:rsidR="0028579C">
        <w:t xml:space="preserve"> </w:t>
      </w:r>
      <w:r w:rsidR="00007D9D">
        <w:t>respectively</w:t>
      </w:r>
      <w:r w:rsidR="00007D9D" w:rsidDel="00C92D1E">
        <w:t xml:space="preserve"> </w:t>
      </w:r>
      <w:r w:rsidR="00894173">
        <w:t>(see figures 2 and 3)</w:t>
      </w:r>
      <w:r w:rsidR="0028579C">
        <w:t xml:space="preserve">. </w:t>
      </w:r>
      <w:r w:rsidR="002D3C27">
        <w:t xml:space="preserve">However, Australia imports relatively few goods from these countries </w:t>
      </w:r>
      <w:r w:rsidR="00BE2C54">
        <w:t>by value</w:t>
      </w:r>
      <w:r w:rsidR="0097339E">
        <w:t xml:space="preserve">, so their impact on </w:t>
      </w:r>
      <w:r w:rsidR="001B49B8">
        <w:t xml:space="preserve">the </w:t>
      </w:r>
      <w:r w:rsidR="0097339E">
        <w:t xml:space="preserve">aggregate </w:t>
      </w:r>
      <w:r w:rsidR="001B49B8">
        <w:t>rate</w:t>
      </w:r>
      <w:r w:rsidR="0097339E">
        <w:t xml:space="preserve"> is minimal. </w:t>
      </w:r>
    </w:p>
    <w:p w14:paraId="0BDA581D" w14:textId="33268B8A" w:rsidR="00E17020" w:rsidRPr="00387A39" w:rsidRDefault="00F31284" w:rsidP="00F31284">
      <w:pPr>
        <w:pStyle w:val="Caption"/>
        <w:keepNext/>
      </w:pPr>
      <w:r>
        <w:lastRenderedPageBreak/>
        <w:t xml:space="preserve">Figure </w:t>
      </w:r>
      <w:r w:rsidR="001E70FE">
        <w:rPr>
          <w:noProof/>
        </w:rPr>
        <w:t>2</w:t>
      </w:r>
      <w:r w:rsidR="004E1FF4">
        <w:t xml:space="preserve"> –</w:t>
      </w:r>
      <w:r>
        <w:t xml:space="preserve"> </w:t>
      </w:r>
      <w:r w:rsidR="00201631">
        <w:t>A</w:t>
      </w:r>
      <w:r w:rsidR="0096267D">
        <w:t>ustralia</w:t>
      </w:r>
      <w:r w:rsidR="001916DB">
        <w:t>n</w:t>
      </w:r>
      <w:r w:rsidR="009602E4">
        <w:t xml:space="preserve"> </w:t>
      </w:r>
      <w:r w:rsidR="000B512E">
        <w:t>import</w:t>
      </w:r>
      <w:r w:rsidR="009602E4">
        <w:t xml:space="preserve">s </w:t>
      </w:r>
      <w:r w:rsidR="00794A0D">
        <w:t>from</w:t>
      </w:r>
      <w:r w:rsidR="0068256F">
        <w:t xml:space="preserve"> </w:t>
      </w:r>
      <w:r w:rsidR="000B5A66">
        <w:t>some PTA partners dwarf</w:t>
      </w:r>
      <w:r w:rsidR="00894173">
        <w:t>s</w:t>
      </w:r>
      <w:r w:rsidR="000B5A66">
        <w:t xml:space="preserve"> those of others</w:t>
      </w:r>
    </w:p>
    <w:p w14:paraId="22B094E4" w14:textId="77777777" w:rsidR="001D4047" w:rsidRDefault="00E17020" w:rsidP="00E17020">
      <w:pPr>
        <w:pStyle w:val="FigureTableSubheading"/>
        <w:keepLines/>
      </w:pPr>
      <w:r>
        <w:t>Value of total imports to Australia by country</w:t>
      </w:r>
      <w:r w:rsidR="00AD1A73">
        <w:t>, 2021-22</w:t>
      </w:r>
    </w:p>
    <w:p w14:paraId="4B3E61E9" w14:textId="00A05A30" w:rsidR="00E17020" w:rsidRPr="001D4047" w:rsidRDefault="004565EC" w:rsidP="001D4047">
      <w:pPr>
        <w:pStyle w:val="BodyText"/>
        <w:rPr>
          <w:rStyle w:val="BodyTextChar"/>
        </w:rPr>
      </w:pPr>
      <w:r w:rsidRPr="001D4047">
        <w:rPr>
          <w:rStyle w:val="BodyTextChar"/>
          <w:noProof/>
        </w:rPr>
        <w:drawing>
          <wp:inline distT="0" distB="0" distL="0" distR="0" wp14:anchorId="4529E755" wp14:editId="293B4E0E">
            <wp:extent cx="6064885" cy="3258185"/>
            <wp:effectExtent l="0" t="0" r="0" b="0"/>
            <wp:docPr id="1641860245" name="Picture 15" descr="This figure shows the value of imports to Australia by country in 2021-22 for select PTA trading partners. Imports from China were approximately $100 billion, followed by US at $39 billion and Japan at $23 billion. Australia imported less from other PTA partners such as Korea ($19 billion), Singapore ($16 billion) and Malaysia ($15 billion). Other countries have less than $10 billion in imports including New Zealand, Indonesia, Hong Kong, Chille and finally Peru at $0.2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860245" name="Picture 15" descr="This figure shows the value of imports to Australia by country in 2021-22 for select PTA trading partners. Imports from China were approximately $100 billion, followed by US at $39 billion and Japan at $23 billion. Australia imported less from other PTA partners such as Korea ($19 billion), Singapore ($16 billion) and Malaysia ($15 billion). Other countries have less than $10 billion in imports including New Zealand, Indonesia, Hong Kong, Chille and finally Peru at $0.2 bill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4885" cy="3258185"/>
                    </a:xfrm>
                    <a:prstGeom prst="rect">
                      <a:avLst/>
                    </a:prstGeom>
                    <a:noFill/>
                    <a:ln>
                      <a:noFill/>
                    </a:ln>
                  </pic:spPr>
                </pic:pic>
              </a:graphicData>
            </a:graphic>
          </wp:inline>
        </w:drawing>
      </w:r>
    </w:p>
    <w:p w14:paraId="2F4EB0CA" w14:textId="00AA996F" w:rsidR="001D79AB" w:rsidRPr="00E5409E" w:rsidRDefault="001D79AB" w:rsidP="001D79AB">
      <w:pPr>
        <w:pStyle w:val="Source"/>
        <w:rPr>
          <w:spacing w:val="-4"/>
        </w:rPr>
      </w:pPr>
      <w:r w:rsidRPr="00E5409E">
        <w:rPr>
          <w:spacing w:val="-4"/>
        </w:rPr>
        <w:t>Source: Productivity Commission estimates using ABS (</w:t>
      </w:r>
      <w:r w:rsidRPr="00E5409E">
        <w:rPr>
          <w:i/>
          <w:iCs/>
          <w:spacing w:val="-4"/>
        </w:rPr>
        <w:t>International Trade in Goods and Services, Australia</w:t>
      </w:r>
      <w:r w:rsidRPr="00E5409E">
        <w:rPr>
          <w:spacing w:val="-4"/>
        </w:rPr>
        <w:t>, Cat. no. 5368.0).</w:t>
      </w:r>
    </w:p>
    <w:p w14:paraId="06A890EA" w14:textId="543BE081" w:rsidR="001E70FE" w:rsidRDefault="001E70FE" w:rsidP="001E70FE">
      <w:pPr>
        <w:pStyle w:val="Caption"/>
        <w:keepNext/>
      </w:pPr>
      <w:r>
        <w:t xml:space="preserve">Figure </w:t>
      </w:r>
      <w:r>
        <w:rPr>
          <w:noProof/>
        </w:rPr>
        <w:t>3</w:t>
      </w:r>
      <w:r w:rsidR="004E1FF4">
        <w:t xml:space="preserve"> – </w:t>
      </w:r>
      <w:r w:rsidR="00842103">
        <w:t xml:space="preserve">Utilisation can vary substantially by </w:t>
      </w:r>
      <w:r w:rsidR="00894173">
        <w:t xml:space="preserve">PTA trading </w:t>
      </w:r>
      <w:proofErr w:type="spellStart"/>
      <w:proofErr w:type="gramStart"/>
      <w:r w:rsidR="00894173">
        <w:t>partner</w:t>
      </w:r>
      <w:r w:rsidR="00FC2B5F" w:rsidRPr="00066CF5">
        <w:rPr>
          <w:vertAlign w:val="superscript"/>
        </w:rPr>
        <w:t>a</w:t>
      </w:r>
      <w:r w:rsidR="00831950">
        <w:rPr>
          <w:vertAlign w:val="superscript"/>
        </w:rPr>
        <w:t>,b</w:t>
      </w:r>
      <w:proofErr w:type="spellEnd"/>
      <w:proofErr w:type="gramEnd"/>
    </w:p>
    <w:p w14:paraId="0455D62B" w14:textId="7FDCB5B5" w:rsidR="00842103" w:rsidRDefault="00842103" w:rsidP="00842103">
      <w:pPr>
        <w:pStyle w:val="FigureTableSubheading"/>
        <w:keepLines/>
      </w:pPr>
      <w:r>
        <w:t xml:space="preserve">Utilisation rate of </w:t>
      </w:r>
      <w:r w:rsidR="00326A6E">
        <w:t xml:space="preserve">bilateral </w:t>
      </w:r>
      <w:r>
        <w:t>PTA agreements by country</w:t>
      </w:r>
      <w:r w:rsidR="00032515">
        <w:t>, 2021-22</w:t>
      </w:r>
    </w:p>
    <w:p w14:paraId="03D6A6BA" w14:textId="4F3696E4" w:rsidR="00C671A4" w:rsidRDefault="000B07F1" w:rsidP="00BF0DE2">
      <w:pPr>
        <w:pStyle w:val="Note"/>
      </w:pPr>
      <w:r w:rsidRPr="000B07F1">
        <w:rPr>
          <w:noProof/>
        </w:rPr>
        <w:drawing>
          <wp:inline distT="0" distB="0" distL="0" distR="0" wp14:anchorId="6BD9E750" wp14:editId="7B0CDA38">
            <wp:extent cx="6120130" cy="3237865"/>
            <wp:effectExtent l="0" t="0" r="0" b="0"/>
            <wp:docPr id="1786766931" name="Picture 12" descr="This figure shows the utilisation percentage of trade agreements between Australia and other countries. Utilisation rates between each agreement vary from a low of 69% for AANZFTA to a high of 96% for ChaF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766931" name="Picture 12" descr="This figure shows the utilisation percentage of trade agreements between Australia and other countries. Utilisation rates between each agreement vary from a low of 69% for AANZFTA to a high of 96% for ChaFT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3237865"/>
                    </a:xfrm>
                    <a:prstGeom prst="rect">
                      <a:avLst/>
                    </a:prstGeom>
                    <a:noFill/>
                    <a:ln>
                      <a:noFill/>
                    </a:ln>
                  </pic:spPr>
                </pic:pic>
              </a:graphicData>
            </a:graphic>
          </wp:inline>
        </w:drawing>
      </w:r>
      <w:r w:rsidR="00BF0DE2" w:rsidRPr="00BF0DE2">
        <w:rPr>
          <w:b/>
          <w:bCs/>
        </w:rPr>
        <w:t>a.</w:t>
      </w:r>
      <w:r w:rsidR="00BF0DE2" w:rsidDel="00FD0085">
        <w:t xml:space="preserve"> </w:t>
      </w:r>
      <w:r w:rsidR="00C671A4">
        <w:t xml:space="preserve">Utilisation </w:t>
      </w:r>
      <w:r w:rsidR="00CA13BD">
        <w:t>rate</w:t>
      </w:r>
      <w:r w:rsidR="00C671A4">
        <w:t xml:space="preserve"> estimated </w:t>
      </w:r>
      <w:r w:rsidR="000407FC">
        <w:t>as</w:t>
      </w:r>
      <w:r w:rsidR="00D942FA">
        <w:t xml:space="preserve"> the </w:t>
      </w:r>
      <w:r w:rsidR="00123601">
        <w:t>value</w:t>
      </w:r>
      <w:r w:rsidR="00F56585" w:rsidRPr="00BF0DE2">
        <w:t xml:space="preserve"> </w:t>
      </w:r>
      <w:r w:rsidR="00D942FA">
        <w:t xml:space="preserve">of </w:t>
      </w:r>
      <w:r w:rsidR="00BE11DA">
        <w:t>goods</w:t>
      </w:r>
      <w:r w:rsidR="00D942FA">
        <w:t xml:space="preserve"> imported </w:t>
      </w:r>
      <w:r w:rsidR="00CA629E">
        <w:t>under</w:t>
      </w:r>
      <w:r w:rsidR="00D942FA">
        <w:t xml:space="preserve"> PTA </w:t>
      </w:r>
      <w:r w:rsidR="00CA629E">
        <w:t>divid</w:t>
      </w:r>
      <w:r w:rsidR="002470B7">
        <w:t>ed</w:t>
      </w:r>
      <w:r w:rsidR="00CA629E">
        <w:t xml:space="preserve"> by</w:t>
      </w:r>
      <w:r w:rsidR="00D942FA">
        <w:t xml:space="preserve"> </w:t>
      </w:r>
      <w:r w:rsidR="003D1B69">
        <w:t xml:space="preserve">the </w:t>
      </w:r>
      <w:r w:rsidR="004D3822">
        <w:t xml:space="preserve">sum </w:t>
      </w:r>
      <w:r w:rsidR="004D3822" w:rsidDel="008F7BE4">
        <w:t xml:space="preserve">of </w:t>
      </w:r>
      <w:r w:rsidR="00574AEC">
        <w:t xml:space="preserve">this same value and that </w:t>
      </w:r>
      <w:r w:rsidR="003D1B69">
        <w:t xml:space="preserve">of goods </w:t>
      </w:r>
      <w:r w:rsidR="00C8764B">
        <w:t xml:space="preserve">identified as </w:t>
      </w:r>
      <w:r w:rsidR="00646463">
        <w:t xml:space="preserve">eligible for </w:t>
      </w:r>
      <w:r w:rsidR="003243AC">
        <w:t xml:space="preserve">a </w:t>
      </w:r>
      <w:r w:rsidR="00646463">
        <w:t>PTA concession</w:t>
      </w:r>
      <w:r w:rsidR="003D1B69">
        <w:t xml:space="preserve"> </w:t>
      </w:r>
      <w:r w:rsidR="00246964">
        <w:t xml:space="preserve">that were not </w:t>
      </w:r>
      <w:r w:rsidR="00D54570">
        <w:t xml:space="preserve">imported </w:t>
      </w:r>
      <w:r w:rsidR="003D1B69">
        <w:t xml:space="preserve">under </w:t>
      </w:r>
      <w:r w:rsidR="00246964">
        <w:t>the PTA</w:t>
      </w:r>
      <w:r w:rsidR="003F7C28">
        <w:t xml:space="preserve">. </w:t>
      </w:r>
      <w:r w:rsidR="0098239E">
        <w:t>T</w:t>
      </w:r>
      <w:r w:rsidR="003F7C28">
        <w:t xml:space="preserve">his method </w:t>
      </w:r>
      <w:r w:rsidR="00D1225B">
        <w:t xml:space="preserve">might </w:t>
      </w:r>
      <w:r w:rsidR="003F7C28">
        <w:t xml:space="preserve">overestimate </w:t>
      </w:r>
      <w:r w:rsidR="0071102D">
        <w:t xml:space="preserve">the </w:t>
      </w:r>
      <w:r w:rsidR="003F7C28">
        <w:t xml:space="preserve">utilisation </w:t>
      </w:r>
      <w:r w:rsidR="0071102D">
        <w:t xml:space="preserve">rate </w:t>
      </w:r>
      <w:r w:rsidR="006B32BD">
        <w:t>as products with 0</w:t>
      </w:r>
      <w:r w:rsidR="001403DD">
        <w:t>%</w:t>
      </w:r>
      <w:r w:rsidR="006B32BD">
        <w:t xml:space="preserve"> utilisation </w:t>
      </w:r>
      <w:r w:rsidR="00881D72">
        <w:t>might be unidentified</w:t>
      </w:r>
      <w:r w:rsidR="00113A78">
        <w:t>.</w:t>
      </w:r>
      <w:r w:rsidR="00831950" w:rsidRPr="00831950">
        <w:rPr>
          <w:b/>
          <w:bCs/>
        </w:rPr>
        <w:t xml:space="preserve"> </w:t>
      </w:r>
      <w:r w:rsidR="00831950">
        <w:rPr>
          <w:b/>
          <w:bCs/>
        </w:rPr>
        <w:t>b</w:t>
      </w:r>
      <w:r w:rsidR="00831950" w:rsidRPr="00BF0DE2">
        <w:rPr>
          <w:b/>
          <w:bCs/>
        </w:rPr>
        <w:t>.</w:t>
      </w:r>
      <w:r w:rsidR="00831950">
        <w:rPr>
          <w:b/>
          <w:bCs/>
        </w:rPr>
        <w:t xml:space="preserve"> </w:t>
      </w:r>
      <w:r w:rsidR="00831950" w:rsidRPr="00831950">
        <w:t>AANZ</w:t>
      </w:r>
      <w:r w:rsidR="00831950">
        <w:t xml:space="preserve">FTA </w:t>
      </w:r>
      <w:r w:rsidR="00E74D07">
        <w:t>utilisation rate has only been estimated for New Zealand imports.</w:t>
      </w:r>
    </w:p>
    <w:p w14:paraId="2F478364" w14:textId="2254A96F" w:rsidR="00221A76" w:rsidRDefault="00C671A4" w:rsidP="001D79AB">
      <w:pPr>
        <w:pStyle w:val="Source"/>
        <w:rPr>
          <w:spacing w:val="-4"/>
        </w:rPr>
      </w:pPr>
      <w:r w:rsidRPr="00E5409E">
        <w:rPr>
          <w:spacing w:val="-4"/>
        </w:rPr>
        <w:t>Source: Productivity Commission estimates using ABS (</w:t>
      </w:r>
      <w:r w:rsidRPr="00E5409E">
        <w:rPr>
          <w:i/>
          <w:iCs/>
          <w:spacing w:val="-4"/>
        </w:rPr>
        <w:t>International Trade in Goods and Services, Australia</w:t>
      </w:r>
      <w:r w:rsidRPr="00E5409E">
        <w:rPr>
          <w:spacing w:val="-4"/>
        </w:rPr>
        <w:t>, Cat. no. 5368.0).</w:t>
      </w:r>
    </w:p>
    <w:p w14:paraId="409FBFA9" w14:textId="6554DAA0" w:rsidR="007C5396" w:rsidRPr="00A649FA" w:rsidRDefault="00CE70EB" w:rsidP="00A649FA">
      <w:pPr>
        <w:pStyle w:val="Heading2-nonumber"/>
      </w:pPr>
      <w:r>
        <w:lastRenderedPageBreak/>
        <w:t xml:space="preserve">TOR </w:t>
      </w:r>
      <w:r w:rsidR="007C5396" w:rsidRPr="00A649FA">
        <w:t>c.</w:t>
      </w:r>
      <w:r w:rsidR="0054663F" w:rsidRPr="00A649FA">
        <w:t xml:space="preserve"> To what extent regional, diaspora and First Nations communities take advantage of trade opportunities including the benefits created by FTAs</w:t>
      </w:r>
    </w:p>
    <w:p w14:paraId="5CDF012C" w14:textId="1314A43D" w:rsidR="009756B9" w:rsidRPr="009756B9" w:rsidRDefault="00AA3C7E" w:rsidP="009756B9">
      <w:r w:rsidRPr="00AA3C7E">
        <w:t>Where</w:t>
      </w:r>
      <w:r w:rsidR="009756B9" w:rsidRPr="009756B9">
        <w:t xml:space="preserve"> PTAs </w:t>
      </w:r>
      <w:r w:rsidRPr="00AA3C7E">
        <w:t xml:space="preserve">deal with products that originate from </w:t>
      </w:r>
      <w:r w:rsidR="009756B9" w:rsidRPr="009756B9">
        <w:t xml:space="preserve">regional, diaspora or Aboriginal and Torres Strait Islander </w:t>
      </w:r>
      <w:r w:rsidRPr="00AA3C7E">
        <w:t>communit</w:t>
      </w:r>
      <w:r w:rsidR="007C7133">
        <w:t>ies</w:t>
      </w:r>
      <w:r w:rsidRPr="00AA3C7E">
        <w:t>,</w:t>
      </w:r>
      <w:r w:rsidR="009756B9" w:rsidRPr="009756B9">
        <w:t xml:space="preserve"> </w:t>
      </w:r>
      <w:r w:rsidR="008D6457">
        <w:t xml:space="preserve">these communities </w:t>
      </w:r>
      <w:r w:rsidRPr="00AA3C7E">
        <w:t>can benefit.</w:t>
      </w:r>
      <w:r w:rsidR="009756B9" w:rsidRPr="009756B9">
        <w:t xml:space="preserve"> </w:t>
      </w:r>
    </w:p>
    <w:p w14:paraId="76677D80" w14:textId="7F4C0594" w:rsidR="00A2671B" w:rsidRPr="00914B5A" w:rsidRDefault="0030449A" w:rsidP="004B6A58">
      <w:pPr>
        <w:pStyle w:val="BodyText"/>
      </w:pPr>
      <w:r>
        <w:t xml:space="preserve">Community-specific provisions in agreements are rare. </w:t>
      </w:r>
      <w:r w:rsidR="00F12268">
        <w:t>T</w:t>
      </w:r>
      <w:r w:rsidR="004051BF">
        <w:t xml:space="preserve">hat said, </w:t>
      </w:r>
      <w:r w:rsidR="00B269D7">
        <w:t xml:space="preserve">some provisions can </w:t>
      </w:r>
      <w:r w:rsidR="00072DD7">
        <w:t xml:space="preserve">be </w:t>
      </w:r>
      <w:r w:rsidR="00877856">
        <w:t>particularly</w:t>
      </w:r>
      <w:r w:rsidR="00072DD7">
        <w:t xml:space="preserve"> valuable to </w:t>
      </w:r>
      <w:r w:rsidR="00877856">
        <w:t>certain communities. For example,</w:t>
      </w:r>
      <w:r>
        <w:t xml:space="preserve"> </w:t>
      </w:r>
      <w:r w:rsidR="009756B9" w:rsidRPr="009756B9">
        <w:t xml:space="preserve">the </w:t>
      </w:r>
      <w:r>
        <w:t>recent</w:t>
      </w:r>
      <w:r w:rsidR="009756B9" w:rsidRPr="00327A8C">
        <w:t xml:space="preserve"> A</w:t>
      </w:r>
      <w:r w:rsidR="009A17F1" w:rsidRPr="00327A8C">
        <w:t>ustralian</w:t>
      </w:r>
      <w:r w:rsidR="009756B9" w:rsidRPr="00327A8C">
        <w:t>-U</w:t>
      </w:r>
      <w:r w:rsidR="009A17F1" w:rsidRPr="00327A8C">
        <w:t>nited Kingdom Free Trade Agreement (</w:t>
      </w:r>
      <w:r w:rsidR="009756B9" w:rsidRPr="00327A8C">
        <w:t>A-UKFTA</w:t>
      </w:r>
      <w:r w:rsidR="009A17F1">
        <w:t>)</w:t>
      </w:r>
      <w:r w:rsidR="009A17F1" w:rsidRPr="00327A8C">
        <w:t xml:space="preserve"> </w:t>
      </w:r>
      <w:r w:rsidR="00117688" w:rsidRPr="00327A8C">
        <w:t>includes</w:t>
      </w:r>
      <w:r w:rsidR="00604F35" w:rsidRPr="00327A8C">
        <w:t xml:space="preserve"> a</w:t>
      </w:r>
      <w:r w:rsidR="00117688" w:rsidRPr="00327A8C">
        <w:t xml:space="preserve"> </w:t>
      </w:r>
      <w:r w:rsidR="009756B9" w:rsidRPr="00327A8C">
        <w:t xml:space="preserve">commitment to </w:t>
      </w:r>
      <w:r w:rsidR="001A7859" w:rsidRPr="00327A8C">
        <w:t xml:space="preserve">making </w:t>
      </w:r>
      <w:r w:rsidR="009756B9" w:rsidRPr="00327A8C">
        <w:t xml:space="preserve">royalty payments for </w:t>
      </w:r>
      <w:r w:rsidR="000B738B" w:rsidRPr="00327A8C">
        <w:t xml:space="preserve">art </w:t>
      </w:r>
      <w:r w:rsidR="009756B9" w:rsidRPr="00327A8C">
        <w:t>resales made in the UK</w:t>
      </w:r>
      <w:r w:rsidR="00EE289F">
        <w:t>. This</w:t>
      </w:r>
      <w:r w:rsidR="000B738B" w:rsidRPr="00327A8C">
        <w:t xml:space="preserve"> provision </w:t>
      </w:r>
      <w:r w:rsidR="00A333BB">
        <w:t xml:space="preserve">is </w:t>
      </w:r>
      <w:r w:rsidR="000B738B" w:rsidRPr="00327A8C">
        <w:t>likely to benefit Aboriginal and Torres Strait Islander artists</w:t>
      </w:r>
      <w:r w:rsidR="00BA4988">
        <w:t>, as well as other artists</w:t>
      </w:r>
      <w:r w:rsidR="000B738B" w:rsidRPr="00327A8C">
        <w:t xml:space="preserve"> </w:t>
      </w:r>
      <w:r w:rsidR="00327A8C">
        <w:t>(</w:t>
      </w:r>
      <w:r w:rsidR="00DB0919">
        <w:t>box 1</w:t>
      </w:r>
      <w:r w:rsidR="00327A8C">
        <w:t>)</w:t>
      </w:r>
      <w:r w:rsidR="00DB0919">
        <w:t>.</w:t>
      </w:r>
      <w:r w:rsidR="009756B9" w:rsidRPr="009756B9">
        <w:t xml:space="preserve"> </w:t>
      </w:r>
    </w:p>
    <w:p w14:paraId="761A01DE" w14:textId="542A4995" w:rsidR="00E42A8A" w:rsidRPr="00F82BD9" w:rsidRDefault="00E42A8A">
      <w:pPr>
        <w:pStyle w:val="NoSpacing"/>
      </w:pPr>
    </w:p>
    <w:tbl>
      <w:tblPr>
        <w:tblStyle w:val="Boxtable"/>
        <w:tblW w:w="5000" w:type="pct"/>
        <w:tblLook w:val="04A0" w:firstRow="1" w:lastRow="0" w:firstColumn="1" w:lastColumn="0" w:noHBand="0" w:noVBand="1"/>
      </w:tblPr>
      <w:tblGrid>
        <w:gridCol w:w="9638"/>
      </w:tblGrid>
      <w:tr w:rsidR="00E42A8A" w14:paraId="055E7865" w14:textId="77777777">
        <w:trPr>
          <w:tblHeader/>
        </w:trPr>
        <w:tc>
          <w:tcPr>
            <w:tcW w:w="9638" w:type="dxa"/>
            <w:shd w:val="clear" w:color="auto" w:fill="EBEBEB"/>
            <w:tcMar>
              <w:top w:w="170" w:type="dxa"/>
              <w:left w:w="170" w:type="dxa"/>
              <w:bottom w:w="113" w:type="dxa"/>
              <w:right w:w="170" w:type="dxa"/>
            </w:tcMar>
            <w:hideMark/>
          </w:tcPr>
          <w:p w14:paraId="5EC6A2C0" w14:textId="320FD747" w:rsidR="00E42A8A" w:rsidRDefault="00E42A8A">
            <w:pPr>
              <w:pStyle w:val="BoxHeading1"/>
            </w:pPr>
            <w:bookmarkStart w:id="0" w:name="_Ref169524890"/>
            <w:bookmarkStart w:id="1" w:name="_Ref78902111"/>
            <w:r>
              <w:t xml:space="preserve">Box </w:t>
            </w:r>
            <w:bookmarkEnd w:id="0"/>
            <w:r>
              <w:rPr>
                <w:noProof/>
              </w:rPr>
              <w:t>1</w:t>
            </w:r>
            <w:r>
              <w:t xml:space="preserve"> – </w:t>
            </w:r>
            <w:bookmarkEnd w:id="1"/>
            <w:r w:rsidRPr="00E42A8A">
              <w:rPr>
                <w:b/>
              </w:rPr>
              <w:t>The A-UKFTA and its implications for Aboriginal and Torres Strait artists</w:t>
            </w:r>
          </w:p>
        </w:tc>
      </w:tr>
      <w:tr w:rsidR="00E42A8A" w14:paraId="0DBD47A1" w14:textId="77777777">
        <w:tc>
          <w:tcPr>
            <w:tcW w:w="9638" w:type="dxa"/>
            <w:shd w:val="clear" w:color="auto" w:fill="EBEBEB"/>
            <w:tcMar>
              <w:top w:w="28" w:type="dxa"/>
              <w:left w:w="170" w:type="dxa"/>
              <w:bottom w:w="170" w:type="dxa"/>
              <w:right w:w="170" w:type="dxa"/>
            </w:tcMar>
            <w:hideMark/>
          </w:tcPr>
          <w:p w14:paraId="1A232435" w14:textId="695EE9E5" w:rsidR="00E42A8A" w:rsidRPr="00E42A8A" w:rsidRDefault="00E42A8A" w:rsidP="00E42A8A">
            <w:pPr>
              <w:pStyle w:val="BodyText"/>
            </w:pPr>
            <w:r w:rsidRPr="00E42A8A">
              <w:t xml:space="preserve">The A-UKFTA came into effect on 31 May 2023 and lowered trade barriers between Australia and the UK. Beyond eliminating tariffs on more than 99% of Australian exports, the agreement also contains provisions </w:t>
            </w:r>
            <w:r w:rsidR="00352AC3">
              <w:t xml:space="preserve">that </w:t>
            </w:r>
            <w:r w:rsidRPr="00E42A8A">
              <w:t>relate to intellectual property (IP).</w:t>
            </w:r>
          </w:p>
          <w:p w14:paraId="5130C864" w14:textId="02C14277" w:rsidR="00E42A8A" w:rsidRPr="00E42A8A" w:rsidRDefault="00E42A8A" w:rsidP="00E42A8A">
            <w:pPr>
              <w:pStyle w:val="BodyText"/>
            </w:pPr>
            <w:r w:rsidRPr="00E42A8A">
              <w:t>Article 15.61 gives artists of both countries an inalienable right “to receive a royalty based on the sale price obtained for any resale of the work, subsequent to the first transfer of the work by the author</w:t>
            </w:r>
            <w:r w:rsidR="00A81327">
              <w:t>”</w:t>
            </w:r>
            <w:r w:rsidRPr="00E42A8A">
              <w:t>.</w:t>
            </w:r>
          </w:p>
          <w:p w14:paraId="57847493" w14:textId="77777777" w:rsidR="00E42A8A" w:rsidRPr="00E42A8A" w:rsidRDefault="00E42A8A" w:rsidP="00E42A8A">
            <w:pPr>
              <w:pStyle w:val="BodyText"/>
            </w:pPr>
            <w:r w:rsidRPr="00E42A8A">
              <w:t xml:space="preserve">DFAT reference this provision in their advice to Aboriginal and Torres Strait Islander businesses on the A-UKFTA, as their advice notes that most of the eligible resales would be among Aboriginal and Torres Strait Islander resellers. While Article 15.61 does not explicitly pertain to Aboriginal and Torres Strait Islander IP, its design provides some benefits for these communities. </w:t>
            </w:r>
          </w:p>
          <w:p w14:paraId="3BBAF106" w14:textId="4C13C2EC" w:rsidR="00E42A8A" w:rsidRDefault="00E42A8A">
            <w:pPr>
              <w:pStyle w:val="Source"/>
            </w:pPr>
            <w:r>
              <w:t xml:space="preserve">Source: </w:t>
            </w:r>
            <w:r w:rsidR="001B48A7" w:rsidRPr="001B48A7">
              <w:rPr>
                <w:rFonts w:ascii="Arial" w:hAnsi="Arial" w:cs="Arial"/>
              </w:rPr>
              <w:t>(DFAT 2021, 2023)</w:t>
            </w:r>
          </w:p>
        </w:tc>
      </w:tr>
      <w:tr w:rsidR="00E42A8A" w14:paraId="6D3FEEAB" w14:textId="77777777">
        <w:trPr>
          <w:hidden/>
        </w:trPr>
        <w:tc>
          <w:tcPr>
            <w:tcW w:w="9638" w:type="dxa"/>
            <w:shd w:val="clear" w:color="auto" w:fill="auto"/>
            <w:tcMar>
              <w:top w:w="0" w:type="dxa"/>
              <w:left w:w="170" w:type="dxa"/>
              <w:bottom w:w="0" w:type="dxa"/>
              <w:right w:w="170" w:type="dxa"/>
            </w:tcMar>
          </w:tcPr>
          <w:p w14:paraId="317193CD" w14:textId="5BCAE4B1" w:rsidR="00E42A8A" w:rsidRPr="00465191" w:rsidRDefault="00E42A8A">
            <w:pPr>
              <w:pStyle w:val="BodyText"/>
              <w:spacing w:before="0" w:after="0" w:line="80" w:lineRule="atLeast"/>
              <w:rPr>
                <w:smallCaps/>
                <w:vanish/>
              </w:rPr>
            </w:pPr>
          </w:p>
        </w:tc>
      </w:tr>
    </w:tbl>
    <w:p w14:paraId="21033F8D" w14:textId="6B805B80" w:rsidR="008417E9" w:rsidRDefault="00F94802" w:rsidP="009756B9">
      <w:r w:rsidRPr="00C12A5D">
        <w:t>A</w:t>
      </w:r>
      <w:r w:rsidR="00B6159D" w:rsidRPr="00C12A5D">
        <w:t>n important</w:t>
      </w:r>
      <w:r w:rsidRPr="00C12A5D">
        <w:t xml:space="preserve"> caveat is</w:t>
      </w:r>
      <w:r w:rsidR="008417E9" w:rsidRPr="00C12A5D">
        <w:t xml:space="preserve"> </w:t>
      </w:r>
      <w:r w:rsidR="00B6159D" w:rsidRPr="00C12A5D">
        <w:t>that</w:t>
      </w:r>
      <w:r w:rsidR="008417E9" w:rsidRPr="00C12A5D">
        <w:t xml:space="preserve"> </w:t>
      </w:r>
      <w:r w:rsidR="00BD645D" w:rsidRPr="00C12A5D">
        <w:t xml:space="preserve">creating </w:t>
      </w:r>
      <w:r w:rsidR="00B76B74" w:rsidRPr="00C12A5D">
        <w:t xml:space="preserve">community-specific provisions </w:t>
      </w:r>
      <w:r w:rsidR="00695909" w:rsidRPr="00C12A5D">
        <w:t xml:space="preserve">could </w:t>
      </w:r>
      <w:r w:rsidR="001F2055" w:rsidRPr="00C12A5D">
        <w:t xml:space="preserve">create </w:t>
      </w:r>
      <w:r w:rsidR="00836C45" w:rsidRPr="00C12A5D">
        <w:t>new</w:t>
      </w:r>
      <w:r w:rsidR="001F2055" w:rsidRPr="00C12A5D">
        <w:t xml:space="preserve"> transaction costs</w:t>
      </w:r>
      <w:r w:rsidR="003C7010" w:rsidRPr="00C12A5D">
        <w:t xml:space="preserve"> </w:t>
      </w:r>
      <w:r w:rsidR="00FB180C">
        <w:t xml:space="preserve">for </w:t>
      </w:r>
      <w:r w:rsidR="0029236D">
        <w:t>the relevant</w:t>
      </w:r>
      <w:r w:rsidR="00695909" w:rsidRPr="00C12A5D">
        <w:t xml:space="preserve"> </w:t>
      </w:r>
      <w:r w:rsidR="003C7010" w:rsidRPr="00C12A5D">
        <w:t>b</w:t>
      </w:r>
      <w:r w:rsidR="00BD645D" w:rsidRPr="00C12A5D">
        <w:t>usinesses</w:t>
      </w:r>
      <w:r w:rsidR="005412B9" w:rsidRPr="00C12A5D">
        <w:t xml:space="preserve">. </w:t>
      </w:r>
      <w:r w:rsidR="00EA0501" w:rsidRPr="00C12A5D">
        <w:t xml:space="preserve">Further, </w:t>
      </w:r>
      <w:r w:rsidR="001C5AE7">
        <w:t xml:space="preserve">these businesses </w:t>
      </w:r>
      <w:r w:rsidR="002059E5">
        <w:t xml:space="preserve">could become </w:t>
      </w:r>
      <w:r w:rsidR="001C5AE7">
        <w:t xml:space="preserve">dependent </w:t>
      </w:r>
      <w:r w:rsidR="009E444C">
        <w:t xml:space="preserve">on </w:t>
      </w:r>
      <w:r w:rsidR="00A803AC">
        <w:t>these provisions</w:t>
      </w:r>
      <w:r w:rsidR="009E444C">
        <w:t xml:space="preserve"> </w:t>
      </w:r>
      <w:r w:rsidR="001C5AE7">
        <w:t>in the long term</w:t>
      </w:r>
      <w:r w:rsidR="00C17E1E">
        <w:t>. Th</w:t>
      </w:r>
      <w:r w:rsidR="00C2403C">
        <w:t>e</w:t>
      </w:r>
      <w:r w:rsidR="001D1E7A">
        <w:t xml:space="preserve"> provision</w:t>
      </w:r>
      <w:r w:rsidR="00E92F77">
        <w:t>s</w:t>
      </w:r>
      <w:r w:rsidR="00C17E1E">
        <w:t xml:space="preserve"> are also likely to </w:t>
      </w:r>
      <w:r w:rsidR="00EA0501" w:rsidRPr="00C12A5D">
        <w:t>distort</w:t>
      </w:r>
      <w:r w:rsidR="00203177" w:rsidRPr="00C12A5D">
        <w:t xml:space="preserve"> resource allocation</w:t>
      </w:r>
      <w:r w:rsidR="0012795F" w:rsidRPr="00C12A5D">
        <w:t xml:space="preserve">, </w:t>
      </w:r>
      <w:r w:rsidR="00E5453B">
        <w:t>generating economy-wide costs</w:t>
      </w:r>
      <w:r w:rsidR="00757FA5" w:rsidRPr="00C12A5D">
        <w:t>.</w:t>
      </w:r>
      <w:r w:rsidR="00EA0501" w:rsidRPr="00C12A5D">
        <w:t xml:space="preserve"> </w:t>
      </w:r>
      <w:r w:rsidR="00131C78" w:rsidRPr="00C12A5D">
        <w:t>As such, a</w:t>
      </w:r>
      <w:r w:rsidR="00051A9F" w:rsidRPr="00C12A5D">
        <w:t xml:space="preserve">ssessing the </w:t>
      </w:r>
      <w:r w:rsidR="00131C78" w:rsidRPr="00C12A5D">
        <w:t xml:space="preserve">costs and benefits of a community-specific provision before </w:t>
      </w:r>
      <w:r w:rsidR="00AB01B3" w:rsidRPr="00C12A5D">
        <w:t>its inclusion in a PTA</w:t>
      </w:r>
      <w:r w:rsidR="00131C78" w:rsidRPr="00C12A5D">
        <w:t xml:space="preserve"> is vital</w:t>
      </w:r>
      <w:r w:rsidR="004F6912" w:rsidRPr="00C12A5D">
        <w:t>.</w:t>
      </w:r>
      <w:r w:rsidR="00131C78">
        <w:t xml:space="preserve"> </w:t>
      </w:r>
    </w:p>
    <w:p w14:paraId="16054495" w14:textId="704FD2E5" w:rsidR="009756B9" w:rsidRPr="00D55352" w:rsidRDefault="009756B9" w:rsidP="009756B9">
      <w:pPr>
        <w:rPr>
          <w:lang w:val="en-US"/>
        </w:rPr>
      </w:pPr>
      <w:r w:rsidRPr="009756B9">
        <w:t xml:space="preserve">The Commission has not undertaken research </w:t>
      </w:r>
      <w:r w:rsidR="007A07E8">
        <w:t xml:space="preserve">into </w:t>
      </w:r>
      <w:r w:rsidR="009A3877">
        <w:t xml:space="preserve">the </w:t>
      </w:r>
      <w:r w:rsidR="00384F52">
        <w:t xml:space="preserve">PTA </w:t>
      </w:r>
      <w:r w:rsidR="009A3877">
        <w:t xml:space="preserve">utilisation </w:t>
      </w:r>
      <w:r w:rsidR="00351E86">
        <w:t xml:space="preserve">rate </w:t>
      </w:r>
      <w:r w:rsidR="00E330BA">
        <w:t>of</w:t>
      </w:r>
      <w:r w:rsidR="00736267">
        <w:t xml:space="preserve"> different communities</w:t>
      </w:r>
      <w:r w:rsidR="00D85970">
        <w:t xml:space="preserve"> and is unaware of </w:t>
      </w:r>
      <w:r w:rsidR="00465F02">
        <w:t>any</w:t>
      </w:r>
      <w:r w:rsidR="00C558E8">
        <w:t xml:space="preserve"> research </w:t>
      </w:r>
      <w:r w:rsidRPr="009756B9">
        <w:t xml:space="preserve">in this area. </w:t>
      </w:r>
      <w:r w:rsidR="00E45008">
        <w:t>Other r</w:t>
      </w:r>
      <w:r w:rsidR="00B045AA" w:rsidRPr="00B045AA">
        <w:t>esearch</w:t>
      </w:r>
      <w:r w:rsidR="00E45008">
        <w:t>ers</w:t>
      </w:r>
      <w:r w:rsidR="00B045AA" w:rsidRPr="00B045AA">
        <w:t xml:space="preserve"> </w:t>
      </w:r>
      <w:r w:rsidR="007F469A">
        <w:t>have, however</w:t>
      </w:r>
      <w:r w:rsidR="00623486">
        <w:t>,</w:t>
      </w:r>
      <w:r w:rsidR="007F469A">
        <w:t xml:space="preserve"> highlighted</w:t>
      </w:r>
      <w:r w:rsidR="00B045AA">
        <w:t xml:space="preserve"> the gap in our understanding of how these</w:t>
      </w:r>
      <w:r w:rsidR="00B045AA" w:rsidRPr="00B045AA">
        <w:t xml:space="preserve"> communities make use of </w:t>
      </w:r>
      <w:r w:rsidR="00D53F97">
        <w:t>P</w:t>
      </w:r>
      <w:r w:rsidR="00B045AA" w:rsidRPr="00B045AA">
        <w:t>TAs</w:t>
      </w:r>
      <w:r w:rsidR="00B045AA">
        <w:t>.</w:t>
      </w:r>
      <w:r w:rsidR="007636AC">
        <w:t xml:space="preserve"> </w:t>
      </w:r>
      <w:r w:rsidR="0030449A">
        <w:t>The</w:t>
      </w:r>
      <w:r w:rsidR="0086205B">
        <w:t xml:space="preserve"> Indigenous Land and Sea Corporation noted </w:t>
      </w:r>
      <w:r w:rsidR="0086205B" w:rsidRPr="001E789A">
        <w:rPr>
          <w:lang w:val="en-US"/>
        </w:rPr>
        <w:t xml:space="preserve">that </w:t>
      </w:r>
      <w:r w:rsidR="001E789A" w:rsidRPr="001E789A">
        <w:rPr>
          <w:lang w:val="en-US"/>
        </w:rPr>
        <w:t xml:space="preserve">there was a need to “further examine ‘Indigenous inclusions’ within trade arrangements” </w:t>
      </w:r>
      <w:r w:rsidR="00CB0870" w:rsidRPr="00CB0870">
        <w:rPr>
          <w:rFonts w:ascii="Arial" w:hAnsi="Arial" w:cs="Arial"/>
        </w:rPr>
        <w:t>(ILSC 2022, p. 5)</w:t>
      </w:r>
      <w:r w:rsidR="007612D6">
        <w:rPr>
          <w:lang w:val="en-US"/>
        </w:rPr>
        <w:t>.</w:t>
      </w:r>
      <w:r w:rsidR="001212E2">
        <w:rPr>
          <w:lang w:val="en-US"/>
        </w:rPr>
        <w:t xml:space="preserve"> </w:t>
      </w:r>
      <w:r w:rsidR="0092329D">
        <w:rPr>
          <w:lang w:val="en-US"/>
        </w:rPr>
        <w:t xml:space="preserve">Our understanding of regional businesses is somewhat better – a 2018 DFAT-commissioned report </w:t>
      </w:r>
      <w:r w:rsidR="000840FF">
        <w:rPr>
          <w:lang w:val="en-US"/>
        </w:rPr>
        <w:t xml:space="preserve">determined that large businesses with a regional presence had the highest level of PTA </w:t>
      </w:r>
      <w:proofErr w:type="gramStart"/>
      <w:r w:rsidR="000840FF">
        <w:rPr>
          <w:lang w:val="en-US"/>
        </w:rPr>
        <w:t>awareness, and</w:t>
      </w:r>
      <w:proofErr w:type="gramEnd"/>
      <w:r w:rsidR="000840FF">
        <w:rPr>
          <w:lang w:val="en-US"/>
        </w:rPr>
        <w:t xml:space="preserve"> were less likely to rely on </w:t>
      </w:r>
      <w:r w:rsidR="002A260A">
        <w:rPr>
          <w:lang w:val="en-US"/>
        </w:rPr>
        <w:t xml:space="preserve">customs brokers or freight forwarders for PTA management </w:t>
      </w:r>
      <w:r w:rsidR="00D55352" w:rsidRPr="00D55352">
        <w:rPr>
          <w:rFonts w:ascii="Arial" w:hAnsi="Arial" w:cs="Arial"/>
        </w:rPr>
        <w:t>(PwC 2018)</w:t>
      </w:r>
      <w:r w:rsidR="002A260A">
        <w:rPr>
          <w:lang w:val="en-US"/>
        </w:rPr>
        <w:t>.</w:t>
      </w:r>
      <w:r w:rsidR="000840FF">
        <w:rPr>
          <w:lang w:val="en-US"/>
        </w:rPr>
        <w:t xml:space="preserve"> </w:t>
      </w:r>
      <w:r w:rsidR="00327DE3">
        <w:rPr>
          <w:lang w:val="en-US"/>
        </w:rPr>
        <w:t xml:space="preserve">But gaps in our knowledge remain. </w:t>
      </w:r>
      <w:r w:rsidR="002A1527">
        <w:rPr>
          <w:lang w:val="en-US"/>
        </w:rPr>
        <w:t xml:space="preserve"> </w:t>
      </w:r>
    </w:p>
    <w:p w14:paraId="52617535" w14:textId="795E448E" w:rsidR="0030277D" w:rsidRDefault="00540252" w:rsidP="002B557C">
      <w:pPr>
        <w:pStyle w:val="BodyText"/>
      </w:pPr>
      <w:r>
        <w:t>The Commission supports the need for future research into</w:t>
      </w:r>
      <w:r w:rsidR="0001345D">
        <w:t xml:space="preserve"> how </w:t>
      </w:r>
      <w:r w:rsidR="00B94ECB">
        <w:t>regional, diaspora and Aboriginal and Torres Strait Islander communities benefit from PTAs.</w:t>
      </w:r>
      <w:r w:rsidR="00792464">
        <w:t xml:space="preserve"> </w:t>
      </w:r>
    </w:p>
    <w:p w14:paraId="2EDE8650" w14:textId="260D9CC6" w:rsidR="00E47460" w:rsidRPr="009B69C4" w:rsidRDefault="0030277D" w:rsidP="002B557C">
      <w:pPr>
        <w:pStyle w:val="BodyText"/>
      </w:pPr>
      <w:r>
        <w:t>One avenue could be to explore</w:t>
      </w:r>
      <w:r w:rsidR="00126A43">
        <w:t xml:space="preserve"> how </w:t>
      </w:r>
      <w:r>
        <w:t>similar communities in other countries benefit from their PTAs</w:t>
      </w:r>
      <w:r w:rsidR="00741B6F">
        <w:t xml:space="preserve">. </w:t>
      </w:r>
      <w:r w:rsidR="000F091A">
        <w:t>The Cana</w:t>
      </w:r>
      <w:r w:rsidR="0078135D">
        <w:t xml:space="preserve">da-United States-Mexico Agreement (CUSMA), for example, </w:t>
      </w:r>
      <w:r w:rsidR="005B4AED" w:rsidRPr="001F6EC1">
        <w:t>include</w:t>
      </w:r>
      <w:r w:rsidR="00FC5212" w:rsidRPr="001F6EC1">
        <w:t>s</w:t>
      </w:r>
      <w:r w:rsidR="008D166E" w:rsidRPr="008D166E">
        <w:t xml:space="preserve"> a </w:t>
      </w:r>
      <w:r w:rsidR="008D166E" w:rsidRPr="00D25A3A">
        <w:t>general exception</w:t>
      </w:r>
      <w:r w:rsidR="008D166E" w:rsidRPr="008D166E">
        <w:t xml:space="preserve"> that </w:t>
      </w:r>
      <w:r w:rsidR="00D25A3A">
        <w:t>allows</w:t>
      </w:r>
      <w:r w:rsidR="008D166E" w:rsidRPr="008D166E">
        <w:t xml:space="preserve"> the </w:t>
      </w:r>
      <w:r w:rsidR="00D25A3A">
        <w:t>Canadian</w:t>
      </w:r>
      <w:r w:rsidR="008D166E" w:rsidRPr="008D166E">
        <w:t xml:space="preserve"> government </w:t>
      </w:r>
      <w:r w:rsidR="00D25A3A">
        <w:t>to</w:t>
      </w:r>
      <w:r w:rsidR="008D166E" w:rsidRPr="008D166E">
        <w:t xml:space="preserve"> adopt or maintain measures necessary </w:t>
      </w:r>
      <w:r w:rsidR="008622D1">
        <w:t>for</w:t>
      </w:r>
      <w:r w:rsidR="008D166E" w:rsidRPr="008D166E">
        <w:t xml:space="preserve"> fulfill</w:t>
      </w:r>
      <w:r w:rsidR="008622D1">
        <w:t>ing</w:t>
      </w:r>
      <w:r w:rsidR="008D166E" w:rsidRPr="008D166E">
        <w:t xml:space="preserve"> its legal obligations to </w:t>
      </w:r>
      <w:r w:rsidR="0003513C">
        <w:t xml:space="preserve">their </w:t>
      </w:r>
      <w:r w:rsidR="008D166E" w:rsidRPr="008D166E">
        <w:lastRenderedPageBreak/>
        <w:t>Indigenous peoples</w:t>
      </w:r>
      <w:r w:rsidR="003744C5">
        <w:t xml:space="preserve"> </w:t>
      </w:r>
      <w:r w:rsidR="00D905DA" w:rsidRPr="00D905DA">
        <w:rPr>
          <w:rFonts w:ascii="Arial" w:hAnsi="Arial" w:cs="Arial"/>
        </w:rPr>
        <w:t>(Van Duzer and Mallet 2021)</w:t>
      </w:r>
      <w:r w:rsidR="003744C5">
        <w:t>. The</w:t>
      </w:r>
      <w:r w:rsidR="00097E3A">
        <w:t xml:space="preserve"> </w:t>
      </w:r>
      <w:r w:rsidR="00EE6C2C">
        <w:t>CUSMA</w:t>
      </w:r>
      <w:r w:rsidR="00D86F88">
        <w:t xml:space="preserve"> also </w:t>
      </w:r>
      <w:r w:rsidR="00EE6C2C">
        <w:t>includes</w:t>
      </w:r>
      <w:r w:rsidR="00D86F88">
        <w:t xml:space="preserve"> preferential treatment </w:t>
      </w:r>
      <w:r w:rsidR="00EE6C2C">
        <w:t>for predominantly-Indigenous industries</w:t>
      </w:r>
      <w:r w:rsidR="00D86F88">
        <w:t xml:space="preserve"> – </w:t>
      </w:r>
      <w:r w:rsidR="00C51DA2">
        <w:t>one</w:t>
      </w:r>
      <w:r w:rsidR="00D86F88" w:rsidRPr="00D86F88">
        <w:t xml:space="preserve"> provision </w:t>
      </w:r>
      <w:r w:rsidR="00C51DA2">
        <w:t>states that</w:t>
      </w:r>
      <w:r w:rsidR="00D86F88" w:rsidRPr="00D86F88">
        <w:t xml:space="preserve"> handcrafted Indigenous textile and apparel goods are eligible for duty-free treatment </w:t>
      </w:r>
      <w:r w:rsidR="00696EFB">
        <w:t>following</w:t>
      </w:r>
      <w:r w:rsidR="00D86F88" w:rsidRPr="00D86F88">
        <w:t xml:space="preserve"> a special process</w:t>
      </w:r>
      <w:r w:rsidR="00EE6C2C">
        <w:t xml:space="preserve"> </w:t>
      </w:r>
      <w:r w:rsidR="00DD56CE" w:rsidRPr="00DD56CE">
        <w:rPr>
          <w:rFonts w:ascii="Arial" w:hAnsi="Arial" w:cs="Arial"/>
        </w:rPr>
        <w:t>(Government of Canada 2019)</w:t>
      </w:r>
      <w:r w:rsidR="00EE6C2C">
        <w:t>.</w:t>
      </w:r>
      <w:r w:rsidR="002E47CD">
        <w:t xml:space="preserve"> </w:t>
      </w:r>
      <w:r w:rsidR="009B1CD5">
        <w:t>Examining</w:t>
      </w:r>
      <w:r w:rsidR="002E47CD">
        <w:t xml:space="preserve"> how these provisions operate in practice (including potential disputation) could </w:t>
      </w:r>
      <w:r w:rsidR="009B1CD5">
        <w:t xml:space="preserve">improve our understanding of how Aboriginal and Torres Strait Islander communities </w:t>
      </w:r>
      <w:r w:rsidR="004A103A" w:rsidRPr="001F6EC1">
        <w:t xml:space="preserve">might </w:t>
      </w:r>
      <w:r w:rsidR="009B1CD5">
        <w:t xml:space="preserve">benefit from </w:t>
      </w:r>
      <w:r w:rsidR="00886399">
        <w:t>P</w:t>
      </w:r>
      <w:r w:rsidR="000400F5">
        <w:t xml:space="preserve">TAs </w:t>
      </w:r>
      <w:r w:rsidR="009B1CD5">
        <w:t>and what potential gains</w:t>
      </w:r>
      <w:r w:rsidR="003228D4">
        <w:t xml:space="preserve"> </w:t>
      </w:r>
      <w:r w:rsidR="009D5C34">
        <w:t xml:space="preserve">or </w:t>
      </w:r>
      <w:r w:rsidR="00565FBE">
        <w:t>losses</w:t>
      </w:r>
      <w:r w:rsidR="003228D4">
        <w:t xml:space="preserve"> still</w:t>
      </w:r>
      <w:r w:rsidR="009B1CD5">
        <w:t xml:space="preserve"> exist.</w:t>
      </w:r>
    </w:p>
    <w:p w14:paraId="24A35976" w14:textId="53107AF8" w:rsidR="00F34632" w:rsidRPr="00E44000" w:rsidRDefault="009415FE" w:rsidP="00803BDF">
      <w:pPr>
        <w:pStyle w:val="Heading2-nonumber"/>
        <w:rPr>
          <w:spacing w:val="-4"/>
        </w:rPr>
      </w:pPr>
      <w:r w:rsidRPr="00E44000">
        <w:rPr>
          <w:spacing w:val="-4"/>
        </w:rPr>
        <w:t xml:space="preserve">TOR </w:t>
      </w:r>
      <w:r w:rsidR="00F34632" w:rsidRPr="00E44000">
        <w:rPr>
          <w:spacing w:val="-4"/>
        </w:rPr>
        <w:t xml:space="preserve">d. </w:t>
      </w:r>
      <w:r w:rsidR="007054F4" w:rsidRPr="00E44000">
        <w:rPr>
          <w:spacing w:val="-4"/>
        </w:rPr>
        <w:t>What difficulties are faced by Australian businesses, workers and communities in accessing the benefits created by FTAs, including non-tariff trade barriers</w:t>
      </w:r>
    </w:p>
    <w:p w14:paraId="0D73ED1C" w14:textId="117A8490" w:rsidR="008115C5" w:rsidRDefault="009906CE" w:rsidP="008115C5">
      <w:pPr>
        <w:pStyle w:val="Heading3"/>
      </w:pPr>
      <w:r>
        <w:t xml:space="preserve">Compliance costs </w:t>
      </w:r>
      <w:r w:rsidR="00681ACC">
        <w:t>re</w:t>
      </w:r>
      <w:r w:rsidR="0010180A">
        <w:t>d</w:t>
      </w:r>
      <w:r w:rsidR="00681ACC">
        <w:t>uce utilisation rate</w:t>
      </w:r>
      <w:r w:rsidR="00FC7007">
        <w:t>s</w:t>
      </w:r>
    </w:p>
    <w:p w14:paraId="06811B11" w14:textId="7AD5C987" w:rsidR="00F95E6D" w:rsidRPr="00555381" w:rsidRDefault="00E95ACF" w:rsidP="008021B3">
      <w:pPr>
        <w:pStyle w:val="BodyText"/>
      </w:pPr>
      <w:r w:rsidRPr="00555381">
        <w:t>The</w:t>
      </w:r>
      <w:r w:rsidR="00555381">
        <w:t>re are several stages for a business</w:t>
      </w:r>
      <w:r w:rsidR="00F95E6D">
        <w:t xml:space="preserve"> </w:t>
      </w:r>
      <w:r w:rsidR="00C9220D">
        <w:t>to access</w:t>
      </w:r>
      <w:r w:rsidR="00F95E6D" w:rsidRPr="00555381">
        <w:t xml:space="preserve"> the benefits of </w:t>
      </w:r>
      <w:r w:rsidR="00145089" w:rsidRPr="00555381">
        <w:t>PTAs</w:t>
      </w:r>
      <w:r w:rsidR="00984375" w:rsidRPr="00555381">
        <w:t xml:space="preserve">: </w:t>
      </w:r>
    </w:p>
    <w:p w14:paraId="6247C96E" w14:textId="3CD769C2" w:rsidR="006B086C" w:rsidRPr="006C68E5" w:rsidRDefault="00A50B47" w:rsidP="006C68E5">
      <w:pPr>
        <w:pStyle w:val="ListBullet"/>
      </w:pPr>
      <w:r w:rsidRPr="006C68E5">
        <w:t>b</w:t>
      </w:r>
      <w:r w:rsidR="00C9220D" w:rsidRPr="006C68E5">
        <w:t>eing</w:t>
      </w:r>
      <w:r w:rsidR="000314F3" w:rsidRPr="006C68E5">
        <w:t xml:space="preserve"> aware</w:t>
      </w:r>
      <w:r w:rsidR="00FD3154" w:rsidRPr="006C68E5">
        <w:t xml:space="preserve"> </w:t>
      </w:r>
      <w:r w:rsidR="00555381" w:rsidRPr="006C68E5">
        <w:t xml:space="preserve">that </w:t>
      </w:r>
      <w:r w:rsidR="00942359" w:rsidRPr="006C68E5">
        <w:t xml:space="preserve">a </w:t>
      </w:r>
      <w:r w:rsidR="00555381" w:rsidRPr="006C68E5">
        <w:t>PTA</w:t>
      </w:r>
      <w:r w:rsidR="00297A41" w:rsidRPr="006C68E5">
        <w:t xml:space="preserve"> can</w:t>
      </w:r>
      <w:r w:rsidR="00555381" w:rsidRPr="006C68E5">
        <w:t xml:space="preserve"> offer </w:t>
      </w:r>
      <w:r w:rsidR="006B086C" w:rsidRPr="006C68E5">
        <w:t>benefits</w:t>
      </w:r>
    </w:p>
    <w:p w14:paraId="723D9149" w14:textId="62031A3F" w:rsidR="006B086C" w:rsidRPr="006C68E5" w:rsidRDefault="006033C1" w:rsidP="006C68E5">
      <w:pPr>
        <w:pStyle w:val="ListBullet"/>
      </w:pPr>
      <w:r w:rsidRPr="006C68E5">
        <w:t>a</w:t>
      </w:r>
      <w:r w:rsidR="006B086C" w:rsidRPr="006C68E5">
        <w:t xml:space="preserve">ccessing </w:t>
      </w:r>
      <w:r w:rsidR="008026CB" w:rsidRPr="006C68E5">
        <w:t xml:space="preserve">specific </w:t>
      </w:r>
      <w:r w:rsidR="00FD3154" w:rsidRPr="006C68E5">
        <w:t xml:space="preserve">information about </w:t>
      </w:r>
      <w:r w:rsidR="00297A41" w:rsidRPr="006C68E5">
        <w:t>relevant PTAs and their</w:t>
      </w:r>
      <w:r w:rsidR="00A170C9" w:rsidRPr="006C68E5">
        <w:t xml:space="preserve"> potential benefits </w:t>
      </w:r>
    </w:p>
    <w:p w14:paraId="4544108D" w14:textId="55931641" w:rsidR="00984375" w:rsidRPr="006C68E5" w:rsidRDefault="002268C0" w:rsidP="006C68E5">
      <w:pPr>
        <w:pStyle w:val="ListBullet"/>
      </w:pPr>
      <w:r w:rsidRPr="006C68E5">
        <w:t>absorbing</w:t>
      </w:r>
      <w:r w:rsidR="00555381" w:rsidRPr="006C68E5">
        <w:t xml:space="preserve"> the</w:t>
      </w:r>
      <w:r w:rsidR="00D3333B" w:rsidRPr="006C68E5">
        <w:t xml:space="preserve"> c</w:t>
      </w:r>
      <w:r w:rsidR="006B086C" w:rsidRPr="006C68E5">
        <w:t xml:space="preserve">osts </w:t>
      </w:r>
      <w:r w:rsidR="00D3333B" w:rsidRPr="006C68E5">
        <w:t xml:space="preserve">associated with accessing </w:t>
      </w:r>
      <w:r w:rsidR="00595E72" w:rsidRPr="006C68E5">
        <w:t>the potential benefits</w:t>
      </w:r>
      <w:r w:rsidR="00555381" w:rsidRPr="006C68E5">
        <w:t>.</w:t>
      </w:r>
    </w:p>
    <w:p w14:paraId="2E525B6F" w14:textId="36E34C0B" w:rsidR="00F95E6D" w:rsidRDefault="00595E72" w:rsidP="008021B3">
      <w:pPr>
        <w:pStyle w:val="BodyText"/>
      </w:pPr>
      <w:r>
        <w:t xml:space="preserve">The Commission </w:t>
      </w:r>
      <w:r w:rsidR="00E077FA">
        <w:t xml:space="preserve">reviewed the nature of these costs in </w:t>
      </w:r>
      <w:r w:rsidR="006F35F4">
        <w:t xml:space="preserve">its report on </w:t>
      </w:r>
      <w:r w:rsidR="006F35F4" w:rsidRPr="00803BDF">
        <w:rPr>
          <w:i/>
        </w:rPr>
        <w:t>Nuisance costs of tariffs</w:t>
      </w:r>
      <w:r w:rsidR="00C103D1">
        <w:rPr>
          <w:i/>
        </w:rPr>
        <w:t xml:space="preserve"> </w:t>
      </w:r>
      <w:r w:rsidR="00C103D1" w:rsidRPr="00C103D1">
        <w:rPr>
          <w:rFonts w:ascii="Arial" w:hAnsi="Arial" w:cs="Arial"/>
        </w:rPr>
        <w:t>(2022)</w:t>
      </w:r>
      <w:r w:rsidR="006F35F4">
        <w:t xml:space="preserve">. </w:t>
      </w:r>
    </w:p>
    <w:p w14:paraId="09148E46" w14:textId="4DE7F455" w:rsidR="008021B3" w:rsidRDefault="000267BA" w:rsidP="008021B3">
      <w:pPr>
        <w:pStyle w:val="BodyText"/>
      </w:pPr>
      <w:r>
        <w:t xml:space="preserve">When </w:t>
      </w:r>
      <w:r w:rsidR="008C506D" w:rsidRPr="008C506D">
        <w:t xml:space="preserve">businesses apply for preferential or concessionary treatment, </w:t>
      </w:r>
      <w:r>
        <w:t>they incur compliance costs.</w:t>
      </w:r>
      <w:r w:rsidR="003F2AD7">
        <w:t xml:space="preserve"> </w:t>
      </w:r>
      <w:r w:rsidR="00945B2C" w:rsidRPr="00A52A59">
        <w:t xml:space="preserve">Australian importers who access a preference may incur administration </w:t>
      </w:r>
      <w:r w:rsidR="00F23E6B">
        <w:t xml:space="preserve">costs </w:t>
      </w:r>
      <w:r w:rsidR="00945B2C" w:rsidRPr="00A52A59">
        <w:t>in demonstrating that their goods are compliant</w:t>
      </w:r>
      <w:r w:rsidR="00D305F3">
        <w:t xml:space="preserve"> with the PTA’s </w:t>
      </w:r>
      <w:r w:rsidR="002C4566">
        <w:t>rules of origin (</w:t>
      </w:r>
      <w:proofErr w:type="spellStart"/>
      <w:r w:rsidR="00D305F3">
        <w:t>RoO</w:t>
      </w:r>
      <w:proofErr w:type="spellEnd"/>
      <w:r w:rsidR="002C4566">
        <w:t>)</w:t>
      </w:r>
      <w:r w:rsidR="00945B2C">
        <w:t xml:space="preserve"> – especially importing their goods under the handful of PTAs that require an authorised certificate of origin </w:t>
      </w:r>
      <w:r w:rsidR="00945B2C" w:rsidRPr="00607743">
        <w:rPr>
          <w:rFonts w:ascii="Arial" w:hAnsi="Arial" w:cs="Arial"/>
        </w:rPr>
        <w:t>(PC 2022, p. 36)</w:t>
      </w:r>
      <w:r w:rsidR="00945B2C">
        <w:t xml:space="preserve">. Foreign exporters, meanwhile, may rearrange their production processes </w:t>
      </w:r>
      <w:r w:rsidR="00B624B7">
        <w:t>and interact</w:t>
      </w:r>
      <w:r w:rsidR="00F23E6B">
        <w:t xml:space="preserve"> more </w:t>
      </w:r>
      <w:r w:rsidR="00B624B7">
        <w:t>frequently</w:t>
      </w:r>
      <w:r w:rsidR="00F23E6B">
        <w:t xml:space="preserve"> with the tariff administration to </w:t>
      </w:r>
      <w:r w:rsidR="00945B2C">
        <w:t>comply with a change in tariff classification requirements</w:t>
      </w:r>
      <w:r w:rsidR="002242A3">
        <w:t>.</w:t>
      </w:r>
      <w:r w:rsidR="0083361C">
        <w:t xml:space="preserve"> If </w:t>
      </w:r>
      <w:r w:rsidR="008C506D" w:rsidRPr="008C506D">
        <w:t>all imports were simply subject to the statutory rate</w:t>
      </w:r>
      <w:r w:rsidR="0083361C">
        <w:t>, then these costs would not exist</w:t>
      </w:r>
      <w:r w:rsidR="008C506D" w:rsidRPr="008C506D">
        <w:t xml:space="preserve"> —</w:t>
      </w:r>
      <w:r w:rsidR="0083361C">
        <w:t xml:space="preserve"> but </w:t>
      </w:r>
      <w:r w:rsidR="008C506D" w:rsidRPr="008C506D">
        <w:t xml:space="preserve">businesses that currently use preferences or concessions </w:t>
      </w:r>
      <w:r w:rsidR="0083361C">
        <w:t xml:space="preserve">would then be </w:t>
      </w:r>
      <w:r w:rsidR="005E2A77">
        <w:t xml:space="preserve">relatively </w:t>
      </w:r>
      <w:r w:rsidR="002C6680" w:rsidRPr="008C506D">
        <w:t xml:space="preserve">worse </w:t>
      </w:r>
      <w:r w:rsidR="008C506D" w:rsidRPr="008C506D">
        <w:t>off</w:t>
      </w:r>
      <w:r w:rsidR="0083361C">
        <w:t>.</w:t>
      </w:r>
      <w:r w:rsidR="008021B3" w:rsidRPr="008021B3">
        <w:t xml:space="preserve"> </w:t>
      </w:r>
    </w:p>
    <w:p w14:paraId="7653D8B0" w14:textId="720A3A5D" w:rsidR="000267BA" w:rsidRDefault="008021B3" w:rsidP="00A76A62">
      <w:pPr>
        <w:pStyle w:val="BodyText"/>
      </w:pPr>
      <w:r w:rsidRPr="00F01B8C">
        <w:t xml:space="preserve">The Commission estimated that compliance costs in 2019-20 ranged between $0.7–2.2 billion </w:t>
      </w:r>
      <w:r w:rsidRPr="00F01B8C">
        <w:rPr>
          <w:rFonts w:ascii="Arial" w:hAnsi="Arial" w:cs="Arial"/>
        </w:rPr>
        <w:t>(PC 2022, p. 47)</w:t>
      </w:r>
      <w:r w:rsidRPr="00F01B8C">
        <w:t>.</w:t>
      </w:r>
      <w:r w:rsidR="00021592">
        <w:t xml:space="preserve"> </w:t>
      </w:r>
      <w:r w:rsidR="00F82D88">
        <w:t xml:space="preserve">Some historical costs may have reduced with the diminishing restrictiveness of </w:t>
      </w:r>
      <w:proofErr w:type="spellStart"/>
      <w:r w:rsidR="00F82D88">
        <w:t>RoO</w:t>
      </w:r>
      <w:proofErr w:type="spellEnd"/>
      <w:r w:rsidR="00F82D88">
        <w:t xml:space="preserve"> </w:t>
      </w:r>
      <w:r w:rsidR="003F5298" w:rsidRPr="0076048C">
        <w:rPr>
          <w:rFonts w:ascii="Arial" w:hAnsi="Arial" w:cs="Arial"/>
        </w:rPr>
        <w:t>(PC 2022, p. 12)</w:t>
      </w:r>
      <w:r w:rsidR="00F82D88">
        <w:t xml:space="preserve">, but an impost </w:t>
      </w:r>
      <w:r w:rsidR="00C103D1">
        <w:t xml:space="preserve">persists </w:t>
      </w:r>
      <w:r w:rsidR="0020285F">
        <w:t>on Australian</w:t>
      </w:r>
      <w:r w:rsidR="00F82D88">
        <w:t xml:space="preserve"> businesses and </w:t>
      </w:r>
      <w:r w:rsidR="0020285F">
        <w:t>communities</w:t>
      </w:r>
      <w:r w:rsidR="00F82D88">
        <w:t>.</w:t>
      </w:r>
    </w:p>
    <w:p w14:paraId="6A3C424A" w14:textId="487C95A7" w:rsidR="005B54A4" w:rsidRPr="0076048C" w:rsidRDefault="006E3DAC" w:rsidP="0076048C">
      <w:pPr>
        <w:pStyle w:val="BodyText"/>
      </w:pPr>
      <w:r>
        <w:t>These compliance</w:t>
      </w:r>
      <w:r w:rsidR="003F2AD7">
        <w:t xml:space="preserve"> </w:t>
      </w:r>
      <w:r w:rsidR="00C6520B">
        <w:t xml:space="preserve">costs prevent businesses from accessing </w:t>
      </w:r>
      <w:r w:rsidR="009B7995">
        <w:t xml:space="preserve">the full </w:t>
      </w:r>
      <w:r w:rsidR="00C6520B">
        <w:t xml:space="preserve">benefits </w:t>
      </w:r>
      <w:r w:rsidR="009B7995">
        <w:t>of</w:t>
      </w:r>
      <w:r w:rsidR="00C6520B">
        <w:t xml:space="preserve"> PTAs. </w:t>
      </w:r>
      <w:r w:rsidR="00F01B8C">
        <w:t>Ensuring that their goods and services qualify for preferential treatment increases costs</w:t>
      </w:r>
      <w:r w:rsidR="001200F8">
        <w:t xml:space="preserve"> for </w:t>
      </w:r>
      <w:r w:rsidR="00F01B8C">
        <w:t xml:space="preserve">businesses, which </w:t>
      </w:r>
      <w:r w:rsidR="001200F8">
        <w:t>they</w:t>
      </w:r>
      <w:r w:rsidR="00F01B8C">
        <w:t xml:space="preserve"> then pass </w:t>
      </w:r>
      <w:r w:rsidR="00E55ACE">
        <w:t>on</w:t>
      </w:r>
      <w:r w:rsidR="00F01B8C">
        <w:t xml:space="preserve"> to households.</w:t>
      </w:r>
      <w:r w:rsidR="00F01B8C" w:rsidRPr="00F01B8C">
        <w:t xml:space="preserve"> </w:t>
      </w:r>
      <w:r w:rsidR="00F01B8C">
        <w:t xml:space="preserve">When nuisance costs exceed 5% (the amount of the tariff), importers likely choose to pay the tariff, foregoing the tariff-free rate on offer through the PTA. </w:t>
      </w:r>
    </w:p>
    <w:p w14:paraId="0EEC7C75" w14:textId="77777777" w:rsidR="00344A9C" w:rsidRPr="00023B4A" w:rsidRDefault="00344A9C" w:rsidP="00023B4A">
      <w:pPr>
        <w:pStyle w:val="BodyText"/>
      </w:pPr>
      <w:r>
        <w:br w:type="page"/>
      </w:r>
    </w:p>
    <w:p w14:paraId="4FF21428" w14:textId="5CC6BF2C" w:rsidR="00A91551" w:rsidRPr="0029384D" w:rsidRDefault="006E19CC" w:rsidP="0029384D">
      <w:pPr>
        <w:pStyle w:val="Heading2-nonumber"/>
        <w:rPr>
          <w:spacing w:val="-4"/>
        </w:rPr>
      </w:pPr>
      <w:r w:rsidRPr="0029384D">
        <w:rPr>
          <w:spacing w:val="-4"/>
        </w:rPr>
        <w:lastRenderedPageBreak/>
        <w:t>R</w:t>
      </w:r>
      <w:r w:rsidR="00A91551" w:rsidRPr="0029384D">
        <w:rPr>
          <w:spacing w:val="-4"/>
        </w:rPr>
        <w:t>eference</w:t>
      </w:r>
      <w:r w:rsidR="0060430C" w:rsidRPr="0029384D">
        <w:rPr>
          <w:spacing w:val="-4"/>
        </w:rPr>
        <w:t>s</w:t>
      </w:r>
    </w:p>
    <w:p w14:paraId="644B0DB8" w14:textId="77777777" w:rsidR="00965AD8" w:rsidRDefault="00965AD8" w:rsidP="001D4047">
      <w:pPr>
        <w:pStyle w:val="Reference"/>
        <w:sectPr w:rsidR="00965AD8" w:rsidSect="002E3F19">
          <w:headerReference w:type="even" r:id="rId26"/>
          <w:headerReference w:type="default" r:id="rId27"/>
          <w:footerReference w:type="even" r:id="rId28"/>
          <w:footerReference w:type="default" r:id="rId29"/>
          <w:headerReference w:type="first" r:id="rId30"/>
          <w:pgSz w:w="11906" w:h="16838" w:code="9"/>
          <w:pgMar w:top="1134" w:right="1134" w:bottom="1134" w:left="1134" w:header="794" w:footer="510" w:gutter="0"/>
          <w:cols w:space="708"/>
          <w:docGrid w:linePitch="360"/>
        </w:sectPr>
      </w:pPr>
    </w:p>
    <w:p w14:paraId="2059E5F8" w14:textId="3EA49FE6" w:rsidR="006F00D5" w:rsidRPr="006F00D5" w:rsidRDefault="006F00D5" w:rsidP="001D4047">
      <w:pPr>
        <w:pStyle w:val="Reference"/>
      </w:pPr>
      <w:r w:rsidRPr="006F00D5">
        <w:t xml:space="preserve">Bloom, N, </w:t>
      </w:r>
      <w:proofErr w:type="spellStart"/>
      <w:r w:rsidRPr="006F00D5">
        <w:t>Draca</w:t>
      </w:r>
      <w:proofErr w:type="spellEnd"/>
      <w:r w:rsidRPr="006F00D5">
        <w:t xml:space="preserve">, M and Van Reenen, J 2016, ‘Trade Induced Technical Change? The Impact of Chinese Imports on Innovation, IT and Productivity’, </w:t>
      </w:r>
      <w:r w:rsidRPr="006F00D5">
        <w:rPr>
          <w:i/>
          <w:iCs/>
        </w:rPr>
        <w:t>Review of Economic Studies</w:t>
      </w:r>
      <w:r w:rsidRPr="006F00D5">
        <w:t>, vol. 83, no. 1, pp. 87–117.</w:t>
      </w:r>
    </w:p>
    <w:p w14:paraId="33D8111E" w14:textId="77777777" w:rsidR="006F00D5" w:rsidRPr="006F00D5" w:rsidRDefault="006F00D5" w:rsidP="001D4047">
      <w:pPr>
        <w:pStyle w:val="Reference"/>
      </w:pPr>
      <w:r w:rsidRPr="006F00D5">
        <w:t xml:space="preserve">DFAT (Department of Foreign Affairs and Trade) 2021, </w:t>
      </w:r>
      <w:r w:rsidRPr="006F00D5">
        <w:rPr>
          <w:i/>
          <w:iCs/>
        </w:rPr>
        <w:t>A-UKFTA Benefits for Indigenous Business</w:t>
      </w:r>
      <w:r w:rsidRPr="006F00D5">
        <w:t>, December.</w:t>
      </w:r>
    </w:p>
    <w:p w14:paraId="03158451" w14:textId="6564C179" w:rsidR="006F00D5" w:rsidRPr="006F00D5" w:rsidRDefault="006F00D5" w:rsidP="001D4047">
      <w:pPr>
        <w:pStyle w:val="Reference"/>
      </w:pPr>
      <w:r w:rsidRPr="006F00D5">
        <w:t>——</w:t>
      </w:r>
      <w:r w:rsidR="00965AD8">
        <w:t> </w:t>
      </w:r>
      <w:r w:rsidRPr="006F00D5">
        <w:t xml:space="preserve">2023, </w:t>
      </w:r>
      <w:r w:rsidRPr="006F00D5">
        <w:rPr>
          <w:i/>
          <w:iCs/>
        </w:rPr>
        <w:t>Australia-UK FTA Chapter 15 Intellectual Property</w:t>
      </w:r>
      <w:r w:rsidRPr="006F00D5">
        <w:t>, https://www.dfat.gov.au/trade/agreements/in-force/aukfta/official-text/australia-uk-fta-chapter-15-intellectual-property, https://www.dfat.gov.au/trade/agreements/in-force/aukfta/official-text/australia-uk-fta-chapter-15-intellectual-property (accessed 20 June 2024).</w:t>
      </w:r>
    </w:p>
    <w:p w14:paraId="6B81D7C9" w14:textId="0FD932A9" w:rsidR="006F00D5" w:rsidRPr="006F00D5" w:rsidRDefault="006F00D5" w:rsidP="001D4047">
      <w:pPr>
        <w:pStyle w:val="Reference"/>
      </w:pPr>
      <w:r w:rsidRPr="006F00D5">
        <w:t>——</w:t>
      </w:r>
      <w:r w:rsidR="00965AD8">
        <w:t> </w:t>
      </w:r>
      <w:r w:rsidRPr="006F00D5">
        <w:t xml:space="preserve">2024, </w:t>
      </w:r>
      <w:r w:rsidRPr="006F00D5">
        <w:rPr>
          <w:i/>
          <w:iCs/>
        </w:rPr>
        <w:t>Australia’s free trade agreements (FTAs)</w:t>
      </w:r>
      <w:r w:rsidRPr="006F00D5">
        <w:t>, https://www.dfat.gov.au/trade/agreements/trade-agreements, https://www.dfat.gov.au/trade/agreements/trade-agreements (accessed 11 June 2024).</w:t>
      </w:r>
    </w:p>
    <w:p w14:paraId="6F403B58" w14:textId="77777777" w:rsidR="006F00D5" w:rsidRPr="006F00D5" w:rsidRDefault="006F00D5" w:rsidP="001D4047">
      <w:pPr>
        <w:pStyle w:val="Reference"/>
      </w:pPr>
      <w:r w:rsidRPr="006F00D5">
        <w:t xml:space="preserve">Duncan, A, </w:t>
      </w:r>
      <w:proofErr w:type="spellStart"/>
      <w:r w:rsidRPr="006F00D5">
        <w:t>Hailermariam</w:t>
      </w:r>
      <w:proofErr w:type="spellEnd"/>
      <w:r w:rsidRPr="006F00D5">
        <w:t xml:space="preserve">, A and Kiely, D 2022, </w:t>
      </w:r>
      <w:r w:rsidRPr="006F00D5">
        <w:rPr>
          <w:i/>
          <w:iCs/>
        </w:rPr>
        <w:t>Western Australia’s trade and economic relationship with China</w:t>
      </w:r>
      <w:r w:rsidRPr="006F00D5">
        <w:t>, November, Bankwest Curtin Economics Centre, p. 54.</w:t>
      </w:r>
    </w:p>
    <w:p w14:paraId="0E31A385" w14:textId="77777777" w:rsidR="006F00D5" w:rsidRPr="006F00D5" w:rsidRDefault="006F00D5" w:rsidP="001D4047">
      <w:pPr>
        <w:pStyle w:val="Reference"/>
      </w:pPr>
      <w:r w:rsidRPr="006F00D5">
        <w:t xml:space="preserve">Frankel, JA and Romer, D 1999, ‘Does Trade Cause Growth?’, </w:t>
      </w:r>
      <w:r w:rsidRPr="006F00D5">
        <w:rPr>
          <w:i/>
          <w:iCs/>
        </w:rPr>
        <w:t>The American Economic Review</w:t>
      </w:r>
      <w:r w:rsidRPr="006F00D5">
        <w:t>, vol. 89, no. 3, pp. 379–399.</w:t>
      </w:r>
    </w:p>
    <w:p w14:paraId="215AE53C" w14:textId="77777777" w:rsidR="006F00D5" w:rsidRPr="006F00D5" w:rsidRDefault="006F00D5" w:rsidP="001D4047">
      <w:pPr>
        <w:pStyle w:val="Reference"/>
      </w:pPr>
      <w:r w:rsidRPr="006F00D5">
        <w:t xml:space="preserve">Government of Canada 2019, </w:t>
      </w:r>
      <w:r w:rsidRPr="006F00D5">
        <w:rPr>
          <w:i/>
          <w:iCs/>
        </w:rPr>
        <w:t>Canada-United States-Mexico Agreement (CUSMA) - Trade and indigenous peoples provisions summary</w:t>
      </w:r>
      <w:r w:rsidRPr="006F00D5">
        <w:t>, https://www.international.gc.ca/trade-commerce/trade-agreements-accords-commerciaux/agr-acc/cusma-aceum/indigenous-autochtones.aspx?lang=eng (accessed 20 June 2024).</w:t>
      </w:r>
    </w:p>
    <w:p w14:paraId="3718DFF3" w14:textId="77777777" w:rsidR="006F00D5" w:rsidRPr="006F00D5" w:rsidRDefault="006F00D5" w:rsidP="001D4047">
      <w:pPr>
        <w:pStyle w:val="Reference"/>
      </w:pPr>
      <w:r w:rsidRPr="006F00D5">
        <w:t xml:space="preserve">ILSC (Indigenous Land and Sea Corporation) 2022, </w:t>
      </w:r>
      <w:r w:rsidRPr="006F00D5">
        <w:rPr>
          <w:i/>
          <w:iCs/>
        </w:rPr>
        <w:t>Discussion Paper: Indigenous-led trade, export and investment</w:t>
      </w:r>
      <w:r w:rsidRPr="006F00D5">
        <w:t>.</w:t>
      </w:r>
    </w:p>
    <w:p w14:paraId="50544D1C" w14:textId="77777777" w:rsidR="00021AE1" w:rsidRPr="00021AE1" w:rsidRDefault="00021AE1" w:rsidP="001D4047">
      <w:pPr>
        <w:pStyle w:val="Reference"/>
      </w:pPr>
      <w:r w:rsidRPr="00021AE1">
        <w:t xml:space="preserve">PC (Productivity Commission) 2010, </w:t>
      </w:r>
      <w:r w:rsidRPr="00021AE1">
        <w:rPr>
          <w:i/>
          <w:iCs/>
        </w:rPr>
        <w:t>Bilateral and Regional Trade Agreements</w:t>
      </w:r>
      <w:r w:rsidRPr="00021AE1">
        <w:t>, Research Report, Canberra.</w:t>
      </w:r>
    </w:p>
    <w:p w14:paraId="4D1F1139" w14:textId="3557B811" w:rsidR="00021AE1" w:rsidRPr="00021AE1" w:rsidRDefault="00021AE1" w:rsidP="001D4047">
      <w:pPr>
        <w:pStyle w:val="Reference"/>
      </w:pPr>
      <w:r w:rsidRPr="00021AE1">
        <w:t>——</w:t>
      </w:r>
      <w:r w:rsidR="00965AD8">
        <w:t> </w:t>
      </w:r>
      <w:r w:rsidRPr="00021AE1">
        <w:t xml:space="preserve">2017, </w:t>
      </w:r>
      <w:r w:rsidRPr="00021AE1">
        <w:rPr>
          <w:i/>
          <w:iCs/>
        </w:rPr>
        <w:t xml:space="preserve">Rising protectionism: challenges, threats </w:t>
      </w:r>
      <w:proofErr w:type="gramStart"/>
      <w:r w:rsidRPr="00021AE1">
        <w:rPr>
          <w:i/>
          <w:iCs/>
        </w:rPr>
        <w:t>and  opportunities</w:t>
      </w:r>
      <w:proofErr w:type="gramEnd"/>
      <w:r w:rsidRPr="00021AE1">
        <w:rPr>
          <w:i/>
          <w:iCs/>
        </w:rPr>
        <w:t xml:space="preserve"> for Australia</w:t>
      </w:r>
      <w:r w:rsidRPr="00021AE1">
        <w:t>, Research paper, July.</w:t>
      </w:r>
    </w:p>
    <w:p w14:paraId="3BE4A0AF" w14:textId="224AD61D" w:rsidR="00021AE1" w:rsidRPr="00021AE1" w:rsidRDefault="00021AE1" w:rsidP="001D4047">
      <w:pPr>
        <w:pStyle w:val="Reference"/>
      </w:pPr>
      <w:r w:rsidRPr="00021AE1">
        <w:t>——</w:t>
      </w:r>
      <w:r w:rsidR="00965AD8">
        <w:t> </w:t>
      </w:r>
      <w:r w:rsidRPr="00021AE1">
        <w:t xml:space="preserve">2022, </w:t>
      </w:r>
      <w:r w:rsidRPr="00021AE1">
        <w:rPr>
          <w:i/>
          <w:iCs/>
        </w:rPr>
        <w:t>The nuisance cost of tariffs</w:t>
      </w:r>
      <w:r w:rsidRPr="00021AE1">
        <w:t>, Research paper, Canberra.</w:t>
      </w:r>
    </w:p>
    <w:p w14:paraId="4CF51F68" w14:textId="52DD0330" w:rsidR="00021AE1" w:rsidRPr="00021AE1" w:rsidRDefault="00021AE1" w:rsidP="001D4047">
      <w:pPr>
        <w:pStyle w:val="Reference"/>
      </w:pPr>
      <w:r w:rsidRPr="00021AE1">
        <w:t>——</w:t>
      </w:r>
      <w:r w:rsidR="00965AD8">
        <w:t> </w:t>
      </w:r>
      <w:r w:rsidRPr="00021AE1">
        <w:t xml:space="preserve">2024, </w:t>
      </w:r>
      <w:r w:rsidRPr="00021AE1">
        <w:rPr>
          <w:i/>
          <w:iCs/>
        </w:rPr>
        <w:t>Modelling Asian trade integration</w:t>
      </w:r>
      <w:r w:rsidRPr="00021AE1">
        <w:t>, Research paper.</w:t>
      </w:r>
    </w:p>
    <w:p w14:paraId="72C2BDB5" w14:textId="77777777" w:rsidR="006F00D5" w:rsidRPr="006F00D5" w:rsidRDefault="006F00D5" w:rsidP="001D4047">
      <w:pPr>
        <w:pStyle w:val="Reference"/>
      </w:pPr>
      <w:r w:rsidRPr="006F00D5">
        <w:t xml:space="preserve">PwC (PricewaterhouseCoopers) 2018, </w:t>
      </w:r>
      <w:r w:rsidRPr="006F00D5">
        <w:rPr>
          <w:i/>
          <w:iCs/>
        </w:rPr>
        <w:t>Free Trade Agreement Utilisation Study</w:t>
      </w:r>
      <w:r w:rsidRPr="006F00D5">
        <w:t>, February.</w:t>
      </w:r>
    </w:p>
    <w:p w14:paraId="33F4BC4B" w14:textId="77777777" w:rsidR="006F00D5" w:rsidRPr="006F00D5" w:rsidRDefault="006F00D5" w:rsidP="001D4047">
      <w:pPr>
        <w:pStyle w:val="Reference"/>
      </w:pPr>
      <w:r w:rsidRPr="006F00D5">
        <w:t xml:space="preserve">Tuhin, R and Swanepoel, JA 2017, </w:t>
      </w:r>
      <w:r w:rsidRPr="006F00D5">
        <w:rPr>
          <w:i/>
          <w:iCs/>
        </w:rPr>
        <w:t>Export behaviour and business performance: Evidence from Australian microdata</w:t>
      </w:r>
      <w:r w:rsidRPr="006F00D5">
        <w:t>, February, Department of Industry, Innovation and Science.</w:t>
      </w:r>
    </w:p>
    <w:p w14:paraId="4EE866AE" w14:textId="77777777" w:rsidR="006F00D5" w:rsidRPr="006F00D5" w:rsidRDefault="006F00D5" w:rsidP="001D4047">
      <w:pPr>
        <w:pStyle w:val="Reference"/>
      </w:pPr>
      <w:r w:rsidRPr="006F00D5">
        <w:t xml:space="preserve">Van Duzer, JA and Mallet, M 2021, ‘Indigenous Rights and Trade Obligations: How Does CUSMA’s Indigenous General Exception Apply to Canada?’, Cambridge University Press, </w:t>
      </w:r>
      <w:r w:rsidRPr="006F00D5">
        <w:rPr>
          <w:i/>
          <w:iCs/>
        </w:rPr>
        <w:t>Canadian Yearbook of international Law/</w:t>
      </w:r>
      <w:proofErr w:type="spellStart"/>
      <w:r w:rsidRPr="006F00D5">
        <w:rPr>
          <w:i/>
          <w:iCs/>
        </w:rPr>
        <w:t>Annuaire</w:t>
      </w:r>
      <w:proofErr w:type="spellEnd"/>
      <w:r w:rsidRPr="006F00D5">
        <w:rPr>
          <w:i/>
          <w:iCs/>
        </w:rPr>
        <w:t xml:space="preserve"> </w:t>
      </w:r>
      <w:proofErr w:type="spellStart"/>
      <w:r w:rsidRPr="006F00D5">
        <w:rPr>
          <w:i/>
          <w:iCs/>
        </w:rPr>
        <w:t>canadien</w:t>
      </w:r>
      <w:proofErr w:type="spellEnd"/>
      <w:r w:rsidRPr="006F00D5">
        <w:rPr>
          <w:i/>
          <w:iCs/>
        </w:rPr>
        <w:t xml:space="preserve"> de droit international</w:t>
      </w:r>
      <w:r w:rsidRPr="006F00D5">
        <w:t>, vol. 58, pp. 1–47.</w:t>
      </w:r>
    </w:p>
    <w:p w14:paraId="2E5A3186" w14:textId="77777777" w:rsidR="00965AD8" w:rsidRDefault="006F00D5" w:rsidP="001D4047">
      <w:pPr>
        <w:pStyle w:val="Reference"/>
        <w:sectPr w:rsidR="00965AD8" w:rsidSect="00965AD8">
          <w:type w:val="continuous"/>
          <w:pgSz w:w="11906" w:h="16838" w:code="9"/>
          <w:pgMar w:top="1134" w:right="1134" w:bottom="1134" w:left="1134" w:header="794" w:footer="510" w:gutter="0"/>
          <w:cols w:num="2" w:space="708"/>
          <w:docGrid w:linePitch="360"/>
        </w:sectPr>
      </w:pPr>
      <w:proofErr w:type="spellStart"/>
      <w:r w:rsidRPr="006F00D5">
        <w:t>Verikios</w:t>
      </w:r>
      <w:proofErr w:type="spellEnd"/>
      <w:r w:rsidRPr="006F00D5">
        <w:t xml:space="preserve">, G and Zhang, X 2001, </w:t>
      </w:r>
      <w:r w:rsidRPr="006F00D5">
        <w:rPr>
          <w:i/>
          <w:iCs/>
        </w:rPr>
        <w:t xml:space="preserve">Global Gains </w:t>
      </w:r>
      <w:proofErr w:type="gramStart"/>
      <w:r w:rsidRPr="006F00D5">
        <w:rPr>
          <w:i/>
          <w:iCs/>
        </w:rPr>
        <w:t>From</w:t>
      </w:r>
      <w:proofErr w:type="gramEnd"/>
      <w:r w:rsidRPr="006F00D5">
        <w:rPr>
          <w:i/>
          <w:iCs/>
        </w:rPr>
        <w:t xml:space="preserve"> Liberalising Trade in Telecommunications and Financial Services</w:t>
      </w:r>
      <w:r w:rsidRPr="006F00D5">
        <w:t>, Productivity Commission Staff Research Paper, Canberra.</w:t>
      </w:r>
    </w:p>
    <w:p w14:paraId="14FC1D1F" w14:textId="1FA2ABC6" w:rsidR="00A91551" w:rsidRPr="00A91551" w:rsidRDefault="00A91551" w:rsidP="001D4047">
      <w:pPr>
        <w:pStyle w:val="Reference"/>
      </w:pPr>
    </w:p>
    <w:sectPr w:rsidR="00A91551" w:rsidRPr="00A91551" w:rsidSect="00965AD8">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5EEB4" w14:textId="77777777" w:rsidR="00D7029E" w:rsidRDefault="00D7029E" w:rsidP="008017BC">
      <w:r>
        <w:separator/>
      </w:r>
    </w:p>
    <w:p w14:paraId="26C321F8" w14:textId="77777777" w:rsidR="00D7029E" w:rsidRDefault="00D7029E"/>
  </w:endnote>
  <w:endnote w:type="continuationSeparator" w:id="0">
    <w:p w14:paraId="041DDC7F" w14:textId="77777777" w:rsidR="00D7029E" w:rsidRDefault="00D7029E" w:rsidP="008017BC">
      <w:r>
        <w:continuationSeparator/>
      </w:r>
    </w:p>
    <w:p w14:paraId="08A09782" w14:textId="77777777" w:rsidR="00D7029E" w:rsidRDefault="00D7029E"/>
  </w:endnote>
  <w:endnote w:type="continuationNotice" w:id="1">
    <w:p w14:paraId="39B721A7" w14:textId="77777777" w:rsidR="00D7029E" w:rsidRDefault="00D702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8C26B" w14:textId="77777777" w:rsidR="00F86144" w:rsidRPr="00187F05" w:rsidRDefault="00F86144"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3BED1" w14:textId="77777777" w:rsidR="00F86144" w:rsidRDefault="00F86144">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93D4F" w14:textId="77777777" w:rsidR="00F86144" w:rsidRDefault="00F86144">
    <w:pPr>
      <w:pStyle w:val="Footer"/>
    </w:pPr>
    <w:r>
      <w:fldChar w:fldCharType="begin"/>
    </w:r>
    <w:r>
      <w:instrText xml:space="preserve"> PAGE   \* MERGEFORMAT </w:instrText>
    </w:r>
    <w:r>
      <w:fldChar w:fldCharType="separate"/>
    </w:r>
    <w:r>
      <w:rPr>
        <w:noProof/>
      </w:rPr>
      <w:t>1</w:t>
    </w:r>
    <w:r>
      <w:rPr>
        <w:noProof/>
      </w:rPr>
      <w:fldChar w:fldCharType="end"/>
    </w:r>
    <w:r>
      <w:rPr>
        <w:noProof/>
      </w:rPr>
      <mc:AlternateContent>
        <mc:Choice Requires="wps">
          <w:drawing>
            <wp:anchor distT="0" distB="0" distL="114300" distR="114300" simplePos="0" relativeHeight="251658240" behindDoc="0" locked="1" layoutInCell="1" allowOverlap="1" wp14:anchorId="70F9FBEB" wp14:editId="41426A9F">
              <wp:simplePos x="0" y="0"/>
              <wp:positionH relativeFrom="page">
                <wp:align>left</wp:align>
              </wp:positionH>
              <wp:positionV relativeFrom="page">
                <wp:align>bottom</wp:align>
              </wp:positionV>
              <wp:extent cx="7560000" cy="7200000"/>
              <wp:effectExtent l="0" t="0" r="3175" b="12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00"/>
                      </a:xfrm>
                      <a:prstGeom prst="rect">
                        <a:avLst/>
                      </a:prstGeom>
                      <a:solidFill>
                        <a:srgbClr val="265A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5CA9C" id="Rectangle 11" o:spid="_x0000_s1026" alt="&quot;&quot;" style="position:absolute;margin-left:0;margin-top:0;width:595.3pt;height:566.9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" fillcolor="#265a99"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8D151" w14:textId="1AA8949D"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15163D2C" w14:textId="69682F00"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468FA" w14:textId="77777777" w:rsidR="00D7029E" w:rsidRPr="00C238D1" w:rsidRDefault="00D7029E" w:rsidP="00273E86">
      <w:pPr>
        <w:spacing w:after="0" w:line="240" w:lineRule="auto"/>
        <w:rPr>
          <w:rStyle w:val="ColourDarkBlue"/>
        </w:rPr>
      </w:pPr>
      <w:r w:rsidRPr="00C238D1">
        <w:rPr>
          <w:rStyle w:val="ColourDarkBlue"/>
        </w:rPr>
        <w:continuationSeparator/>
      </w:r>
    </w:p>
  </w:footnote>
  <w:footnote w:type="continuationSeparator" w:id="0">
    <w:p w14:paraId="7AD7D3DF" w14:textId="77777777" w:rsidR="00D7029E" w:rsidRPr="001D7D9B" w:rsidRDefault="00D7029E" w:rsidP="001D7D9B">
      <w:pPr>
        <w:spacing w:after="0" w:line="240" w:lineRule="auto"/>
        <w:rPr>
          <w:color w:val="265A9A" w:themeColor="background2"/>
        </w:rPr>
      </w:pPr>
      <w:r w:rsidRPr="00C238D1">
        <w:rPr>
          <w:rStyle w:val="ColourDarkBlue"/>
        </w:rPr>
        <w:continuationSeparator/>
      </w:r>
    </w:p>
  </w:footnote>
  <w:footnote w:type="continuationNotice" w:id="1">
    <w:p w14:paraId="14CC3851" w14:textId="77777777" w:rsidR="00D7029E" w:rsidRDefault="00D7029E"/>
  </w:footnote>
  <w:footnote w:id="2">
    <w:p w14:paraId="3C1A2B98" w14:textId="4191422E" w:rsidR="002C7A50" w:rsidRDefault="002C7A50">
      <w:pPr>
        <w:pStyle w:val="FootnoteText"/>
      </w:pPr>
      <w:r>
        <w:rPr>
          <w:rStyle w:val="FootnoteReference"/>
        </w:rPr>
        <w:footnoteRef/>
      </w:r>
      <w:r>
        <w:t xml:space="preserve"> </w:t>
      </w:r>
      <w:r w:rsidR="00844169">
        <w:t xml:space="preserve">The Commission has not produced any work </w:t>
      </w:r>
      <w:r w:rsidR="004C2939">
        <w:t xml:space="preserve">that relates to </w:t>
      </w:r>
      <w:r w:rsidR="00605CA6">
        <w:t xml:space="preserve">TOR </w:t>
      </w:r>
      <w:r w:rsidR="004C2939">
        <w:t>e or f</w:t>
      </w:r>
      <w:r w:rsidR="00F949FE">
        <w:t xml:space="preserve"> and cannot comment on them</w:t>
      </w:r>
      <w:r w:rsidR="004C2939">
        <w:t xml:space="preserve">. </w:t>
      </w:r>
    </w:p>
  </w:footnote>
  <w:footnote w:id="3">
    <w:p w14:paraId="444B740E" w14:textId="3DDC68A2" w:rsidR="00A10F68" w:rsidRPr="00BC4B6A" w:rsidRDefault="00A10F68" w:rsidP="00A10F68">
      <w:pPr>
        <w:pStyle w:val="Reference"/>
        <w:rPr>
          <w:sz w:val="18"/>
          <w:szCs w:val="18"/>
        </w:rPr>
      </w:pPr>
      <w:r w:rsidRPr="00BC4B6A">
        <w:rPr>
          <w:rStyle w:val="FootnoteReference"/>
          <w:sz w:val="18"/>
          <w:szCs w:val="18"/>
        </w:rPr>
        <w:footnoteRef/>
      </w:r>
      <w:r w:rsidRPr="00BC4B6A">
        <w:rPr>
          <w:sz w:val="18"/>
          <w:szCs w:val="18"/>
        </w:rPr>
        <w:t xml:space="preserve"> </w:t>
      </w:r>
      <w:r w:rsidRPr="00BC4B6A">
        <w:rPr>
          <w:rStyle w:val="BodyTextChar"/>
          <w:sz w:val="18"/>
          <w:szCs w:val="18"/>
        </w:rPr>
        <w:t>While most of these</w:t>
      </w:r>
      <w:r w:rsidR="00755024">
        <w:rPr>
          <w:rStyle w:val="BodyTextChar"/>
          <w:sz w:val="18"/>
          <w:szCs w:val="18"/>
        </w:rPr>
        <w:t xml:space="preserve"> trade agreements</w:t>
      </w:r>
      <w:r w:rsidRPr="00BC4B6A">
        <w:rPr>
          <w:rStyle w:val="BodyTextChar"/>
          <w:sz w:val="18"/>
          <w:szCs w:val="18"/>
        </w:rPr>
        <w:t xml:space="preserve"> are commonly referred to as Free Trade Agreements (FTAs), it is important to distinguish the effects of these agreements from ‘free trade’. Free trade would require the removal of all tariffs, quotas, subsidies and other government measures that distort trade flows. FTAs involve </w:t>
      </w:r>
      <w:r w:rsidRPr="006873F6">
        <w:rPr>
          <w:rStyle w:val="BodyTextChar"/>
          <w:i/>
          <w:iCs/>
          <w:sz w:val="18"/>
          <w:szCs w:val="18"/>
        </w:rPr>
        <w:t>preferential</w:t>
      </w:r>
      <w:r w:rsidRPr="00BC4B6A">
        <w:rPr>
          <w:rStyle w:val="BodyTextChar"/>
          <w:sz w:val="18"/>
          <w:szCs w:val="18"/>
        </w:rPr>
        <w:t xml:space="preserve"> arrangements under which tariffs and some other barriers to trade are lowered (although not always eliminated), but only for those countries party to the agreement. The barriers for other countries are not reduced by the agreement </w:t>
      </w:r>
      <w:r w:rsidR="001A1040" w:rsidRPr="00BC4B6A">
        <w:rPr>
          <w:rStyle w:val="BodyTextChar"/>
          <w:sz w:val="18"/>
          <w:szCs w:val="18"/>
        </w:rPr>
        <w:fldChar w:fldCharType="begin"/>
      </w:r>
      <w:r w:rsidR="00910031">
        <w:rPr>
          <w:rStyle w:val="BodyTextChar"/>
          <w:sz w:val="18"/>
          <w:szCs w:val="18"/>
        </w:rPr>
        <w:instrText xml:space="preserve"> ADDIN ZOTERO_ITEM CSL_CITATION {"citationID":"OePoDEIX","properties":{"formattedCitation":"(PC\\uc0\\u160{}2010, p.\\uc0\\u160{}6)","plainCitation":"(PC 2010, p. 6)","noteIndex":2},"citationItems":[{"id":2100,"uris":["http://zotero.org/groups/164861/items/BGJ9EWV4"],"itemData":{"id":2100,"type":"report","event-place":"Canberra","genre":"Research Report","publisher-place":"Canberra","title":"Bilateral and Regional Trade Agreements","author":[{"family":"Productivity Commission","given":""}],"translator":[{"family":"PC","given":""}],"issued":{"date-parts":[["2010"]]}},"locator":"6","label":"page"}],"schema":"https://github.com/citation-style-language/schema/raw/master/csl-citation.json"} </w:instrText>
      </w:r>
      <w:r w:rsidR="001A1040" w:rsidRPr="00BC4B6A">
        <w:rPr>
          <w:rStyle w:val="BodyTextChar"/>
          <w:sz w:val="18"/>
          <w:szCs w:val="18"/>
        </w:rPr>
        <w:fldChar w:fldCharType="separate"/>
      </w:r>
      <w:r w:rsidR="001A1040" w:rsidRPr="00BC4B6A">
        <w:rPr>
          <w:rStyle w:val="BodyTextChar"/>
          <w:sz w:val="18"/>
          <w:szCs w:val="18"/>
        </w:rPr>
        <w:t>(PC 2010, p. 6)</w:t>
      </w:r>
      <w:r w:rsidR="001A1040" w:rsidRPr="00BC4B6A">
        <w:rPr>
          <w:rStyle w:val="BodyTextChar"/>
          <w:sz w:val="18"/>
          <w:szCs w:val="18"/>
        </w:rPr>
        <w:fldChar w:fldCharType="end"/>
      </w:r>
      <w:r w:rsidR="0056502E">
        <w:rPr>
          <w:rStyle w:val="BodyTextChar"/>
          <w:sz w:val="18"/>
          <w:szCs w:val="18"/>
        </w:rPr>
        <w:t>.</w:t>
      </w:r>
      <w:r w:rsidR="001A1040">
        <w:rPr>
          <w:rStyle w:val="BodyTextChar"/>
          <w:sz w:val="18"/>
          <w:szCs w:val="18"/>
        </w:rPr>
        <w:t xml:space="preserve"> </w:t>
      </w:r>
      <w:r w:rsidRPr="00BC4B6A">
        <w:rPr>
          <w:rStyle w:val="BodyTextChar"/>
          <w:sz w:val="18"/>
          <w:szCs w:val="18"/>
        </w:rPr>
        <w:t xml:space="preserve">As such, </w:t>
      </w:r>
      <w:r w:rsidR="008160C6">
        <w:rPr>
          <w:rStyle w:val="BodyTextChar"/>
          <w:sz w:val="18"/>
          <w:szCs w:val="18"/>
        </w:rPr>
        <w:t xml:space="preserve">the Commission refers to </w:t>
      </w:r>
      <w:r w:rsidR="004A1D2A">
        <w:rPr>
          <w:rStyle w:val="BodyTextChar"/>
          <w:sz w:val="18"/>
          <w:szCs w:val="18"/>
        </w:rPr>
        <w:t>such agreements as</w:t>
      </w:r>
      <w:r w:rsidRPr="00BC4B6A">
        <w:rPr>
          <w:rStyle w:val="BodyTextChar"/>
          <w:sz w:val="18"/>
          <w:szCs w:val="18"/>
        </w:rPr>
        <w:t xml:space="preserve"> ‘preferential trade agreements’</w:t>
      </w:r>
      <w:r w:rsidR="00807E8C">
        <w:rPr>
          <w:rStyle w:val="BodyTextChar"/>
          <w:sz w:val="18"/>
          <w:szCs w:val="18"/>
        </w:rPr>
        <w:t xml:space="preserve"> </w:t>
      </w:r>
      <w:r w:rsidR="00807E8C" w:rsidRPr="00BC4B6A">
        <w:rPr>
          <w:rStyle w:val="BodyTextChar"/>
          <w:sz w:val="18"/>
          <w:szCs w:val="18"/>
        </w:rPr>
        <w:t>(PTAs)</w:t>
      </w:r>
      <w:r w:rsidRPr="00BC4B6A">
        <w:rPr>
          <w:rStyle w:val="BodyTextChar"/>
          <w:sz w:val="18"/>
          <w:szCs w:val="18"/>
        </w:rPr>
        <w:t>.</w:t>
      </w:r>
    </w:p>
  </w:footnote>
  <w:footnote w:id="4">
    <w:p w14:paraId="39C90AF1" w14:textId="0D89A547" w:rsidR="00D4097F" w:rsidRDefault="00D4097F" w:rsidP="00BE228D">
      <w:pPr>
        <w:pStyle w:val="FootnoteText"/>
      </w:pPr>
      <w:r>
        <w:rPr>
          <w:rStyle w:val="FootnoteReference"/>
        </w:rPr>
        <w:footnoteRef/>
      </w:r>
      <w:r>
        <w:t xml:space="preserve"> </w:t>
      </w:r>
      <w:r w:rsidR="00C80A7C">
        <w:t xml:space="preserve">The Commission </w:t>
      </w:r>
      <w:r w:rsidR="00D6725E">
        <w:t xml:space="preserve">estimated the </w:t>
      </w:r>
      <w:r w:rsidR="005E5313">
        <w:t xml:space="preserve">effects of </w:t>
      </w:r>
      <w:r w:rsidR="00702071" w:rsidRPr="00702071">
        <w:t>liberalising trade in telecommunications and financial services</w:t>
      </w:r>
      <w:r w:rsidR="00C80A7C">
        <w:t xml:space="preserve"> </w:t>
      </w:r>
      <w:r w:rsidR="003E2183">
        <w:t xml:space="preserve">in a report on </w:t>
      </w:r>
      <w:r w:rsidR="00301DDC" w:rsidRPr="00E20743">
        <w:rPr>
          <w:i/>
          <w:iCs/>
        </w:rPr>
        <w:t>Global gains from liberalising trade in telecommunications and financial services</w:t>
      </w:r>
      <w:r w:rsidR="00301DDC">
        <w:rPr>
          <w:i/>
          <w:iCs/>
        </w:rPr>
        <w:t xml:space="preserve"> </w:t>
      </w:r>
      <w:r w:rsidR="009A661B">
        <w:rPr>
          <w:i/>
          <w:iCs/>
        </w:rPr>
        <w:fldChar w:fldCharType="begin"/>
      </w:r>
      <w:r w:rsidR="00910031">
        <w:rPr>
          <w:i/>
          <w:iCs/>
        </w:rPr>
        <w:instrText xml:space="preserve"> ADDIN ZOTERO_ITEM CSL_CITATION {"citationID":"pHKKQu3i","properties":{"formattedCitation":"(2001)","plainCitation":"(2001)","noteIndex":3},"citationItems":[{"id":1777,"uris":["http://zotero.org/groups/164861/items/4EVTK2UJ"],"itemData":{"id":1777,"type":"report","event-place":"Canberra","genre":"Productivity Commission Staff Research Paper","publisher-place":"Canberra","title":"Global Gains From Liberalising Trade in Telecommunications and Financial Services","author":[{"family":"Verikios","given":"George"},{"family":"Zhang","given":"Xiao-guang"}],"issued":{"date-parts":[["2001"]]}},"suppress-author":true}],"schema":"https://github.com/citation-style-language/schema/raw/master/csl-citation.json"} </w:instrText>
      </w:r>
      <w:r w:rsidR="009A661B">
        <w:rPr>
          <w:i/>
          <w:iCs/>
        </w:rPr>
        <w:fldChar w:fldCharType="separate"/>
      </w:r>
      <w:r w:rsidR="009A661B" w:rsidRPr="009A661B">
        <w:rPr>
          <w:rFonts w:ascii="Arial" w:hAnsi="Arial" w:cs="Arial"/>
        </w:rPr>
        <w:t>(2001)</w:t>
      </w:r>
      <w:r w:rsidR="009A661B">
        <w:rPr>
          <w:i/>
          <w:iCs/>
        </w:rPr>
        <w:fldChar w:fldCharType="end"/>
      </w:r>
      <w:r w:rsidR="00BE3C49">
        <w:t>. There would be merit in</w:t>
      </w:r>
      <w:r w:rsidR="006059CF">
        <w:t xml:space="preserve"> </w:t>
      </w:r>
      <w:r w:rsidR="00B57E80">
        <w:t>updating this type of</w:t>
      </w:r>
      <w:r w:rsidR="00910D85">
        <w:t xml:space="preserve"> investigation </w:t>
      </w:r>
      <w:r w:rsidR="00B57E80">
        <w:t xml:space="preserve">given the </w:t>
      </w:r>
      <w:r w:rsidR="004B78E3">
        <w:t xml:space="preserve">large changes in </w:t>
      </w:r>
      <w:r w:rsidR="00E53415">
        <w:t xml:space="preserve">technology and </w:t>
      </w:r>
      <w:r w:rsidR="00B57D3C">
        <w:t xml:space="preserve">global </w:t>
      </w:r>
      <w:r w:rsidR="00C41436">
        <w:t xml:space="preserve">production and </w:t>
      </w:r>
      <w:r w:rsidR="00E53415">
        <w:t>trade patterns</w:t>
      </w:r>
      <w:r w:rsidR="00C41436">
        <w:t xml:space="preserve"> over the past 20 years</w:t>
      </w:r>
      <w:r w:rsidR="00E53415">
        <w:t xml:space="preserve">. </w:t>
      </w:r>
    </w:p>
  </w:footnote>
  <w:footnote w:id="5">
    <w:p w14:paraId="58EB9E70" w14:textId="2E6463F8" w:rsidR="004163B6" w:rsidRDefault="004163B6">
      <w:pPr>
        <w:pStyle w:val="FootnoteText"/>
      </w:pPr>
      <w:r>
        <w:rPr>
          <w:rStyle w:val="FootnoteReference"/>
        </w:rPr>
        <w:footnoteRef/>
      </w:r>
      <w:r>
        <w:t xml:space="preserve"> </w:t>
      </w:r>
      <w:r w:rsidRPr="004163B6">
        <w:t xml:space="preserve">Utilisation represents the percentage of times the PTA is </w:t>
      </w:r>
      <w:r w:rsidR="004158FE">
        <w:t>used to reduce a tariff on</w:t>
      </w:r>
      <w:r w:rsidRPr="004163B6">
        <w:t xml:space="preserve"> </w:t>
      </w:r>
      <w:r w:rsidR="0069100A" w:rsidRPr="004163B6">
        <w:t>an</w:t>
      </w:r>
      <w:r w:rsidRPr="004163B6">
        <w:t xml:space="preserve"> imported product that is eligible for a PTA concession</w:t>
      </w:r>
      <w:r w:rsidR="00920AE6">
        <w:t>.</w:t>
      </w:r>
      <w:r w:rsidR="00CC439E">
        <w:t xml:space="preserve"> </w:t>
      </w:r>
      <w:r w:rsidR="0070776D">
        <w:t>Conceptually</w:t>
      </w:r>
      <w:r w:rsidR="00CC439E">
        <w:t xml:space="preserve"> the utilisation rate </w:t>
      </w:r>
      <w:r w:rsidR="0070776D">
        <w:t>i</w:t>
      </w:r>
      <w:r w:rsidR="00CC439E">
        <w:t xml:space="preserve">s the ratio of </w:t>
      </w:r>
      <w:r w:rsidR="00B84453">
        <w:t xml:space="preserve">the value of imports </w:t>
      </w:r>
      <w:r w:rsidR="00A21AB2">
        <w:t xml:space="preserve">that </w:t>
      </w:r>
      <w:r w:rsidR="005F0A31">
        <w:t xml:space="preserve">used the preference relative to the total value </w:t>
      </w:r>
      <w:r w:rsidR="003A7E8E">
        <w:t xml:space="preserve">of imports that qualify for the </w:t>
      </w:r>
      <w:r w:rsidR="00FA4ACA">
        <w:t>preference. The actual es</w:t>
      </w:r>
      <w:r w:rsidR="007F33C5">
        <w:t xml:space="preserve">timate is explained in note </w:t>
      </w:r>
      <w:r w:rsidR="00347A99">
        <w:t>a</w:t>
      </w:r>
      <w:r w:rsidR="007F33C5">
        <w:t xml:space="preserve"> in figure </w:t>
      </w:r>
      <w:r w:rsidR="00347A99">
        <w:t xml:space="preserve">3. </w:t>
      </w:r>
      <w:r w:rsidR="00FA4ACA">
        <w:t xml:space="preserve"> </w:t>
      </w:r>
    </w:p>
  </w:footnote>
  <w:footnote w:id="6">
    <w:p w14:paraId="6C98DB01" w14:textId="647D73B9" w:rsidR="006C1719" w:rsidRDefault="006C1719">
      <w:pPr>
        <w:pStyle w:val="FootnoteText"/>
      </w:pPr>
      <w:r>
        <w:rPr>
          <w:rStyle w:val="FootnoteReference"/>
        </w:rPr>
        <w:footnoteRef/>
      </w:r>
      <w:r>
        <w:t xml:space="preserve"> Note that the Commission has only estimated </w:t>
      </w:r>
      <w:r w:rsidR="00F143BB">
        <w:t xml:space="preserve">the </w:t>
      </w:r>
      <w:r>
        <w:t xml:space="preserve">AANZFTA utilisation </w:t>
      </w:r>
      <w:r w:rsidR="00F143BB">
        <w:t xml:space="preserve">rate </w:t>
      </w:r>
      <w:r>
        <w:t>for imports from New Zealand.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6F4A4" w14:textId="77777777" w:rsidR="00F86144" w:rsidRDefault="00F86144">
    <w:pPr>
      <w:pStyle w:val="Header-Keyline"/>
    </w:pPr>
    <w:r>
      <w:t>Productivity Commission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3B9E3" w14:textId="4FEA4DAC" w:rsidR="00F86144" w:rsidRDefault="00F86144">
    <w:pPr>
      <w:pStyle w:val="Header-KeylineRight"/>
    </w:pPr>
    <w:r>
      <w:fldChar w:fldCharType="begin"/>
    </w:r>
    <w:r>
      <w:instrText xml:space="preserve"> STYLEREF  "Heading 1"  \* MERGEFORMAT </w:instrText>
    </w:r>
    <w:r>
      <w:fldChar w:fldCharType="separate"/>
    </w:r>
    <w:r w:rsidR="00F436AC">
      <w:rPr>
        <w:b/>
        <w:bCs/>
        <w:noProof/>
        <w:lang w:val="en-US"/>
      </w:rPr>
      <w:t>Error! No text of specified style in document.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7A0B9" w14:textId="77777777" w:rsidR="00F86144" w:rsidRPr="007215EF" w:rsidRDefault="00F86144" w:rsidP="007215EF">
    <w:r w:rsidRPr="007215EF">
      <w:rPr>
        <w:noProof/>
      </w:rPr>
      <w:drawing>
        <wp:anchor distT="0" distB="0" distL="114300" distR="114300" simplePos="0" relativeHeight="251658241" behindDoc="0" locked="1" layoutInCell="1" allowOverlap="1" wp14:anchorId="5B8F0A33" wp14:editId="19872743">
          <wp:simplePos x="0" y="0"/>
          <wp:positionH relativeFrom="margin">
            <wp:align>left</wp:align>
          </wp:positionH>
          <wp:positionV relativeFrom="page">
            <wp:align>top</wp:align>
          </wp:positionV>
          <wp:extent cx="2235600" cy="1058400"/>
          <wp:effectExtent l="0" t="0" r="0" b="8890"/>
          <wp:wrapNone/>
          <wp:docPr id="1902691290" name="Picture 1902691290"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1DAEEE" w14:textId="77777777" w:rsidR="00F86144" w:rsidRPr="005965BC" w:rsidRDefault="00F86144"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33007" w14:textId="3B34BF44" w:rsidR="00F173EF" w:rsidRPr="00E5023C" w:rsidRDefault="00C15502" w:rsidP="00F173EF">
    <w:pPr>
      <w:pStyle w:val="Header-Keyline"/>
      <w:rPr>
        <w:b/>
        <w:bCs/>
      </w:rPr>
    </w:pPr>
    <w:r w:rsidRPr="000A4CDB">
      <w:rPr>
        <w:b/>
      </w:rPr>
      <w:t>Productivity Commission submission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CEFBB" w14:textId="42073BF3" w:rsidR="00F173EF" w:rsidRDefault="00A61BDC" w:rsidP="00F173EF">
    <w:pPr>
      <w:pStyle w:val="Header-KeylineRight"/>
    </w:pPr>
    <w:r>
      <w:rPr>
        <w:noProof/>
      </w:rPr>
      <w:t xml:space="preserve">Inquiry into the understanding and utilisation of benefits under Free Trade Agreements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FCD4E" w14:textId="09E1F4FB" w:rsidR="00B06B7B" w:rsidRDefault="00B06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14B6D7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38475D"/>
    <w:multiLevelType w:val="hybridMultilevel"/>
    <w:tmpl w:val="096E3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3E6C9D"/>
    <w:multiLevelType w:val="multilevel"/>
    <w:tmpl w:val="FF8069A4"/>
    <w:numStyleLink w:val="Bullets"/>
  </w:abstractNum>
  <w:abstractNum w:abstractNumId="7"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8"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9" w15:restartNumberingAfterBreak="0">
    <w:nsid w:val="13BA71BA"/>
    <w:multiLevelType w:val="hybridMultilevel"/>
    <w:tmpl w:val="96025338"/>
    <w:lvl w:ilvl="0" w:tplc="DA6AAB5C">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E20A82"/>
    <w:multiLevelType w:val="hybridMultilevel"/>
    <w:tmpl w:val="B4DC0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2" w15:restartNumberingAfterBreak="0">
    <w:nsid w:val="19E35DEA"/>
    <w:multiLevelType w:val="hybridMultilevel"/>
    <w:tmpl w:val="5D68D618"/>
    <w:lvl w:ilvl="0" w:tplc="6AA6CC1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1A0E47"/>
    <w:multiLevelType w:val="multilevel"/>
    <w:tmpl w:val="BCC2EEC0"/>
    <w:lvl w:ilvl="0">
      <w:start w:val="1"/>
      <w:numFmt w:val="decimal"/>
      <w:pStyle w:val="Heading1"/>
      <w:lvlText w:val="%1."/>
      <w:lvlJc w:val="left"/>
      <w:pPr>
        <w:ind w:left="1418" w:hanging="851"/>
      </w:p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E6341A"/>
    <w:multiLevelType w:val="hybridMultilevel"/>
    <w:tmpl w:val="334C5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665246"/>
    <w:multiLevelType w:val="multilevel"/>
    <w:tmpl w:val="55366B42"/>
    <w:numStyleLink w:val="LetteredList"/>
  </w:abstractNum>
  <w:abstractNum w:abstractNumId="17" w15:restartNumberingAfterBreak="0">
    <w:nsid w:val="2DFE29AF"/>
    <w:multiLevelType w:val="multilevel"/>
    <w:tmpl w:val="72768BCE"/>
    <w:numStyleLink w:val="AppendixHeadingList"/>
  </w:abstractNum>
  <w:abstractNum w:abstractNumId="18"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A25953"/>
    <w:multiLevelType w:val="hybridMultilevel"/>
    <w:tmpl w:val="3CBA1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E07F91"/>
    <w:multiLevelType w:val="hybridMultilevel"/>
    <w:tmpl w:val="4EE4D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325774"/>
    <w:multiLevelType w:val="hybridMultilevel"/>
    <w:tmpl w:val="9A48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3529B2"/>
    <w:multiLevelType w:val="hybridMultilevel"/>
    <w:tmpl w:val="BBE4A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FE326B"/>
    <w:multiLevelType w:val="hybridMultilevel"/>
    <w:tmpl w:val="E626F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7" w15:restartNumberingAfterBreak="0">
    <w:nsid w:val="761B4A1B"/>
    <w:multiLevelType w:val="multilevel"/>
    <w:tmpl w:val="4F48000A"/>
    <w:numStyleLink w:val="Alphalist"/>
  </w:abstractNum>
  <w:num w:numId="1" w16cid:durableId="1835417846">
    <w:abstractNumId w:val="8"/>
  </w:num>
  <w:num w:numId="2" w16cid:durableId="1519077027">
    <w:abstractNumId w:val="3"/>
  </w:num>
  <w:num w:numId="3" w16cid:durableId="1468549479">
    <w:abstractNumId w:val="14"/>
  </w:num>
  <w:num w:numId="4" w16cid:durableId="915166386">
    <w:abstractNumId w:val="25"/>
  </w:num>
  <w:num w:numId="5" w16cid:durableId="1510681289">
    <w:abstractNumId w:val="26"/>
  </w:num>
  <w:num w:numId="6" w16cid:durableId="912081833">
    <w:abstractNumId w:val="22"/>
  </w:num>
  <w:num w:numId="7" w16cid:durableId="2023432934">
    <w:abstractNumId w:val="17"/>
  </w:num>
  <w:num w:numId="8" w16cid:durableId="192770611">
    <w:abstractNumId w:val="11"/>
  </w:num>
  <w:num w:numId="9" w16cid:durableId="485167421">
    <w:abstractNumId w:val="16"/>
  </w:num>
  <w:num w:numId="10" w16cid:durableId="775756382">
    <w:abstractNumId w:val="27"/>
  </w:num>
  <w:num w:numId="11" w16cid:durableId="1975406722">
    <w:abstractNumId w:val="0"/>
  </w:num>
  <w:num w:numId="12" w16cid:durableId="2055227720">
    <w:abstractNumId w:val="5"/>
  </w:num>
  <w:num w:numId="13" w16cid:durableId="432627348">
    <w:abstractNumId w:val="13"/>
  </w:num>
  <w:num w:numId="14" w16cid:durableId="1889947188">
    <w:abstractNumId w:val="7"/>
  </w:num>
  <w:num w:numId="15" w16cid:durableId="818545292">
    <w:abstractNumId w:val="2"/>
  </w:num>
  <w:num w:numId="16" w16cid:durableId="561333589">
    <w:abstractNumId w:val="18"/>
  </w:num>
  <w:num w:numId="17" w16cid:durableId="267082509">
    <w:abstractNumId w:val="6"/>
  </w:num>
  <w:num w:numId="18" w16cid:durableId="1033775621">
    <w:abstractNumId w:val="23"/>
  </w:num>
  <w:num w:numId="19" w16cid:durableId="952903278">
    <w:abstractNumId w:val="1"/>
  </w:num>
  <w:num w:numId="20" w16cid:durableId="1135097443">
    <w:abstractNumId w:val="20"/>
  </w:num>
  <w:num w:numId="21" w16cid:durableId="1623607789">
    <w:abstractNumId w:val="19"/>
  </w:num>
  <w:num w:numId="22" w16cid:durableId="2092389380">
    <w:abstractNumId w:val="9"/>
  </w:num>
  <w:num w:numId="23" w16cid:durableId="262616812">
    <w:abstractNumId w:val="12"/>
  </w:num>
  <w:num w:numId="24" w16cid:durableId="1617559751">
    <w:abstractNumId w:val="4"/>
  </w:num>
  <w:num w:numId="25" w16cid:durableId="1487624962">
    <w:abstractNumId w:val="15"/>
  </w:num>
  <w:num w:numId="26" w16cid:durableId="669523658">
    <w:abstractNumId w:val="24"/>
  </w:num>
  <w:num w:numId="27" w16cid:durableId="1320227422">
    <w:abstractNumId w:val="21"/>
  </w:num>
  <w:num w:numId="28" w16cid:durableId="98572202">
    <w:abstractNumId w:val="10"/>
  </w:num>
  <w:num w:numId="29" w16cid:durableId="90276215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7B"/>
    <w:rsid w:val="00000075"/>
    <w:rsid w:val="00000F3C"/>
    <w:rsid w:val="00001793"/>
    <w:rsid w:val="00001CD0"/>
    <w:rsid w:val="00001F4A"/>
    <w:rsid w:val="00002227"/>
    <w:rsid w:val="00002551"/>
    <w:rsid w:val="0000296A"/>
    <w:rsid w:val="00002B95"/>
    <w:rsid w:val="00002DC1"/>
    <w:rsid w:val="00003263"/>
    <w:rsid w:val="000035DE"/>
    <w:rsid w:val="0000388B"/>
    <w:rsid w:val="000039E7"/>
    <w:rsid w:val="00003B97"/>
    <w:rsid w:val="000043A2"/>
    <w:rsid w:val="00004489"/>
    <w:rsid w:val="00004E17"/>
    <w:rsid w:val="000053C6"/>
    <w:rsid w:val="0000581A"/>
    <w:rsid w:val="00005C79"/>
    <w:rsid w:val="0000663F"/>
    <w:rsid w:val="00006CAC"/>
    <w:rsid w:val="000070AA"/>
    <w:rsid w:val="0000770E"/>
    <w:rsid w:val="000078AD"/>
    <w:rsid w:val="000078F9"/>
    <w:rsid w:val="000079F3"/>
    <w:rsid w:val="00007A2C"/>
    <w:rsid w:val="00007D3B"/>
    <w:rsid w:val="00007D9D"/>
    <w:rsid w:val="00010044"/>
    <w:rsid w:val="000104CB"/>
    <w:rsid w:val="000105D9"/>
    <w:rsid w:val="00010CFA"/>
    <w:rsid w:val="00010EFA"/>
    <w:rsid w:val="00011915"/>
    <w:rsid w:val="00011FBB"/>
    <w:rsid w:val="00012145"/>
    <w:rsid w:val="0001249A"/>
    <w:rsid w:val="000127B2"/>
    <w:rsid w:val="00012BDB"/>
    <w:rsid w:val="00013234"/>
    <w:rsid w:val="0001345D"/>
    <w:rsid w:val="00013782"/>
    <w:rsid w:val="00013897"/>
    <w:rsid w:val="00013A1D"/>
    <w:rsid w:val="00013E2D"/>
    <w:rsid w:val="00014045"/>
    <w:rsid w:val="000143B0"/>
    <w:rsid w:val="0001466D"/>
    <w:rsid w:val="00014FB7"/>
    <w:rsid w:val="000157E7"/>
    <w:rsid w:val="00015AA6"/>
    <w:rsid w:val="000161D7"/>
    <w:rsid w:val="0001636C"/>
    <w:rsid w:val="00016AA3"/>
    <w:rsid w:val="00016FA9"/>
    <w:rsid w:val="000173C7"/>
    <w:rsid w:val="000177A9"/>
    <w:rsid w:val="000178CA"/>
    <w:rsid w:val="0001795E"/>
    <w:rsid w:val="00017A4C"/>
    <w:rsid w:val="00017A66"/>
    <w:rsid w:val="00020320"/>
    <w:rsid w:val="00020478"/>
    <w:rsid w:val="000205C2"/>
    <w:rsid w:val="000207A8"/>
    <w:rsid w:val="000208BF"/>
    <w:rsid w:val="00020AE0"/>
    <w:rsid w:val="00020B05"/>
    <w:rsid w:val="00020C35"/>
    <w:rsid w:val="00021253"/>
    <w:rsid w:val="00021338"/>
    <w:rsid w:val="00021592"/>
    <w:rsid w:val="0002160E"/>
    <w:rsid w:val="0002184A"/>
    <w:rsid w:val="00021AE1"/>
    <w:rsid w:val="00022003"/>
    <w:rsid w:val="00022B9E"/>
    <w:rsid w:val="000234E4"/>
    <w:rsid w:val="00023B4A"/>
    <w:rsid w:val="000241AE"/>
    <w:rsid w:val="000246A9"/>
    <w:rsid w:val="00024782"/>
    <w:rsid w:val="00024877"/>
    <w:rsid w:val="000253B2"/>
    <w:rsid w:val="00025577"/>
    <w:rsid w:val="000260AA"/>
    <w:rsid w:val="00026619"/>
    <w:rsid w:val="000267BA"/>
    <w:rsid w:val="00026882"/>
    <w:rsid w:val="00026C04"/>
    <w:rsid w:val="00026D2C"/>
    <w:rsid w:val="00026E9E"/>
    <w:rsid w:val="00027B32"/>
    <w:rsid w:val="00027D57"/>
    <w:rsid w:val="00027FB4"/>
    <w:rsid w:val="00030045"/>
    <w:rsid w:val="000300AF"/>
    <w:rsid w:val="0003012A"/>
    <w:rsid w:val="00030165"/>
    <w:rsid w:val="000303E9"/>
    <w:rsid w:val="0003080A"/>
    <w:rsid w:val="00030BBB"/>
    <w:rsid w:val="000311AB"/>
    <w:rsid w:val="00031351"/>
    <w:rsid w:val="00031392"/>
    <w:rsid w:val="000314F3"/>
    <w:rsid w:val="000315D8"/>
    <w:rsid w:val="00031EB2"/>
    <w:rsid w:val="00032515"/>
    <w:rsid w:val="000326E9"/>
    <w:rsid w:val="00032825"/>
    <w:rsid w:val="000328F8"/>
    <w:rsid w:val="0003297E"/>
    <w:rsid w:val="00032D04"/>
    <w:rsid w:val="00032DF6"/>
    <w:rsid w:val="00032E90"/>
    <w:rsid w:val="00032F57"/>
    <w:rsid w:val="000331E4"/>
    <w:rsid w:val="0003338D"/>
    <w:rsid w:val="00033619"/>
    <w:rsid w:val="00033929"/>
    <w:rsid w:val="00033B65"/>
    <w:rsid w:val="00034330"/>
    <w:rsid w:val="000346B6"/>
    <w:rsid w:val="0003513C"/>
    <w:rsid w:val="000357AD"/>
    <w:rsid w:val="000359B1"/>
    <w:rsid w:val="00035B86"/>
    <w:rsid w:val="00035FCC"/>
    <w:rsid w:val="000364CE"/>
    <w:rsid w:val="000366BC"/>
    <w:rsid w:val="0003670F"/>
    <w:rsid w:val="00037087"/>
    <w:rsid w:val="00037141"/>
    <w:rsid w:val="000374F1"/>
    <w:rsid w:val="000379C3"/>
    <w:rsid w:val="00037C41"/>
    <w:rsid w:val="000400F5"/>
    <w:rsid w:val="000401A8"/>
    <w:rsid w:val="00040514"/>
    <w:rsid w:val="000406EB"/>
    <w:rsid w:val="000407FC"/>
    <w:rsid w:val="0004086D"/>
    <w:rsid w:val="00040A30"/>
    <w:rsid w:val="00040CD8"/>
    <w:rsid w:val="00040EE0"/>
    <w:rsid w:val="00041125"/>
    <w:rsid w:val="00041D03"/>
    <w:rsid w:val="00041D09"/>
    <w:rsid w:val="0004216E"/>
    <w:rsid w:val="0004236B"/>
    <w:rsid w:val="00042420"/>
    <w:rsid w:val="00042526"/>
    <w:rsid w:val="000425F7"/>
    <w:rsid w:val="000428AA"/>
    <w:rsid w:val="00042A2E"/>
    <w:rsid w:val="00042CF3"/>
    <w:rsid w:val="000431EE"/>
    <w:rsid w:val="000433F2"/>
    <w:rsid w:val="00043533"/>
    <w:rsid w:val="00043CAD"/>
    <w:rsid w:val="00043F0B"/>
    <w:rsid w:val="000444E1"/>
    <w:rsid w:val="000449E9"/>
    <w:rsid w:val="00044F2A"/>
    <w:rsid w:val="0004501F"/>
    <w:rsid w:val="000451ED"/>
    <w:rsid w:val="000451FD"/>
    <w:rsid w:val="00045A1F"/>
    <w:rsid w:val="00045A9A"/>
    <w:rsid w:val="00045ABA"/>
    <w:rsid w:val="00045B09"/>
    <w:rsid w:val="00045BCE"/>
    <w:rsid w:val="0004626D"/>
    <w:rsid w:val="00046444"/>
    <w:rsid w:val="000468A0"/>
    <w:rsid w:val="00047550"/>
    <w:rsid w:val="00047894"/>
    <w:rsid w:val="000478A2"/>
    <w:rsid w:val="000478CA"/>
    <w:rsid w:val="00047A3D"/>
    <w:rsid w:val="00047E5A"/>
    <w:rsid w:val="000505BB"/>
    <w:rsid w:val="000511AD"/>
    <w:rsid w:val="0005139F"/>
    <w:rsid w:val="0005151B"/>
    <w:rsid w:val="0005152B"/>
    <w:rsid w:val="00051A9F"/>
    <w:rsid w:val="0005229A"/>
    <w:rsid w:val="00052946"/>
    <w:rsid w:val="00052A9B"/>
    <w:rsid w:val="00052B2A"/>
    <w:rsid w:val="000531C1"/>
    <w:rsid w:val="00053550"/>
    <w:rsid w:val="000537C6"/>
    <w:rsid w:val="00053B8A"/>
    <w:rsid w:val="00053C75"/>
    <w:rsid w:val="0005461F"/>
    <w:rsid w:val="000547B5"/>
    <w:rsid w:val="00054A87"/>
    <w:rsid w:val="00054C95"/>
    <w:rsid w:val="00054DC4"/>
    <w:rsid w:val="00054F9D"/>
    <w:rsid w:val="00054FEA"/>
    <w:rsid w:val="000551AF"/>
    <w:rsid w:val="000551D6"/>
    <w:rsid w:val="000555EF"/>
    <w:rsid w:val="000556E7"/>
    <w:rsid w:val="000557BE"/>
    <w:rsid w:val="000558AD"/>
    <w:rsid w:val="00055AB1"/>
    <w:rsid w:val="00055B03"/>
    <w:rsid w:val="00055D11"/>
    <w:rsid w:val="00055FF6"/>
    <w:rsid w:val="000561CF"/>
    <w:rsid w:val="000562A6"/>
    <w:rsid w:val="000566FE"/>
    <w:rsid w:val="000569F1"/>
    <w:rsid w:val="000572A0"/>
    <w:rsid w:val="0005774F"/>
    <w:rsid w:val="00060148"/>
    <w:rsid w:val="0006042B"/>
    <w:rsid w:val="000604ED"/>
    <w:rsid w:val="0006095F"/>
    <w:rsid w:val="00060CB1"/>
    <w:rsid w:val="00061389"/>
    <w:rsid w:val="00061469"/>
    <w:rsid w:val="000617F6"/>
    <w:rsid w:val="00061803"/>
    <w:rsid w:val="00061EDC"/>
    <w:rsid w:val="00061FAE"/>
    <w:rsid w:val="00062336"/>
    <w:rsid w:val="000623B9"/>
    <w:rsid w:val="00062A44"/>
    <w:rsid w:val="0006374A"/>
    <w:rsid w:val="00063A4B"/>
    <w:rsid w:val="00063B90"/>
    <w:rsid w:val="00063BC3"/>
    <w:rsid w:val="000643AB"/>
    <w:rsid w:val="00064404"/>
    <w:rsid w:val="00064655"/>
    <w:rsid w:val="00064C5A"/>
    <w:rsid w:val="00064F5B"/>
    <w:rsid w:val="000651F1"/>
    <w:rsid w:val="00065385"/>
    <w:rsid w:val="00065761"/>
    <w:rsid w:val="0006580D"/>
    <w:rsid w:val="0006656B"/>
    <w:rsid w:val="000667DA"/>
    <w:rsid w:val="000676B0"/>
    <w:rsid w:val="00067E52"/>
    <w:rsid w:val="00067EAC"/>
    <w:rsid w:val="00070210"/>
    <w:rsid w:val="0007028F"/>
    <w:rsid w:val="000702DB"/>
    <w:rsid w:val="00070531"/>
    <w:rsid w:val="000706C4"/>
    <w:rsid w:val="00070A53"/>
    <w:rsid w:val="00070AC6"/>
    <w:rsid w:val="00070B71"/>
    <w:rsid w:val="00070D99"/>
    <w:rsid w:val="00070F06"/>
    <w:rsid w:val="00070F81"/>
    <w:rsid w:val="00071327"/>
    <w:rsid w:val="000713EC"/>
    <w:rsid w:val="0007151A"/>
    <w:rsid w:val="000715D4"/>
    <w:rsid w:val="00071FCB"/>
    <w:rsid w:val="000720EC"/>
    <w:rsid w:val="000724AE"/>
    <w:rsid w:val="000724BF"/>
    <w:rsid w:val="00072564"/>
    <w:rsid w:val="0007289F"/>
    <w:rsid w:val="0007290D"/>
    <w:rsid w:val="00072DD7"/>
    <w:rsid w:val="000730AD"/>
    <w:rsid w:val="000733A2"/>
    <w:rsid w:val="000734AD"/>
    <w:rsid w:val="00074274"/>
    <w:rsid w:val="0007438E"/>
    <w:rsid w:val="000743A2"/>
    <w:rsid w:val="00074412"/>
    <w:rsid w:val="00074B40"/>
    <w:rsid w:val="00074BD8"/>
    <w:rsid w:val="00074D89"/>
    <w:rsid w:val="00074FDE"/>
    <w:rsid w:val="0007505E"/>
    <w:rsid w:val="000750D6"/>
    <w:rsid w:val="000753F9"/>
    <w:rsid w:val="00076AD0"/>
    <w:rsid w:val="00076AD9"/>
    <w:rsid w:val="000771A8"/>
    <w:rsid w:val="00077568"/>
    <w:rsid w:val="0007764E"/>
    <w:rsid w:val="0007776A"/>
    <w:rsid w:val="000778F8"/>
    <w:rsid w:val="00077A76"/>
    <w:rsid w:val="00077B17"/>
    <w:rsid w:val="00077F22"/>
    <w:rsid w:val="0008037D"/>
    <w:rsid w:val="0008077E"/>
    <w:rsid w:val="000807CC"/>
    <w:rsid w:val="00080B74"/>
    <w:rsid w:val="00080BE7"/>
    <w:rsid w:val="00080C5E"/>
    <w:rsid w:val="000814F6"/>
    <w:rsid w:val="0008182A"/>
    <w:rsid w:val="00081BBF"/>
    <w:rsid w:val="00081C92"/>
    <w:rsid w:val="00082F47"/>
    <w:rsid w:val="000830AC"/>
    <w:rsid w:val="00083301"/>
    <w:rsid w:val="00083548"/>
    <w:rsid w:val="00083D46"/>
    <w:rsid w:val="0008406A"/>
    <w:rsid w:val="000840FF"/>
    <w:rsid w:val="000844BA"/>
    <w:rsid w:val="00084660"/>
    <w:rsid w:val="000847E8"/>
    <w:rsid w:val="00084F7D"/>
    <w:rsid w:val="0008534F"/>
    <w:rsid w:val="00085374"/>
    <w:rsid w:val="0008540F"/>
    <w:rsid w:val="00085554"/>
    <w:rsid w:val="00085679"/>
    <w:rsid w:val="00085FB9"/>
    <w:rsid w:val="00086218"/>
    <w:rsid w:val="00086BE0"/>
    <w:rsid w:val="00087D43"/>
    <w:rsid w:val="00090089"/>
    <w:rsid w:val="00090245"/>
    <w:rsid w:val="000907BA"/>
    <w:rsid w:val="00090973"/>
    <w:rsid w:val="00090A40"/>
    <w:rsid w:val="00090E03"/>
    <w:rsid w:val="00091286"/>
    <w:rsid w:val="000912C4"/>
    <w:rsid w:val="00091745"/>
    <w:rsid w:val="000918AE"/>
    <w:rsid w:val="00091F13"/>
    <w:rsid w:val="00091F91"/>
    <w:rsid w:val="00091FEB"/>
    <w:rsid w:val="000921E5"/>
    <w:rsid w:val="0009249C"/>
    <w:rsid w:val="00092BDC"/>
    <w:rsid w:val="00092D60"/>
    <w:rsid w:val="00092FA9"/>
    <w:rsid w:val="000930EC"/>
    <w:rsid w:val="0009312A"/>
    <w:rsid w:val="00093388"/>
    <w:rsid w:val="000934E9"/>
    <w:rsid w:val="000934F9"/>
    <w:rsid w:val="00093B32"/>
    <w:rsid w:val="00093C8C"/>
    <w:rsid w:val="00093CF8"/>
    <w:rsid w:val="00094646"/>
    <w:rsid w:val="00094945"/>
    <w:rsid w:val="00094BA8"/>
    <w:rsid w:val="00094F09"/>
    <w:rsid w:val="00095210"/>
    <w:rsid w:val="00095508"/>
    <w:rsid w:val="00095568"/>
    <w:rsid w:val="000960F4"/>
    <w:rsid w:val="000961E9"/>
    <w:rsid w:val="0009645C"/>
    <w:rsid w:val="00096651"/>
    <w:rsid w:val="00096871"/>
    <w:rsid w:val="00096ABC"/>
    <w:rsid w:val="00096E38"/>
    <w:rsid w:val="00096E6D"/>
    <w:rsid w:val="0009703A"/>
    <w:rsid w:val="000972A1"/>
    <w:rsid w:val="00097E3A"/>
    <w:rsid w:val="000A061D"/>
    <w:rsid w:val="000A09C7"/>
    <w:rsid w:val="000A0A33"/>
    <w:rsid w:val="000A0DC7"/>
    <w:rsid w:val="000A0DCD"/>
    <w:rsid w:val="000A0F08"/>
    <w:rsid w:val="000A1553"/>
    <w:rsid w:val="000A155D"/>
    <w:rsid w:val="000A1E4C"/>
    <w:rsid w:val="000A2548"/>
    <w:rsid w:val="000A26C8"/>
    <w:rsid w:val="000A283B"/>
    <w:rsid w:val="000A29C6"/>
    <w:rsid w:val="000A2B6F"/>
    <w:rsid w:val="000A2DF0"/>
    <w:rsid w:val="000A38AA"/>
    <w:rsid w:val="000A3B96"/>
    <w:rsid w:val="000A3E8E"/>
    <w:rsid w:val="000A4506"/>
    <w:rsid w:val="000A4B1C"/>
    <w:rsid w:val="000A4CDB"/>
    <w:rsid w:val="000A56B9"/>
    <w:rsid w:val="000A5B92"/>
    <w:rsid w:val="000A5C48"/>
    <w:rsid w:val="000A62F9"/>
    <w:rsid w:val="000A6521"/>
    <w:rsid w:val="000A679C"/>
    <w:rsid w:val="000A6CCB"/>
    <w:rsid w:val="000A6D00"/>
    <w:rsid w:val="000A7097"/>
    <w:rsid w:val="000A73D9"/>
    <w:rsid w:val="000A758E"/>
    <w:rsid w:val="000B004E"/>
    <w:rsid w:val="000B07F1"/>
    <w:rsid w:val="000B08FB"/>
    <w:rsid w:val="000B09F7"/>
    <w:rsid w:val="000B0B34"/>
    <w:rsid w:val="000B14E7"/>
    <w:rsid w:val="000B15C4"/>
    <w:rsid w:val="000B1FCD"/>
    <w:rsid w:val="000B21B2"/>
    <w:rsid w:val="000B2655"/>
    <w:rsid w:val="000B376F"/>
    <w:rsid w:val="000B3B50"/>
    <w:rsid w:val="000B3C63"/>
    <w:rsid w:val="000B403A"/>
    <w:rsid w:val="000B4562"/>
    <w:rsid w:val="000B4969"/>
    <w:rsid w:val="000B497F"/>
    <w:rsid w:val="000B4A72"/>
    <w:rsid w:val="000B4AF4"/>
    <w:rsid w:val="000B4B2A"/>
    <w:rsid w:val="000B4BBE"/>
    <w:rsid w:val="000B4D07"/>
    <w:rsid w:val="000B50A8"/>
    <w:rsid w:val="000B5105"/>
    <w:rsid w:val="000B512E"/>
    <w:rsid w:val="000B51C4"/>
    <w:rsid w:val="000B56D8"/>
    <w:rsid w:val="000B5A66"/>
    <w:rsid w:val="000B5BC4"/>
    <w:rsid w:val="000B67EC"/>
    <w:rsid w:val="000B6C3D"/>
    <w:rsid w:val="000B6CC8"/>
    <w:rsid w:val="000B6FC6"/>
    <w:rsid w:val="000B6FCE"/>
    <w:rsid w:val="000B738B"/>
    <w:rsid w:val="000B73B8"/>
    <w:rsid w:val="000B7407"/>
    <w:rsid w:val="000B75D1"/>
    <w:rsid w:val="000B7BEC"/>
    <w:rsid w:val="000C0370"/>
    <w:rsid w:val="000C08E0"/>
    <w:rsid w:val="000C09B5"/>
    <w:rsid w:val="000C0DD1"/>
    <w:rsid w:val="000C15D6"/>
    <w:rsid w:val="000C1696"/>
    <w:rsid w:val="000C18F0"/>
    <w:rsid w:val="000C1A84"/>
    <w:rsid w:val="000C2504"/>
    <w:rsid w:val="000C2B1F"/>
    <w:rsid w:val="000C2D34"/>
    <w:rsid w:val="000C2FFD"/>
    <w:rsid w:val="000C359E"/>
    <w:rsid w:val="000C36E2"/>
    <w:rsid w:val="000C44B6"/>
    <w:rsid w:val="000C499D"/>
    <w:rsid w:val="000C4B11"/>
    <w:rsid w:val="000C4B4A"/>
    <w:rsid w:val="000C4E1B"/>
    <w:rsid w:val="000C5563"/>
    <w:rsid w:val="000C5730"/>
    <w:rsid w:val="000C5996"/>
    <w:rsid w:val="000C59C1"/>
    <w:rsid w:val="000C5B74"/>
    <w:rsid w:val="000C5BE3"/>
    <w:rsid w:val="000C5CD1"/>
    <w:rsid w:val="000C5F60"/>
    <w:rsid w:val="000C62E9"/>
    <w:rsid w:val="000C66E3"/>
    <w:rsid w:val="000C6A2B"/>
    <w:rsid w:val="000C6A82"/>
    <w:rsid w:val="000C6B77"/>
    <w:rsid w:val="000C6BB9"/>
    <w:rsid w:val="000C7140"/>
    <w:rsid w:val="000C7180"/>
    <w:rsid w:val="000C74FA"/>
    <w:rsid w:val="000C7AD8"/>
    <w:rsid w:val="000C7C69"/>
    <w:rsid w:val="000C7DF3"/>
    <w:rsid w:val="000C7EDF"/>
    <w:rsid w:val="000D02C1"/>
    <w:rsid w:val="000D08F8"/>
    <w:rsid w:val="000D0B0A"/>
    <w:rsid w:val="000D0B91"/>
    <w:rsid w:val="000D0C01"/>
    <w:rsid w:val="000D1674"/>
    <w:rsid w:val="000D1F29"/>
    <w:rsid w:val="000D204B"/>
    <w:rsid w:val="000D2868"/>
    <w:rsid w:val="000D28D0"/>
    <w:rsid w:val="000D2D4F"/>
    <w:rsid w:val="000D34A0"/>
    <w:rsid w:val="000D361F"/>
    <w:rsid w:val="000D376E"/>
    <w:rsid w:val="000D3B06"/>
    <w:rsid w:val="000D42E8"/>
    <w:rsid w:val="000D460E"/>
    <w:rsid w:val="000D4E05"/>
    <w:rsid w:val="000D4F8A"/>
    <w:rsid w:val="000D520A"/>
    <w:rsid w:val="000D541B"/>
    <w:rsid w:val="000D57F1"/>
    <w:rsid w:val="000D5AF9"/>
    <w:rsid w:val="000D6517"/>
    <w:rsid w:val="000D7309"/>
    <w:rsid w:val="000D7730"/>
    <w:rsid w:val="000E0116"/>
    <w:rsid w:val="000E01EE"/>
    <w:rsid w:val="000E0606"/>
    <w:rsid w:val="000E093F"/>
    <w:rsid w:val="000E0C83"/>
    <w:rsid w:val="000E12D7"/>
    <w:rsid w:val="000E1CD7"/>
    <w:rsid w:val="000E1FD7"/>
    <w:rsid w:val="000E2111"/>
    <w:rsid w:val="000E215A"/>
    <w:rsid w:val="000E23FD"/>
    <w:rsid w:val="000E26FF"/>
    <w:rsid w:val="000E2CD8"/>
    <w:rsid w:val="000E3296"/>
    <w:rsid w:val="000E3538"/>
    <w:rsid w:val="000E398D"/>
    <w:rsid w:val="000E3BD6"/>
    <w:rsid w:val="000E43B0"/>
    <w:rsid w:val="000E499C"/>
    <w:rsid w:val="000E4A63"/>
    <w:rsid w:val="000E4F23"/>
    <w:rsid w:val="000E5236"/>
    <w:rsid w:val="000E56E4"/>
    <w:rsid w:val="000E5D05"/>
    <w:rsid w:val="000E607E"/>
    <w:rsid w:val="000E642A"/>
    <w:rsid w:val="000E64C8"/>
    <w:rsid w:val="000E6934"/>
    <w:rsid w:val="000E6A2D"/>
    <w:rsid w:val="000E7B4F"/>
    <w:rsid w:val="000E7B9D"/>
    <w:rsid w:val="000F0873"/>
    <w:rsid w:val="000F091A"/>
    <w:rsid w:val="000F09CE"/>
    <w:rsid w:val="000F0EB7"/>
    <w:rsid w:val="000F11C4"/>
    <w:rsid w:val="000F11E0"/>
    <w:rsid w:val="000F1331"/>
    <w:rsid w:val="000F139E"/>
    <w:rsid w:val="000F1648"/>
    <w:rsid w:val="000F178B"/>
    <w:rsid w:val="000F197E"/>
    <w:rsid w:val="000F19FC"/>
    <w:rsid w:val="000F29EF"/>
    <w:rsid w:val="000F2A20"/>
    <w:rsid w:val="000F2D20"/>
    <w:rsid w:val="000F2F3D"/>
    <w:rsid w:val="000F3088"/>
    <w:rsid w:val="000F312E"/>
    <w:rsid w:val="000F31E1"/>
    <w:rsid w:val="000F36AB"/>
    <w:rsid w:val="000F3AFA"/>
    <w:rsid w:val="000F3DB2"/>
    <w:rsid w:val="000F3EB9"/>
    <w:rsid w:val="000F4032"/>
    <w:rsid w:val="000F4228"/>
    <w:rsid w:val="000F4488"/>
    <w:rsid w:val="000F49EA"/>
    <w:rsid w:val="000F4AEF"/>
    <w:rsid w:val="000F4F6F"/>
    <w:rsid w:val="000F56C2"/>
    <w:rsid w:val="000F57FE"/>
    <w:rsid w:val="000F5A7D"/>
    <w:rsid w:val="000F5BBF"/>
    <w:rsid w:val="000F6161"/>
    <w:rsid w:val="000F62C5"/>
    <w:rsid w:val="000F6C32"/>
    <w:rsid w:val="000F6C82"/>
    <w:rsid w:val="000F6F19"/>
    <w:rsid w:val="000F7344"/>
    <w:rsid w:val="000F746B"/>
    <w:rsid w:val="000F7923"/>
    <w:rsid w:val="000F7B4A"/>
    <w:rsid w:val="000F7DC4"/>
    <w:rsid w:val="001001EC"/>
    <w:rsid w:val="001005D3"/>
    <w:rsid w:val="00100774"/>
    <w:rsid w:val="001009FE"/>
    <w:rsid w:val="00100D26"/>
    <w:rsid w:val="00100FAB"/>
    <w:rsid w:val="001013F8"/>
    <w:rsid w:val="00101592"/>
    <w:rsid w:val="0010180A"/>
    <w:rsid w:val="00101DF3"/>
    <w:rsid w:val="0010289F"/>
    <w:rsid w:val="00102A0D"/>
    <w:rsid w:val="00102A8D"/>
    <w:rsid w:val="00102C00"/>
    <w:rsid w:val="00102C3F"/>
    <w:rsid w:val="00102E8A"/>
    <w:rsid w:val="00102EB5"/>
    <w:rsid w:val="00103DAF"/>
    <w:rsid w:val="00103E6F"/>
    <w:rsid w:val="00103E8F"/>
    <w:rsid w:val="00104022"/>
    <w:rsid w:val="0010432B"/>
    <w:rsid w:val="001048BE"/>
    <w:rsid w:val="00104AAD"/>
    <w:rsid w:val="00104F23"/>
    <w:rsid w:val="001052CD"/>
    <w:rsid w:val="001054FC"/>
    <w:rsid w:val="0010572B"/>
    <w:rsid w:val="0010578C"/>
    <w:rsid w:val="001057C2"/>
    <w:rsid w:val="001057E6"/>
    <w:rsid w:val="001057FA"/>
    <w:rsid w:val="00106394"/>
    <w:rsid w:val="00106605"/>
    <w:rsid w:val="00106829"/>
    <w:rsid w:val="00107CA3"/>
    <w:rsid w:val="00107F07"/>
    <w:rsid w:val="00110174"/>
    <w:rsid w:val="001101CC"/>
    <w:rsid w:val="0011097A"/>
    <w:rsid w:val="0011099C"/>
    <w:rsid w:val="00110D76"/>
    <w:rsid w:val="00110FF7"/>
    <w:rsid w:val="00111435"/>
    <w:rsid w:val="00111553"/>
    <w:rsid w:val="00111CE8"/>
    <w:rsid w:val="0011217E"/>
    <w:rsid w:val="00112676"/>
    <w:rsid w:val="00112E8F"/>
    <w:rsid w:val="00113577"/>
    <w:rsid w:val="00113A11"/>
    <w:rsid w:val="00113A78"/>
    <w:rsid w:val="00113AA4"/>
    <w:rsid w:val="00114412"/>
    <w:rsid w:val="00114663"/>
    <w:rsid w:val="001148C5"/>
    <w:rsid w:val="00114ADB"/>
    <w:rsid w:val="00115044"/>
    <w:rsid w:val="00115C45"/>
    <w:rsid w:val="00115F2E"/>
    <w:rsid w:val="00115FB5"/>
    <w:rsid w:val="001165C3"/>
    <w:rsid w:val="00116BF7"/>
    <w:rsid w:val="00116D5E"/>
    <w:rsid w:val="00117688"/>
    <w:rsid w:val="00117E8D"/>
    <w:rsid w:val="001200F8"/>
    <w:rsid w:val="00120521"/>
    <w:rsid w:val="00120792"/>
    <w:rsid w:val="00120C35"/>
    <w:rsid w:val="00120D0D"/>
    <w:rsid w:val="00120D83"/>
    <w:rsid w:val="00120EA4"/>
    <w:rsid w:val="00120FED"/>
    <w:rsid w:val="0012121A"/>
    <w:rsid w:val="001212E2"/>
    <w:rsid w:val="00121534"/>
    <w:rsid w:val="001219BE"/>
    <w:rsid w:val="00122315"/>
    <w:rsid w:val="00122E1D"/>
    <w:rsid w:val="00122ED7"/>
    <w:rsid w:val="00123601"/>
    <w:rsid w:val="001237BB"/>
    <w:rsid w:val="00123AF2"/>
    <w:rsid w:val="00123BDB"/>
    <w:rsid w:val="001240F5"/>
    <w:rsid w:val="00124A28"/>
    <w:rsid w:val="00124A7C"/>
    <w:rsid w:val="00124D33"/>
    <w:rsid w:val="00124FE8"/>
    <w:rsid w:val="00125611"/>
    <w:rsid w:val="0012582F"/>
    <w:rsid w:val="00125EF1"/>
    <w:rsid w:val="0012654A"/>
    <w:rsid w:val="001268BC"/>
    <w:rsid w:val="00126A43"/>
    <w:rsid w:val="00126B8F"/>
    <w:rsid w:val="00126ED9"/>
    <w:rsid w:val="0012795F"/>
    <w:rsid w:val="0012798F"/>
    <w:rsid w:val="00127E89"/>
    <w:rsid w:val="00127F3E"/>
    <w:rsid w:val="001304FC"/>
    <w:rsid w:val="00130B8B"/>
    <w:rsid w:val="00130E2C"/>
    <w:rsid w:val="00130EFF"/>
    <w:rsid w:val="00131027"/>
    <w:rsid w:val="001316B2"/>
    <w:rsid w:val="00131A96"/>
    <w:rsid w:val="00131AED"/>
    <w:rsid w:val="00131C78"/>
    <w:rsid w:val="00131DAC"/>
    <w:rsid w:val="0013265A"/>
    <w:rsid w:val="00132C53"/>
    <w:rsid w:val="00132F98"/>
    <w:rsid w:val="0013309B"/>
    <w:rsid w:val="001331AB"/>
    <w:rsid w:val="001336C1"/>
    <w:rsid w:val="0013380F"/>
    <w:rsid w:val="0013385F"/>
    <w:rsid w:val="0013405D"/>
    <w:rsid w:val="001340BD"/>
    <w:rsid w:val="001342E0"/>
    <w:rsid w:val="001345D5"/>
    <w:rsid w:val="00134647"/>
    <w:rsid w:val="0013490F"/>
    <w:rsid w:val="0013504F"/>
    <w:rsid w:val="0013517A"/>
    <w:rsid w:val="0013551E"/>
    <w:rsid w:val="001367D8"/>
    <w:rsid w:val="0013697C"/>
    <w:rsid w:val="001369D9"/>
    <w:rsid w:val="00136A63"/>
    <w:rsid w:val="00136D16"/>
    <w:rsid w:val="00136D77"/>
    <w:rsid w:val="00136FDC"/>
    <w:rsid w:val="00137093"/>
    <w:rsid w:val="0013722E"/>
    <w:rsid w:val="0013728F"/>
    <w:rsid w:val="00137B09"/>
    <w:rsid w:val="00137CBD"/>
    <w:rsid w:val="00137FAB"/>
    <w:rsid w:val="001403DD"/>
    <w:rsid w:val="0014048E"/>
    <w:rsid w:val="0014081D"/>
    <w:rsid w:val="0014087D"/>
    <w:rsid w:val="00140D78"/>
    <w:rsid w:val="001411FB"/>
    <w:rsid w:val="00141340"/>
    <w:rsid w:val="0014182B"/>
    <w:rsid w:val="00141CC6"/>
    <w:rsid w:val="00142084"/>
    <w:rsid w:val="00142810"/>
    <w:rsid w:val="00142E02"/>
    <w:rsid w:val="001433A9"/>
    <w:rsid w:val="0014391B"/>
    <w:rsid w:val="0014446C"/>
    <w:rsid w:val="001448CE"/>
    <w:rsid w:val="00144BDD"/>
    <w:rsid w:val="00144BFA"/>
    <w:rsid w:val="00145089"/>
    <w:rsid w:val="00145155"/>
    <w:rsid w:val="00145787"/>
    <w:rsid w:val="00145A7E"/>
    <w:rsid w:val="00145EC1"/>
    <w:rsid w:val="00146087"/>
    <w:rsid w:val="00146255"/>
    <w:rsid w:val="001462EC"/>
    <w:rsid w:val="00146344"/>
    <w:rsid w:val="001463D9"/>
    <w:rsid w:val="00146CD5"/>
    <w:rsid w:val="00146FC0"/>
    <w:rsid w:val="00147343"/>
    <w:rsid w:val="001474EB"/>
    <w:rsid w:val="00147701"/>
    <w:rsid w:val="0014787A"/>
    <w:rsid w:val="00147ED1"/>
    <w:rsid w:val="001501FE"/>
    <w:rsid w:val="0015025B"/>
    <w:rsid w:val="00150860"/>
    <w:rsid w:val="00150A59"/>
    <w:rsid w:val="00150E7B"/>
    <w:rsid w:val="001513E5"/>
    <w:rsid w:val="00151989"/>
    <w:rsid w:val="00151E88"/>
    <w:rsid w:val="0015222A"/>
    <w:rsid w:val="001522EE"/>
    <w:rsid w:val="0015252B"/>
    <w:rsid w:val="00152867"/>
    <w:rsid w:val="00152B6F"/>
    <w:rsid w:val="00153841"/>
    <w:rsid w:val="00153A4C"/>
    <w:rsid w:val="00153D53"/>
    <w:rsid w:val="00153DE2"/>
    <w:rsid w:val="00153ED6"/>
    <w:rsid w:val="00154663"/>
    <w:rsid w:val="001549AF"/>
    <w:rsid w:val="00154A81"/>
    <w:rsid w:val="00154E0D"/>
    <w:rsid w:val="00155F8A"/>
    <w:rsid w:val="00156204"/>
    <w:rsid w:val="001563EF"/>
    <w:rsid w:val="00156ED6"/>
    <w:rsid w:val="001570A6"/>
    <w:rsid w:val="001573B0"/>
    <w:rsid w:val="00157B6D"/>
    <w:rsid w:val="00157C91"/>
    <w:rsid w:val="00157F38"/>
    <w:rsid w:val="001600E9"/>
    <w:rsid w:val="001601AD"/>
    <w:rsid w:val="001606B2"/>
    <w:rsid w:val="00160E79"/>
    <w:rsid w:val="00160FEC"/>
    <w:rsid w:val="001610E5"/>
    <w:rsid w:val="0016159B"/>
    <w:rsid w:val="00161757"/>
    <w:rsid w:val="00161BC8"/>
    <w:rsid w:val="001624E9"/>
    <w:rsid w:val="00162BC4"/>
    <w:rsid w:val="00162CB0"/>
    <w:rsid w:val="00162DA5"/>
    <w:rsid w:val="00163531"/>
    <w:rsid w:val="001636AE"/>
    <w:rsid w:val="00163A19"/>
    <w:rsid w:val="001642E8"/>
    <w:rsid w:val="001643B5"/>
    <w:rsid w:val="001643CD"/>
    <w:rsid w:val="0016456C"/>
    <w:rsid w:val="001647AA"/>
    <w:rsid w:val="001649A0"/>
    <w:rsid w:val="00164C0A"/>
    <w:rsid w:val="00164DF7"/>
    <w:rsid w:val="00164E97"/>
    <w:rsid w:val="00165068"/>
    <w:rsid w:val="00165121"/>
    <w:rsid w:val="00165152"/>
    <w:rsid w:val="001657F1"/>
    <w:rsid w:val="00165877"/>
    <w:rsid w:val="001659B4"/>
    <w:rsid w:val="00165C9F"/>
    <w:rsid w:val="00165E8D"/>
    <w:rsid w:val="00166317"/>
    <w:rsid w:val="001663A5"/>
    <w:rsid w:val="00166A16"/>
    <w:rsid w:val="00166C45"/>
    <w:rsid w:val="001674D3"/>
    <w:rsid w:val="0016753B"/>
    <w:rsid w:val="001675BA"/>
    <w:rsid w:val="00167A0D"/>
    <w:rsid w:val="00167A7E"/>
    <w:rsid w:val="00167F65"/>
    <w:rsid w:val="0017000A"/>
    <w:rsid w:val="0017038A"/>
    <w:rsid w:val="00170609"/>
    <w:rsid w:val="0017079B"/>
    <w:rsid w:val="00170B6C"/>
    <w:rsid w:val="00170FC3"/>
    <w:rsid w:val="001714F3"/>
    <w:rsid w:val="00172618"/>
    <w:rsid w:val="00172690"/>
    <w:rsid w:val="00172E41"/>
    <w:rsid w:val="001732F0"/>
    <w:rsid w:val="00173358"/>
    <w:rsid w:val="0017396C"/>
    <w:rsid w:val="0017438F"/>
    <w:rsid w:val="00174570"/>
    <w:rsid w:val="00175251"/>
    <w:rsid w:val="00175417"/>
    <w:rsid w:val="00175758"/>
    <w:rsid w:val="001758AF"/>
    <w:rsid w:val="00175DB6"/>
    <w:rsid w:val="00175DFD"/>
    <w:rsid w:val="00175E9E"/>
    <w:rsid w:val="00175F7E"/>
    <w:rsid w:val="00176912"/>
    <w:rsid w:val="001769DF"/>
    <w:rsid w:val="0017708F"/>
    <w:rsid w:val="00177255"/>
    <w:rsid w:val="001776F8"/>
    <w:rsid w:val="00177A77"/>
    <w:rsid w:val="00177AB1"/>
    <w:rsid w:val="0018034F"/>
    <w:rsid w:val="001804DA"/>
    <w:rsid w:val="0018060A"/>
    <w:rsid w:val="00181039"/>
    <w:rsid w:val="00181349"/>
    <w:rsid w:val="0018138F"/>
    <w:rsid w:val="001814A3"/>
    <w:rsid w:val="001815F5"/>
    <w:rsid w:val="00181719"/>
    <w:rsid w:val="0018220B"/>
    <w:rsid w:val="0018225C"/>
    <w:rsid w:val="00182402"/>
    <w:rsid w:val="001824B6"/>
    <w:rsid w:val="0018279A"/>
    <w:rsid w:val="001827A9"/>
    <w:rsid w:val="00182A32"/>
    <w:rsid w:val="00182DB7"/>
    <w:rsid w:val="00182E19"/>
    <w:rsid w:val="00182E7B"/>
    <w:rsid w:val="001832C6"/>
    <w:rsid w:val="00183987"/>
    <w:rsid w:val="001839D4"/>
    <w:rsid w:val="00183E92"/>
    <w:rsid w:val="00184266"/>
    <w:rsid w:val="001843FD"/>
    <w:rsid w:val="0018569A"/>
    <w:rsid w:val="001856B9"/>
    <w:rsid w:val="00185762"/>
    <w:rsid w:val="00185F4C"/>
    <w:rsid w:val="00186142"/>
    <w:rsid w:val="00186348"/>
    <w:rsid w:val="001864B6"/>
    <w:rsid w:val="001872DD"/>
    <w:rsid w:val="00187350"/>
    <w:rsid w:val="001875B0"/>
    <w:rsid w:val="00187644"/>
    <w:rsid w:val="00187657"/>
    <w:rsid w:val="00187AB8"/>
    <w:rsid w:val="00187F05"/>
    <w:rsid w:val="00190CD2"/>
    <w:rsid w:val="00190ED5"/>
    <w:rsid w:val="00191464"/>
    <w:rsid w:val="001915F5"/>
    <w:rsid w:val="00191697"/>
    <w:rsid w:val="001916DB"/>
    <w:rsid w:val="00191F66"/>
    <w:rsid w:val="001922DD"/>
    <w:rsid w:val="00192BC7"/>
    <w:rsid w:val="00192E6A"/>
    <w:rsid w:val="00193009"/>
    <w:rsid w:val="0019334C"/>
    <w:rsid w:val="00193A4E"/>
    <w:rsid w:val="00193CAF"/>
    <w:rsid w:val="00194AAC"/>
    <w:rsid w:val="0019501C"/>
    <w:rsid w:val="0019501F"/>
    <w:rsid w:val="00195720"/>
    <w:rsid w:val="001957BF"/>
    <w:rsid w:val="00195A08"/>
    <w:rsid w:val="001962CA"/>
    <w:rsid w:val="0019649F"/>
    <w:rsid w:val="00196647"/>
    <w:rsid w:val="00196686"/>
    <w:rsid w:val="001969C2"/>
    <w:rsid w:val="00196FEF"/>
    <w:rsid w:val="0019724D"/>
    <w:rsid w:val="001976F9"/>
    <w:rsid w:val="00197A65"/>
    <w:rsid w:val="00197B7F"/>
    <w:rsid w:val="00197CBA"/>
    <w:rsid w:val="001A045E"/>
    <w:rsid w:val="001A0D77"/>
    <w:rsid w:val="001A1040"/>
    <w:rsid w:val="001A1848"/>
    <w:rsid w:val="001A196A"/>
    <w:rsid w:val="001A1B45"/>
    <w:rsid w:val="001A1C8B"/>
    <w:rsid w:val="001A1D95"/>
    <w:rsid w:val="001A20A3"/>
    <w:rsid w:val="001A20F7"/>
    <w:rsid w:val="001A2565"/>
    <w:rsid w:val="001A2730"/>
    <w:rsid w:val="001A2BDE"/>
    <w:rsid w:val="001A37A2"/>
    <w:rsid w:val="001A397F"/>
    <w:rsid w:val="001A3B6F"/>
    <w:rsid w:val="001A3FB7"/>
    <w:rsid w:val="001A4749"/>
    <w:rsid w:val="001A47FC"/>
    <w:rsid w:val="001A4C40"/>
    <w:rsid w:val="001A524C"/>
    <w:rsid w:val="001A56E2"/>
    <w:rsid w:val="001A5922"/>
    <w:rsid w:val="001A5DD6"/>
    <w:rsid w:val="001A5ED4"/>
    <w:rsid w:val="001A641F"/>
    <w:rsid w:val="001A67B9"/>
    <w:rsid w:val="001A7249"/>
    <w:rsid w:val="001A7859"/>
    <w:rsid w:val="001A7AB4"/>
    <w:rsid w:val="001A7CE7"/>
    <w:rsid w:val="001A7F7D"/>
    <w:rsid w:val="001B00A0"/>
    <w:rsid w:val="001B0467"/>
    <w:rsid w:val="001B05FE"/>
    <w:rsid w:val="001B0F86"/>
    <w:rsid w:val="001B1291"/>
    <w:rsid w:val="001B14D9"/>
    <w:rsid w:val="001B1762"/>
    <w:rsid w:val="001B17AC"/>
    <w:rsid w:val="001B1E4C"/>
    <w:rsid w:val="001B24E7"/>
    <w:rsid w:val="001B2D53"/>
    <w:rsid w:val="001B31A2"/>
    <w:rsid w:val="001B367D"/>
    <w:rsid w:val="001B3E4F"/>
    <w:rsid w:val="001B3EF4"/>
    <w:rsid w:val="001B3FC1"/>
    <w:rsid w:val="001B4092"/>
    <w:rsid w:val="001B430E"/>
    <w:rsid w:val="001B4508"/>
    <w:rsid w:val="001B4822"/>
    <w:rsid w:val="001B48A7"/>
    <w:rsid w:val="001B49B8"/>
    <w:rsid w:val="001B49E0"/>
    <w:rsid w:val="001B4CA1"/>
    <w:rsid w:val="001B4F5D"/>
    <w:rsid w:val="001B588D"/>
    <w:rsid w:val="001B5C2C"/>
    <w:rsid w:val="001B5E6E"/>
    <w:rsid w:val="001B6108"/>
    <w:rsid w:val="001B6A20"/>
    <w:rsid w:val="001B6AC6"/>
    <w:rsid w:val="001B6CA1"/>
    <w:rsid w:val="001B759B"/>
    <w:rsid w:val="001B76D8"/>
    <w:rsid w:val="001B7812"/>
    <w:rsid w:val="001B7A49"/>
    <w:rsid w:val="001C00E8"/>
    <w:rsid w:val="001C083A"/>
    <w:rsid w:val="001C0ABC"/>
    <w:rsid w:val="001C0E96"/>
    <w:rsid w:val="001C18EE"/>
    <w:rsid w:val="001C1C75"/>
    <w:rsid w:val="001C1CF6"/>
    <w:rsid w:val="001C1DB8"/>
    <w:rsid w:val="001C24BD"/>
    <w:rsid w:val="001C2883"/>
    <w:rsid w:val="001C2AD2"/>
    <w:rsid w:val="001C320B"/>
    <w:rsid w:val="001C388F"/>
    <w:rsid w:val="001C4068"/>
    <w:rsid w:val="001C457E"/>
    <w:rsid w:val="001C4858"/>
    <w:rsid w:val="001C4B1E"/>
    <w:rsid w:val="001C4B5A"/>
    <w:rsid w:val="001C4B68"/>
    <w:rsid w:val="001C4C8E"/>
    <w:rsid w:val="001C5217"/>
    <w:rsid w:val="001C52D0"/>
    <w:rsid w:val="001C5433"/>
    <w:rsid w:val="001C5796"/>
    <w:rsid w:val="001C57D2"/>
    <w:rsid w:val="001C5AAF"/>
    <w:rsid w:val="001C5AE7"/>
    <w:rsid w:val="001C606B"/>
    <w:rsid w:val="001C60EA"/>
    <w:rsid w:val="001C614B"/>
    <w:rsid w:val="001C64C1"/>
    <w:rsid w:val="001C66AC"/>
    <w:rsid w:val="001C6CF1"/>
    <w:rsid w:val="001C726C"/>
    <w:rsid w:val="001C72E0"/>
    <w:rsid w:val="001C7835"/>
    <w:rsid w:val="001C7AE5"/>
    <w:rsid w:val="001D010D"/>
    <w:rsid w:val="001D0687"/>
    <w:rsid w:val="001D0809"/>
    <w:rsid w:val="001D0F3F"/>
    <w:rsid w:val="001D136E"/>
    <w:rsid w:val="001D1396"/>
    <w:rsid w:val="001D14D2"/>
    <w:rsid w:val="001D1800"/>
    <w:rsid w:val="001D182E"/>
    <w:rsid w:val="001D1DC3"/>
    <w:rsid w:val="001D1E7A"/>
    <w:rsid w:val="001D2170"/>
    <w:rsid w:val="001D2951"/>
    <w:rsid w:val="001D29C3"/>
    <w:rsid w:val="001D2A6F"/>
    <w:rsid w:val="001D2B2F"/>
    <w:rsid w:val="001D2D60"/>
    <w:rsid w:val="001D32C3"/>
    <w:rsid w:val="001D38AD"/>
    <w:rsid w:val="001D397C"/>
    <w:rsid w:val="001D3B4C"/>
    <w:rsid w:val="001D4047"/>
    <w:rsid w:val="001D4050"/>
    <w:rsid w:val="001D43DF"/>
    <w:rsid w:val="001D5367"/>
    <w:rsid w:val="001D560F"/>
    <w:rsid w:val="001D5926"/>
    <w:rsid w:val="001D5D18"/>
    <w:rsid w:val="001D6C7F"/>
    <w:rsid w:val="001D6D42"/>
    <w:rsid w:val="001D6F86"/>
    <w:rsid w:val="001D733F"/>
    <w:rsid w:val="001D79AB"/>
    <w:rsid w:val="001D7B71"/>
    <w:rsid w:val="001D7CFC"/>
    <w:rsid w:val="001D7D9B"/>
    <w:rsid w:val="001E01F2"/>
    <w:rsid w:val="001E03DF"/>
    <w:rsid w:val="001E0C1A"/>
    <w:rsid w:val="001E0C8B"/>
    <w:rsid w:val="001E0D8A"/>
    <w:rsid w:val="001E0EDB"/>
    <w:rsid w:val="001E107D"/>
    <w:rsid w:val="001E13B8"/>
    <w:rsid w:val="001E209C"/>
    <w:rsid w:val="001E23AC"/>
    <w:rsid w:val="001E253C"/>
    <w:rsid w:val="001E2771"/>
    <w:rsid w:val="001E29F4"/>
    <w:rsid w:val="001E2BAC"/>
    <w:rsid w:val="001E2BD3"/>
    <w:rsid w:val="001E2DDC"/>
    <w:rsid w:val="001E39B5"/>
    <w:rsid w:val="001E39D8"/>
    <w:rsid w:val="001E3C46"/>
    <w:rsid w:val="001E3D81"/>
    <w:rsid w:val="001E3F07"/>
    <w:rsid w:val="001E44F1"/>
    <w:rsid w:val="001E463B"/>
    <w:rsid w:val="001E5866"/>
    <w:rsid w:val="001E5A6F"/>
    <w:rsid w:val="001E5B3A"/>
    <w:rsid w:val="001E5B63"/>
    <w:rsid w:val="001E5CE1"/>
    <w:rsid w:val="001E5E44"/>
    <w:rsid w:val="001E671F"/>
    <w:rsid w:val="001E691B"/>
    <w:rsid w:val="001E695B"/>
    <w:rsid w:val="001E6A88"/>
    <w:rsid w:val="001E6BE2"/>
    <w:rsid w:val="001E6F81"/>
    <w:rsid w:val="001E70FE"/>
    <w:rsid w:val="001E789A"/>
    <w:rsid w:val="001E7971"/>
    <w:rsid w:val="001E7E21"/>
    <w:rsid w:val="001F0688"/>
    <w:rsid w:val="001F06AA"/>
    <w:rsid w:val="001F08CC"/>
    <w:rsid w:val="001F1261"/>
    <w:rsid w:val="001F13C1"/>
    <w:rsid w:val="001F147B"/>
    <w:rsid w:val="001F1506"/>
    <w:rsid w:val="001F15E0"/>
    <w:rsid w:val="001F1ABC"/>
    <w:rsid w:val="001F1AE6"/>
    <w:rsid w:val="001F1CC4"/>
    <w:rsid w:val="001F1E9A"/>
    <w:rsid w:val="001F1EE4"/>
    <w:rsid w:val="001F2055"/>
    <w:rsid w:val="001F22D5"/>
    <w:rsid w:val="001F238E"/>
    <w:rsid w:val="001F244E"/>
    <w:rsid w:val="001F26E9"/>
    <w:rsid w:val="001F288B"/>
    <w:rsid w:val="001F3358"/>
    <w:rsid w:val="001F33FF"/>
    <w:rsid w:val="001F34AA"/>
    <w:rsid w:val="001F3645"/>
    <w:rsid w:val="001F378B"/>
    <w:rsid w:val="001F3E18"/>
    <w:rsid w:val="001F3E45"/>
    <w:rsid w:val="001F446D"/>
    <w:rsid w:val="001F4522"/>
    <w:rsid w:val="001F4761"/>
    <w:rsid w:val="001F4853"/>
    <w:rsid w:val="001F4E63"/>
    <w:rsid w:val="001F51C3"/>
    <w:rsid w:val="001F5501"/>
    <w:rsid w:val="001F573B"/>
    <w:rsid w:val="001F6B0A"/>
    <w:rsid w:val="001F6EC1"/>
    <w:rsid w:val="001F71AB"/>
    <w:rsid w:val="001F7592"/>
    <w:rsid w:val="002000C4"/>
    <w:rsid w:val="002001F3"/>
    <w:rsid w:val="0020068F"/>
    <w:rsid w:val="0020069B"/>
    <w:rsid w:val="002007B2"/>
    <w:rsid w:val="00200E2A"/>
    <w:rsid w:val="00200FF8"/>
    <w:rsid w:val="00201320"/>
    <w:rsid w:val="00201631"/>
    <w:rsid w:val="00201640"/>
    <w:rsid w:val="00201B65"/>
    <w:rsid w:val="00202008"/>
    <w:rsid w:val="0020204A"/>
    <w:rsid w:val="002020E2"/>
    <w:rsid w:val="0020222A"/>
    <w:rsid w:val="00202231"/>
    <w:rsid w:val="002022EF"/>
    <w:rsid w:val="002023A0"/>
    <w:rsid w:val="0020285F"/>
    <w:rsid w:val="002029B9"/>
    <w:rsid w:val="00202D3B"/>
    <w:rsid w:val="002030C1"/>
    <w:rsid w:val="002030D9"/>
    <w:rsid w:val="00203177"/>
    <w:rsid w:val="0020380E"/>
    <w:rsid w:val="00203976"/>
    <w:rsid w:val="002042D2"/>
    <w:rsid w:val="002042F0"/>
    <w:rsid w:val="00204567"/>
    <w:rsid w:val="00204C1F"/>
    <w:rsid w:val="0020520A"/>
    <w:rsid w:val="00205759"/>
    <w:rsid w:val="002059E5"/>
    <w:rsid w:val="002063D9"/>
    <w:rsid w:val="002069DC"/>
    <w:rsid w:val="00207104"/>
    <w:rsid w:val="00207601"/>
    <w:rsid w:val="002078EE"/>
    <w:rsid w:val="00207A26"/>
    <w:rsid w:val="00207EDE"/>
    <w:rsid w:val="002106AF"/>
    <w:rsid w:val="00210C15"/>
    <w:rsid w:val="00210DD8"/>
    <w:rsid w:val="00210E6D"/>
    <w:rsid w:val="0021114D"/>
    <w:rsid w:val="002112EC"/>
    <w:rsid w:val="00211802"/>
    <w:rsid w:val="0021182F"/>
    <w:rsid w:val="00211A56"/>
    <w:rsid w:val="00211BEE"/>
    <w:rsid w:val="00211E27"/>
    <w:rsid w:val="002126B7"/>
    <w:rsid w:val="00212C76"/>
    <w:rsid w:val="00212CA6"/>
    <w:rsid w:val="00213FED"/>
    <w:rsid w:val="002143B9"/>
    <w:rsid w:val="002148DC"/>
    <w:rsid w:val="002149D7"/>
    <w:rsid w:val="00215408"/>
    <w:rsid w:val="00215685"/>
    <w:rsid w:val="002157A3"/>
    <w:rsid w:val="0021593F"/>
    <w:rsid w:val="00216CCA"/>
    <w:rsid w:val="00216D74"/>
    <w:rsid w:val="00217032"/>
    <w:rsid w:val="0021738C"/>
    <w:rsid w:val="00217801"/>
    <w:rsid w:val="002179D8"/>
    <w:rsid w:val="002179DD"/>
    <w:rsid w:val="00217B8E"/>
    <w:rsid w:val="00220551"/>
    <w:rsid w:val="00220863"/>
    <w:rsid w:val="00221397"/>
    <w:rsid w:val="002214B9"/>
    <w:rsid w:val="00221652"/>
    <w:rsid w:val="00221800"/>
    <w:rsid w:val="00221A0E"/>
    <w:rsid w:val="00221A76"/>
    <w:rsid w:val="00221AB7"/>
    <w:rsid w:val="00221EEB"/>
    <w:rsid w:val="002221AF"/>
    <w:rsid w:val="00222838"/>
    <w:rsid w:val="0022290C"/>
    <w:rsid w:val="00222A44"/>
    <w:rsid w:val="00222B45"/>
    <w:rsid w:val="00222BA9"/>
    <w:rsid w:val="0022345F"/>
    <w:rsid w:val="00223669"/>
    <w:rsid w:val="002236DC"/>
    <w:rsid w:val="00223CB9"/>
    <w:rsid w:val="00223D4B"/>
    <w:rsid w:val="002242A3"/>
    <w:rsid w:val="0022443B"/>
    <w:rsid w:val="00224520"/>
    <w:rsid w:val="00224F95"/>
    <w:rsid w:val="0022507A"/>
    <w:rsid w:val="0022538E"/>
    <w:rsid w:val="0022546A"/>
    <w:rsid w:val="0022557B"/>
    <w:rsid w:val="0022573C"/>
    <w:rsid w:val="00225A82"/>
    <w:rsid w:val="00225B10"/>
    <w:rsid w:val="00225B36"/>
    <w:rsid w:val="00225F66"/>
    <w:rsid w:val="00226054"/>
    <w:rsid w:val="002262F6"/>
    <w:rsid w:val="002265DA"/>
    <w:rsid w:val="002268C0"/>
    <w:rsid w:val="00226B5A"/>
    <w:rsid w:val="00226F13"/>
    <w:rsid w:val="00227173"/>
    <w:rsid w:val="00227712"/>
    <w:rsid w:val="00227F28"/>
    <w:rsid w:val="00227FCA"/>
    <w:rsid w:val="002306CD"/>
    <w:rsid w:val="00230D05"/>
    <w:rsid w:val="0023100D"/>
    <w:rsid w:val="00231179"/>
    <w:rsid w:val="00231479"/>
    <w:rsid w:val="00231579"/>
    <w:rsid w:val="0023162C"/>
    <w:rsid w:val="00231A5E"/>
    <w:rsid w:val="00231ACE"/>
    <w:rsid w:val="00232161"/>
    <w:rsid w:val="002321FA"/>
    <w:rsid w:val="00232395"/>
    <w:rsid w:val="002324B7"/>
    <w:rsid w:val="0023316A"/>
    <w:rsid w:val="002332FD"/>
    <w:rsid w:val="00234321"/>
    <w:rsid w:val="00234457"/>
    <w:rsid w:val="00234CD4"/>
    <w:rsid w:val="00234D38"/>
    <w:rsid w:val="00234F1F"/>
    <w:rsid w:val="0023526D"/>
    <w:rsid w:val="0023557D"/>
    <w:rsid w:val="002355B4"/>
    <w:rsid w:val="00236124"/>
    <w:rsid w:val="00236479"/>
    <w:rsid w:val="0023675B"/>
    <w:rsid w:val="00236A5F"/>
    <w:rsid w:val="002371ED"/>
    <w:rsid w:val="002372E0"/>
    <w:rsid w:val="0023772E"/>
    <w:rsid w:val="00237A06"/>
    <w:rsid w:val="00237E7C"/>
    <w:rsid w:val="00240533"/>
    <w:rsid w:val="00240685"/>
    <w:rsid w:val="0024087A"/>
    <w:rsid w:val="00240887"/>
    <w:rsid w:val="00240C0A"/>
    <w:rsid w:val="00241406"/>
    <w:rsid w:val="002416D2"/>
    <w:rsid w:val="002418BE"/>
    <w:rsid w:val="00241ABA"/>
    <w:rsid w:val="002424D5"/>
    <w:rsid w:val="00242E6A"/>
    <w:rsid w:val="00243194"/>
    <w:rsid w:val="0024332D"/>
    <w:rsid w:val="00243387"/>
    <w:rsid w:val="0024378F"/>
    <w:rsid w:val="002437F0"/>
    <w:rsid w:val="00243AC5"/>
    <w:rsid w:val="00244157"/>
    <w:rsid w:val="0024460D"/>
    <w:rsid w:val="00244977"/>
    <w:rsid w:val="00244BC3"/>
    <w:rsid w:val="00244C67"/>
    <w:rsid w:val="00244EE8"/>
    <w:rsid w:val="00244F5E"/>
    <w:rsid w:val="002455D7"/>
    <w:rsid w:val="002456BC"/>
    <w:rsid w:val="002457DE"/>
    <w:rsid w:val="00245BE6"/>
    <w:rsid w:val="00245D63"/>
    <w:rsid w:val="00246304"/>
    <w:rsid w:val="00246435"/>
    <w:rsid w:val="002466A4"/>
    <w:rsid w:val="002466DD"/>
    <w:rsid w:val="00246855"/>
    <w:rsid w:val="00246964"/>
    <w:rsid w:val="00246A8A"/>
    <w:rsid w:val="00246BCF"/>
    <w:rsid w:val="00246DB5"/>
    <w:rsid w:val="00246E42"/>
    <w:rsid w:val="00246ED5"/>
    <w:rsid w:val="00246FDC"/>
    <w:rsid w:val="002470B7"/>
    <w:rsid w:val="00247269"/>
    <w:rsid w:val="002473F7"/>
    <w:rsid w:val="002476CD"/>
    <w:rsid w:val="00247F16"/>
    <w:rsid w:val="0025032B"/>
    <w:rsid w:val="00250AE9"/>
    <w:rsid w:val="00250B2F"/>
    <w:rsid w:val="00250FCB"/>
    <w:rsid w:val="00251245"/>
    <w:rsid w:val="002514CB"/>
    <w:rsid w:val="00251638"/>
    <w:rsid w:val="00251A14"/>
    <w:rsid w:val="00251CA2"/>
    <w:rsid w:val="00251EDF"/>
    <w:rsid w:val="00251EF0"/>
    <w:rsid w:val="0025268B"/>
    <w:rsid w:val="00252CD8"/>
    <w:rsid w:val="00253662"/>
    <w:rsid w:val="00253C9B"/>
    <w:rsid w:val="00253D9B"/>
    <w:rsid w:val="00253FDF"/>
    <w:rsid w:val="002547F8"/>
    <w:rsid w:val="002549BC"/>
    <w:rsid w:val="00254E14"/>
    <w:rsid w:val="00254EFC"/>
    <w:rsid w:val="00255069"/>
    <w:rsid w:val="002552F9"/>
    <w:rsid w:val="00256151"/>
    <w:rsid w:val="0025638A"/>
    <w:rsid w:val="00256752"/>
    <w:rsid w:val="00256B17"/>
    <w:rsid w:val="00256FFD"/>
    <w:rsid w:val="00257150"/>
    <w:rsid w:val="00257F0A"/>
    <w:rsid w:val="00257F91"/>
    <w:rsid w:val="00257FF9"/>
    <w:rsid w:val="002601BB"/>
    <w:rsid w:val="00260476"/>
    <w:rsid w:val="002606CF"/>
    <w:rsid w:val="00260E51"/>
    <w:rsid w:val="00260E78"/>
    <w:rsid w:val="00261709"/>
    <w:rsid w:val="00261DCF"/>
    <w:rsid w:val="00262429"/>
    <w:rsid w:val="002626EF"/>
    <w:rsid w:val="00262830"/>
    <w:rsid w:val="00262AFC"/>
    <w:rsid w:val="00263029"/>
    <w:rsid w:val="00263034"/>
    <w:rsid w:val="00263447"/>
    <w:rsid w:val="002638E9"/>
    <w:rsid w:val="00263DE1"/>
    <w:rsid w:val="00263EDD"/>
    <w:rsid w:val="00264471"/>
    <w:rsid w:val="002645BC"/>
    <w:rsid w:val="00264FA9"/>
    <w:rsid w:val="002654D5"/>
    <w:rsid w:val="002657B7"/>
    <w:rsid w:val="00265918"/>
    <w:rsid w:val="00265F4B"/>
    <w:rsid w:val="00266B42"/>
    <w:rsid w:val="00267051"/>
    <w:rsid w:val="0026771B"/>
    <w:rsid w:val="00267A47"/>
    <w:rsid w:val="00267AA3"/>
    <w:rsid w:val="00270399"/>
    <w:rsid w:val="002704EA"/>
    <w:rsid w:val="00270834"/>
    <w:rsid w:val="00270B1F"/>
    <w:rsid w:val="00270D34"/>
    <w:rsid w:val="00270E45"/>
    <w:rsid w:val="00270F91"/>
    <w:rsid w:val="00271674"/>
    <w:rsid w:val="00271972"/>
    <w:rsid w:val="002723F1"/>
    <w:rsid w:val="002727DA"/>
    <w:rsid w:val="00272B3D"/>
    <w:rsid w:val="00272C6D"/>
    <w:rsid w:val="00272F05"/>
    <w:rsid w:val="00273127"/>
    <w:rsid w:val="00273233"/>
    <w:rsid w:val="0027327F"/>
    <w:rsid w:val="002734EC"/>
    <w:rsid w:val="002738F6"/>
    <w:rsid w:val="00273D1E"/>
    <w:rsid w:val="00273E86"/>
    <w:rsid w:val="00274060"/>
    <w:rsid w:val="00274171"/>
    <w:rsid w:val="002746C6"/>
    <w:rsid w:val="002749E1"/>
    <w:rsid w:val="00274DE4"/>
    <w:rsid w:val="0027543E"/>
    <w:rsid w:val="00275700"/>
    <w:rsid w:val="0027584C"/>
    <w:rsid w:val="00275B50"/>
    <w:rsid w:val="00275E6B"/>
    <w:rsid w:val="00275EB2"/>
    <w:rsid w:val="00275FC2"/>
    <w:rsid w:val="00276A04"/>
    <w:rsid w:val="00276A22"/>
    <w:rsid w:val="00276C57"/>
    <w:rsid w:val="00276E0B"/>
    <w:rsid w:val="00277ADD"/>
    <w:rsid w:val="002801F1"/>
    <w:rsid w:val="00280270"/>
    <w:rsid w:val="002803AB"/>
    <w:rsid w:val="00280ECD"/>
    <w:rsid w:val="0028101C"/>
    <w:rsid w:val="00281092"/>
    <w:rsid w:val="0028109B"/>
    <w:rsid w:val="002810AA"/>
    <w:rsid w:val="002814E6"/>
    <w:rsid w:val="00281806"/>
    <w:rsid w:val="00281A54"/>
    <w:rsid w:val="00281A84"/>
    <w:rsid w:val="00281A93"/>
    <w:rsid w:val="00281EF8"/>
    <w:rsid w:val="00282012"/>
    <w:rsid w:val="002820E1"/>
    <w:rsid w:val="00282557"/>
    <w:rsid w:val="00282AE5"/>
    <w:rsid w:val="00282DC8"/>
    <w:rsid w:val="00283ACF"/>
    <w:rsid w:val="0028426E"/>
    <w:rsid w:val="002847B3"/>
    <w:rsid w:val="00284829"/>
    <w:rsid w:val="002848F6"/>
    <w:rsid w:val="0028579C"/>
    <w:rsid w:val="00285E03"/>
    <w:rsid w:val="002861DA"/>
    <w:rsid w:val="002862F7"/>
    <w:rsid w:val="00286399"/>
    <w:rsid w:val="002863C2"/>
    <w:rsid w:val="002866F6"/>
    <w:rsid w:val="002869AA"/>
    <w:rsid w:val="00286C20"/>
    <w:rsid w:val="00287114"/>
    <w:rsid w:val="002875D1"/>
    <w:rsid w:val="00287CA4"/>
    <w:rsid w:val="00290763"/>
    <w:rsid w:val="002908F7"/>
    <w:rsid w:val="00290936"/>
    <w:rsid w:val="00290B8E"/>
    <w:rsid w:val="00290C5D"/>
    <w:rsid w:val="00290D6A"/>
    <w:rsid w:val="002918C6"/>
    <w:rsid w:val="00291967"/>
    <w:rsid w:val="00291E89"/>
    <w:rsid w:val="00291F57"/>
    <w:rsid w:val="00291FAB"/>
    <w:rsid w:val="00292348"/>
    <w:rsid w:val="0029236D"/>
    <w:rsid w:val="00292EFF"/>
    <w:rsid w:val="00293274"/>
    <w:rsid w:val="002936B4"/>
    <w:rsid w:val="0029384D"/>
    <w:rsid w:val="00293F6E"/>
    <w:rsid w:val="00294135"/>
    <w:rsid w:val="002941E7"/>
    <w:rsid w:val="002944F1"/>
    <w:rsid w:val="0029478D"/>
    <w:rsid w:val="002950D8"/>
    <w:rsid w:val="002951E6"/>
    <w:rsid w:val="00295330"/>
    <w:rsid w:val="002953EB"/>
    <w:rsid w:val="0029597E"/>
    <w:rsid w:val="00295C13"/>
    <w:rsid w:val="00295C58"/>
    <w:rsid w:val="00295E45"/>
    <w:rsid w:val="002961FC"/>
    <w:rsid w:val="0029624B"/>
    <w:rsid w:val="0029698D"/>
    <w:rsid w:val="00296B55"/>
    <w:rsid w:val="00296E8D"/>
    <w:rsid w:val="00296F9F"/>
    <w:rsid w:val="00297117"/>
    <w:rsid w:val="002972B5"/>
    <w:rsid w:val="00297899"/>
    <w:rsid w:val="00297A41"/>
    <w:rsid w:val="00297ABE"/>
    <w:rsid w:val="002A0487"/>
    <w:rsid w:val="002A0834"/>
    <w:rsid w:val="002A0A3D"/>
    <w:rsid w:val="002A0C97"/>
    <w:rsid w:val="002A1527"/>
    <w:rsid w:val="002A17BE"/>
    <w:rsid w:val="002A185D"/>
    <w:rsid w:val="002A1B74"/>
    <w:rsid w:val="002A1C5D"/>
    <w:rsid w:val="002A1D1F"/>
    <w:rsid w:val="002A1FAD"/>
    <w:rsid w:val="002A260A"/>
    <w:rsid w:val="002A26A2"/>
    <w:rsid w:val="002A271C"/>
    <w:rsid w:val="002A28DA"/>
    <w:rsid w:val="002A2E24"/>
    <w:rsid w:val="002A3127"/>
    <w:rsid w:val="002A3134"/>
    <w:rsid w:val="002A34FA"/>
    <w:rsid w:val="002A397C"/>
    <w:rsid w:val="002A3A08"/>
    <w:rsid w:val="002A4418"/>
    <w:rsid w:val="002A54BE"/>
    <w:rsid w:val="002A57E1"/>
    <w:rsid w:val="002A5CCE"/>
    <w:rsid w:val="002A668A"/>
    <w:rsid w:val="002A6C9B"/>
    <w:rsid w:val="002A6EB2"/>
    <w:rsid w:val="002A6F9A"/>
    <w:rsid w:val="002A714E"/>
    <w:rsid w:val="002A71CB"/>
    <w:rsid w:val="002A750F"/>
    <w:rsid w:val="002A75A3"/>
    <w:rsid w:val="002A7972"/>
    <w:rsid w:val="002B01AF"/>
    <w:rsid w:val="002B04D9"/>
    <w:rsid w:val="002B0577"/>
    <w:rsid w:val="002B0678"/>
    <w:rsid w:val="002B08D2"/>
    <w:rsid w:val="002B0A8A"/>
    <w:rsid w:val="002B0BEF"/>
    <w:rsid w:val="002B1850"/>
    <w:rsid w:val="002B1F34"/>
    <w:rsid w:val="002B1FB4"/>
    <w:rsid w:val="002B21CF"/>
    <w:rsid w:val="002B22DA"/>
    <w:rsid w:val="002B2923"/>
    <w:rsid w:val="002B3084"/>
    <w:rsid w:val="002B3188"/>
    <w:rsid w:val="002B384D"/>
    <w:rsid w:val="002B3CC2"/>
    <w:rsid w:val="002B3CDD"/>
    <w:rsid w:val="002B4093"/>
    <w:rsid w:val="002B47D2"/>
    <w:rsid w:val="002B48A2"/>
    <w:rsid w:val="002B4956"/>
    <w:rsid w:val="002B49B7"/>
    <w:rsid w:val="002B49C6"/>
    <w:rsid w:val="002B5127"/>
    <w:rsid w:val="002B51D7"/>
    <w:rsid w:val="002B557C"/>
    <w:rsid w:val="002B58DB"/>
    <w:rsid w:val="002B5FDA"/>
    <w:rsid w:val="002B6139"/>
    <w:rsid w:val="002B6614"/>
    <w:rsid w:val="002B69C7"/>
    <w:rsid w:val="002B79C3"/>
    <w:rsid w:val="002C0163"/>
    <w:rsid w:val="002C05C0"/>
    <w:rsid w:val="002C0818"/>
    <w:rsid w:val="002C091C"/>
    <w:rsid w:val="002C09E0"/>
    <w:rsid w:val="002C0A3B"/>
    <w:rsid w:val="002C0EEB"/>
    <w:rsid w:val="002C152E"/>
    <w:rsid w:val="002C16D6"/>
    <w:rsid w:val="002C1CC5"/>
    <w:rsid w:val="002C203A"/>
    <w:rsid w:val="002C20EE"/>
    <w:rsid w:val="002C32E2"/>
    <w:rsid w:val="002C3902"/>
    <w:rsid w:val="002C3BDC"/>
    <w:rsid w:val="002C4471"/>
    <w:rsid w:val="002C4566"/>
    <w:rsid w:val="002C45C0"/>
    <w:rsid w:val="002C4E92"/>
    <w:rsid w:val="002C4E9A"/>
    <w:rsid w:val="002C5540"/>
    <w:rsid w:val="002C5902"/>
    <w:rsid w:val="002C6680"/>
    <w:rsid w:val="002C686C"/>
    <w:rsid w:val="002C6918"/>
    <w:rsid w:val="002C6BA5"/>
    <w:rsid w:val="002C6D4F"/>
    <w:rsid w:val="002C6EC2"/>
    <w:rsid w:val="002C7199"/>
    <w:rsid w:val="002C797E"/>
    <w:rsid w:val="002C7A50"/>
    <w:rsid w:val="002C7EBF"/>
    <w:rsid w:val="002D002D"/>
    <w:rsid w:val="002D004F"/>
    <w:rsid w:val="002D0478"/>
    <w:rsid w:val="002D061D"/>
    <w:rsid w:val="002D0774"/>
    <w:rsid w:val="002D0C56"/>
    <w:rsid w:val="002D0DA5"/>
    <w:rsid w:val="002D11EB"/>
    <w:rsid w:val="002D1421"/>
    <w:rsid w:val="002D14F2"/>
    <w:rsid w:val="002D1B6E"/>
    <w:rsid w:val="002D22ED"/>
    <w:rsid w:val="002D23DA"/>
    <w:rsid w:val="002D2775"/>
    <w:rsid w:val="002D2DB9"/>
    <w:rsid w:val="002D2FB9"/>
    <w:rsid w:val="002D3715"/>
    <w:rsid w:val="002D389E"/>
    <w:rsid w:val="002D3C03"/>
    <w:rsid w:val="002D3C27"/>
    <w:rsid w:val="002D4800"/>
    <w:rsid w:val="002D48C7"/>
    <w:rsid w:val="002D49CA"/>
    <w:rsid w:val="002D4A03"/>
    <w:rsid w:val="002D4FBB"/>
    <w:rsid w:val="002D5069"/>
    <w:rsid w:val="002D50CB"/>
    <w:rsid w:val="002D52DE"/>
    <w:rsid w:val="002D533A"/>
    <w:rsid w:val="002D5AAA"/>
    <w:rsid w:val="002D5CBB"/>
    <w:rsid w:val="002D5D99"/>
    <w:rsid w:val="002D5DDB"/>
    <w:rsid w:val="002D624B"/>
    <w:rsid w:val="002D647E"/>
    <w:rsid w:val="002D6A22"/>
    <w:rsid w:val="002D6B8D"/>
    <w:rsid w:val="002D6D18"/>
    <w:rsid w:val="002D711E"/>
    <w:rsid w:val="002D7598"/>
    <w:rsid w:val="002D767E"/>
    <w:rsid w:val="002D7B1D"/>
    <w:rsid w:val="002D7BF5"/>
    <w:rsid w:val="002E010F"/>
    <w:rsid w:val="002E0592"/>
    <w:rsid w:val="002E1152"/>
    <w:rsid w:val="002E129C"/>
    <w:rsid w:val="002E16FC"/>
    <w:rsid w:val="002E1B8A"/>
    <w:rsid w:val="002E1E15"/>
    <w:rsid w:val="002E205A"/>
    <w:rsid w:val="002E2373"/>
    <w:rsid w:val="002E26A9"/>
    <w:rsid w:val="002E27B4"/>
    <w:rsid w:val="002E280B"/>
    <w:rsid w:val="002E3081"/>
    <w:rsid w:val="002E31CE"/>
    <w:rsid w:val="002E32B8"/>
    <w:rsid w:val="002E3970"/>
    <w:rsid w:val="002E3F19"/>
    <w:rsid w:val="002E419E"/>
    <w:rsid w:val="002E44A9"/>
    <w:rsid w:val="002E47CD"/>
    <w:rsid w:val="002E495E"/>
    <w:rsid w:val="002E4DCC"/>
    <w:rsid w:val="002E4F85"/>
    <w:rsid w:val="002E4F88"/>
    <w:rsid w:val="002E4FC1"/>
    <w:rsid w:val="002E50D0"/>
    <w:rsid w:val="002E51D2"/>
    <w:rsid w:val="002E5A87"/>
    <w:rsid w:val="002E5F15"/>
    <w:rsid w:val="002E621F"/>
    <w:rsid w:val="002E634C"/>
    <w:rsid w:val="002E6352"/>
    <w:rsid w:val="002E6674"/>
    <w:rsid w:val="002E67FF"/>
    <w:rsid w:val="002E699A"/>
    <w:rsid w:val="002E6A5D"/>
    <w:rsid w:val="002E6D9D"/>
    <w:rsid w:val="002E6F3D"/>
    <w:rsid w:val="002E6F55"/>
    <w:rsid w:val="002E7275"/>
    <w:rsid w:val="002E7671"/>
    <w:rsid w:val="002E7763"/>
    <w:rsid w:val="002E7A0E"/>
    <w:rsid w:val="002E7A56"/>
    <w:rsid w:val="002E7EFA"/>
    <w:rsid w:val="002E7FD6"/>
    <w:rsid w:val="002E7FF4"/>
    <w:rsid w:val="002F0579"/>
    <w:rsid w:val="002F0655"/>
    <w:rsid w:val="002F06D7"/>
    <w:rsid w:val="002F0C49"/>
    <w:rsid w:val="002F0CDB"/>
    <w:rsid w:val="002F0D78"/>
    <w:rsid w:val="002F1819"/>
    <w:rsid w:val="002F1CB7"/>
    <w:rsid w:val="002F1EE8"/>
    <w:rsid w:val="002F2307"/>
    <w:rsid w:val="002F25F3"/>
    <w:rsid w:val="002F27F3"/>
    <w:rsid w:val="002F2825"/>
    <w:rsid w:val="002F282E"/>
    <w:rsid w:val="002F2CF1"/>
    <w:rsid w:val="002F2FB5"/>
    <w:rsid w:val="002F2FCE"/>
    <w:rsid w:val="002F32D3"/>
    <w:rsid w:val="002F3463"/>
    <w:rsid w:val="002F347B"/>
    <w:rsid w:val="002F34D7"/>
    <w:rsid w:val="002F35F0"/>
    <w:rsid w:val="002F3C31"/>
    <w:rsid w:val="002F4249"/>
    <w:rsid w:val="002F45D1"/>
    <w:rsid w:val="002F45E0"/>
    <w:rsid w:val="002F4AC3"/>
    <w:rsid w:val="002F5842"/>
    <w:rsid w:val="002F6116"/>
    <w:rsid w:val="002F6386"/>
    <w:rsid w:val="002F6991"/>
    <w:rsid w:val="002F7279"/>
    <w:rsid w:val="002F746D"/>
    <w:rsid w:val="002F7696"/>
    <w:rsid w:val="002F77C6"/>
    <w:rsid w:val="002F7D9F"/>
    <w:rsid w:val="002F7FDB"/>
    <w:rsid w:val="00300913"/>
    <w:rsid w:val="00300A5A"/>
    <w:rsid w:val="00300B14"/>
    <w:rsid w:val="00300FC1"/>
    <w:rsid w:val="00301190"/>
    <w:rsid w:val="00301298"/>
    <w:rsid w:val="00301B94"/>
    <w:rsid w:val="00301D9C"/>
    <w:rsid w:val="00301DDC"/>
    <w:rsid w:val="00302037"/>
    <w:rsid w:val="0030239D"/>
    <w:rsid w:val="0030277D"/>
    <w:rsid w:val="003030B3"/>
    <w:rsid w:val="003032E3"/>
    <w:rsid w:val="0030344D"/>
    <w:rsid w:val="003035EF"/>
    <w:rsid w:val="003036F9"/>
    <w:rsid w:val="00303704"/>
    <w:rsid w:val="0030382F"/>
    <w:rsid w:val="0030449A"/>
    <w:rsid w:val="003044CC"/>
    <w:rsid w:val="003049A9"/>
    <w:rsid w:val="00304A58"/>
    <w:rsid w:val="00304ADE"/>
    <w:rsid w:val="00304E26"/>
    <w:rsid w:val="00305171"/>
    <w:rsid w:val="00305566"/>
    <w:rsid w:val="0030693D"/>
    <w:rsid w:val="00307389"/>
    <w:rsid w:val="0030744D"/>
    <w:rsid w:val="0030751B"/>
    <w:rsid w:val="00307C2A"/>
    <w:rsid w:val="00310A96"/>
    <w:rsid w:val="00310C5A"/>
    <w:rsid w:val="00310DC4"/>
    <w:rsid w:val="00310F3D"/>
    <w:rsid w:val="00311291"/>
    <w:rsid w:val="00312257"/>
    <w:rsid w:val="003125C8"/>
    <w:rsid w:val="00312851"/>
    <w:rsid w:val="0031289A"/>
    <w:rsid w:val="0031324B"/>
    <w:rsid w:val="00313328"/>
    <w:rsid w:val="00313D11"/>
    <w:rsid w:val="00313F62"/>
    <w:rsid w:val="00313FF0"/>
    <w:rsid w:val="003151DF"/>
    <w:rsid w:val="003158E2"/>
    <w:rsid w:val="00315B38"/>
    <w:rsid w:val="00315E3D"/>
    <w:rsid w:val="00315E74"/>
    <w:rsid w:val="003160DD"/>
    <w:rsid w:val="003163A5"/>
    <w:rsid w:val="003163CD"/>
    <w:rsid w:val="0031653E"/>
    <w:rsid w:val="00316E96"/>
    <w:rsid w:val="00317344"/>
    <w:rsid w:val="00317A76"/>
    <w:rsid w:val="00317CB2"/>
    <w:rsid w:val="00317F1E"/>
    <w:rsid w:val="003204BA"/>
    <w:rsid w:val="003207CF"/>
    <w:rsid w:val="00320FFC"/>
    <w:rsid w:val="00321BB9"/>
    <w:rsid w:val="003228D4"/>
    <w:rsid w:val="00322939"/>
    <w:rsid w:val="00322CB7"/>
    <w:rsid w:val="00323400"/>
    <w:rsid w:val="00323A30"/>
    <w:rsid w:val="00323AF0"/>
    <w:rsid w:val="00324276"/>
    <w:rsid w:val="003243AC"/>
    <w:rsid w:val="00324612"/>
    <w:rsid w:val="00324675"/>
    <w:rsid w:val="00324F93"/>
    <w:rsid w:val="003250E5"/>
    <w:rsid w:val="00325668"/>
    <w:rsid w:val="003256CA"/>
    <w:rsid w:val="00325801"/>
    <w:rsid w:val="00325EB6"/>
    <w:rsid w:val="003263C4"/>
    <w:rsid w:val="00326A36"/>
    <w:rsid w:val="00326A6E"/>
    <w:rsid w:val="00326B7D"/>
    <w:rsid w:val="00326BE8"/>
    <w:rsid w:val="00326D2A"/>
    <w:rsid w:val="00326F0C"/>
    <w:rsid w:val="0032742A"/>
    <w:rsid w:val="00327639"/>
    <w:rsid w:val="00327967"/>
    <w:rsid w:val="00327A8C"/>
    <w:rsid w:val="00327ACA"/>
    <w:rsid w:val="00327DE3"/>
    <w:rsid w:val="003306ED"/>
    <w:rsid w:val="003308D1"/>
    <w:rsid w:val="00330980"/>
    <w:rsid w:val="00330D3F"/>
    <w:rsid w:val="00330F3B"/>
    <w:rsid w:val="0033194F"/>
    <w:rsid w:val="00331BB1"/>
    <w:rsid w:val="00331CA0"/>
    <w:rsid w:val="003325C0"/>
    <w:rsid w:val="0033354E"/>
    <w:rsid w:val="00333618"/>
    <w:rsid w:val="00333953"/>
    <w:rsid w:val="00333D00"/>
    <w:rsid w:val="00333F9A"/>
    <w:rsid w:val="00333FEB"/>
    <w:rsid w:val="00334200"/>
    <w:rsid w:val="003344D3"/>
    <w:rsid w:val="003344DF"/>
    <w:rsid w:val="003346BC"/>
    <w:rsid w:val="00334D7D"/>
    <w:rsid w:val="0033503C"/>
    <w:rsid w:val="00335213"/>
    <w:rsid w:val="00335D03"/>
    <w:rsid w:val="00335F47"/>
    <w:rsid w:val="003360DD"/>
    <w:rsid w:val="003368CD"/>
    <w:rsid w:val="00336AB6"/>
    <w:rsid w:val="00336D29"/>
    <w:rsid w:val="00336ECB"/>
    <w:rsid w:val="003375FF"/>
    <w:rsid w:val="00337B80"/>
    <w:rsid w:val="00337D02"/>
    <w:rsid w:val="003401BC"/>
    <w:rsid w:val="003408E8"/>
    <w:rsid w:val="00341419"/>
    <w:rsid w:val="00341837"/>
    <w:rsid w:val="0034195F"/>
    <w:rsid w:val="00342057"/>
    <w:rsid w:val="003427C9"/>
    <w:rsid w:val="003428F1"/>
    <w:rsid w:val="0034299B"/>
    <w:rsid w:val="00342B92"/>
    <w:rsid w:val="00342BC5"/>
    <w:rsid w:val="003437E3"/>
    <w:rsid w:val="00343865"/>
    <w:rsid w:val="003438D9"/>
    <w:rsid w:val="00343B70"/>
    <w:rsid w:val="00343B79"/>
    <w:rsid w:val="00344358"/>
    <w:rsid w:val="003443F1"/>
    <w:rsid w:val="00344637"/>
    <w:rsid w:val="003449E4"/>
    <w:rsid w:val="00344A9C"/>
    <w:rsid w:val="00344B11"/>
    <w:rsid w:val="00344B59"/>
    <w:rsid w:val="00344D5E"/>
    <w:rsid w:val="00344F4C"/>
    <w:rsid w:val="00345CC8"/>
    <w:rsid w:val="00345D6B"/>
    <w:rsid w:val="00346400"/>
    <w:rsid w:val="003465A1"/>
    <w:rsid w:val="003465DE"/>
    <w:rsid w:val="0034680A"/>
    <w:rsid w:val="003468FE"/>
    <w:rsid w:val="00347548"/>
    <w:rsid w:val="00347591"/>
    <w:rsid w:val="003475B9"/>
    <w:rsid w:val="00347767"/>
    <w:rsid w:val="00347A99"/>
    <w:rsid w:val="00347C46"/>
    <w:rsid w:val="00347C70"/>
    <w:rsid w:val="003503C1"/>
    <w:rsid w:val="0035078D"/>
    <w:rsid w:val="00350968"/>
    <w:rsid w:val="00350C0C"/>
    <w:rsid w:val="003510B6"/>
    <w:rsid w:val="00351BB7"/>
    <w:rsid w:val="00351E86"/>
    <w:rsid w:val="0035280A"/>
    <w:rsid w:val="00352A6C"/>
    <w:rsid w:val="00352AC3"/>
    <w:rsid w:val="00352B1D"/>
    <w:rsid w:val="00352D62"/>
    <w:rsid w:val="00353010"/>
    <w:rsid w:val="0035316C"/>
    <w:rsid w:val="003534C6"/>
    <w:rsid w:val="003534E1"/>
    <w:rsid w:val="00353565"/>
    <w:rsid w:val="003538B9"/>
    <w:rsid w:val="00353A18"/>
    <w:rsid w:val="00353AB6"/>
    <w:rsid w:val="00353D9F"/>
    <w:rsid w:val="00354129"/>
    <w:rsid w:val="003543A0"/>
    <w:rsid w:val="0035456E"/>
    <w:rsid w:val="00354584"/>
    <w:rsid w:val="00354696"/>
    <w:rsid w:val="00354AD1"/>
    <w:rsid w:val="00354BAB"/>
    <w:rsid w:val="00354CAF"/>
    <w:rsid w:val="00354EA0"/>
    <w:rsid w:val="003550B4"/>
    <w:rsid w:val="0035519A"/>
    <w:rsid w:val="0035531C"/>
    <w:rsid w:val="003558FC"/>
    <w:rsid w:val="00355CB5"/>
    <w:rsid w:val="00355D76"/>
    <w:rsid w:val="0035617A"/>
    <w:rsid w:val="003564B6"/>
    <w:rsid w:val="00356A33"/>
    <w:rsid w:val="00356C07"/>
    <w:rsid w:val="00356CE5"/>
    <w:rsid w:val="00356EAB"/>
    <w:rsid w:val="00357353"/>
    <w:rsid w:val="00357942"/>
    <w:rsid w:val="00357980"/>
    <w:rsid w:val="00357C39"/>
    <w:rsid w:val="0036012A"/>
    <w:rsid w:val="0036059A"/>
    <w:rsid w:val="003606CA"/>
    <w:rsid w:val="003609D8"/>
    <w:rsid w:val="00361133"/>
    <w:rsid w:val="003612AA"/>
    <w:rsid w:val="00361932"/>
    <w:rsid w:val="003619E5"/>
    <w:rsid w:val="00361C10"/>
    <w:rsid w:val="00361E07"/>
    <w:rsid w:val="00361ECE"/>
    <w:rsid w:val="003620E6"/>
    <w:rsid w:val="003623CB"/>
    <w:rsid w:val="003627C9"/>
    <w:rsid w:val="003628AE"/>
    <w:rsid w:val="00363E2C"/>
    <w:rsid w:val="00363FF8"/>
    <w:rsid w:val="003640E1"/>
    <w:rsid w:val="00364692"/>
    <w:rsid w:val="00364733"/>
    <w:rsid w:val="003655B7"/>
    <w:rsid w:val="003656C1"/>
    <w:rsid w:val="00365CB1"/>
    <w:rsid w:val="00365CE1"/>
    <w:rsid w:val="003660A6"/>
    <w:rsid w:val="00366604"/>
    <w:rsid w:val="00366704"/>
    <w:rsid w:val="00366E49"/>
    <w:rsid w:val="00366EA2"/>
    <w:rsid w:val="003671A3"/>
    <w:rsid w:val="003671C9"/>
    <w:rsid w:val="00367763"/>
    <w:rsid w:val="00367ADF"/>
    <w:rsid w:val="00367FA2"/>
    <w:rsid w:val="0037035F"/>
    <w:rsid w:val="003704B0"/>
    <w:rsid w:val="0037074E"/>
    <w:rsid w:val="003713DA"/>
    <w:rsid w:val="003713E6"/>
    <w:rsid w:val="00371568"/>
    <w:rsid w:val="003715BE"/>
    <w:rsid w:val="00371630"/>
    <w:rsid w:val="003719E3"/>
    <w:rsid w:val="00372353"/>
    <w:rsid w:val="003723AE"/>
    <w:rsid w:val="0037249B"/>
    <w:rsid w:val="00372897"/>
    <w:rsid w:val="00372AF4"/>
    <w:rsid w:val="00372D6A"/>
    <w:rsid w:val="00373CCE"/>
    <w:rsid w:val="003740C6"/>
    <w:rsid w:val="00374192"/>
    <w:rsid w:val="0037423E"/>
    <w:rsid w:val="0037429B"/>
    <w:rsid w:val="003744C5"/>
    <w:rsid w:val="0037463E"/>
    <w:rsid w:val="003746F1"/>
    <w:rsid w:val="003749F0"/>
    <w:rsid w:val="00374CE9"/>
    <w:rsid w:val="00374D0E"/>
    <w:rsid w:val="00375246"/>
    <w:rsid w:val="003758DC"/>
    <w:rsid w:val="00375D31"/>
    <w:rsid w:val="00375FDE"/>
    <w:rsid w:val="00376491"/>
    <w:rsid w:val="0037657E"/>
    <w:rsid w:val="00376C60"/>
    <w:rsid w:val="0037721D"/>
    <w:rsid w:val="00377F33"/>
    <w:rsid w:val="003806E4"/>
    <w:rsid w:val="003809B2"/>
    <w:rsid w:val="00380F60"/>
    <w:rsid w:val="0038102A"/>
    <w:rsid w:val="00381670"/>
    <w:rsid w:val="00381A81"/>
    <w:rsid w:val="00382173"/>
    <w:rsid w:val="00382306"/>
    <w:rsid w:val="003833B4"/>
    <w:rsid w:val="00383455"/>
    <w:rsid w:val="0038346A"/>
    <w:rsid w:val="00383624"/>
    <w:rsid w:val="00383B56"/>
    <w:rsid w:val="00383CA7"/>
    <w:rsid w:val="00383DE2"/>
    <w:rsid w:val="00383FFB"/>
    <w:rsid w:val="00384356"/>
    <w:rsid w:val="00384477"/>
    <w:rsid w:val="0038450E"/>
    <w:rsid w:val="00384573"/>
    <w:rsid w:val="00384935"/>
    <w:rsid w:val="00384A4F"/>
    <w:rsid w:val="00384F52"/>
    <w:rsid w:val="00385390"/>
    <w:rsid w:val="003854D7"/>
    <w:rsid w:val="00385A44"/>
    <w:rsid w:val="00386319"/>
    <w:rsid w:val="00386C0F"/>
    <w:rsid w:val="00386C79"/>
    <w:rsid w:val="00387250"/>
    <w:rsid w:val="003873B2"/>
    <w:rsid w:val="003878CC"/>
    <w:rsid w:val="00387A39"/>
    <w:rsid w:val="00390306"/>
    <w:rsid w:val="00390485"/>
    <w:rsid w:val="00390B36"/>
    <w:rsid w:val="00390BA1"/>
    <w:rsid w:val="0039124C"/>
    <w:rsid w:val="003916C3"/>
    <w:rsid w:val="0039175F"/>
    <w:rsid w:val="00392143"/>
    <w:rsid w:val="00392CEC"/>
    <w:rsid w:val="00392E83"/>
    <w:rsid w:val="00393B39"/>
    <w:rsid w:val="00393DCE"/>
    <w:rsid w:val="003949BF"/>
    <w:rsid w:val="00394FCB"/>
    <w:rsid w:val="003955C1"/>
    <w:rsid w:val="0039573D"/>
    <w:rsid w:val="00395A20"/>
    <w:rsid w:val="003960A7"/>
    <w:rsid w:val="00396529"/>
    <w:rsid w:val="00396668"/>
    <w:rsid w:val="003971E5"/>
    <w:rsid w:val="00397A0B"/>
    <w:rsid w:val="00397F38"/>
    <w:rsid w:val="003A01E9"/>
    <w:rsid w:val="003A0EF8"/>
    <w:rsid w:val="003A15F5"/>
    <w:rsid w:val="003A185A"/>
    <w:rsid w:val="003A1A06"/>
    <w:rsid w:val="003A1E3F"/>
    <w:rsid w:val="003A20DC"/>
    <w:rsid w:val="003A2354"/>
    <w:rsid w:val="003A23F5"/>
    <w:rsid w:val="003A294A"/>
    <w:rsid w:val="003A2A1E"/>
    <w:rsid w:val="003A37B7"/>
    <w:rsid w:val="003A467F"/>
    <w:rsid w:val="003A491F"/>
    <w:rsid w:val="003A576F"/>
    <w:rsid w:val="003A59B7"/>
    <w:rsid w:val="003A63F8"/>
    <w:rsid w:val="003A655C"/>
    <w:rsid w:val="003A66B6"/>
    <w:rsid w:val="003A6DA6"/>
    <w:rsid w:val="003A743E"/>
    <w:rsid w:val="003A77B3"/>
    <w:rsid w:val="003A7ADE"/>
    <w:rsid w:val="003A7E8E"/>
    <w:rsid w:val="003B0292"/>
    <w:rsid w:val="003B0B42"/>
    <w:rsid w:val="003B0E5D"/>
    <w:rsid w:val="003B198F"/>
    <w:rsid w:val="003B1A21"/>
    <w:rsid w:val="003B1A8C"/>
    <w:rsid w:val="003B21D4"/>
    <w:rsid w:val="003B2325"/>
    <w:rsid w:val="003B2568"/>
    <w:rsid w:val="003B29FC"/>
    <w:rsid w:val="003B2A34"/>
    <w:rsid w:val="003B2E7E"/>
    <w:rsid w:val="003B31AA"/>
    <w:rsid w:val="003B3A8F"/>
    <w:rsid w:val="003B4123"/>
    <w:rsid w:val="003B4A72"/>
    <w:rsid w:val="003B5859"/>
    <w:rsid w:val="003B59A2"/>
    <w:rsid w:val="003B5BDC"/>
    <w:rsid w:val="003B5CA9"/>
    <w:rsid w:val="003B5E42"/>
    <w:rsid w:val="003B5F42"/>
    <w:rsid w:val="003B6087"/>
    <w:rsid w:val="003B6243"/>
    <w:rsid w:val="003B656F"/>
    <w:rsid w:val="003B6E2C"/>
    <w:rsid w:val="003B7088"/>
    <w:rsid w:val="003B73AA"/>
    <w:rsid w:val="003B7681"/>
    <w:rsid w:val="003B78B1"/>
    <w:rsid w:val="003B79A7"/>
    <w:rsid w:val="003B7C2E"/>
    <w:rsid w:val="003B7C50"/>
    <w:rsid w:val="003B7DB1"/>
    <w:rsid w:val="003B7F37"/>
    <w:rsid w:val="003C01D4"/>
    <w:rsid w:val="003C07CE"/>
    <w:rsid w:val="003C0913"/>
    <w:rsid w:val="003C09F8"/>
    <w:rsid w:val="003C0A02"/>
    <w:rsid w:val="003C0EF2"/>
    <w:rsid w:val="003C1173"/>
    <w:rsid w:val="003C1416"/>
    <w:rsid w:val="003C1E11"/>
    <w:rsid w:val="003C20B6"/>
    <w:rsid w:val="003C2BC9"/>
    <w:rsid w:val="003C2CC3"/>
    <w:rsid w:val="003C2E94"/>
    <w:rsid w:val="003C335D"/>
    <w:rsid w:val="003C36D3"/>
    <w:rsid w:val="003C3FD6"/>
    <w:rsid w:val="003C42A9"/>
    <w:rsid w:val="003C4331"/>
    <w:rsid w:val="003C489A"/>
    <w:rsid w:val="003C4A26"/>
    <w:rsid w:val="003C4A5B"/>
    <w:rsid w:val="003C4AE2"/>
    <w:rsid w:val="003C4D6F"/>
    <w:rsid w:val="003C4F27"/>
    <w:rsid w:val="003C50C8"/>
    <w:rsid w:val="003C5FE5"/>
    <w:rsid w:val="003C6134"/>
    <w:rsid w:val="003C63F8"/>
    <w:rsid w:val="003C67FB"/>
    <w:rsid w:val="003C69BF"/>
    <w:rsid w:val="003C6B8C"/>
    <w:rsid w:val="003C6EFE"/>
    <w:rsid w:val="003C7010"/>
    <w:rsid w:val="003C7039"/>
    <w:rsid w:val="003C756D"/>
    <w:rsid w:val="003C7792"/>
    <w:rsid w:val="003C7A64"/>
    <w:rsid w:val="003C7D93"/>
    <w:rsid w:val="003C7F56"/>
    <w:rsid w:val="003C7FC8"/>
    <w:rsid w:val="003D008A"/>
    <w:rsid w:val="003D09EE"/>
    <w:rsid w:val="003D1122"/>
    <w:rsid w:val="003D1B69"/>
    <w:rsid w:val="003D2040"/>
    <w:rsid w:val="003D21A3"/>
    <w:rsid w:val="003D23A3"/>
    <w:rsid w:val="003D2536"/>
    <w:rsid w:val="003D25AD"/>
    <w:rsid w:val="003D30C6"/>
    <w:rsid w:val="003D34C4"/>
    <w:rsid w:val="003D3BF1"/>
    <w:rsid w:val="003D3ED6"/>
    <w:rsid w:val="003D3FB2"/>
    <w:rsid w:val="003D40C0"/>
    <w:rsid w:val="003D42C6"/>
    <w:rsid w:val="003D4708"/>
    <w:rsid w:val="003D4A1B"/>
    <w:rsid w:val="003D4EEB"/>
    <w:rsid w:val="003D528C"/>
    <w:rsid w:val="003D536A"/>
    <w:rsid w:val="003D5670"/>
    <w:rsid w:val="003D56FB"/>
    <w:rsid w:val="003D5856"/>
    <w:rsid w:val="003D5ACE"/>
    <w:rsid w:val="003D5D37"/>
    <w:rsid w:val="003D6AB6"/>
    <w:rsid w:val="003D6DBA"/>
    <w:rsid w:val="003D72D1"/>
    <w:rsid w:val="003D7B3D"/>
    <w:rsid w:val="003D7C2F"/>
    <w:rsid w:val="003D7E37"/>
    <w:rsid w:val="003D7F9D"/>
    <w:rsid w:val="003E0006"/>
    <w:rsid w:val="003E016F"/>
    <w:rsid w:val="003E01DA"/>
    <w:rsid w:val="003E0266"/>
    <w:rsid w:val="003E0B48"/>
    <w:rsid w:val="003E0D88"/>
    <w:rsid w:val="003E0E53"/>
    <w:rsid w:val="003E0F9F"/>
    <w:rsid w:val="003E16A1"/>
    <w:rsid w:val="003E1826"/>
    <w:rsid w:val="003E1CFC"/>
    <w:rsid w:val="003E2183"/>
    <w:rsid w:val="003E2221"/>
    <w:rsid w:val="003E2B06"/>
    <w:rsid w:val="003E3076"/>
    <w:rsid w:val="003E34D2"/>
    <w:rsid w:val="003E37D0"/>
    <w:rsid w:val="003E3922"/>
    <w:rsid w:val="003E42E5"/>
    <w:rsid w:val="003E45EC"/>
    <w:rsid w:val="003E4767"/>
    <w:rsid w:val="003E4C60"/>
    <w:rsid w:val="003E5617"/>
    <w:rsid w:val="003E5796"/>
    <w:rsid w:val="003E5809"/>
    <w:rsid w:val="003E59DB"/>
    <w:rsid w:val="003E6055"/>
    <w:rsid w:val="003E6890"/>
    <w:rsid w:val="003E7059"/>
    <w:rsid w:val="003E747C"/>
    <w:rsid w:val="003E7924"/>
    <w:rsid w:val="003E7A22"/>
    <w:rsid w:val="003E7B6F"/>
    <w:rsid w:val="003E7CFB"/>
    <w:rsid w:val="003F0D6E"/>
    <w:rsid w:val="003F0D8B"/>
    <w:rsid w:val="003F1264"/>
    <w:rsid w:val="003F1313"/>
    <w:rsid w:val="003F1460"/>
    <w:rsid w:val="003F17B5"/>
    <w:rsid w:val="003F1D54"/>
    <w:rsid w:val="003F1F47"/>
    <w:rsid w:val="003F202E"/>
    <w:rsid w:val="003F2297"/>
    <w:rsid w:val="003F2425"/>
    <w:rsid w:val="003F248E"/>
    <w:rsid w:val="003F2727"/>
    <w:rsid w:val="003F28FC"/>
    <w:rsid w:val="003F2AD7"/>
    <w:rsid w:val="003F2C7A"/>
    <w:rsid w:val="003F2CA2"/>
    <w:rsid w:val="003F371A"/>
    <w:rsid w:val="003F383E"/>
    <w:rsid w:val="003F3B1D"/>
    <w:rsid w:val="003F3F6F"/>
    <w:rsid w:val="003F3F7D"/>
    <w:rsid w:val="003F4678"/>
    <w:rsid w:val="003F467A"/>
    <w:rsid w:val="003F49A4"/>
    <w:rsid w:val="003F4B57"/>
    <w:rsid w:val="003F4F32"/>
    <w:rsid w:val="003F5002"/>
    <w:rsid w:val="003F5298"/>
    <w:rsid w:val="003F5566"/>
    <w:rsid w:val="003F5C66"/>
    <w:rsid w:val="003F601D"/>
    <w:rsid w:val="003F64EC"/>
    <w:rsid w:val="003F6916"/>
    <w:rsid w:val="003F6F0C"/>
    <w:rsid w:val="003F6F1A"/>
    <w:rsid w:val="003F6F70"/>
    <w:rsid w:val="003F736A"/>
    <w:rsid w:val="003F73C1"/>
    <w:rsid w:val="003F7AB0"/>
    <w:rsid w:val="003F7C28"/>
    <w:rsid w:val="003F7C90"/>
    <w:rsid w:val="0040030F"/>
    <w:rsid w:val="0040037A"/>
    <w:rsid w:val="0040037E"/>
    <w:rsid w:val="0040060F"/>
    <w:rsid w:val="00400C6E"/>
    <w:rsid w:val="00400C9F"/>
    <w:rsid w:val="00400E05"/>
    <w:rsid w:val="00400E60"/>
    <w:rsid w:val="0040106A"/>
    <w:rsid w:val="00401164"/>
    <w:rsid w:val="00401285"/>
    <w:rsid w:val="00401515"/>
    <w:rsid w:val="0040158F"/>
    <w:rsid w:val="00401B03"/>
    <w:rsid w:val="00401DEF"/>
    <w:rsid w:val="00401EE0"/>
    <w:rsid w:val="00402116"/>
    <w:rsid w:val="00402283"/>
    <w:rsid w:val="004022F7"/>
    <w:rsid w:val="00402AC3"/>
    <w:rsid w:val="00402E99"/>
    <w:rsid w:val="0040309C"/>
    <w:rsid w:val="0040318C"/>
    <w:rsid w:val="0040392A"/>
    <w:rsid w:val="00403AF8"/>
    <w:rsid w:val="00403D47"/>
    <w:rsid w:val="004042F5"/>
    <w:rsid w:val="00404452"/>
    <w:rsid w:val="00404A2F"/>
    <w:rsid w:val="00404E4F"/>
    <w:rsid w:val="00405041"/>
    <w:rsid w:val="004051BF"/>
    <w:rsid w:val="00405421"/>
    <w:rsid w:val="0040566A"/>
    <w:rsid w:val="00405713"/>
    <w:rsid w:val="00405900"/>
    <w:rsid w:val="004059F5"/>
    <w:rsid w:val="00405CDD"/>
    <w:rsid w:val="00406099"/>
    <w:rsid w:val="0040615C"/>
    <w:rsid w:val="004064F7"/>
    <w:rsid w:val="00406675"/>
    <w:rsid w:val="00406760"/>
    <w:rsid w:val="00406B9A"/>
    <w:rsid w:val="00406E13"/>
    <w:rsid w:val="00406E7D"/>
    <w:rsid w:val="004073AB"/>
    <w:rsid w:val="0040773E"/>
    <w:rsid w:val="0040786A"/>
    <w:rsid w:val="004078F7"/>
    <w:rsid w:val="00407BB8"/>
    <w:rsid w:val="00407DD4"/>
    <w:rsid w:val="004103C3"/>
    <w:rsid w:val="00410A46"/>
    <w:rsid w:val="00410FDC"/>
    <w:rsid w:val="0041113A"/>
    <w:rsid w:val="004113CC"/>
    <w:rsid w:val="00411709"/>
    <w:rsid w:val="004117F0"/>
    <w:rsid w:val="00411C0F"/>
    <w:rsid w:val="00411E3B"/>
    <w:rsid w:val="00411FA3"/>
    <w:rsid w:val="00412B6A"/>
    <w:rsid w:val="00412CBB"/>
    <w:rsid w:val="00412DA4"/>
    <w:rsid w:val="0041356F"/>
    <w:rsid w:val="00413599"/>
    <w:rsid w:val="00413BF0"/>
    <w:rsid w:val="00413DB4"/>
    <w:rsid w:val="00414310"/>
    <w:rsid w:val="00414B94"/>
    <w:rsid w:val="00414C5D"/>
    <w:rsid w:val="00414C8B"/>
    <w:rsid w:val="0041548F"/>
    <w:rsid w:val="004154E4"/>
    <w:rsid w:val="00415717"/>
    <w:rsid w:val="004158FE"/>
    <w:rsid w:val="00415919"/>
    <w:rsid w:val="00415A0E"/>
    <w:rsid w:val="00415ED8"/>
    <w:rsid w:val="00416165"/>
    <w:rsid w:val="004163A4"/>
    <w:rsid w:val="004163B6"/>
    <w:rsid w:val="004164C9"/>
    <w:rsid w:val="0041681B"/>
    <w:rsid w:val="00416B4C"/>
    <w:rsid w:val="00416C21"/>
    <w:rsid w:val="00416ECF"/>
    <w:rsid w:val="00417017"/>
    <w:rsid w:val="00417179"/>
    <w:rsid w:val="00417373"/>
    <w:rsid w:val="0041753F"/>
    <w:rsid w:val="00417BE4"/>
    <w:rsid w:val="00417D6B"/>
    <w:rsid w:val="004207C7"/>
    <w:rsid w:val="00420894"/>
    <w:rsid w:val="00420E59"/>
    <w:rsid w:val="00420F0E"/>
    <w:rsid w:val="00420F89"/>
    <w:rsid w:val="00421026"/>
    <w:rsid w:val="00421602"/>
    <w:rsid w:val="0042168A"/>
    <w:rsid w:val="00421AAE"/>
    <w:rsid w:val="00421B2B"/>
    <w:rsid w:val="00421E9D"/>
    <w:rsid w:val="004220C8"/>
    <w:rsid w:val="004220CA"/>
    <w:rsid w:val="004222DB"/>
    <w:rsid w:val="00422AD6"/>
    <w:rsid w:val="00422DA6"/>
    <w:rsid w:val="00422E8D"/>
    <w:rsid w:val="00423041"/>
    <w:rsid w:val="0042339A"/>
    <w:rsid w:val="0042343F"/>
    <w:rsid w:val="004234E5"/>
    <w:rsid w:val="00423774"/>
    <w:rsid w:val="00423B15"/>
    <w:rsid w:val="004243A9"/>
    <w:rsid w:val="00424CB8"/>
    <w:rsid w:val="00425024"/>
    <w:rsid w:val="0042506D"/>
    <w:rsid w:val="0042508F"/>
    <w:rsid w:val="00425189"/>
    <w:rsid w:val="004253E3"/>
    <w:rsid w:val="0042560A"/>
    <w:rsid w:val="004259AD"/>
    <w:rsid w:val="00426E4D"/>
    <w:rsid w:val="004276F2"/>
    <w:rsid w:val="00427BFD"/>
    <w:rsid w:val="00427C97"/>
    <w:rsid w:val="004307C3"/>
    <w:rsid w:val="00430C8C"/>
    <w:rsid w:val="00430F6B"/>
    <w:rsid w:val="00431A42"/>
    <w:rsid w:val="00431B89"/>
    <w:rsid w:val="00431BC2"/>
    <w:rsid w:val="0043265A"/>
    <w:rsid w:val="0043268F"/>
    <w:rsid w:val="00432F7B"/>
    <w:rsid w:val="0043326D"/>
    <w:rsid w:val="004335FA"/>
    <w:rsid w:val="004336CA"/>
    <w:rsid w:val="00434692"/>
    <w:rsid w:val="00434975"/>
    <w:rsid w:val="00434B1B"/>
    <w:rsid w:val="00434D6F"/>
    <w:rsid w:val="0043530B"/>
    <w:rsid w:val="0043573C"/>
    <w:rsid w:val="00435746"/>
    <w:rsid w:val="00435992"/>
    <w:rsid w:val="004359C8"/>
    <w:rsid w:val="00435D5A"/>
    <w:rsid w:val="00435FB7"/>
    <w:rsid w:val="00436655"/>
    <w:rsid w:val="00436729"/>
    <w:rsid w:val="004368E2"/>
    <w:rsid w:val="00436A80"/>
    <w:rsid w:val="00436E82"/>
    <w:rsid w:val="00436F3E"/>
    <w:rsid w:val="004374C0"/>
    <w:rsid w:val="00437519"/>
    <w:rsid w:val="004375BE"/>
    <w:rsid w:val="0043773A"/>
    <w:rsid w:val="004379C2"/>
    <w:rsid w:val="00437AD7"/>
    <w:rsid w:val="00437BE8"/>
    <w:rsid w:val="00437DD5"/>
    <w:rsid w:val="004400E8"/>
    <w:rsid w:val="004400FE"/>
    <w:rsid w:val="00441222"/>
    <w:rsid w:val="00441225"/>
    <w:rsid w:val="00441853"/>
    <w:rsid w:val="0044195E"/>
    <w:rsid w:val="00441A28"/>
    <w:rsid w:val="00441E7B"/>
    <w:rsid w:val="00442137"/>
    <w:rsid w:val="00442699"/>
    <w:rsid w:val="00442796"/>
    <w:rsid w:val="00442841"/>
    <w:rsid w:val="004445A4"/>
    <w:rsid w:val="0044516B"/>
    <w:rsid w:val="0044582E"/>
    <w:rsid w:val="004458EF"/>
    <w:rsid w:val="00445B43"/>
    <w:rsid w:val="00445C07"/>
    <w:rsid w:val="00445F58"/>
    <w:rsid w:val="004461A2"/>
    <w:rsid w:val="004468AF"/>
    <w:rsid w:val="00446A7C"/>
    <w:rsid w:val="00446D99"/>
    <w:rsid w:val="00446E02"/>
    <w:rsid w:val="00446FCF"/>
    <w:rsid w:val="0044708C"/>
    <w:rsid w:val="00447C47"/>
    <w:rsid w:val="00450685"/>
    <w:rsid w:val="004508F8"/>
    <w:rsid w:val="0045097C"/>
    <w:rsid w:val="00450C80"/>
    <w:rsid w:val="00451342"/>
    <w:rsid w:val="00451464"/>
    <w:rsid w:val="00451641"/>
    <w:rsid w:val="00451BE4"/>
    <w:rsid w:val="00451C65"/>
    <w:rsid w:val="00451CE1"/>
    <w:rsid w:val="004522B5"/>
    <w:rsid w:val="00452448"/>
    <w:rsid w:val="0045281A"/>
    <w:rsid w:val="00452FCC"/>
    <w:rsid w:val="00453062"/>
    <w:rsid w:val="00453567"/>
    <w:rsid w:val="004539F0"/>
    <w:rsid w:val="00453A44"/>
    <w:rsid w:val="00453A6F"/>
    <w:rsid w:val="004544D6"/>
    <w:rsid w:val="004546D1"/>
    <w:rsid w:val="00454BE1"/>
    <w:rsid w:val="004551A2"/>
    <w:rsid w:val="00455284"/>
    <w:rsid w:val="00455E67"/>
    <w:rsid w:val="004562B7"/>
    <w:rsid w:val="004565EC"/>
    <w:rsid w:val="0045664A"/>
    <w:rsid w:val="00456A30"/>
    <w:rsid w:val="00456A74"/>
    <w:rsid w:val="00456EEA"/>
    <w:rsid w:val="00457312"/>
    <w:rsid w:val="0045739E"/>
    <w:rsid w:val="00457604"/>
    <w:rsid w:val="00457D5C"/>
    <w:rsid w:val="00457FD6"/>
    <w:rsid w:val="0046005C"/>
    <w:rsid w:val="0046022B"/>
    <w:rsid w:val="0046031B"/>
    <w:rsid w:val="00460B90"/>
    <w:rsid w:val="00460C36"/>
    <w:rsid w:val="00460DFB"/>
    <w:rsid w:val="00460FDC"/>
    <w:rsid w:val="00460FFC"/>
    <w:rsid w:val="00461CE9"/>
    <w:rsid w:val="00462407"/>
    <w:rsid w:val="00463136"/>
    <w:rsid w:val="004631DD"/>
    <w:rsid w:val="0046353F"/>
    <w:rsid w:val="004635FD"/>
    <w:rsid w:val="004636DB"/>
    <w:rsid w:val="00463C25"/>
    <w:rsid w:val="00463E85"/>
    <w:rsid w:val="00464070"/>
    <w:rsid w:val="0046420C"/>
    <w:rsid w:val="0046448C"/>
    <w:rsid w:val="00464833"/>
    <w:rsid w:val="00464B42"/>
    <w:rsid w:val="00464D26"/>
    <w:rsid w:val="00465118"/>
    <w:rsid w:val="0046553D"/>
    <w:rsid w:val="004657A5"/>
    <w:rsid w:val="00465B10"/>
    <w:rsid w:val="00465B8B"/>
    <w:rsid w:val="00465BD7"/>
    <w:rsid w:val="00465C0A"/>
    <w:rsid w:val="00465F02"/>
    <w:rsid w:val="00465FBC"/>
    <w:rsid w:val="00466200"/>
    <w:rsid w:val="00466227"/>
    <w:rsid w:val="00466BB0"/>
    <w:rsid w:val="00466CD5"/>
    <w:rsid w:val="00467002"/>
    <w:rsid w:val="0046711A"/>
    <w:rsid w:val="00467523"/>
    <w:rsid w:val="004676FC"/>
    <w:rsid w:val="00467C7C"/>
    <w:rsid w:val="00470129"/>
    <w:rsid w:val="00470268"/>
    <w:rsid w:val="0047083A"/>
    <w:rsid w:val="00470C86"/>
    <w:rsid w:val="00470CF8"/>
    <w:rsid w:val="00470F85"/>
    <w:rsid w:val="00471860"/>
    <w:rsid w:val="00472105"/>
    <w:rsid w:val="004728A0"/>
    <w:rsid w:val="00472AD1"/>
    <w:rsid w:val="00472F18"/>
    <w:rsid w:val="004738B0"/>
    <w:rsid w:val="00473C77"/>
    <w:rsid w:val="00473F0B"/>
    <w:rsid w:val="004742DD"/>
    <w:rsid w:val="00474497"/>
    <w:rsid w:val="00474DFE"/>
    <w:rsid w:val="00475231"/>
    <w:rsid w:val="00475481"/>
    <w:rsid w:val="0047567B"/>
    <w:rsid w:val="0047577E"/>
    <w:rsid w:val="00475F29"/>
    <w:rsid w:val="00476159"/>
    <w:rsid w:val="00476235"/>
    <w:rsid w:val="0047638A"/>
    <w:rsid w:val="00476626"/>
    <w:rsid w:val="00476EAC"/>
    <w:rsid w:val="004771F5"/>
    <w:rsid w:val="00477607"/>
    <w:rsid w:val="00477B46"/>
    <w:rsid w:val="00480F50"/>
    <w:rsid w:val="0048131E"/>
    <w:rsid w:val="004813A5"/>
    <w:rsid w:val="0048146E"/>
    <w:rsid w:val="004814DC"/>
    <w:rsid w:val="004816EE"/>
    <w:rsid w:val="004819BB"/>
    <w:rsid w:val="00482108"/>
    <w:rsid w:val="0048224F"/>
    <w:rsid w:val="004824D2"/>
    <w:rsid w:val="004827FD"/>
    <w:rsid w:val="00482AC9"/>
    <w:rsid w:val="00482B7F"/>
    <w:rsid w:val="0048313C"/>
    <w:rsid w:val="004832F5"/>
    <w:rsid w:val="0048371B"/>
    <w:rsid w:val="004838C3"/>
    <w:rsid w:val="00483D90"/>
    <w:rsid w:val="00484E96"/>
    <w:rsid w:val="004850BF"/>
    <w:rsid w:val="0048546C"/>
    <w:rsid w:val="004855C2"/>
    <w:rsid w:val="00486055"/>
    <w:rsid w:val="00486296"/>
    <w:rsid w:val="004862D3"/>
    <w:rsid w:val="00486504"/>
    <w:rsid w:val="004869A8"/>
    <w:rsid w:val="00486B54"/>
    <w:rsid w:val="00486B8B"/>
    <w:rsid w:val="0048720F"/>
    <w:rsid w:val="0048746A"/>
    <w:rsid w:val="00487DA4"/>
    <w:rsid w:val="00487E33"/>
    <w:rsid w:val="00490003"/>
    <w:rsid w:val="004901B4"/>
    <w:rsid w:val="0049110A"/>
    <w:rsid w:val="004916D6"/>
    <w:rsid w:val="004919CB"/>
    <w:rsid w:val="00491BD5"/>
    <w:rsid w:val="00492B2F"/>
    <w:rsid w:val="00492C24"/>
    <w:rsid w:val="00493233"/>
    <w:rsid w:val="00493699"/>
    <w:rsid w:val="0049395D"/>
    <w:rsid w:val="00493AB7"/>
    <w:rsid w:val="00493B29"/>
    <w:rsid w:val="00493DD9"/>
    <w:rsid w:val="004947D0"/>
    <w:rsid w:val="00494B3E"/>
    <w:rsid w:val="00494C25"/>
    <w:rsid w:val="00494E11"/>
    <w:rsid w:val="00494E31"/>
    <w:rsid w:val="004954CF"/>
    <w:rsid w:val="00495770"/>
    <w:rsid w:val="004960D8"/>
    <w:rsid w:val="00496700"/>
    <w:rsid w:val="0049673C"/>
    <w:rsid w:val="00496974"/>
    <w:rsid w:val="004978F0"/>
    <w:rsid w:val="00497BCC"/>
    <w:rsid w:val="004A011A"/>
    <w:rsid w:val="004A05A5"/>
    <w:rsid w:val="004A0B34"/>
    <w:rsid w:val="004A103A"/>
    <w:rsid w:val="004A106B"/>
    <w:rsid w:val="004A1239"/>
    <w:rsid w:val="004A144B"/>
    <w:rsid w:val="004A1793"/>
    <w:rsid w:val="004A1B0F"/>
    <w:rsid w:val="004A1B42"/>
    <w:rsid w:val="004A1C37"/>
    <w:rsid w:val="004A1D2A"/>
    <w:rsid w:val="004A1ED5"/>
    <w:rsid w:val="004A2169"/>
    <w:rsid w:val="004A23CD"/>
    <w:rsid w:val="004A28CE"/>
    <w:rsid w:val="004A2A7A"/>
    <w:rsid w:val="004A2BDE"/>
    <w:rsid w:val="004A2D68"/>
    <w:rsid w:val="004A2F31"/>
    <w:rsid w:val="004A2FB8"/>
    <w:rsid w:val="004A3790"/>
    <w:rsid w:val="004A382C"/>
    <w:rsid w:val="004A38B2"/>
    <w:rsid w:val="004A3CA4"/>
    <w:rsid w:val="004A3D1D"/>
    <w:rsid w:val="004A4188"/>
    <w:rsid w:val="004A41EC"/>
    <w:rsid w:val="004A421A"/>
    <w:rsid w:val="004A4509"/>
    <w:rsid w:val="004A49C1"/>
    <w:rsid w:val="004A4F07"/>
    <w:rsid w:val="004A5586"/>
    <w:rsid w:val="004A566A"/>
    <w:rsid w:val="004A58E8"/>
    <w:rsid w:val="004A5B29"/>
    <w:rsid w:val="004A5B62"/>
    <w:rsid w:val="004A5BD0"/>
    <w:rsid w:val="004A5EF7"/>
    <w:rsid w:val="004A6326"/>
    <w:rsid w:val="004A6A62"/>
    <w:rsid w:val="004A6E57"/>
    <w:rsid w:val="004A6F74"/>
    <w:rsid w:val="004A74D1"/>
    <w:rsid w:val="004A7C61"/>
    <w:rsid w:val="004A7D52"/>
    <w:rsid w:val="004B0664"/>
    <w:rsid w:val="004B0A65"/>
    <w:rsid w:val="004B11B0"/>
    <w:rsid w:val="004B1531"/>
    <w:rsid w:val="004B1E89"/>
    <w:rsid w:val="004B1F2D"/>
    <w:rsid w:val="004B25D5"/>
    <w:rsid w:val="004B2779"/>
    <w:rsid w:val="004B2B73"/>
    <w:rsid w:val="004B37F4"/>
    <w:rsid w:val="004B38BB"/>
    <w:rsid w:val="004B3917"/>
    <w:rsid w:val="004B3BF9"/>
    <w:rsid w:val="004B464B"/>
    <w:rsid w:val="004B47C3"/>
    <w:rsid w:val="004B4911"/>
    <w:rsid w:val="004B4D7D"/>
    <w:rsid w:val="004B4E49"/>
    <w:rsid w:val="004B4E66"/>
    <w:rsid w:val="004B521C"/>
    <w:rsid w:val="004B524B"/>
    <w:rsid w:val="004B5578"/>
    <w:rsid w:val="004B5804"/>
    <w:rsid w:val="004B5A8A"/>
    <w:rsid w:val="004B5C7C"/>
    <w:rsid w:val="004B5D3F"/>
    <w:rsid w:val="004B5DF5"/>
    <w:rsid w:val="004B609E"/>
    <w:rsid w:val="004B65EF"/>
    <w:rsid w:val="004B6859"/>
    <w:rsid w:val="004B6A58"/>
    <w:rsid w:val="004B6EE9"/>
    <w:rsid w:val="004B7075"/>
    <w:rsid w:val="004B78E3"/>
    <w:rsid w:val="004B7E90"/>
    <w:rsid w:val="004C03CE"/>
    <w:rsid w:val="004C0999"/>
    <w:rsid w:val="004C0B63"/>
    <w:rsid w:val="004C1479"/>
    <w:rsid w:val="004C1683"/>
    <w:rsid w:val="004C1FDB"/>
    <w:rsid w:val="004C2641"/>
    <w:rsid w:val="004C278B"/>
    <w:rsid w:val="004C28E3"/>
    <w:rsid w:val="004C2939"/>
    <w:rsid w:val="004C316F"/>
    <w:rsid w:val="004C3176"/>
    <w:rsid w:val="004C34D2"/>
    <w:rsid w:val="004C3893"/>
    <w:rsid w:val="004C4034"/>
    <w:rsid w:val="004C406D"/>
    <w:rsid w:val="004C473A"/>
    <w:rsid w:val="004C4823"/>
    <w:rsid w:val="004C5127"/>
    <w:rsid w:val="004C52A6"/>
    <w:rsid w:val="004C58FC"/>
    <w:rsid w:val="004C5B95"/>
    <w:rsid w:val="004C5B96"/>
    <w:rsid w:val="004C60C4"/>
    <w:rsid w:val="004C6119"/>
    <w:rsid w:val="004C6556"/>
    <w:rsid w:val="004C7026"/>
    <w:rsid w:val="004C72F3"/>
    <w:rsid w:val="004C7331"/>
    <w:rsid w:val="004C7BF6"/>
    <w:rsid w:val="004C7DA9"/>
    <w:rsid w:val="004D005C"/>
    <w:rsid w:val="004D06E0"/>
    <w:rsid w:val="004D0B75"/>
    <w:rsid w:val="004D0D7E"/>
    <w:rsid w:val="004D11F1"/>
    <w:rsid w:val="004D17A3"/>
    <w:rsid w:val="004D188B"/>
    <w:rsid w:val="004D1E14"/>
    <w:rsid w:val="004D1F05"/>
    <w:rsid w:val="004D2A16"/>
    <w:rsid w:val="004D2B3D"/>
    <w:rsid w:val="004D3312"/>
    <w:rsid w:val="004D3822"/>
    <w:rsid w:val="004D3995"/>
    <w:rsid w:val="004D4221"/>
    <w:rsid w:val="004D429E"/>
    <w:rsid w:val="004D4955"/>
    <w:rsid w:val="004D49C9"/>
    <w:rsid w:val="004D4A1E"/>
    <w:rsid w:val="004D4FB1"/>
    <w:rsid w:val="004D525F"/>
    <w:rsid w:val="004D56A0"/>
    <w:rsid w:val="004D5F14"/>
    <w:rsid w:val="004D6280"/>
    <w:rsid w:val="004D6482"/>
    <w:rsid w:val="004D6600"/>
    <w:rsid w:val="004D667A"/>
    <w:rsid w:val="004D6ACB"/>
    <w:rsid w:val="004D7125"/>
    <w:rsid w:val="004D77B8"/>
    <w:rsid w:val="004D7A6D"/>
    <w:rsid w:val="004D7A75"/>
    <w:rsid w:val="004D7AE0"/>
    <w:rsid w:val="004D7C9C"/>
    <w:rsid w:val="004E0351"/>
    <w:rsid w:val="004E0C2A"/>
    <w:rsid w:val="004E0C59"/>
    <w:rsid w:val="004E0EFA"/>
    <w:rsid w:val="004E0F0D"/>
    <w:rsid w:val="004E10A8"/>
    <w:rsid w:val="004E1233"/>
    <w:rsid w:val="004E18F7"/>
    <w:rsid w:val="004E1DB9"/>
    <w:rsid w:val="004E1FF4"/>
    <w:rsid w:val="004E231C"/>
    <w:rsid w:val="004E28C6"/>
    <w:rsid w:val="004E28EA"/>
    <w:rsid w:val="004E370F"/>
    <w:rsid w:val="004E3DE0"/>
    <w:rsid w:val="004E4905"/>
    <w:rsid w:val="004E4D93"/>
    <w:rsid w:val="004E523F"/>
    <w:rsid w:val="004E5430"/>
    <w:rsid w:val="004E54EE"/>
    <w:rsid w:val="004E550F"/>
    <w:rsid w:val="004E56F6"/>
    <w:rsid w:val="004E5C7B"/>
    <w:rsid w:val="004E6173"/>
    <w:rsid w:val="004E63D4"/>
    <w:rsid w:val="004E6B79"/>
    <w:rsid w:val="004E6D7E"/>
    <w:rsid w:val="004E6DE1"/>
    <w:rsid w:val="004E7069"/>
    <w:rsid w:val="004E7128"/>
    <w:rsid w:val="004E7B62"/>
    <w:rsid w:val="004E7C81"/>
    <w:rsid w:val="004E7E4B"/>
    <w:rsid w:val="004E7E4F"/>
    <w:rsid w:val="004F0481"/>
    <w:rsid w:val="004F051A"/>
    <w:rsid w:val="004F067E"/>
    <w:rsid w:val="004F10E0"/>
    <w:rsid w:val="004F138F"/>
    <w:rsid w:val="004F141F"/>
    <w:rsid w:val="004F16C9"/>
    <w:rsid w:val="004F19DD"/>
    <w:rsid w:val="004F1C70"/>
    <w:rsid w:val="004F1D75"/>
    <w:rsid w:val="004F26D7"/>
    <w:rsid w:val="004F2D0A"/>
    <w:rsid w:val="004F2E0D"/>
    <w:rsid w:val="004F2ED0"/>
    <w:rsid w:val="004F321E"/>
    <w:rsid w:val="004F3344"/>
    <w:rsid w:val="004F3EA2"/>
    <w:rsid w:val="004F3F73"/>
    <w:rsid w:val="004F403F"/>
    <w:rsid w:val="004F420C"/>
    <w:rsid w:val="004F4347"/>
    <w:rsid w:val="004F47CB"/>
    <w:rsid w:val="004F4C03"/>
    <w:rsid w:val="004F4E22"/>
    <w:rsid w:val="004F55CE"/>
    <w:rsid w:val="004F56DE"/>
    <w:rsid w:val="004F5A0E"/>
    <w:rsid w:val="004F5B60"/>
    <w:rsid w:val="004F5C3C"/>
    <w:rsid w:val="004F66CC"/>
    <w:rsid w:val="004F6912"/>
    <w:rsid w:val="004F6A08"/>
    <w:rsid w:val="004F6A1A"/>
    <w:rsid w:val="004F6AA0"/>
    <w:rsid w:val="004F6C93"/>
    <w:rsid w:val="004F722A"/>
    <w:rsid w:val="004F7620"/>
    <w:rsid w:val="005000B1"/>
    <w:rsid w:val="00500123"/>
    <w:rsid w:val="00500835"/>
    <w:rsid w:val="0050152C"/>
    <w:rsid w:val="005015A1"/>
    <w:rsid w:val="0050187E"/>
    <w:rsid w:val="0050190E"/>
    <w:rsid w:val="00501F1F"/>
    <w:rsid w:val="005020CD"/>
    <w:rsid w:val="00502415"/>
    <w:rsid w:val="005027AD"/>
    <w:rsid w:val="00502FE2"/>
    <w:rsid w:val="005031B6"/>
    <w:rsid w:val="00503422"/>
    <w:rsid w:val="0050357A"/>
    <w:rsid w:val="005042DE"/>
    <w:rsid w:val="0050483C"/>
    <w:rsid w:val="00504B6E"/>
    <w:rsid w:val="00504F52"/>
    <w:rsid w:val="005050F6"/>
    <w:rsid w:val="00505308"/>
    <w:rsid w:val="0050554A"/>
    <w:rsid w:val="00505550"/>
    <w:rsid w:val="0050585E"/>
    <w:rsid w:val="0050597E"/>
    <w:rsid w:val="00505AA3"/>
    <w:rsid w:val="005061FA"/>
    <w:rsid w:val="005066BF"/>
    <w:rsid w:val="0050670B"/>
    <w:rsid w:val="00506C92"/>
    <w:rsid w:val="0050728B"/>
    <w:rsid w:val="00507438"/>
    <w:rsid w:val="00507A89"/>
    <w:rsid w:val="00507DEB"/>
    <w:rsid w:val="00507EC3"/>
    <w:rsid w:val="00510064"/>
    <w:rsid w:val="00510071"/>
    <w:rsid w:val="00510103"/>
    <w:rsid w:val="005101D1"/>
    <w:rsid w:val="005101D2"/>
    <w:rsid w:val="00510616"/>
    <w:rsid w:val="00510C7E"/>
    <w:rsid w:val="00510FB2"/>
    <w:rsid w:val="005113BB"/>
    <w:rsid w:val="005113FA"/>
    <w:rsid w:val="00511993"/>
    <w:rsid w:val="00511B29"/>
    <w:rsid w:val="005124ED"/>
    <w:rsid w:val="005125C3"/>
    <w:rsid w:val="00512873"/>
    <w:rsid w:val="00512B0C"/>
    <w:rsid w:val="00512BAE"/>
    <w:rsid w:val="00512C04"/>
    <w:rsid w:val="00512E66"/>
    <w:rsid w:val="00513034"/>
    <w:rsid w:val="00513E98"/>
    <w:rsid w:val="005141CC"/>
    <w:rsid w:val="005141E8"/>
    <w:rsid w:val="0051443E"/>
    <w:rsid w:val="005145CF"/>
    <w:rsid w:val="00514EA4"/>
    <w:rsid w:val="00514EB3"/>
    <w:rsid w:val="00514F17"/>
    <w:rsid w:val="00514F7C"/>
    <w:rsid w:val="005152BF"/>
    <w:rsid w:val="00515514"/>
    <w:rsid w:val="005155F1"/>
    <w:rsid w:val="00515B75"/>
    <w:rsid w:val="005160FF"/>
    <w:rsid w:val="00516717"/>
    <w:rsid w:val="00516992"/>
    <w:rsid w:val="00516A89"/>
    <w:rsid w:val="00516BC4"/>
    <w:rsid w:val="00516E96"/>
    <w:rsid w:val="00516F36"/>
    <w:rsid w:val="00517242"/>
    <w:rsid w:val="00517257"/>
    <w:rsid w:val="00517551"/>
    <w:rsid w:val="00517593"/>
    <w:rsid w:val="0052016B"/>
    <w:rsid w:val="005202F3"/>
    <w:rsid w:val="005204F3"/>
    <w:rsid w:val="00520556"/>
    <w:rsid w:val="005209D8"/>
    <w:rsid w:val="00521036"/>
    <w:rsid w:val="00521E2A"/>
    <w:rsid w:val="005223F0"/>
    <w:rsid w:val="00522517"/>
    <w:rsid w:val="00522855"/>
    <w:rsid w:val="00522AF7"/>
    <w:rsid w:val="00522FC9"/>
    <w:rsid w:val="00523320"/>
    <w:rsid w:val="0052393C"/>
    <w:rsid w:val="00523BFB"/>
    <w:rsid w:val="00524426"/>
    <w:rsid w:val="005246CD"/>
    <w:rsid w:val="00524750"/>
    <w:rsid w:val="00524B5C"/>
    <w:rsid w:val="00524D7D"/>
    <w:rsid w:val="005251BD"/>
    <w:rsid w:val="005254A8"/>
    <w:rsid w:val="005259C7"/>
    <w:rsid w:val="00525A58"/>
    <w:rsid w:val="00525F55"/>
    <w:rsid w:val="005261C7"/>
    <w:rsid w:val="00526715"/>
    <w:rsid w:val="00526EF6"/>
    <w:rsid w:val="00527A18"/>
    <w:rsid w:val="00527B15"/>
    <w:rsid w:val="00527E56"/>
    <w:rsid w:val="00530051"/>
    <w:rsid w:val="005301AF"/>
    <w:rsid w:val="005301E8"/>
    <w:rsid w:val="00531719"/>
    <w:rsid w:val="00531827"/>
    <w:rsid w:val="00531B68"/>
    <w:rsid w:val="00531E8B"/>
    <w:rsid w:val="00531F72"/>
    <w:rsid w:val="005324C6"/>
    <w:rsid w:val="0053284C"/>
    <w:rsid w:val="005334D7"/>
    <w:rsid w:val="0053351C"/>
    <w:rsid w:val="0053371A"/>
    <w:rsid w:val="005342AA"/>
    <w:rsid w:val="0053459E"/>
    <w:rsid w:val="00534D53"/>
    <w:rsid w:val="00534E75"/>
    <w:rsid w:val="00534EDA"/>
    <w:rsid w:val="005351DD"/>
    <w:rsid w:val="0053523C"/>
    <w:rsid w:val="0053535B"/>
    <w:rsid w:val="00535BA5"/>
    <w:rsid w:val="00535C11"/>
    <w:rsid w:val="00535C3D"/>
    <w:rsid w:val="00535C8A"/>
    <w:rsid w:val="005361D9"/>
    <w:rsid w:val="00536312"/>
    <w:rsid w:val="00536327"/>
    <w:rsid w:val="00536392"/>
    <w:rsid w:val="005364B0"/>
    <w:rsid w:val="00536726"/>
    <w:rsid w:val="00536740"/>
    <w:rsid w:val="00536B49"/>
    <w:rsid w:val="00536B82"/>
    <w:rsid w:val="00537666"/>
    <w:rsid w:val="005377EC"/>
    <w:rsid w:val="00537B8A"/>
    <w:rsid w:val="00537CD0"/>
    <w:rsid w:val="00537CEC"/>
    <w:rsid w:val="0054008A"/>
    <w:rsid w:val="005400C1"/>
    <w:rsid w:val="00540252"/>
    <w:rsid w:val="00540272"/>
    <w:rsid w:val="00540B70"/>
    <w:rsid w:val="00540D6D"/>
    <w:rsid w:val="00540D88"/>
    <w:rsid w:val="00540EFD"/>
    <w:rsid w:val="0054116A"/>
    <w:rsid w:val="005412B9"/>
    <w:rsid w:val="00541BDB"/>
    <w:rsid w:val="005420F6"/>
    <w:rsid w:val="00542378"/>
    <w:rsid w:val="0054363F"/>
    <w:rsid w:val="00543B88"/>
    <w:rsid w:val="00543C74"/>
    <w:rsid w:val="00543D5B"/>
    <w:rsid w:val="00545311"/>
    <w:rsid w:val="005454C9"/>
    <w:rsid w:val="0054565B"/>
    <w:rsid w:val="0054573B"/>
    <w:rsid w:val="0054663F"/>
    <w:rsid w:val="00546BA3"/>
    <w:rsid w:val="00546CF3"/>
    <w:rsid w:val="00546D30"/>
    <w:rsid w:val="005476C7"/>
    <w:rsid w:val="00547E10"/>
    <w:rsid w:val="00547F78"/>
    <w:rsid w:val="0055018E"/>
    <w:rsid w:val="00550631"/>
    <w:rsid w:val="00550BDF"/>
    <w:rsid w:val="00550C4B"/>
    <w:rsid w:val="00550C99"/>
    <w:rsid w:val="00551065"/>
    <w:rsid w:val="00551345"/>
    <w:rsid w:val="00551400"/>
    <w:rsid w:val="00552310"/>
    <w:rsid w:val="005524A9"/>
    <w:rsid w:val="00552A9D"/>
    <w:rsid w:val="00552DFB"/>
    <w:rsid w:val="00552EDF"/>
    <w:rsid w:val="005530CA"/>
    <w:rsid w:val="00553186"/>
    <w:rsid w:val="005533C5"/>
    <w:rsid w:val="00553413"/>
    <w:rsid w:val="005536E1"/>
    <w:rsid w:val="005539A9"/>
    <w:rsid w:val="00553B59"/>
    <w:rsid w:val="00553BD8"/>
    <w:rsid w:val="00553D90"/>
    <w:rsid w:val="00554028"/>
    <w:rsid w:val="00554561"/>
    <w:rsid w:val="00554692"/>
    <w:rsid w:val="005549DC"/>
    <w:rsid w:val="00554B1E"/>
    <w:rsid w:val="0055527D"/>
    <w:rsid w:val="00555381"/>
    <w:rsid w:val="005553D4"/>
    <w:rsid w:val="00555A80"/>
    <w:rsid w:val="00555AB2"/>
    <w:rsid w:val="0055684C"/>
    <w:rsid w:val="00556BB7"/>
    <w:rsid w:val="00556C4E"/>
    <w:rsid w:val="005570D9"/>
    <w:rsid w:val="005572DC"/>
    <w:rsid w:val="00557ABD"/>
    <w:rsid w:val="00560924"/>
    <w:rsid w:val="00561129"/>
    <w:rsid w:val="005613C8"/>
    <w:rsid w:val="005623AA"/>
    <w:rsid w:val="00562410"/>
    <w:rsid w:val="005625F4"/>
    <w:rsid w:val="00562707"/>
    <w:rsid w:val="00562C03"/>
    <w:rsid w:val="00562E13"/>
    <w:rsid w:val="0056333C"/>
    <w:rsid w:val="005634BE"/>
    <w:rsid w:val="005636A6"/>
    <w:rsid w:val="00563EFE"/>
    <w:rsid w:val="0056459F"/>
    <w:rsid w:val="005648E9"/>
    <w:rsid w:val="00564C0A"/>
    <w:rsid w:val="0056502E"/>
    <w:rsid w:val="00565EFC"/>
    <w:rsid w:val="00565FBE"/>
    <w:rsid w:val="00566474"/>
    <w:rsid w:val="00566892"/>
    <w:rsid w:val="00566CC5"/>
    <w:rsid w:val="00566F7F"/>
    <w:rsid w:val="005670A1"/>
    <w:rsid w:val="00567DFA"/>
    <w:rsid w:val="00567EB2"/>
    <w:rsid w:val="00570960"/>
    <w:rsid w:val="005712F6"/>
    <w:rsid w:val="00571371"/>
    <w:rsid w:val="00571416"/>
    <w:rsid w:val="00571527"/>
    <w:rsid w:val="00571994"/>
    <w:rsid w:val="00571C54"/>
    <w:rsid w:val="005724AF"/>
    <w:rsid w:val="00572767"/>
    <w:rsid w:val="005727DD"/>
    <w:rsid w:val="005729B4"/>
    <w:rsid w:val="00572FB1"/>
    <w:rsid w:val="0057338C"/>
    <w:rsid w:val="005739C1"/>
    <w:rsid w:val="00573FF7"/>
    <w:rsid w:val="00574046"/>
    <w:rsid w:val="005742DC"/>
    <w:rsid w:val="00574AEC"/>
    <w:rsid w:val="00574B7F"/>
    <w:rsid w:val="00574BD8"/>
    <w:rsid w:val="0057503D"/>
    <w:rsid w:val="00575217"/>
    <w:rsid w:val="005754AB"/>
    <w:rsid w:val="005756D1"/>
    <w:rsid w:val="0057582D"/>
    <w:rsid w:val="00575F83"/>
    <w:rsid w:val="00575FD6"/>
    <w:rsid w:val="005761B8"/>
    <w:rsid w:val="005763F7"/>
    <w:rsid w:val="00576DF2"/>
    <w:rsid w:val="00576E02"/>
    <w:rsid w:val="00576FBD"/>
    <w:rsid w:val="00577781"/>
    <w:rsid w:val="005778EC"/>
    <w:rsid w:val="00580557"/>
    <w:rsid w:val="00580A85"/>
    <w:rsid w:val="00580BEF"/>
    <w:rsid w:val="00580CB4"/>
    <w:rsid w:val="00581884"/>
    <w:rsid w:val="005819CD"/>
    <w:rsid w:val="005826F4"/>
    <w:rsid w:val="005827A2"/>
    <w:rsid w:val="00582A8C"/>
    <w:rsid w:val="005834BC"/>
    <w:rsid w:val="0058369E"/>
    <w:rsid w:val="00583765"/>
    <w:rsid w:val="00583F24"/>
    <w:rsid w:val="00584906"/>
    <w:rsid w:val="00585395"/>
    <w:rsid w:val="005854E5"/>
    <w:rsid w:val="005855FF"/>
    <w:rsid w:val="0058582C"/>
    <w:rsid w:val="00585A00"/>
    <w:rsid w:val="00586427"/>
    <w:rsid w:val="00587284"/>
    <w:rsid w:val="0058729F"/>
    <w:rsid w:val="005873AE"/>
    <w:rsid w:val="0058742A"/>
    <w:rsid w:val="00587C94"/>
    <w:rsid w:val="00590241"/>
    <w:rsid w:val="00590AD9"/>
    <w:rsid w:val="00590D09"/>
    <w:rsid w:val="005912E9"/>
    <w:rsid w:val="0059156A"/>
    <w:rsid w:val="00591731"/>
    <w:rsid w:val="00591816"/>
    <w:rsid w:val="00592457"/>
    <w:rsid w:val="00592591"/>
    <w:rsid w:val="00592669"/>
    <w:rsid w:val="00592A91"/>
    <w:rsid w:val="00593314"/>
    <w:rsid w:val="005934D2"/>
    <w:rsid w:val="0059368E"/>
    <w:rsid w:val="00593BF5"/>
    <w:rsid w:val="00594496"/>
    <w:rsid w:val="00594C90"/>
    <w:rsid w:val="005956D3"/>
    <w:rsid w:val="00595A05"/>
    <w:rsid w:val="00595D91"/>
    <w:rsid w:val="00595E02"/>
    <w:rsid w:val="00595E72"/>
    <w:rsid w:val="00596365"/>
    <w:rsid w:val="005965BC"/>
    <w:rsid w:val="00596DC8"/>
    <w:rsid w:val="00596F97"/>
    <w:rsid w:val="0059702D"/>
    <w:rsid w:val="00597058"/>
    <w:rsid w:val="005975EC"/>
    <w:rsid w:val="00597A20"/>
    <w:rsid w:val="00597ABE"/>
    <w:rsid w:val="005A0228"/>
    <w:rsid w:val="005A0986"/>
    <w:rsid w:val="005A0D50"/>
    <w:rsid w:val="005A0D8E"/>
    <w:rsid w:val="005A1243"/>
    <w:rsid w:val="005A12CB"/>
    <w:rsid w:val="005A1D40"/>
    <w:rsid w:val="005A2042"/>
    <w:rsid w:val="005A21EF"/>
    <w:rsid w:val="005A2474"/>
    <w:rsid w:val="005A2AAF"/>
    <w:rsid w:val="005A2BB3"/>
    <w:rsid w:val="005A2F01"/>
    <w:rsid w:val="005A35F6"/>
    <w:rsid w:val="005A3631"/>
    <w:rsid w:val="005A36A3"/>
    <w:rsid w:val="005A3CC4"/>
    <w:rsid w:val="005A3D88"/>
    <w:rsid w:val="005A4D46"/>
    <w:rsid w:val="005A596E"/>
    <w:rsid w:val="005A5BC6"/>
    <w:rsid w:val="005A5D31"/>
    <w:rsid w:val="005A61D6"/>
    <w:rsid w:val="005A638B"/>
    <w:rsid w:val="005A681D"/>
    <w:rsid w:val="005A6D39"/>
    <w:rsid w:val="005A6FE9"/>
    <w:rsid w:val="005A7251"/>
    <w:rsid w:val="005A7606"/>
    <w:rsid w:val="005A7809"/>
    <w:rsid w:val="005A7D88"/>
    <w:rsid w:val="005A7E78"/>
    <w:rsid w:val="005B00CD"/>
    <w:rsid w:val="005B03ED"/>
    <w:rsid w:val="005B067C"/>
    <w:rsid w:val="005B07DB"/>
    <w:rsid w:val="005B09BE"/>
    <w:rsid w:val="005B0E84"/>
    <w:rsid w:val="005B1578"/>
    <w:rsid w:val="005B1776"/>
    <w:rsid w:val="005B1806"/>
    <w:rsid w:val="005B1BA3"/>
    <w:rsid w:val="005B1BE1"/>
    <w:rsid w:val="005B1F50"/>
    <w:rsid w:val="005B2037"/>
    <w:rsid w:val="005B208A"/>
    <w:rsid w:val="005B22EF"/>
    <w:rsid w:val="005B2454"/>
    <w:rsid w:val="005B247C"/>
    <w:rsid w:val="005B27DC"/>
    <w:rsid w:val="005B2B89"/>
    <w:rsid w:val="005B31C1"/>
    <w:rsid w:val="005B32FB"/>
    <w:rsid w:val="005B38A1"/>
    <w:rsid w:val="005B3D91"/>
    <w:rsid w:val="005B3F41"/>
    <w:rsid w:val="005B4AED"/>
    <w:rsid w:val="005B4E08"/>
    <w:rsid w:val="005B5011"/>
    <w:rsid w:val="005B53BB"/>
    <w:rsid w:val="005B54A4"/>
    <w:rsid w:val="005B59FF"/>
    <w:rsid w:val="005B5BE2"/>
    <w:rsid w:val="005B6433"/>
    <w:rsid w:val="005B656C"/>
    <w:rsid w:val="005B6F69"/>
    <w:rsid w:val="005B714A"/>
    <w:rsid w:val="005B7828"/>
    <w:rsid w:val="005B78E3"/>
    <w:rsid w:val="005B7F2C"/>
    <w:rsid w:val="005B7FE4"/>
    <w:rsid w:val="005C03F3"/>
    <w:rsid w:val="005C05E0"/>
    <w:rsid w:val="005C07C5"/>
    <w:rsid w:val="005C0DA4"/>
    <w:rsid w:val="005C112A"/>
    <w:rsid w:val="005C1267"/>
    <w:rsid w:val="005C19FA"/>
    <w:rsid w:val="005C1BB7"/>
    <w:rsid w:val="005C1BE0"/>
    <w:rsid w:val="005C1E7A"/>
    <w:rsid w:val="005C1FAC"/>
    <w:rsid w:val="005C204F"/>
    <w:rsid w:val="005C23BC"/>
    <w:rsid w:val="005C25E1"/>
    <w:rsid w:val="005C2C2A"/>
    <w:rsid w:val="005C2C2C"/>
    <w:rsid w:val="005C2D4D"/>
    <w:rsid w:val="005C3023"/>
    <w:rsid w:val="005C37E0"/>
    <w:rsid w:val="005C38E4"/>
    <w:rsid w:val="005C3BF5"/>
    <w:rsid w:val="005C4561"/>
    <w:rsid w:val="005C54B9"/>
    <w:rsid w:val="005C5A1C"/>
    <w:rsid w:val="005C5CDE"/>
    <w:rsid w:val="005C5E0B"/>
    <w:rsid w:val="005C5E48"/>
    <w:rsid w:val="005C613B"/>
    <w:rsid w:val="005C628D"/>
    <w:rsid w:val="005C6618"/>
    <w:rsid w:val="005C6826"/>
    <w:rsid w:val="005C68A5"/>
    <w:rsid w:val="005C6C85"/>
    <w:rsid w:val="005C6C98"/>
    <w:rsid w:val="005C6D69"/>
    <w:rsid w:val="005C79CE"/>
    <w:rsid w:val="005C7C2A"/>
    <w:rsid w:val="005C7F0F"/>
    <w:rsid w:val="005C7FB2"/>
    <w:rsid w:val="005D0189"/>
    <w:rsid w:val="005D01FF"/>
    <w:rsid w:val="005D020B"/>
    <w:rsid w:val="005D028E"/>
    <w:rsid w:val="005D0602"/>
    <w:rsid w:val="005D0622"/>
    <w:rsid w:val="005D0903"/>
    <w:rsid w:val="005D0A1C"/>
    <w:rsid w:val="005D1219"/>
    <w:rsid w:val="005D187A"/>
    <w:rsid w:val="005D190C"/>
    <w:rsid w:val="005D1ADA"/>
    <w:rsid w:val="005D1B5F"/>
    <w:rsid w:val="005D1C17"/>
    <w:rsid w:val="005D1E01"/>
    <w:rsid w:val="005D1F27"/>
    <w:rsid w:val="005D2068"/>
    <w:rsid w:val="005D31F3"/>
    <w:rsid w:val="005D343A"/>
    <w:rsid w:val="005D3749"/>
    <w:rsid w:val="005D3CDA"/>
    <w:rsid w:val="005D3FEF"/>
    <w:rsid w:val="005D43B8"/>
    <w:rsid w:val="005D4466"/>
    <w:rsid w:val="005D4830"/>
    <w:rsid w:val="005D4C31"/>
    <w:rsid w:val="005D4E0D"/>
    <w:rsid w:val="005D4EE4"/>
    <w:rsid w:val="005D4F65"/>
    <w:rsid w:val="005D5553"/>
    <w:rsid w:val="005D576E"/>
    <w:rsid w:val="005D5815"/>
    <w:rsid w:val="005D5861"/>
    <w:rsid w:val="005D5C42"/>
    <w:rsid w:val="005D5E84"/>
    <w:rsid w:val="005D5F82"/>
    <w:rsid w:val="005D640B"/>
    <w:rsid w:val="005D683A"/>
    <w:rsid w:val="005D6B66"/>
    <w:rsid w:val="005D6F25"/>
    <w:rsid w:val="005D76B1"/>
    <w:rsid w:val="005D7C66"/>
    <w:rsid w:val="005D7F49"/>
    <w:rsid w:val="005E0524"/>
    <w:rsid w:val="005E05BA"/>
    <w:rsid w:val="005E0868"/>
    <w:rsid w:val="005E08F6"/>
    <w:rsid w:val="005E11D2"/>
    <w:rsid w:val="005E1306"/>
    <w:rsid w:val="005E14ED"/>
    <w:rsid w:val="005E1527"/>
    <w:rsid w:val="005E175C"/>
    <w:rsid w:val="005E22BD"/>
    <w:rsid w:val="005E22D4"/>
    <w:rsid w:val="005E2A77"/>
    <w:rsid w:val="005E2EA6"/>
    <w:rsid w:val="005E2F00"/>
    <w:rsid w:val="005E2FE8"/>
    <w:rsid w:val="005E3297"/>
    <w:rsid w:val="005E3C24"/>
    <w:rsid w:val="005E3C66"/>
    <w:rsid w:val="005E3FD3"/>
    <w:rsid w:val="005E4470"/>
    <w:rsid w:val="005E4A02"/>
    <w:rsid w:val="005E4CC3"/>
    <w:rsid w:val="005E51F6"/>
    <w:rsid w:val="005E5313"/>
    <w:rsid w:val="005E537D"/>
    <w:rsid w:val="005E5794"/>
    <w:rsid w:val="005E620C"/>
    <w:rsid w:val="005E69D7"/>
    <w:rsid w:val="005E6AD6"/>
    <w:rsid w:val="005E6AE4"/>
    <w:rsid w:val="005E6F41"/>
    <w:rsid w:val="005E700E"/>
    <w:rsid w:val="005E7603"/>
    <w:rsid w:val="005E7734"/>
    <w:rsid w:val="005E7E78"/>
    <w:rsid w:val="005F054F"/>
    <w:rsid w:val="005F085C"/>
    <w:rsid w:val="005F0942"/>
    <w:rsid w:val="005F0A31"/>
    <w:rsid w:val="005F0B7D"/>
    <w:rsid w:val="005F0DD3"/>
    <w:rsid w:val="005F1029"/>
    <w:rsid w:val="005F19E8"/>
    <w:rsid w:val="005F19FA"/>
    <w:rsid w:val="005F1ABB"/>
    <w:rsid w:val="005F1ECA"/>
    <w:rsid w:val="005F265D"/>
    <w:rsid w:val="005F26D1"/>
    <w:rsid w:val="005F2C53"/>
    <w:rsid w:val="005F3752"/>
    <w:rsid w:val="005F3754"/>
    <w:rsid w:val="005F40C5"/>
    <w:rsid w:val="005F485E"/>
    <w:rsid w:val="005F48A9"/>
    <w:rsid w:val="005F4969"/>
    <w:rsid w:val="005F4BB2"/>
    <w:rsid w:val="005F4D7F"/>
    <w:rsid w:val="005F4DB4"/>
    <w:rsid w:val="005F4F80"/>
    <w:rsid w:val="005F505A"/>
    <w:rsid w:val="005F5060"/>
    <w:rsid w:val="005F50A2"/>
    <w:rsid w:val="005F5485"/>
    <w:rsid w:val="005F54D1"/>
    <w:rsid w:val="005F58D1"/>
    <w:rsid w:val="005F5916"/>
    <w:rsid w:val="005F62E3"/>
    <w:rsid w:val="005F63D8"/>
    <w:rsid w:val="005F6428"/>
    <w:rsid w:val="005F645A"/>
    <w:rsid w:val="005F6EFD"/>
    <w:rsid w:val="005F7051"/>
    <w:rsid w:val="005F7393"/>
    <w:rsid w:val="005F751D"/>
    <w:rsid w:val="005F78EF"/>
    <w:rsid w:val="006003E1"/>
    <w:rsid w:val="006003EC"/>
    <w:rsid w:val="006008C1"/>
    <w:rsid w:val="00600AC7"/>
    <w:rsid w:val="0060145A"/>
    <w:rsid w:val="00601698"/>
    <w:rsid w:val="00601852"/>
    <w:rsid w:val="006018BF"/>
    <w:rsid w:val="00601D7F"/>
    <w:rsid w:val="006020B1"/>
    <w:rsid w:val="006020FB"/>
    <w:rsid w:val="00602582"/>
    <w:rsid w:val="0060339B"/>
    <w:rsid w:val="006033C1"/>
    <w:rsid w:val="0060347A"/>
    <w:rsid w:val="0060370C"/>
    <w:rsid w:val="00603FD5"/>
    <w:rsid w:val="0060430C"/>
    <w:rsid w:val="0060438D"/>
    <w:rsid w:val="00604843"/>
    <w:rsid w:val="00604BFF"/>
    <w:rsid w:val="00604EB9"/>
    <w:rsid w:val="00604F35"/>
    <w:rsid w:val="00605084"/>
    <w:rsid w:val="00605167"/>
    <w:rsid w:val="00605255"/>
    <w:rsid w:val="006053FE"/>
    <w:rsid w:val="0060590A"/>
    <w:rsid w:val="006059CF"/>
    <w:rsid w:val="00605B83"/>
    <w:rsid w:val="00605CA6"/>
    <w:rsid w:val="00605D73"/>
    <w:rsid w:val="00605EED"/>
    <w:rsid w:val="00606035"/>
    <w:rsid w:val="00606220"/>
    <w:rsid w:val="00606B9B"/>
    <w:rsid w:val="006070E2"/>
    <w:rsid w:val="0060711E"/>
    <w:rsid w:val="0060756D"/>
    <w:rsid w:val="00607743"/>
    <w:rsid w:val="0060792B"/>
    <w:rsid w:val="00607AAE"/>
    <w:rsid w:val="00607BC9"/>
    <w:rsid w:val="00607F03"/>
    <w:rsid w:val="006100F3"/>
    <w:rsid w:val="0061010B"/>
    <w:rsid w:val="00610627"/>
    <w:rsid w:val="00610830"/>
    <w:rsid w:val="00610B83"/>
    <w:rsid w:val="00610D07"/>
    <w:rsid w:val="00610E86"/>
    <w:rsid w:val="00610F6C"/>
    <w:rsid w:val="006116E4"/>
    <w:rsid w:val="00611722"/>
    <w:rsid w:val="0061175D"/>
    <w:rsid w:val="00611E8E"/>
    <w:rsid w:val="0061212D"/>
    <w:rsid w:val="006122B5"/>
    <w:rsid w:val="0061238E"/>
    <w:rsid w:val="006123B1"/>
    <w:rsid w:val="00612F6C"/>
    <w:rsid w:val="006131D3"/>
    <w:rsid w:val="00613519"/>
    <w:rsid w:val="00613984"/>
    <w:rsid w:val="00613A24"/>
    <w:rsid w:val="00613A65"/>
    <w:rsid w:val="00613EA7"/>
    <w:rsid w:val="006140AD"/>
    <w:rsid w:val="0061448F"/>
    <w:rsid w:val="006154E7"/>
    <w:rsid w:val="00615662"/>
    <w:rsid w:val="00615913"/>
    <w:rsid w:val="00615F2A"/>
    <w:rsid w:val="00616031"/>
    <w:rsid w:val="00616408"/>
    <w:rsid w:val="006169B4"/>
    <w:rsid w:val="00616DC8"/>
    <w:rsid w:val="00616DF3"/>
    <w:rsid w:val="00616EDE"/>
    <w:rsid w:val="00616F2B"/>
    <w:rsid w:val="0061718C"/>
    <w:rsid w:val="00617B47"/>
    <w:rsid w:val="00617C44"/>
    <w:rsid w:val="00620548"/>
    <w:rsid w:val="006206ED"/>
    <w:rsid w:val="00620797"/>
    <w:rsid w:val="00620C63"/>
    <w:rsid w:val="0062145D"/>
    <w:rsid w:val="00621835"/>
    <w:rsid w:val="006218F2"/>
    <w:rsid w:val="006219E4"/>
    <w:rsid w:val="00621DC5"/>
    <w:rsid w:val="00621F75"/>
    <w:rsid w:val="006221E1"/>
    <w:rsid w:val="0062238D"/>
    <w:rsid w:val="006224A3"/>
    <w:rsid w:val="006226B7"/>
    <w:rsid w:val="0062278D"/>
    <w:rsid w:val="00622BC8"/>
    <w:rsid w:val="00622EB8"/>
    <w:rsid w:val="00622ECD"/>
    <w:rsid w:val="00623080"/>
    <w:rsid w:val="00623425"/>
    <w:rsid w:val="00623486"/>
    <w:rsid w:val="00623661"/>
    <w:rsid w:val="00623789"/>
    <w:rsid w:val="00623CD5"/>
    <w:rsid w:val="00623ECF"/>
    <w:rsid w:val="00623FBB"/>
    <w:rsid w:val="006242A9"/>
    <w:rsid w:val="00624B90"/>
    <w:rsid w:val="00624FF7"/>
    <w:rsid w:val="0062588A"/>
    <w:rsid w:val="00625922"/>
    <w:rsid w:val="00625A7C"/>
    <w:rsid w:val="00625FFB"/>
    <w:rsid w:val="006268EC"/>
    <w:rsid w:val="006273E6"/>
    <w:rsid w:val="00627CE0"/>
    <w:rsid w:val="006302DD"/>
    <w:rsid w:val="006303D5"/>
    <w:rsid w:val="006309D7"/>
    <w:rsid w:val="00630E12"/>
    <w:rsid w:val="00630E43"/>
    <w:rsid w:val="00630F02"/>
    <w:rsid w:val="00631788"/>
    <w:rsid w:val="006322CB"/>
    <w:rsid w:val="00632761"/>
    <w:rsid w:val="00632809"/>
    <w:rsid w:val="006329CF"/>
    <w:rsid w:val="0063428A"/>
    <w:rsid w:val="00634E0A"/>
    <w:rsid w:val="00634ED1"/>
    <w:rsid w:val="00634F14"/>
    <w:rsid w:val="00635221"/>
    <w:rsid w:val="0063553A"/>
    <w:rsid w:val="00635B55"/>
    <w:rsid w:val="00635E5D"/>
    <w:rsid w:val="00635FE2"/>
    <w:rsid w:val="006360CD"/>
    <w:rsid w:val="006362C2"/>
    <w:rsid w:val="00636619"/>
    <w:rsid w:val="00636992"/>
    <w:rsid w:val="00636CA9"/>
    <w:rsid w:val="00636D52"/>
    <w:rsid w:val="00637948"/>
    <w:rsid w:val="00637AC6"/>
    <w:rsid w:val="00637ACF"/>
    <w:rsid w:val="00637B59"/>
    <w:rsid w:val="00637C8C"/>
    <w:rsid w:val="006401BF"/>
    <w:rsid w:val="00640395"/>
    <w:rsid w:val="00640712"/>
    <w:rsid w:val="00640EDA"/>
    <w:rsid w:val="00640F22"/>
    <w:rsid w:val="00641100"/>
    <w:rsid w:val="00641D0B"/>
    <w:rsid w:val="00641D11"/>
    <w:rsid w:val="00642335"/>
    <w:rsid w:val="0064246B"/>
    <w:rsid w:val="0064260B"/>
    <w:rsid w:val="00642B86"/>
    <w:rsid w:val="00642BB9"/>
    <w:rsid w:val="00642EF5"/>
    <w:rsid w:val="006431CA"/>
    <w:rsid w:val="006436BA"/>
    <w:rsid w:val="00643F20"/>
    <w:rsid w:val="00643F9D"/>
    <w:rsid w:val="0064424C"/>
    <w:rsid w:val="0064443F"/>
    <w:rsid w:val="00644736"/>
    <w:rsid w:val="00644BAC"/>
    <w:rsid w:val="00645320"/>
    <w:rsid w:val="0064534F"/>
    <w:rsid w:val="00645769"/>
    <w:rsid w:val="006459CB"/>
    <w:rsid w:val="00645D2E"/>
    <w:rsid w:val="00645DAD"/>
    <w:rsid w:val="00645E10"/>
    <w:rsid w:val="00645F98"/>
    <w:rsid w:val="00646223"/>
    <w:rsid w:val="00646463"/>
    <w:rsid w:val="00646525"/>
    <w:rsid w:val="00647139"/>
    <w:rsid w:val="006473C5"/>
    <w:rsid w:val="0064742C"/>
    <w:rsid w:val="006475BD"/>
    <w:rsid w:val="006501BE"/>
    <w:rsid w:val="00650A5E"/>
    <w:rsid w:val="00650C0F"/>
    <w:rsid w:val="00651111"/>
    <w:rsid w:val="00651332"/>
    <w:rsid w:val="00651DD5"/>
    <w:rsid w:val="00651E15"/>
    <w:rsid w:val="006522B9"/>
    <w:rsid w:val="006525DA"/>
    <w:rsid w:val="006527FF"/>
    <w:rsid w:val="00653445"/>
    <w:rsid w:val="006534B7"/>
    <w:rsid w:val="0065350F"/>
    <w:rsid w:val="00653599"/>
    <w:rsid w:val="006535E5"/>
    <w:rsid w:val="006536C5"/>
    <w:rsid w:val="006537E6"/>
    <w:rsid w:val="0065398F"/>
    <w:rsid w:val="00653C8C"/>
    <w:rsid w:val="00654478"/>
    <w:rsid w:val="00654B5E"/>
    <w:rsid w:val="00654D2F"/>
    <w:rsid w:val="00654DC9"/>
    <w:rsid w:val="00655288"/>
    <w:rsid w:val="006555BE"/>
    <w:rsid w:val="006568CA"/>
    <w:rsid w:val="00656A8A"/>
    <w:rsid w:val="0065710A"/>
    <w:rsid w:val="00657193"/>
    <w:rsid w:val="006575C0"/>
    <w:rsid w:val="00657727"/>
    <w:rsid w:val="00657B8B"/>
    <w:rsid w:val="00657C44"/>
    <w:rsid w:val="00660080"/>
    <w:rsid w:val="00660DE4"/>
    <w:rsid w:val="006614EB"/>
    <w:rsid w:val="00661641"/>
    <w:rsid w:val="006616CA"/>
    <w:rsid w:val="00661A68"/>
    <w:rsid w:val="00661A6B"/>
    <w:rsid w:val="00662076"/>
    <w:rsid w:val="00662209"/>
    <w:rsid w:val="00662327"/>
    <w:rsid w:val="006626A5"/>
    <w:rsid w:val="00662A3C"/>
    <w:rsid w:val="00662AC3"/>
    <w:rsid w:val="00662B74"/>
    <w:rsid w:val="00662CAF"/>
    <w:rsid w:val="00663272"/>
    <w:rsid w:val="00663A96"/>
    <w:rsid w:val="00663B07"/>
    <w:rsid w:val="00663C5F"/>
    <w:rsid w:val="00663D1B"/>
    <w:rsid w:val="006642F5"/>
    <w:rsid w:val="006645A6"/>
    <w:rsid w:val="00664875"/>
    <w:rsid w:val="00664BDB"/>
    <w:rsid w:val="00664E20"/>
    <w:rsid w:val="00664EE8"/>
    <w:rsid w:val="006652DA"/>
    <w:rsid w:val="006654ED"/>
    <w:rsid w:val="00665895"/>
    <w:rsid w:val="006658A8"/>
    <w:rsid w:val="00665A90"/>
    <w:rsid w:val="00665C84"/>
    <w:rsid w:val="00665FDA"/>
    <w:rsid w:val="00666326"/>
    <w:rsid w:val="006665B3"/>
    <w:rsid w:val="00666910"/>
    <w:rsid w:val="00667AA0"/>
    <w:rsid w:val="00667CCF"/>
    <w:rsid w:val="00667D96"/>
    <w:rsid w:val="0067007E"/>
    <w:rsid w:val="006702E4"/>
    <w:rsid w:val="00670559"/>
    <w:rsid w:val="006708CE"/>
    <w:rsid w:val="00670968"/>
    <w:rsid w:val="00670D56"/>
    <w:rsid w:val="00670DE5"/>
    <w:rsid w:val="00670E29"/>
    <w:rsid w:val="00671321"/>
    <w:rsid w:val="006713E7"/>
    <w:rsid w:val="00671A25"/>
    <w:rsid w:val="00671DB2"/>
    <w:rsid w:val="00671E8C"/>
    <w:rsid w:val="00671E90"/>
    <w:rsid w:val="006726C6"/>
    <w:rsid w:val="00672A72"/>
    <w:rsid w:val="00672C24"/>
    <w:rsid w:val="00672DC3"/>
    <w:rsid w:val="0067308C"/>
    <w:rsid w:val="00673787"/>
    <w:rsid w:val="006737E7"/>
    <w:rsid w:val="00673A2E"/>
    <w:rsid w:val="00673BB7"/>
    <w:rsid w:val="00673BEA"/>
    <w:rsid w:val="00674396"/>
    <w:rsid w:val="006743DE"/>
    <w:rsid w:val="006745E4"/>
    <w:rsid w:val="00674FC3"/>
    <w:rsid w:val="00675010"/>
    <w:rsid w:val="006750A8"/>
    <w:rsid w:val="006759FC"/>
    <w:rsid w:val="00675AAE"/>
    <w:rsid w:val="00675AB5"/>
    <w:rsid w:val="006762C8"/>
    <w:rsid w:val="00676C0C"/>
    <w:rsid w:val="00677033"/>
    <w:rsid w:val="006770A3"/>
    <w:rsid w:val="00677C4E"/>
    <w:rsid w:val="00680127"/>
    <w:rsid w:val="00680772"/>
    <w:rsid w:val="0068089A"/>
    <w:rsid w:val="00680CBF"/>
    <w:rsid w:val="00680FCE"/>
    <w:rsid w:val="0068107B"/>
    <w:rsid w:val="00681434"/>
    <w:rsid w:val="006815AD"/>
    <w:rsid w:val="0068165B"/>
    <w:rsid w:val="00681ACC"/>
    <w:rsid w:val="00681B93"/>
    <w:rsid w:val="00681BE4"/>
    <w:rsid w:val="00681CCC"/>
    <w:rsid w:val="00681DEF"/>
    <w:rsid w:val="0068256F"/>
    <w:rsid w:val="00682945"/>
    <w:rsid w:val="006829C7"/>
    <w:rsid w:val="00682F7A"/>
    <w:rsid w:val="00683529"/>
    <w:rsid w:val="00683943"/>
    <w:rsid w:val="0068475A"/>
    <w:rsid w:val="006848A8"/>
    <w:rsid w:val="00684BFA"/>
    <w:rsid w:val="00684E53"/>
    <w:rsid w:val="00685670"/>
    <w:rsid w:val="00686213"/>
    <w:rsid w:val="00686439"/>
    <w:rsid w:val="00686812"/>
    <w:rsid w:val="00686832"/>
    <w:rsid w:val="00686ECF"/>
    <w:rsid w:val="00686F27"/>
    <w:rsid w:val="0068724F"/>
    <w:rsid w:val="0068736B"/>
    <w:rsid w:val="006873F6"/>
    <w:rsid w:val="00687724"/>
    <w:rsid w:val="00687815"/>
    <w:rsid w:val="006878B8"/>
    <w:rsid w:val="00690639"/>
    <w:rsid w:val="006909A2"/>
    <w:rsid w:val="006909EF"/>
    <w:rsid w:val="00690E7C"/>
    <w:rsid w:val="0069100A"/>
    <w:rsid w:val="00691840"/>
    <w:rsid w:val="00691AFB"/>
    <w:rsid w:val="00691D0D"/>
    <w:rsid w:val="00691F6B"/>
    <w:rsid w:val="00691F94"/>
    <w:rsid w:val="006920BB"/>
    <w:rsid w:val="0069264A"/>
    <w:rsid w:val="0069268E"/>
    <w:rsid w:val="00692D55"/>
    <w:rsid w:val="00692FDA"/>
    <w:rsid w:val="006930AD"/>
    <w:rsid w:val="006932A9"/>
    <w:rsid w:val="006935C8"/>
    <w:rsid w:val="00693853"/>
    <w:rsid w:val="00693969"/>
    <w:rsid w:val="00694549"/>
    <w:rsid w:val="0069455D"/>
    <w:rsid w:val="006946C9"/>
    <w:rsid w:val="006951B3"/>
    <w:rsid w:val="00695795"/>
    <w:rsid w:val="006958AB"/>
    <w:rsid w:val="00695909"/>
    <w:rsid w:val="00695BB6"/>
    <w:rsid w:val="00696344"/>
    <w:rsid w:val="00696CDB"/>
    <w:rsid w:val="00696EF6"/>
    <w:rsid w:val="00696EFB"/>
    <w:rsid w:val="00697275"/>
    <w:rsid w:val="006977BB"/>
    <w:rsid w:val="00697916"/>
    <w:rsid w:val="00697B21"/>
    <w:rsid w:val="00697F60"/>
    <w:rsid w:val="006A063A"/>
    <w:rsid w:val="006A0AC8"/>
    <w:rsid w:val="006A0CC8"/>
    <w:rsid w:val="006A0CEB"/>
    <w:rsid w:val="006A0F08"/>
    <w:rsid w:val="006A1017"/>
    <w:rsid w:val="006A10A4"/>
    <w:rsid w:val="006A1491"/>
    <w:rsid w:val="006A1651"/>
    <w:rsid w:val="006A16AD"/>
    <w:rsid w:val="006A1958"/>
    <w:rsid w:val="006A196F"/>
    <w:rsid w:val="006A1D41"/>
    <w:rsid w:val="006A1DE8"/>
    <w:rsid w:val="006A1DEF"/>
    <w:rsid w:val="006A202F"/>
    <w:rsid w:val="006A21F7"/>
    <w:rsid w:val="006A2D5D"/>
    <w:rsid w:val="006A3946"/>
    <w:rsid w:val="006A3A84"/>
    <w:rsid w:val="006A3ABE"/>
    <w:rsid w:val="006A3FA3"/>
    <w:rsid w:val="006A4266"/>
    <w:rsid w:val="006A456B"/>
    <w:rsid w:val="006A49F9"/>
    <w:rsid w:val="006A4D55"/>
    <w:rsid w:val="006A4DB6"/>
    <w:rsid w:val="006A50F7"/>
    <w:rsid w:val="006A5387"/>
    <w:rsid w:val="006A5639"/>
    <w:rsid w:val="006A5BB8"/>
    <w:rsid w:val="006A5BF7"/>
    <w:rsid w:val="006A5F01"/>
    <w:rsid w:val="006A611D"/>
    <w:rsid w:val="006A6993"/>
    <w:rsid w:val="006A6C97"/>
    <w:rsid w:val="006A6E59"/>
    <w:rsid w:val="006A7069"/>
    <w:rsid w:val="006A7390"/>
    <w:rsid w:val="006A7A61"/>
    <w:rsid w:val="006B086C"/>
    <w:rsid w:val="006B0AD4"/>
    <w:rsid w:val="006B0C7F"/>
    <w:rsid w:val="006B10D4"/>
    <w:rsid w:val="006B1A8C"/>
    <w:rsid w:val="006B1B68"/>
    <w:rsid w:val="006B2D78"/>
    <w:rsid w:val="006B30C0"/>
    <w:rsid w:val="006B32BD"/>
    <w:rsid w:val="006B3FB3"/>
    <w:rsid w:val="006B4460"/>
    <w:rsid w:val="006B4484"/>
    <w:rsid w:val="006B44C2"/>
    <w:rsid w:val="006B4624"/>
    <w:rsid w:val="006B4F63"/>
    <w:rsid w:val="006B4F77"/>
    <w:rsid w:val="006B50D4"/>
    <w:rsid w:val="006B595F"/>
    <w:rsid w:val="006B59E6"/>
    <w:rsid w:val="006B5B2C"/>
    <w:rsid w:val="006B5B2E"/>
    <w:rsid w:val="006B5B77"/>
    <w:rsid w:val="006B5F0F"/>
    <w:rsid w:val="006B6921"/>
    <w:rsid w:val="006B69B4"/>
    <w:rsid w:val="006B6CC7"/>
    <w:rsid w:val="006B7096"/>
    <w:rsid w:val="006B755F"/>
    <w:rsid w:val="006B7794"/>
    <w:rsid w:val="006C0493"/>
    <w:rsid w:val="006C06F3"/>
    <w:rsid w:val="006C078D"/>
    <w:rsid w:val="006C083B"/>
    <w:rsid w:val="006C0DFD"/>
    <w:rsid w:val="006C1719"/>
    <w:rsid w:val="006C1B68"/>
    <w:rsid w:val="006C1D0E"/>
    <w:rsid w:val="006C223A"/>
    <w:rsid w:val="006C27E9"/>
    <w:rsid w:val="006C2A9B"/>
    <w:rsid w:val="006C2C83"/>
    <w:rsid w:val="006C32C0"/>
    <w:rsid w:val="006C36A8"/>
    <w:rsid w:val="006C36D5"/>
    <w:rsid w:val="006C37AD"/>
    <w:rsid w:val="006C3C12"/>
    <w:rsid w:val="006C461B"/>
    <w:rsid w:val="006C48A6"/>
    <w:rsid w:val="006C48ED"/>
    <w:rsid w:val="006C4AF4"/>
    <w:rsid w:val="006C4B34"/>
    <w:rsid w:val="006C4C82"/>
    <w:rsid w:val="006C5116"/>
    <w:rsid w:val="006C56B7"/>
    <w:rsid w:val="006C5CB3"/>
    <w:rsid w:val="006C5DC9"/>
    <w:rsid w:val="006C61DB"/>
    <w:rsid w:val="006C6786"/>
    <w:rsid w:val="006C68E5"/>
    <w:rsid w:val="006C6B3F"/>
    <w:rsid w:val="006C6EEE"/>
    <w:rsid w:val="006C6F01"/>
    <w:rsid w:val="006C740D"/>
    <w:rsid w:val="006C7778"/>
    <w:rsid w:val="006C77C5"/>
    <w:rsid w:val="006C78B7"/>
    <w:rsid w:val="006C7983"/>
    <w:rsid w:val="006C7EC1"/>
    <w:rsid w:val="006C7F09"/>
    <w:rsid w:val="006D0044"/>
    <w:rsid w:val="006D0180"/>
    <w:rsid w:val="006D0331"/>
    <w:rsid w:val="006D095B"/>
    <w:rsid w:val="006D10D2"/>
    <w:rsid w:val="006D11E0"/>
    <w:rsid w:val="006D123F"/>
    <w:rsid w:val="006D160E"/>
    <w:rsid w:val="006D234F"/>
    <w:rsid w:val="006D2814"/>
    <w:rsid w:val="006D2E70"/>
    <w:rsid w:val="006D2FAA"/>
    <w:rsid w:val="006D3056"/>
    <w:rsid w:val="006D3082"/>
    <w:rsid w:val="006D3639"/>
    <w:rsid w:val="006D3AF3"/>
    <w:rsid w:val="006D3F2F"/>
    <w:rsid w:val="006D4A63"/>
    <w:rsid w:val="006D4D66"/>
    <w:rsid w:val="006D4E11"/>
    <w:rsid w:val="006D4F09"/>
    <w:rsid w:val="006D4F53"/>
    <w:rsid w:val="006D52C0"/>
    <w:rsid w:val="006D5C4A"/>
    <w:rsid w:val="006D5C57"/>
    <w:rsid w:val="006D5F4F"/>
    <w:rsid w:val="006D607D"/>
    <w:rsid w:val="006D6153"/>
    <w:rsid w:val="006D632C"/>
    <w:rsid w:val="006D66FF"/>
    <w:rsid w:val="006D68B9"/>
    <w:rsid w:val="006D6904"/>
    <w:rsid w:val="006D6E6B"/>
    <w:rsid w:val="006D79A1"/>
    <w:rsid w:val="006D7F8C"/>
    <w:rsid w:val="006E0095"/>
    <w:rsid w:val="006E01CC"/>
    <w:rsid w:val="006E0301"/>
    <w:rsid w:val="006E05DE"/>
    <w:rsid w:val="006E0B1A"/>
    <w:rsid w:val="006E0B1D"/>
    <w:rsid w:val="006E0F80"/>
    <w:rsid w:val="006E1006"/>
    <w:rsid w:val="006E11FB"/>
    <w:rsid w:val="006E15AA"/>
    <w:rsid w:val="006E19CC"/>
    <w:rsid w:val="006E2033"/>
    <w:rsid w:val="006E27E1"/>
    <w:rsid w:val="006E2876"/>
    <w:rsid w:val="006E2B79"/>
    <w:rsid w:val="006E30D0"/>
    <w:rsid w:val="006E3103"/>
    <w:rsid w:val="006E3369"/>
    <w:rsid w:val="006E3375"/>
    <w:rsid w:val="006E3536"/>
    <w:rsid w:val="006E36BF"/>
    <w:rsid w:val="006E3802"/>
    <w:rsid w:val="006E3DAC"/>
    <w:rsid w:val="006E48CC"/>
    <w:rsid w:val="006E4DFE"/>
    <w:rsid w:val="006E5642"/>
    <w:rsid w:val="006E5AD7"/>
    <w:rsid w:val="006E5B1F"/>
    <w:rsid w:val="006E5C04"/>
    <w:rsid w:val="006E60AD"/>
    <w:rsid w:val="006E6940"/>
    <w:rsid w:val="006E6DFC"/>
    <w:rsid w:val="006E775B"/>
    <w:rsid w:val="006E7D33"/>
    <w:rsid w:val="006E7EB9"/>
    <w:rsid w:val="006E7F9A"/>
    <w:rsid w:val="006F00D5"/>
    <w:rsid w:val="006F03CF"/>
    <w:rsid w:val="006F05FE"/>
    <w:rsid w:val="006F0751"/>
    <w:rsid w:val="006F0A2E"/>
    <w:rsid w:val="006F0A46"/>
    <w:rsid w:val="006F0B59"/>
    <w:rsid w:val="006F0B63"/>
    <w:rsid w:val="006F0B7B"/>
    <w:rsid w:val="006F0F72"/>
    <w:rsid w:val="006F15A0"/>
    <w:rsid w:val="006F184D"/>
    <w:rsid w:val="006F19B2"/>
    <w:rsid w:val="006F1C85"/>
    <w:rsid w:val="006F20DF"/>
    <w:rsid w:val="006F237D"/>
    <w:rsid w:val="006F26F5"/>
    <w:rsid w:val="006F2835"/>
    <w:rsid w:val="006F3511"/>
    <w:rsid w:val="006F35A8"/>
    <w:rsid w:val="006F35F4"/>
    <w:rsid w:val="006F3666"/>
    <w:rsid w:val="006F408F"/>
    <w:rsid w:val="006F456E"/>
    <w:rsid w:val="006F528B"/>
    <w:rsid w:val="006F52C1"/>
    <w:rsid w:val="006F56B8"/>
    <w:rsid w:val="006F5A33"/>
    <w:rsid w:val="006F5DE4"/>
    <w:rsid w:val="006F606D"/>
    <w:rsid w:val="006F638B"/>
    <w:rsid w:val="006F6634"/>
    <w:rsid w:val="006F7120"/>
    <w:rsid w:val="006F73F9"/>
    <w:rsid w:val="006F7C31"/>
    <w:rsid w:val="006F7FA9"/>
    <w:rsid w:val="0070004A"/>
    <w:rsid w:val="007000B9"/>
    <w:rsid w:val="00700287"/>
    <w:rsid w:val="00700460"/>
    <w:rsid w:val="007005F1"/>
    <w:rsid w:val="00700A4F"/>
    <w:rsid w:val="00700C3A"/>
    <w:rsid w:val="00700DB5"/>
    <w:rsid w:val="00701100"/>
    <w:rsid w:val="00701326"/>
    <w:rsid w:val="00701940"/>
    <w:rsid w:val="00701EA7"/>
    <w:rsid w:val="0070201E"/>
    <w:rsid w:val="00702071"/>
    <w:rsid w:val="0070236E"/>
    <w:rsid w:val="007028EE"/>
    <w:rsid w:val="00702D88"/>
    <w:rsid w:val="00702E56"/>
    <w:rsid w:val="00702F15"/>
    <w:rsid w:val="00702F1A"/>
    <w:rsid w:val="007034A8"/>
    <w:rsid w:val="007035BA"/>
    <w:rsid w:val="0070375F"/>
    <w:rsid w:val="0070399B"/>
    <w:rsid w:val="0070421B"/>
    <w:rsid w:val="00704256"/>
    <w:rsid w:val="0070439B"/>
    <w:rsid w:val="00704ACD"/>
    <w:rsid w:val="0070500C"/>
    <w:rsid w:val="007054F4"/>
    <w:rsid w:val="00705531"/>
    <w:rsid w:val="00705BB3"/>
    <w:rsid w:val="007063BF"/>
    <w:rsid w:val="007067E8"/>
    <w:rsid w:val="007069A0"/>
    <w:rsid w:val="00706D89"/>
    <w:rsid w:val="00706DF6"/>
    <w:rsid w:val="007075D2"/>
    <w:rsid w:val="0070776D"/>
    <w:rsid w:val="00707D72"/>
    <w:rsid w:val="00707F14"/>
    <w:rsid w:val="00707F58"/>
    <w:rsid w:val="007106D6"/>
    <w:rsid w:val="00710ED4"/>
    <w:rsid w:val="00710EFD"/>
    <w:rsid w:val="0071102D"/>
    <w:rsid w:val="00711507"/>
    <w:rsid w:val="0071171F"/>
    <w:rsid w:val="0071192A"/>
    <w:rsid w:val="00711C8A"/>
    <w:rsid w:val="00711D07"/>
    <w:rsid w:val="00712031"/>
    <w:rsid w:val="00712734"/>
    <w:rsid w:val="00712769"/>
    <w:rsid w:val="007128DC"/>
    <w:rsid w:val="0071295C"/>
    <w:rsid w:val="0071295F"/>
    <w:rsid w:val="007129EE"/>
    <w:rsid w:val="00712A6C"/>
    <w:rsid w:val="00712B93"/>
    <w:rsid w:val="00713037"/>
    <w:rsid w:val="007131EF"/>
    <w:rsid w:val="00713E36"/>
    <w:rsid w:val="00714488"/>
    <w:rsid w:val="00714AF1"/>
    <w:rsid w:val="00715494"/>
    <w:rsid w:val="00715781"/>
    <w:rsid w:val="007158C6"/>
    <w:rsid w:val="00715AE7"/>
    <w:rsid w:val="00715CD7"/>
    <w:rsid w:val="007161A9"/>
    <w:rsid w:val="007161EB"/>
    <w:rsid w:val="00716313"/>
    <w:rsid w:val="007166D7"/>
    <w:rsid w:val="00716AAF"/>
    <w:rsid w:val="00716ADB"/>
    <w:rsid w:val="007175A9"/>
    <w:rsid w:val="00717714"/>
    <w:rsid w:val="00717A6C"/>
    <w:rsid w:val="00720507"/>
    <w:rsid w:val="007205EE"/>
    <w:rsid w:val="00720CBD"/>
    <w:rsid w:val="00720F52"/>
    <w:rsid w:val="0072131C"/>
    <w:rsid w:val="007215EF"/>
    <w:rsid w:val="007220EA"/>
    <w:rsid w:val="00722BA3"/>
    <w:rsid w:val="0072307C"/>
    <w:rsid w:val="0072313E"/>
    <w:rsid w:val="00723434"/>
    <w:rsid w:val="00723977"/>
    <w:rsid w:val="00723FDC"/>
    <w:rsid w:val="007247B4"/>
    <w:rsid w:val="00724852"/>
    <w:rsid w:val="00724893"/>
    <w:rsid w:val="00724932"/>
    <w:rsid w:val="00724E56"/>
    <w:rsid w:val="0072525A"/>
    <w:rsid w:val="007258F2"/>
    <w:rsid w:val="00725A81"/>
    <w:rsid w:val="00725FE6"/>
    <w:rsid w:val="0072615E"/>
    <w:rsid w:val="00727C0A"/>
    <w:rsid w:val="00727E25"/>
    <w:rsid w:val="00730174"/>
    <w:rsid w:val="007301C9"/>
    <w:rsid w:val="00730935"/>
    <w:rsid w:val="007309AF"/>
    <w:rsid w:val="00731745"/>
    <w:rsid w:val="0073185A"/>
    <w:rsid w:val="00731D1B"/>
    <w:rsid w:val="00732289"/>
    <w:rsid w:val="0073269D"/>
    <w:rsid w:val="00732781"/>
    <w:rsid w:val="00732B18"/>
    <w:rsid w:val="00733054"/>
    <w:rsid w:val="00733108"/>
    <w:rsid w:val="007331D3"/>
    <w:rsid w:val="00733317"/>
    <w:rsid w:val="00733E79"/>
    <w:rsid w:val="00733F5B"/>
    <w:rsid w:val="00734758"/>
    <w:rsid w:val="00735016"/>
    <w:rsid w:val="007359E8"/>
    <w:rsid w:val="00735D52"/>
    <w:rsid w:val="00735F8C"/>
    <w:rsid w:val="00736267"/>
    <w:rsid w:val="007365EF"/>
    <w:rsid w:val="0073691D"/>
    <w:rsid w:val="00736C21"/>
    <w:rsid w:val="00736C9C"/>
    <w:rsid w:val="00736E8C"/>
    <w:rsid w:val="00736F40"/>
    <w:rsid w:val="007373F6"/>
    <w:rsid w:val="007374E1"/>
    <w:rsid w:val="007400D6"/>
    <w:rsid w:val="00740216"/>
    <w:rsid w:val="007405BD"/>
    <w:rsid w:val="00740804"/>
    <w:rsid w:val="00740AF6"/>
    <w:rsid w:val="00741B6F"/>
    <w:rsid w:val="00741C24"/>
    <w:rsid w:val="00742039"/>
    <w:rsid w:val="007423C5"/>
    <w:rsid w:val="0074257B"/>
    <w:rsid w:val="007426AA"/>
    <w:rsid w:val="0074275D"/>
    <w:rsid w:val="00742A3B"/>
    <w:rsid w:val="00742F0D"/>
    <w:rsid w:val="00742F26"/>
    <w:rsid w:val="007434D0"/>
    <w:rsid w:val="00743548"/>
    <w:rsid w:val="00743788"/>
    <w:rsid w:val="007438DD"/>
    <w:rsid w:val="007439DF"/>
    <w:rsid w:val="00743D0E"/>
    <w:rsid w:val="00743DC2"/>
    <w:rsid w:val="00743E94"/>
    <w:rsid w:val="00744120"/>
    <w:rsid w:val="0074432A"/>
    <w:rsid w:val="007444CA"/>
    <w:rsid w:val="00744A68"/>
    <w:rsid w:val="00744A73"/>
    <w:rsid w:val="007450BF"/>
    <w:rsid w:val="0074542E"/>
    <w:rsid w:val="00745514"/>
    <w:rsid w:val="00745768"/>
    <w:rsid w:val="00745B3C"/>
    <w:rsid w:val="007464BC"/>
    <w:rsid w:val="00746E35"/>
    <w:rsid w:val="00747063"/>
    <w:rsid w:val="007471D2"/>
    <w:rsid w:val="007475A0"/>
    <w:rsid w:val="007475A7"/>
    <w:rsid w:val="0074767F"/>
    <w:rsid w:val="00747A08"/>
    <w:rsid w:val="00747B1C"/>
    <w:rsid w:val="00747E32"/>
    <w:rsid w:val="00750454"/>
    <w:rsid w:val="007506D7"/>
    <w:rsid w:val="007510D0"/>
    <w:rsid w:val="00751265"/>
    <w:rsid w:val="007513A8"/>
    <w:rsid w:val="007515E4"/>
    <w:rsid w:val="007515FD"/>
    <w:rsid w:val="007516A7"/>
    <w:rsid w:val="0075184E"/>
    <w:rsid w:val="00751F26"/>
    <w:rsid w:val="00752258"/>
    <w:rsid w:val="0075307D"/>
    <w:rsid w:val="0075324B"/>
    <w:rsid w:val="0075328D"/>
    <w:rsid w:val="0075386F"/>
    <w:rsid w:val="007538D4"/>
    <w:rsid w:val="007538E9"/>
    <w:rsid w:val="0075394D"/>
    <w:rsid w:val="00754356"/>
    <w:rsid w:val="00754703"/>
    <w:rsid w:val="00754854"/>
    <w:rsid w:val="00755024"/>
    <w:rsid w:val="0075554B"/>
    <w:rsid w:val="00755898"/>
    <w:rsid w:val="0075596E"/>
    <w:rsid w:val="00755AAD"/>
    <w:rsid w:val="007565C1"/>
    <w:rsid w:val="00756951"/>
    <w:rsid w:val="007569C7"/>
    <w:rsid w:val="00756E0F"/>
    <w:rsid w:val="00756FEC"/>
    <w:rsid w:val="007570FD"/>
    <w:rsid w:val="007572F1"/>
    <w:rsid w:val="007574C5"/>
    <w:rsid w:val="007575BA"/>
    <w:rsid w:val="00757A34"/>
    <w:rsid w:val="00757F48"/>
    <w:rsid w:val="00757FA5"/>
    <w:rsid w:val="00760005"/>
    <w:rsid w:val="007600D3"/>
    <w:rsid w:val="00760304"/>
    <w:rsid w:val="0076038B"/>
    <w:rsid w:val="0076048C"/>
    <w:rsid w:val="0076082F"/>
    <w:rsid w:val="00760E1B"/>
    <w:rsid w:val="00760E75"/>
    <w:rsid w:val="007612D6"/>
    <w:rsid w:val="00761D66"/>
    <w:rsid w:val="00762202"/>
    <w:rsid w:val="0076227E"/>
    <w:rsid w:val="00762598"/>
    <w:rsid w:val="00762A06"/>
    <w:rsid w:val="00762F69"/>
    <w:rsid w:val="00763169"/>
    <w:rsid w:val="007632BE"/>
    <w:rsid w:val="00763306"/>
    <w:rsid w:val="007633A4"/>
    <w:rsid w:val="00763421"/>
    <w:rsid w:val="007636AC"/>
    <w:rsid w:val="00763A8D"/>
    <w:rsid w:val="00763C97"/>
    <w:rsid w:val="0076487B"/>
    <w:rsid w:val="007648D1"/>
    <w:rsid w:val="00764C66"/>
    <w:rsid w:val="00764D65"/>
    <w:rsid w:val="00764FA5"/>
    <w:rsid w:val="00764FE1"/>
    <w:rsid w:val="00765211"/>
    <w:rsid w:val="007654AE"/>
    <w:rsid w:val="00766339"/>
    <w:rsid w:val="00766433"/>
    <w:rsid w:val="007669DB"/>
    <w:rsid w:val="007669DE"/>
    <w:rsid w:val="00766CE6"/>
    <w:rsid w:val="0076709E"/>
    <w:rsid w:val="007670E2"/>
    <w:rsid w:val="007670F6"/>
    <w:rsid w:val="0076714E"/>
    <w:rsid w:val="00767718"/>
    <w:rsid w:val="00767BFE"/>
    <w:rsid w:val="00767DA5"/>
    <w:rsid w:val="00767EAE"/>
    <w:rsid w:val="00770181"/>
    <w:rsid w:val="00770196"/>
    <w:rsid w:val="007702FE"/>
    <w:rsid w:val="0077090F"/>
    <w:rsid w:val="0077092C"/>
    <w:rsid w:val="007709AE"/>
    <w:rsid w:val="00770A27"/>
    <w:rsid w:val="00770DB0"/>
    <w:rsid w:val="00770E19"/>
    <w:rsid w:val="0077105E"/>
    <w:rsid w:val="00771742"/>
    <w:rsid w:val="00771BAE"/>
    <w:rsid w:val="00771E68"/>
    <w:rsid w:val="00771F56"/>
    <w:rsid w:val="00771FD6"/>
    <w:rsid w:val="00772069"/>
    <w:rsid w:val="007726CC"/>
    <w:rsid w:val="00772C19"/>
    <w:rsid w:val="00773058"/>
    <w:rsid w:val="0077384F"/>
    <w:rsid w:val="00773AC6"/>
    <w:rsid w:val="00773DC2"/>
    <w:rsid w:val="00774190"/>
    <w:rsid w:val="0077495F"/>
    <w:rsid w:val="007750FA"/>
    <w:rsid w:val="00775165"/>
    <w:rsid w:val="007755ED"/>
    <w:rsid w:val="0077568B"/>
    <w:rsid w:val="0077587A"/>
    <w:rsid w:val="00775A2C"/>
    <w:rsid w:val="00775A57"/>
    <w:rsid w:val="00775E5D"/>
    <w:rsid w:val="00775EC1"/>
    <w:rsid w:val="0077613E"/>
    <w:rsid w:val="00776213"/>
    <w:rsid w:val="0077651D"/>
    <w:rsid w:val="00776616"/>
    <w:rsid w:val="007769F8"/>
    <w:rsid w:val="00776B00"/>
    <w:rsid w:val="00776D58"/>
    <w:rsid w:val="00777368"/>
    <w:rsid w:val="007774A1"/>
    <w:rsid w:val="00777D2A"/>
    <w:rsid w:val="00777E10"/>
    <w:rsid w:val="00777FB3"/>
    <w:rsid w:val="00780B4C"/>
    <w:rsid w:val="00780B7B"/>
    <w:rsid w:val="00781176"/>
    <w:rsid w:val="00781354"/>
    <w:rsid w:val="0078135D"/>
    <w:rsid w:val="00781C46"/>
    <w:rsid w:val="00781D85"/>
    <w:rsid w:val="00781E5C"/>
    <w:rsid w:val="00782190"/>
    <w:rsid w:val="00782733"/>
    <w:rsid w:val="00782C5A"/>
    <w:rsid w:val="00783068"/>
    <w:rsid w:val="00783425"/>
    <w:rsid w:val="00783706"/>
    <w:rsid w:val="00783901"/>
    <w:rsid w:val="0078390B"/>
    <w:rsid w:val="00783C27"/>
    <w:rsid w:val="00784337"/>
    <w:rsid w:val="00784531"/>
    <w:rsid w:val="00784759"/>
    <w:rsid w:val="007849AF"/>
    <w:rsid w:val="0078533C"/>
    <w:rsid w:val="007853D8"/>
    <w:rsid w:val="00785D49"/>
    <w:rsid w:val="00785D59"/>
    <w:rsid w:val="00785EEF"/>
    <w:rsid w:val="00786058"/>
    <w:rsid w:val="007867DA"/>
    <w:rsid w:val="007868A4"/>
    <w:rsid w:val="00786CD9"/>
    <w:rsid w:val="00786D6D"/>
    <w:rsid w:val="0078766F"/>
    <w:rsid w:val="00787DF6"/>
    <w:rsid w:val="00790883"/>
    <w:rsid w:val="007909F5"/>
    <w:rsid w:val="0079123B"/>
    <w:rsid w:val="0079126E"/>
    <w:rsid w:val="00791495"/>
    <w:rsid w:val="0079185B"/>
    <w:rsid w:val="007918B2"/>
    <w:rsid w:val="00791AFD"/>
    <w:rsid w:val="00791EBB"/>
    <w:rsid w:val="00792202"/>
    <w:rsid w:val="00792464"/>
    <w:rsid w:val="00792619"/>
    <w:rsid w:val="00793679"/>
    <w:rsid w:val="00793770"/>
    <w:rsid w:val="007939A1"/>
    <w:rsid w:val="00793AF3"/>
    <w:rsid w:val="00793CFD"/>
    <w:rsid w:val="00793FA7"/>
    <w:rsid w:val="00794119"/>
    <w:rsid w:val="007946F8"/>
    <w:rsid w:val="007949D6"/>
    <w:rsid w:val="00794A0D"/>
    <w:rsid w:val="00794C74"/>
    <w:rsid w:val="00795027"/>
    <w:rsid w:val="00795236"/>
    <w:rsid w:val="007954C1"/>
    <w:rsid w:val="007955F8"/>
    <w:rsid w:val="00795CE7"/>
    <w:rsid w:val="00796172"/>
    <w:rsid w:val="00796177"/>
    <w:rsid w:val="00796392"/>
    <w:rsid w:val="007968B2"/>
    <w:rsid w:val="00796D7B"/>
    <w:rsid w:val="00796EC6"/>
    <w:rsid w:val="0079702C"/>
    <w:rsid w:val="00797295"/>
    <w:rsid w:val="007973EA"/>
    <w:rsid w:val="00797B59"/>
    <w:rsid w:val="00797BE8"/>
    <w:rsid w:val="00797E04"/>
    <w:rsid w:val="007A0363"/>
    <w:rsid w:val="007A05BB"/>
    <w:rsid w:val="007A07E8"/>
    <w:rsid w:val="007A0EAC"/>
    <w:rsid w:val="007A183C"/>
    <w:rsid w:val="007A2507"/>
    <w:rsid w:val="007A2622"/>
    <w:rsid w:val="007A2E46"/>
    <w:rsid w:val="007A3C0A"/>
    <w:rsid w:val="007A43C3"/>
    <w:rsid w:val="007A44E5"/>
    <w:rsid w:val="007A4880"/>
    <w:rsid w:val="007A494B"/>
    <w:rsid w:val="007A4ADA"/>
    <w:rsid w:val="007A4E59"/>
    <w:rsid w:val="007A4E6E"/>
    <w:rsid w:val="007A4E90"/>
    <w:rsid w:val="007A4F53"/>
    <w:rsid w:val="007A501A"/>
    <w:rsid w:val="007A5434"/>
    <w:rsid w:val="007A59AC"/>
    <w:rsid w:val="007A5CBB"/>
    <w:rsid w:val="007A5E14"/>
    <w:rsid w:val="007A5F3B"/>
    <w:rsid w:val="007A5F77"/>
    <w:rsid w:val="007A64A9"/>
    <w:rsid w:val="007A6691"/>
    <w:rsid w:val="007A680D"/>
    <w:rsid w:val="007A6DC8"/>
    <w:rsid w:val="007A751C"/>
    <w:rsid w:val="007A75CC"/>
    <w:rsid w:val="007A7979"/>
    <w:rsid w:val="007B026C"/>
    <w:rsid w:val="007B02C0"/>
    <w:rsid w:val="007B0833"/>
    <w:rsid w:val="007B0BF7"/>
    <w:rsid w:val="007B0D98"/>
    <w:rsid w:val="007B1248"/>
    <w:rsid w:val="007B17DF"/>
    <w:rsid w:val="007B1A95"/>
    <w:rsid w:val="007B1B1B"/>
    <w:rsid w:val="007B1B99"/>
    <w:rsid w:val="007B1FBB"/>
    <w:rsid w:val="007B2267"/>
    <w:rsid w:val="007B274D"/>
    <w:rsid w:val="007B28F1"/>
    <w:rsid w:val="007B31D9"/>
    <w:rsid w:val="007B324C"/>
    <w:rsid w:val="007B380F"/>
    <w:rsid w:val="007B39DB"/>
    <w:rsid w:val="007B4965"/>
    <w:rsid w:val="007B5973"/>
    <w:rsid w:val="007B63A4"/>
    <w:rsid w:val="007B6535"/>
    <w:rsid w:val="007B6E19"/>
    <w:rsid w:val="007B720F"/>
    <w:rsid w:val="007B7412"/>
    <w:rsid w:val="007B7427"/>
    <w:rsid w:val="007B7F9B"/>
    <w:rsid w:val="007C0177"/>
    <w:rsid w:val="007C0259"/>
    <w:rsid w:val="007C0D02"/>
    <w:rsid w:val="007C0F76"/>
    <w:rsid w:val="007C12CD"/>
    <w:rsid w:val="007C1752"/>
    <w:rsid w:val="007C17AE"/>
    <w:rsid w:val="007C1DDB"/>
    <w:rsid w:val="007C21FF"/>
    <w:rsid w:val="007C2481"/>
    <w:rsid w:val="007C24AE"/>
    <w:rsid w:val="007C26A7"/>
    <w:rsid w:val="007C29DE"/>
    <w:rsid w:val="007C2FE6"/>
    <w:rsid w:val="007C3075"/>
    <w:rsid w:val="007C333E"/>
    <w:rsid w:val="007C3475"/>
    <w:rsid w:val="007C34EE"/>
    <w:rsid w:val="007C3AC2"/>
    <w:rsid w:val="007C3BBA"/>
    <w:rsid w:val="007C3C64"/>
    <w:rsid w:val="007C44F9"/>
    <w:rsid w:val="007C475F"/>
    <w:rsid w:val="007C49E9"/>
    <w:rsid w:val="007C4EF4"/>
    <w:rsid w:val="007C50F4"/>
    <w:rsid w:val="007C511E"/>
    <w:rsid w:val="007C5396"/>
    <w:rsid w:val="007C5406"/>
    <w:rsid w:val="007C5409"/>
    <w:rsid w:val="007C5560"/>
    <w:rsid w:val="007C5937"/>
    <w:rsid w:val="007C5A32"/>
    <w:rsid w:val="007C5F61"/>
    <w:rsid w:val="007C6116"/>
    <w:rsid w:val="007C6367"/>
    <w:rsid w:val="007C6427"/>
    <w:rsid w:val="007C64D8"/>
    <w:rsid w:val="007C6542"/>
    <w:rsid w:val="007C663A"/>
    <w:rsid w:val="007C6ADA"/>
    <w:rsid w:val="007C711B"/>
    <w:rsid w:val="007C7133"/>
    <w:rsid w:val="007C7244"/>
    <w:rsid w:val="007C75E4"/>
    <w:rsid w:val="007C79D8"/>
    <w:rsid w:val="007C7C1E"/>
    <w:rsid w:val="007D05BE"/>
    <w:rsid w:val="007D06F5"/>
    <w:rsid w:val="007D0B95"/>
    <w:rsid w:val="007D0EA0"/>
    <w:rsid w:val="007D124B"/>
    <w:rsid w:val="007D1318"/>
    <w:rsid w:val="007D1569"/>
    <w:rsid w:val="007D1BA0"/>
    <w:rsid w:val="007D1D66"/>
    <w:rsid w:val="007D1EF4"/>
    <w:rsid w:val="007D2341"/>
    <w:rsid w:val="007D25EB"/>
    <w:rsid w:val="007D278E"/>
    <w:rsid w:val="007D2B86"/>
    <w:rsid w:val="007D2EEC"/>
    <w:rsid w:val="007D2F08"/>
    <w:rsid w:val="007D311D"/>
    <w:rsid w:val="007D433A"/>
    <w:rsid w:val="007D4827"/>
    <w:rsid w:val="007D522C"/>
    <w:rsid w:val="007D5693"/>
    <w:rsid w:val="007D5771"/>
    <w:rsid w:val="007D5C98"/>
    <w:rsid w:val="007D5E9B"/>
    <w:rsid w:val="007D60DD"/>
    <w:rsid w:val="007D638E"/>
    <w:rsid w:val="007D6A4F"/>
    <w:rsid w:val="007D6C54"/>
    <w:rsid w:val="007D7091"/>
    <w:rsid w:val="007D7AB4"/>
    <w:rsid w:val="007D7AE9"/>
    <w:rsid w:val="007D7DE6"/>
    <w:rsid w:val="007E05F2"/>
    <w:rsid w:val="007E0909"/>
    <w:rsid w:val="007E0993"/>
    <w:rsid w:val="007E09AF"/>
    <w:rsid w:val="007E0C16"/>
    <w:rsid w:val="007E0E73"/>
    <w:rsid w:val="007E1819"/>
    <w:rsid w:val="007E1A38"/>
    <w:rsid w:val="007E1AF5"/>
    <w:rsid w:val="007E26D9"/>
    <w:rsid w:val="007E2C5D"/>
    <w:rsid w:val="007E30D3"/>
    <w:rsid w:val="007E4590"/>
    <w:rsid w:val="007E4B15"/>
    <w:rsid w:val="007E4C96"/>
    <w:rsid w:val="007E4F1F"/>
    <w:rsid w:val="007E5A1F"/>
    <w:rsid w:val="007E6BF1"/>
    <w:rsid w:val="007E7159"/>
    <w:rsid w:val="007E7555"/>
    <w:rsid w:val="007E779A"/>
    <w:rsid w:val="007E7A09"/>
    <w:rsid w:val="007E7EAE"/>
    <w:rsid w:val="007F03BB"/>
    <w:rsid w:val="007F0695"/>
    <w:rsid w:val="007F06D6"/>
    <w:rsid w:val="007F07B2"/>
    <w:rsid w:val="007F07C0"/>
    <w:rsid w:val="007F0A42"/>
    <w:rsid w:val="007F0D99"/>
    <w:rsid w:val="007F0E61"/>
    <w:rsid w:val="007F1113"/>
    <w:rsid w:val="007F15FF"/>
    <w:rsid w:val="007F1837"/>
    <w:rsid w:val="007F18F2"/>
    <w:rsid w:val="007F1922"/>
    <w:rsid w:val="007F1AC9"/>
    <w:rsid w:val="007F1D0C"/>
    <w:rsid w:val="007F1D7C"/>
    <w:rsid w:val="007F229C"/>
    <w:rsid w:val="007F23F0"/>
    <w:rsid w:val="007F2492"/>
    <w:rsid w:val="007F27D5"/>
    <w:rsid w:val="007F290E"/>
    <w:rsid w:val="007F33C5"/>
    <w:rsid w:val="007F343C"/>
    <w:rsid w:val="007F3485"/>
    <w:rsid w:val="007F36BA"/>
    <w:rsid w:val="007F396B"/>
    <w:rsid w:val="007F3990"/>
    <w:rsid w:val="007F4180"/>
    <w:rsid w:val="007F41AE"/>
    <w:rsid w:val="007F4649"/>
    <w:rsid w:val="007F469A"/>
    <w:rsid w:val="007F4D3D"/>
    <w:rsid w:val="007F5676"/>
    <w:rsid w:val="007F5A75"/>
    <w:rsid w:val="007F5CA2"/>
    <w:rsid w:val="007F5CB7"/>
    <w:rsid w:val="007F673B"/>
    <w:rsid w:val="007F678C"/>
    <w:rsid w:val="007F7632"/>
    <w:rsid w:val="007F7B44"/>
    <w:rsid w:val="0080001B"/>
    <w:rsid w:val="008007ED"/>
    <w:rsid w:val="00800B0F"/>
    <w:rsid w:val="00800FF7"/>
    <w:rsid w:val="0080120A"/>
    <w:rsid w:val="008013A9"/>
    <w:rsid w:val="008017BC"/>
    <w:rsid w:val="008019B9"/>
    <w:rsid w:val="00801B6B"/>
    <w:rsid w:val="00802038"/>
    <w:rsid w:val="008021B3"/>
    <w:rsid w:val="00802228"/>
    <w:rsid w:val="008026CB"/>
    <w:rsid w:val="00802949"/>
    <w:rsid w:val="00802E8E"/>
    <w:rsid w:val="0080322B"/>
    <w:rsid w:val="008035B7"/>
    <w:rsid w:val="008035C3"/>
    <w:rsid w:val="00803607"/>
    <w:rsid w:val="00803BDF"/>
    <w:rsid w:val="00803F26"/>
    <w:rsid w:val="00804483"/>
    <w:rsid w:val="00804608"/>
    <w:rsid w:val="00804680"/>
    <w:rsid w:val="008046EC"/>
    <w:rsid w:val="00804B8B"/>
    <w:rsid w:val="00804BE1"/>
    <w:rsid w:val="00805725"/>
    <w:rsid w:val="0080581C"/>
    <w:rsid w:val="00805B0B"/>
    <w:rsid w:val="00806472"/>
    <w:rsid w:val="00806550"/>
    <w:rsid w:val="00806EE8"/>
    <w:rsid w:val="00806F10"/>
    <w:rsid w:val="00806F63"/>
    <w:rsid w:val="00806F9E"/>
    <w:rsid w:val="0080719A"/>
    <w:rsid w:val="00807E8C"/>
    <w:rsid w:val="00807F06"/>
    <w:rsid w:val="008101DD"/>
    <w:rsid w:val="00811196"/>
    <w:rsid w:val="008113F6"/>
    <w:rsid w:val="008115C5"/>
    <w:rsid w:val="00811C23"/>
    <w:rsid w:val="00812126"/>
    <w:rsid w:val="008122DB"/>
    <w:rsid w:val="0081288E"/>
    <w:rsid w:val="00812A6D"/>
    <w:rsid w:val="00812C2E"/>
    <w:rsid w:val="00813037"/>
    <w:rsid w:val="0081318C"/>
    <w:rsid w:val="0081372E"/>
    <w:rsid w:val="008139EB"/>
    <w:rsid w:val="00814883"/>
    <w:rsid w:val="00814FB1"/>
    <w:rsid w:val="0081510A"/>
    <w:rsid w:val="0081520D"/>
    <w:rsid w:val="008152A6"/>
    <w:rsid w:val="00815326"/>
    <w:rsid w:val="0081533C"/>
    <w:rsid w:val="00815898"/>
    <w:rsid w:val="008160C6"/>
    <w:rsid w:val="008161D7"/>
    <w:rsid w:val="0081624F"/>
    <w:rsid w:val="00816274"/>
    <w:rsid w:val="0081650C"/>
    <w:rsid w:val="00816547"/>
    <w:rsid w:val="0081693B"/>
    <w:rsid w:val="00816AD8"/>
    <w:rsid w:val="00816AE3"/>
    <w:rsid w:val="00816B51"/>
    <w:rsid w:val="00816E5B"/>
    <w:rsid w:val="00816F3B"/>
    <w:rsid w:val="00817038"/>
    <w:rsid w:val="008172E2"/>
    <w:rsid w:val="0081777B"/>
    <w:rsid w:val="008177AD"/>
    <w:rsid w:val="00817AF2"/>
    <w:rsid w:val="00817D11"/>
    <w:rsid w:val="008202F6"/>
    <w:rsid w:val="00820604"/>
    <w:rsid w:val="00820661"/>
    <w:rsid w:val="00820D28"/>
    <w:rsid w:val="00820DBB"/>
    <w:rsid w:val="00820E84"/>
    <w:rsid w:val="00820EA6"/>
    <w:rsid w:val="0082126E"/>
    <w:rsid w:val="00821CC3"/>
    <w:rsid w:val="008220D3"/>
    <w:rsid w:val="008221E6"/>
    <w:rsid w:val="008223C4"/>
    <w:rsid w:val="0082255A"/>
    <w:rsid w:val="00822608"/>
    <w:rsid w:val="0082262F"/>
    <w:rsid w:val="00822639"/>
    <w:rsid w:val="008228F8"/>
    <w:rsid w:val="00822B80"/>
    <w:rsid w:val="008230B9"/>
    <w:rsid w:val="008231B8"/>
    <w:rsid w:val="00823363"/>
    <w:rsid w:val="00823D34"/>
    <w:rsid w:val="0082437F"/>
    <w:rsid w:val="008245C4"/>
    <w:rsid w:val="008248C9"/>
    <w:rsid w:val="00824A6E"/>
    <w:rsid w:val="00824C29"/>
    <w:rsid w:val="00825033"/>
    <w:rsid w:val="00825B83"/>
    <w:rsid w:val="00825D4E"/>
    <w:rsid w:val="00826055"/>
    <w:rsid w:val="008260BF"/>
    <w:rsid w:val="0082646D"/>
    <w:rsid w:val="008264C8"/>
    <w:rsid w:val="00826717"/>
    <w:rsid w:val="0082679D"/>
    <w:rsid w:val="00826DA7"/>
    <w:rsid w:val="00827574"/>
    <w:rsid w:val="00827615"/>
    <w:rsid w:val="00827658"/>
    <w:rsid w:val="008278DC"/>
    <w:rsid w:val="00827A8F"/>
    <w:rsid w:val="00830B51"/>
    <w:rsid w:val="00830C33"/>
    <w:rsid w:val="00830E31"/>
    <w:rsid w:val="00830EC8"/>
    <w:rsid w:val="00831384"/>
    <w:rsid w:val="008314A9"/>
    <w:rsid w:val="0083150A"/>
    <w:rsid w:val="00831649"/>
    <w:rsid w:val="0083179D"/>
    <w:rsid w:val="00831938"/>
    <w:rsid w:val="00831950"/>
    <w:rsid w:val="0083199C"/>
    <w:rsid w:val="00831A81"/>
    <w:rsid w:val="00831C18"/>
    <w:rsid w:val="00831E84"/>
    <w:rsid w:val="008325C4"/>
    <w:rsid w:val="00832712"/>
    <w:rsid w:val="0083296D"/>
    <w:rsid w:val="00832BF7"/>
    <w:rsid w:val="00832BF8"/>
    <w:rsid w:val="008335F1"/>
    <w:rsid w:val="0083361C"/>
    <w:rsid w:val="00833C73"/>
    <w:rsid w:val="0083428E"/>
    <w:rsid w:val="008342A2"/>
    <w:rsid w:val="00834330"/>
    <w:rsid w:val="0083460E"/>
    <w:rsid w:val="00835293"/>
    <w:rsid w:val="00835400"/>
    <w:rsid w:val="008355A7"/>
    <w:rsid w:val="008355E1"/>
    <w:rsid w:val="00836262"/>
    <w:rsid w:val="008362C1"/>
    <w:rsid w:val="00836534"/>
    <w:rsid w:val="0083677F"/>
    <w:rsid w:val="0083681B"/>
    <w:rsid w:val="00836C45"/>
    <w:rsid w:val="00836E3A"/>
    <w:rsid w:val="00837210"/>
    <w:rsid w:val="00837676"/>
    <w:rsid w:val="0083771C"/>
    <w:rsid w:val="00837C34"/>
    <w:rsid w:val="00837E82"/>
    <w:rsid w:val="00840016"/>
    <w:rsid w:val="008402A4"/>
    <w:rsid w:val="008403F3"/>
    <w:rsid w:val="008404E7"/>
    <w:rsid w:val="00840782"/>
    <w:rsid w:val="00840CAC"/>
    <w:rsid w:val="00841253"/>
    <w:rsid w:val="00841468"/>
    <w:rsid w:val="00841476"/>
    <w:rsid w:val="00841535"/>
    <w:rsid w:val="008417E9"/>
    <w:rsid w:val="00841A3B"/>
    <w:rsid w:val="00842103"/>
    <w:rsid w:val="0084238D"/>
    <w:rsid w:val="008423EB"/>
    <w:rsid w:val="008424F4"/>
    <w:rsid w:val="00842570"/>
    <w:rsid w:val="0084311B"/>
    <w:rsid w:val="0084325B"/>
    <w:rsid w:val="00843538"/>
    <w:rsid w:val="0084365A"/>
    <w:rsid w:val="008436DD"/>
    <w:rsid w:val="00843BC6"/>
    <w:rsid w:val="008440A2"/>
    <w:rsid w:val="00844138"/>
    <w:rsid w:val="00844169"/>
    <w:rsid w:val="008443E0"/>
    <w:rsid w:val="0084455E"/>
    <w:rsid w:val="00844577"/>
    <w:rsid w:val="00844ACD"/>
    <w:rsid w:val="00844EBB"/>
    <w:rsid w:val="00845984"/>
    <w:rsid w:val="00845AA5"/>
    <w:rsid w:val="00845D48"/>
    <w:rsid w:val="008464F2"/>
    <w:rsid w:val="00846B49"/>
    <w:rsid w:val="00846D0A"/>
    <w:rsid w:val="00846F37"/>
    <w:rsid w:val="008470FB"/>
    <w:rsid w:val="008472B8"/>
    <w:rsid w:val="0084741F"/>
    <w:rsid w:val="008475DC"/>
    <w:rsid w:val="00847768"/>
    <w:rsid w:val="008478AC"/>
    <w:rsid w:val="008479D3"/>
    <w:rsid w:val="00847C8E"/>
    <w:rsid w:val="008500FD"/>
    <w:rsid w:val="008508DE"/>
    <w:rsid w:val="008517E1"/>
    <w:rsid w:val="00851A9A"/>
    <w:rsid w:val="00851BEE"/>
    <w:rsid w:val="00851C64"/>
    <w:rsid w:val="00851E9A"/>
    <w:rsid w:val="00851FCB"/>
    <w:rsid w:val="008529A2"/>
    <w:rsid w:val="00852FB5"/>
    <w:rsid w:val="008533FF"/>
    <w:rsid w:val="0085439B"/>
    <w:rsid w:val="00854437"/>
    <w:rsid w:val="008544D3"/>
    <w:rsid w:val="008555AB"/>
    <w:rsid w:val="00855C9D"/>
    <w:rsid w:val="00855EA1"/>
    <w:rsid w:val="00855F69"/>
    <w:rsid w:val="00855FC6"/>
    <w:rsid w:val="008563BD"/>
    <w:rsid w:val="008565D6"/>
    <w:rsid w:val="008565D8"/>
    <w:rsid w:val="00856CC7"/>
    <w:rsid w:val="00857277"/>
    <w:rsid w:val="008579B4"/>
    <w:rsid w:val="00857BDA"/>
    <w:rsid w:val="00857DFE"/>
    <w:rsid w:val="00860775"/>
    <w:rsid w:val="0086094E"/>
    <w:rsid w:val="00860998"/>
    <w:rsid w:val="00861290"/>
    <w:rsid w:val="0086129B"/>
    <w:rsid w:val="00861544"/>
    <w:rsid w:val="008615C3"/>
    <w:rsid w:val="00861711"/>
    <w:rsid w:val="008618DF"/>
    <w:rsid w:val="00861CE9"/>
    <w:rsid w:val="00861D01"/>
    <w:rsid w:val="00861D11"/>
    <w:rsid w:val="0086205B"/>
    <w:rsid w:val="008620A7"/>
    <w:rsid w:val="008622D1"/>
    <w:rsid w:val="00862A1E"/>
    <w:rsid w:val="008637B0"/>
    <w:rsid w:val="00863CDA"/>
    <w:rsid w:val="008640E1"/>
    <w:rsid w:val="008640F9"/>
    <w:rsid w:val="008648EE"/>
    <w:rsid w:val="00864BB2"/>
    <w:rsid w:val="00864D3C"/>
    <w:rsid w:val="00864DF3"/>
    <w:rsid w:val="00864F23"/>
    <w:rsid w:val="00865411"/>
    <w:rsid w:val="00865863"/>
    <w:rsid w:val="008665BA"/>
    <w:rsid w:val="008668AC"/>
    <w:rsid w:val="00866A8B"/>
    <w:rsid w:val="00866C4F"/>
    <w:rsid w:val="008672FD"/>
    <w:rsid w:val="008675AD"/>
    <w:rsid w:val="00867834"/>
    <w:rsid w:val="00867AD2"/>
    <w:rsid w:val="00867B36"/>
    <w:rsid w:val="00867DA7"/>
    <w:rsid w:val="0087000A"/>
    <w:rsid w:val="008702E5"/>
    <w:rsid w:val="008707B9"/>
    <w:rsid w:val="008707F7"/>
    <w:rsid w:val="00870C0D"/>
    <w:rsid w:val="00870F3A"/>
    <w:rsid w:val="00871711"/>
    <w:rsid w:val="00871A6C"/>
    <w:rsid w:val="00871E93"/>
    <w:rsid w:val="00872178"/>
    <w:rsid w:val="00872598"/>
    <w:rsid w:val="008726D3"/>
    <w:rsid w:val="0087286C"/>
    <w:rsid w:val="00872A6F"/>
    <w:rsid w:val="0087326A"/>
    <w:rsid w:val="0087362E"/>
    <w:rsid w:val="00873769"/>
    <w:rsid w:val="00873CC2"/>
    <w:rsid w:val="00873D2A"/>
    <w:rsid w:val="00873DE3"/>
    <w:rsid w:val="00873E5A"/>
    <w:rsid w:val="00874247"/>
    <w:rsid w:val="0087480D"/>
    <w:rsid w:val="00874A78"/>
    <w:rsid w:val="0087512A"/>
    <w:rsid w:val="0087525E"/>
    <w:rsid w:val="0087576B"/>
    <w:rsid w:val="00875B01"/>
    <w:rsid w:val="00875CCB"/>
    <w:rsid w:val="00876011"/>
    <w:rsid w:val="00876298"/>
    <w:rsid w:val="00876F02"/>
    <w:rsid w:val="00877178"/>
    <w:rsid w:val="008777D1"/>
    <w:rsid w:val="00877856"/>
    <w:rsid w:val="008805C7"/>
    <w:rsid w:val="008808E4"/>
    <w:rsid w:val="0088094F"/>
    <w:rsid w:val="00880C1C"/>
    <w:rsid w:val="00880EDD"/>
    <w:rsid w:val="00881920"/>
    <w:rsid w:val="0088195C"/>
    <w:rsid w:val="00881C06"/>
    <w:rsid w:val="00881D72"/>
    <w:rsid w:val="00882366"/>
    <w:rsid w:val="00882B26"/>
    <w:rsid w:val="00882EB5"/>
    <w:rsid w:val="00882F22"/>
    <w:rsid w:val="008830D7"/>
    <w:rsid w:val="008833F3"/>
    <w:rsid w:val="00883BFC"/>
    <w:rsid w:val="00883DBA"/>
    <w:rsid w:val="00883DD2"/>
    <w:rsid w:val="008841F2"/>
    <w:rsid w:val="008843F3"/>
    <w:rsid w:val="008845CD"/>
    <w:rsid w:val="00884692"/>
    <w:rsid w:val="0088497D"/>
    <w:rsid w:val="008849A5"/>
    <w:rsid w:val="00885020"/>
    <w:rsid w:val="008859CD"/>
    <w:rsid w:val="00885A5B"/>
    <w:rsid w:val="008861E3"/>
    <w:rsid w:val="00886399"/>
    <w:rsid w:val="00886743"/>
    <w:rsid w:val="00886854"/>
    <w:rsid w:val="008868DF"/>
    <w:rsid w:val="00886E81"/>
    <w:rsid w:val="00886EAB"/>
    <w:rsid w:val="00886EE0"/>
    <w:rsid w:val="00886EF0"/>
    <w:rsid w:val="00887062"/>
    <w:rsid w:val="0088713E"/>
    <w:rsid w:val="00887736"/>
    <w:rsid w:val="00887ECC"/>
    <w:rsid w:val="0089025B"/>
    <w:rsid w:val="0089027B"/>
    <w:rsid w:val="0089125E"/>
    <w:rsid w:val="0089148D"/>
    <w:rsid w:val="008919E3"/>
    <w:rsid w:val="00891BB1"/>
    <w:rsid w:val="00891F9F"/>
    <w:rsid w:val="0089233A"/>
    <w:rsid w:val="0089248E"/>
    <w:rsid w:val="00892663"/>
    <w:rsid w:val="00892845"/>
    <w:rsid w:val="00892EA0"/>
    <w:rsid w:val="00893113"/>
    <w:rsid w:val="008931FB"/>
    <w:rsid w:val="00893655"/>
    <w:rsid w:val="0089367A"/>
    <w:rsid w:val="00893D09"/>
    <w:rsid w:val="0089404D"/>
    <w:rsid w:val="00894173"/>
    <w:rsid w:val="008946BB"/>
    <w:rsid w:val="008947D4"/>
    <w:rsid w:val="00894976"/>
    <w:rsid w:val="00895411"/>
    <w:rsid w:val="00895C4A"/>
    <w:rsid w:val="008961BE"/>
    <w:rsid w:val="00896C8F"/>
    <w:rsid w:val="00896CE6"/>
    <w:rsid w:val="00897438"/>
    <w:rsid w:val="008974EA"/>
    <w:rsid w:val="008976D3"/>
    <w:rsid w:val="00897793"/>
    <w:rsid w:val="0089794C"/>
    <w:rsid w:val="00897A24"/>
    <w:rsid w:val="00897AB8"/>
    <w:rsid w:val="00897BA0"/>
    <w:rsid w:val="00897C7A"/>
    <w:rsid w:val="00897EF5"/>
    <w:rsid w:val="008A02F9"/>
    <w:rsid w:val="008A0502"/>
    <w:rsid w:val="008A0865"/>
    <w:rsid w:val="008A14C4"/>
    <w:rsid w:val="008A1632"/>
    <w:rsid w:val="008A1C37"/>
    <w:rsid w:val="008A1EE9"/>
    <w:rsid w:val="008A2030"/>
    <w:rsid w:val="008A2294"/>
    <w:rsid w:val="008A2302"/>
    <w:rsid w:val="008A275A"/>
    <w:rsid w:val="008A2A78"/>
    <w:rsid w:val="008A3063"/>
    <w:rsid w:val="008A3313"/>
    <w:rsid w:val="008A3606"/>
    <w:rsid w:val="008A65D5"/>
    <w:rsid w:val="008A663C"/>
    <w:rsid w:val="008A6ADE"/>
    <w:rsid w:val="008A6D7A"/>
    <w:rsid w:val="008A6F83"/>
    <w:rsid w:val="008A7FBD"/>
    <w:rsid w:val="008B0217"/>
    <w:rsid w:val="008B040A"/>
    <w:rsid w:val="008B0543"/>
    <w:rsid w:val="008B058B"/>
    <w:rsid w:val="008B05C3"/>
    <w:rsid w:val="008B0617"/>
    <w:rsid w:val="008B0BE7"/>
    <w:rsid w:val="008B0DB1"/>
    <w:rsid w:val="008B0E11"/>
    <w:rsid w:val="008B0F2B"/>
    <w:rsid w:val="008B1131"/>
    <w:rsid w:val="008B1218"/>
    <w:rsid w:val="008B157B"/>
    <w:rsid w:val="008B16CB"/>
    <w:rsid w:val="008B1911"/>
    <w:rsid w:val="008B1AF7"/>
    <w:rsid w:val="008B1F07"/>
    <w:rsid w:val="008B1F3C"/>
    <w:rsid w:val="008B2120"/>
    <w:rsid w:val="008B2C42"/>
    <w:rsid w:val="008B32CD"/>
    <w:rsid w:val="008B34EE"/>
    <w:rsid w:val="008B36F4"/>
    <w:rsid w:val="008B3713"/>
    <w:rsid w:val="008B3B10"/>
    <w:rsid w:val="008B3FC1"/>
    <w:rsid w:val="008B45DC"/>
    <w:rsid w:val="008B4965"/>
    <w:rsid w:val="008B4BA8"/>
    <w:rsid w:val="008B5166"/>
    <w:rsid w:val="008B54FB"/>
    <w:rsid w:val="008B5F4E"/>
    <w:rsid w:val="008B6061"/>
    <w:rsid w:val="008B6460"/>
    <w:rsid w:val="008B6A6F"/>
    <w:rsid w:val="008B6A8E"/>
    <w:rsid w:val="008B6C96"/>
    <w:rsid w:val="008B6FE2"/>
    <w:rsid w:val="008B7234"/>
    <w:rsid w:val="008B78AC"/>
    <w:rsid w:val="008B78B1"/>
    <w:rsid w:val="008C0557"/>
    <w:rsid w:val="008C097D"/>
    <w:rsid w:val="008C0AFD"/>
    <w:rsid w:val="008C0C51"/>
    <w:rsid w:val="008C0DFD"/>
    <w:rsid w:val="008C0E6D"/>
    <w:rsid w:val="008C1C27"/>
    <w:rsid w:val="008C1CCF"/>
    <w:rsid w:val="008C1D28"/>
    <w:rsid w:val="008C1F51"/>
    <w:rsid w:val="008C2869"/>
    <w:rsid w:val="008C28A1"/>
    <w:rsid w:val="008C2AA9"/>
    <w:rsid w:val="008C2D24"/>
    <w:rsid w:val="008C2E23"/>
    <w:rsid w:val="008C321F"/>
    <w:rsid w:val="008C3556"/>
    <w:rsid w:val="008C365F"/>
    <w:rsid w:val="008C37DF"/>
    <w:rsid w:val="008C3877"/>
    <w:rsid w:val="008C506D"/>
    <w:rsid w:val="008C538D"/>
    <w:rsid w:val="008C54F5"/>
    <w:rsid w:val="008C562D"/>
    <w:rsid w:val="008C568D"/>
    <w:rsid w:val="008C5C5F"/>
    <w:rsid w:val="008C5E5B"/>
    <w:rsid w:val="008C5FD4"/>
    <w:rsid w:val="008C6685"/>
    <w:rsid w:val="008C66F5"/>
    <w:rsid w:val="008C6825"/>
    <w:rsid w:val="008C6A20"/>
    <w:rsid w:val="008C6E04"/>
    <w:rsid w:val="008C6E16"/>
    <w:rsid w:val="008C6F57"/>
    <w:rsid w:val="008C7267"/>
    <w:rsid w:val="008C743F"/>
    <w:rsid w:val="008C7464"/>
    <w:rsid w:val="008C7DBB"/>
    <w:rsid w:val="008C7E36"/>
    <w:rsid w:val="008C7F2D"/>
    <w:rsid w:val="008D02A3"/>
    <w:rsid w:val="008D0675"/>
    <w:rsid w:val="008D135E"/>
    <w:rsid w:val="008D13C3"/>
    <w:rsid w:val="008D166E"/>
    <w:rsid w:val="008D187C"/>
    <w:rsid w:val="008D19FD"/>
    <w:rsid w:val="008D1ABD"/>
    <w:rsid w:val="008D1E8E"/>
    <w:rsid w:val="008D2218"/>
    <w:rsid w:val="008D2708"/>
    <w:rsid w:val="008D272B"/>
    <w:rsid w:val="008D2FF1"/>
    <w:rsid w:val="008D333D"/>
    <w:rsid w:val="008D36A5"/>
    <w:rsid w:val="008D3A0D"/>
    <w:rsid w:val="008D3DBC"/>
    <w:rsid w:val="008D406D"/>
    <w:rsid w:val="008D433C"/>
    <w:rsid w:val="008D43BF"/>
    <w:rsid w:val="008D4458"/>
    <w:rsid w:val="008D48B5"/>
    <w:rsid w:val="008D49D2"/>
    <w:rsid w:val="008D4CA8"/>
    <w:rsid w:val="008D521C"/>
    <w:rsid w:val="008D5367"/>
    <w:rsid w:val="008D5867"/>
    <w:rsid w:val="008D5C92"/>
    <w:rsid w:val="008D602A"/>
    <w:rsid w:val="008D631C"/>
    <w:rsid w:val="008D6457"/>
    <w:rsid w:val="008D676E"/>
    <w:rsid w:val="008D6C05"/>
    <w:rsid w:val="008D70F9"/>
    <w:rsid w:val="008D7BD7"/>
    <w:rsid w:val="008D7D89"/>
    <w:rsid w:val="008D7E4E"/>
    <w:rsid w:val="008D7F30"/>
    <w:rsid w:val="008E004C"/>
    <w:rsid w:val="008E01F8"/>
    <w:rsid w:val="008E066D"/>
    <w:rsid w:val="008E08C7"/>
    <w:rsid w:val="008E0E03"/>
    <w:rsid w:val="008E0F62"/>
    <w:rsid w:val="008E19CB"/>
    <w:rsid w:val="008E1EEE"/>
    <w:rsid w:val="008E243F"/>
    <w:rsid w:val="008E25D6"/>
    <w:rsid w:val="008E2809"/>
    <w:rsid w:val="008E282F"/>
    <w:rsid w:val="008E2C18"/>
    <w:rsid w:val="008E2DC6"/>
    <w:rsid w:val="008E2F97"/>
    <w:rsid w:val="008E30B3"/>
    <w:rsid w:val="008E31CD"/>
    <w:rsid w:val="008E3309"/>
    <w:rsid w:val="008E37DE"/>
    <w:rsid w:val="008E3D7D"/>
    <w:rsid w:val="008E3E1B"/>
    <w:rsid w:val="008E40B1"/>
    <w:rsid w:val="008E4396"/>
    <w:rsid w:val="008E469F"/>
    <w:rsid w:val="008E4747"/>
    <w:rsid w:val="008E5718"/>
    <w:rsid w:val="008E5CB0"/>
    <w:rsid w:val="008E690A"/>
    <w:rsid w:val="008E71FE"/>
    <w:rsid w:val="008E726C"/>
    <w:rsid w:val="008E7273"/>
    <w:rsid w:val="008E7333"/>
    <w:rsid w:val="008E7647"/>
    <w:rsid w:val="008E7BD4"/>
    <w:rsid w:val="008F0702"/>
    <w:rsid w:val="008F0A00"/>
    <w:rsid w:val="008F0A95"/>
    <w:rsid w:val="008F0E01"/>
    <w:rsid w:val="008F126C"/>
    <w:rsid w:val="008F15C3"/>
    <w:rsid w:val="008F1A56"/>
    <w:rsid w:val="008F1FFE"/>
    <w:rsid w:val="008F2205"/>
    <w:rsid w:val="008F2687"/>
    <w:rsid w:val="008F2B51"/>
    <w:rsid w:val="008F2BD0"/>
    <w:rsid w:val="008F306A"/>
    <w:rsid w:val="008F3300"/>
    <w:rsid w:val="008F3AC0"/>
    <w:rsid w:val="008F3CC9"/>
    <w:rsid w:val="008F408C"/>
    <w:rsid w:val="008F4B04"/>
    <w:rsid w:val="008F50B5"/>
    <w:rsid w:val="008F513F"/>
    <w:rsid w:val="008F567D"/>
    <w:rsid w:val="008F5839"/>
    <w:rsid w:val="008F5AAB"/>
    <w:rsid w:val="008F5F22"/>
    <w:rsid w:val="008F61D7"/>
    <w:rsid w:val="008F6830"/>
    <w:rsid w:val="008F6884"/>
    <w:rsid w:val="008F6F1A"/>
    <w:rsid w:val="008F74C0"/>
    <w:rsid w:val="008F7593"/>
    <w:rsid w:val="008F7897"/>
    <w:rsid w:val="008F7BE4"/>
    <w:rsid w:val="008F7C6E"/>
    <w:rsid w:val="0090007F"/>
    <w:rsid w:val="0090036D"/>
    <w:rsid w:val="0090038C"/>
    <w:rsid w:val="009003AC"/>
    <w:rsid w:val="009006AE"/>
    <w:rsid w:val="00900882"/>
    <w:rsid w:val="00900DE9"/>
    <w:rsid w:val="00900F4D"/>
    <w:rsid w:val="00901089"/>
    <w:rsid w:val="0090137A"/>
    <w:rsid w:val="009013B3"/>
    <w:rsid w:val="0090158E"/>
    <w:rsid w:val="00901D4F"/>
    <w:rsid w:val="009022D0"/>
    <w:rsid w:val="0090244E"/>
    <w:rsid w:val="009024B4"/>
    <w:rsid w:val="00903091"/>
    <w:rsid w:val="00903161"/>
    <w:rsid w:val="00903370"/>
    <w:rsid w:val="009033DA"/>
    <w:rsid w:val="0090341E"/>
    <w:rsid w:val="009034E6"/>
    <w:rsid w:val="0090355B"/>
    <w:rsid w:val="009037B5"/>
    <w:rsid w:val="0090480D"/>
    <w:rsid w:val="00904C59"/>
    <w:rsid w:val="0090579B"/>
    <w:rsid w:val="00905E3C"/>
    <w:rsid w:val="00905F5C"/>
    <w:rsid w:val="00906352"/>
    <w:rsid w:val="00906960"/>
    <w:rsid w:val="00906A0F"/>
    <w:rsid w:val="00906B85"/>
    <w:rsid w:val="00906DEB"/>
    <w:rsid w:val="00907230"/>
    <w:rsid w:val="0090758A"/>
    <w:rsid w:val="009077FC"/>
    <w:rsid w:val="00907A77"/>
    <w:rsid w:val="00907C9D"/>
    <w:rsid w:val="00910031"/>
    <w:rsid w:val="009100B6"/>
    <w:rsid w:val="009102E0"/>
    <w:rsid w:val="009105A9"/>
    <w:rsid w:val="009109AE"/>
    <w:rsid w:val="00910AD4"/>
    <w:rsid w:val="00910B32"/>
    <w:rsid w:val="00910CFC"/>
    <w:rsid w:val="00910D85"/>
    <w:rsid w:val="00910F56"/>
    <w:rsid w:val="009110CB"/>
    <w:rsid w:val="0091126F"/>
    <w:rsid w:val="0091130C"/>
    <w:rsid w:val="009113AA"/>
    <w:rsid w:val="009118B8"/>
    <w:rsid w:val="0091218B"/>
    <w:rsid w:val="00912645"/>
    <w:rsid w:val="00912BB8"/>
    <w:rsid w:val="00912F5C"/>
    <w:rsid w:val="0091349A"/>
    <w:rsid w:val="00913563"/>
    <w:rsid w:val="009138FF"/>
    <w:rsid w:val="00913FB1"/>
    <w:rsid w:val="0091401A"/>
    <w:rsid w:val="00914064"/>
    <w:rsid w:val="0091416F"/>
    <w:rsid w:val="00914399"/>
    <w:rsid w:val="00914A86"/>
    <w:rsid w:val="00914B5A"/>
    <w:rsid w:val="00914BE7"/>
    <w:rsid w:val="00914F53"/>
    <w:rsid w:val="009152CC"/>
    <w:rsid w:val="0091530C"/>
    <w:rsid w:val="009158BF"/>
    <w:rsid w:val="0091686D"/>
    <w:rsid w:val="00916B8C"/>
    <w:rsid w:val="00917395"/>
    <w:rsid w:val="009178D9"/>
    <w:rsid w:val="00917A4A"/>
    <w:rsid w:val="00917D8A"/>
    <w:rsid w:val="00917DF1"/>
    <w:rsid w:val="00917F6D"/>
    <w:rsid w:val="00917FEF"/>
    <w:rsid w:val="009200C5"/>
    <w:rsid w:val="00920188"/>
    <w:rsid w:val="009206A0"/>
    <w:rsid w:val="00920875"/>
    <w:rsid w:val="00920AE6"/>
    <w:rsid w:val="00920B8F"/>
    <w:rsid w:val="00920CE7"/>
    <w:rsid w:val="0092167A"/>
    <w:rsid w:val="00921684"/>
    <w:rsid w:val="00921CE8"/>
    <w:rsid w:val="00921D4B"/>
    <w:rsid w:val="0092249B"/>
    <w:rsid w:val="00922E30"/>
    <w:rsid w:val="0092314A"/>
    <w:rsid w:val="0092329D"/>
    <w:rsid w:val="009236BC"/>
    <w:rsid w:val="00923E3A"/>
    <w:rsid w:val="009242DB"/>
    <w:rsid w:val="009243EE"/>
    <w:rsid w:val="00924579"/>
    <w:rsid w:val="0092479E"/>
    <w:rsid w:val="009247DC"/>
    <w:rsid w:val="009249A8"/>
    <w:rsid w:val="00924AAA"/>
    <w:rsid w:val="00924EDD"/>
    <w:rsid w:val="00926076"/>
    <w:rsid w:val="0092616D"/>
    <w:rsid w:val="0092720A"/>
    <w:rsid w:val="0092738A"/>
    <w:rsid w:val="009273AE"/>
    <w:rsid w:val="00927A99"/>
    <w:rsid w:val="00930043"/>
    <w:rsid w:val="00930071"/>
    <w:rsid w:val="0093025D"/>
    <w:rsid w:val="0093037B"/>
    <w:rsid w:val="00930637"/>
    <w:rsid w:val="009308CF"/>
    <w:rsid w:val="00930930"/>
    <w:rsid w:val="00931203"/>
    <w:rsid w:val="00931242"/>
    <w:rsid w:val="00931561"/>
    <w:rsid w:val="00931650"/>
    <w:rsid w:val="009319C3"/>
    <w:rsid w:val="00931A2A"/>
    <w:rsid w:val="00931CF3"/>
    <w:rsid w:val="009324FF"/>
    <w:rsid w:val="009326C6"/>
    <w:rsid w:val="009328B3"/>
    <w:rsid w:val="00932D73"/>
    <w:rsid w:val="00932F77"/>
    <w:rsid w:val="00933242"/>
    <w:rsid w:val="009333A9"/>
    <w:rsid w:val="00933531"/>
    <w:rsid w:val="00933542"/>
    <w:rsid w:val="0093381D"/>
    <w:rsid w:val="00933E08"/>
    <w:rsid w:val="0093406D"/>
    <w:rsid w:val="009342FC"/>
    <w:rsid w:val="0093467C"/>
    <w:rsid w:val="00934F7A"/>
    <w:rsid w:val="009354FF"/>
    <w:rsid w:val="009355E4"/>
    <w:rsid w:val="009359BC"/>
    <w:rsid w:val="00935ED9"/>
    <w:rsid w:val="00935FCC"/>
    <w:rsid w:val="00936068"/>
    <w:rsid w:val="00936422"/>
    <w:rsid w:val="009372E3"/>
    <w:rsid w:val="0093733A"/>
    <w:rsid w:val="0093796B"/>
    <w:rsid w:val="00937AD6"/>
    <w:rsid w:val="00937F9D"/>
    <w:rsid w:val="00940368"/>
    <w:rsid w:val="0094037C"/>
    <w:rsid w:val="00940554"/>
    <w:rsid w:val="00940766"/>
    <w:rsid w:val="00940DE5"/>
    <w:rsid w:val="00940F73"/>
    <w:rsid w:val="00941052"/>
    <w:rsid w:val="009410A3"/>
    <w:rsid w:val="00941123"/>
    <w:rsid w:val="00941252"/>
    <w:rsid w:val="009414D6"/>
    <w:rsid w:val="009415FE"/>
    <w:rsid w:val="009419AC"/>
    <w:rsid w:val="009419F8"/>
    <w:rsid w:val="009420F5"/>
    <w:rsid w:val="009422A8"/>
    <w:rsid w:val="00942359"/>
    <w:rsid w:val="00942D5C"/>
    <w:rsid w:val="00943048"/>
    <w:rsid w:val="00943443"/>
    <w:rsid w:val="0094350E"/>
    <w:rsid w:val="00943806"/>
    <w:rsid w:val="00943A57"/>
    <w:rsid w:val="00944229"/>
    <w:rsid w:val="009444E0"/>
    <w:rsid w:val="009444E4"/>
    <w:rsid w:val="009444F7"/>
    <w:rsid w:val="009445A8"/>
    <w:rsid w:val="009445DF"/>
    <w:rsid w:val="00944B36"/>
    <w:rsid w:val="00945005"/>
    <w:rsid w:val="00945079"/>
    <w:rsid w:val="00945B2C"/>
    <w:rsid w:val="00945F42"/>
    <w:rsid w:val="00946351"/>
    <w:rsid w:val="00946390"/>
    <w:rsid w:val="00946495"/>
    <w:rsid w:val="009466A4"/>
    <w:rsid w:val="00946D8A"/>
    <w:rsid w:val="00946FB1"/>
    <w:rsid w:val="00947AF8"/>
    <w:rsid w:val="00947B43"/>
    <w:rsid w:val="009502BD"/>
    <w:rsid w:val="00950E55"/>
    <w:rsid w:val="00950F1D"/>
    <w:rsid w:val="00951520"/>
    <w:rsid w:val="009517CC"/>
    <w:rsid w:val="00951865"/>
    <w:rsid w:val="00951B26"/>
    <w:rsid w:val="00951FB2"/>
    <w:rsid w:val="00952050"/>
    <w:rsid w:val="00952B66"/>
    <w:rsid w:val="00952B72"/>
    <w:rsid w:val="00952E3B"/>
    <w:rsid w:val="009532F5"/>
    <w:rsid w:val="00953AF5"/>
    <w:rsid w:val="00953B6C"/>
    <w:rsid w:val="00953FA7"/>
    <w:rsid w:val="00954B6A"/>
    <w:rsid w:val="00954D3E"/>
    <w:rsid w:val="00955062"/>
    <w:rsid w:val="0095567F"/>
    <w:rsid w:val="00955AFD"/>
    <w:rsid w:val="0095606A"/>
    <w:rsid w:val="00956386"/>
    <w:rsid w:val="0095677C"/>
    <w:rsid w:val="00956AD7"/>
    <w:rsid w:val="00956ADC"/>
    <w:rsid w:val="00956DC7"/>
    <w:rsid w:val="00956DD8"/>
    <w:rsid w:val="009574DB"/>
    <w:rsid w:val="0095778D"/>
    <w:rsid w:val="0095785B"/>
    <w:rsid w:val="00957F8F"/>
    <w:rsid w:val="009602E4"/>
    <w:rsid w:val="0096059D"/>
    <w:rsid w:val="00960C73"/>
    <w:rsid w:val="009610C3"/>
    <w:rsid w:val="00961522"/>
    <w:rsid w:val="009615D4"/>
    <w:rsid w:val="009616C5"/>
    <w:rsid w:val="009616D8"/>
    <w:rsid w:val="00961C94"/>
    <w:rsid w:val="0096267D"/>
    <w:rsid w:val="00962905"/>
    <w:rsid w:val="0096348F"/>
    <w:rsid w:val="009636BB"/>
    <w:rsid w:val="009636CE"/>
    <w:rsid w:val="00963CB7"/>
    <w:rsid w:val="00963E37"/>
    <w:rsid w:val="00963FF1"/>
    <w:rsid w:val="00964B10"/>
    <w:rsid w:val="00964FD1"/>
    <w:rsid w:val="009654FF"/>
    <w:rsid w:val="009656AA"/>
    <w:rsid w:val="00965ABD"/>
    <w:rsid w:val="00965AD8"/>
    <w:rsid w:val="00965C6B"/>
    <w:rsid w:val="00965F5C"/>
    <w:rsid w:val="00966081"/>
    <w:rsid w:val="009663AF"/>
    <w:rsid w:val="00966476"/>
    <w:rsid w:val="009666B9"/>
    <w:rsid w:val="00966DD5"/>
    <w:rsid w:val="009674AD"/>
    <w:rsid w:val="00967653"/>
    <w:rsid w:val="00967ABB"/>
    <w:rsid w:val="00967C9C"/>
    <w:rsid w:val="00967F34"/>
    <w:rsid w:val="0097056B"/>
    <w:rsid w:val="009707D2"/>
    <w:rsid w:val="009708B4"/>
    <w:rsid w:val="00970A20"/>
    <w:rsid w:val="00970B1B"/>
    <w:rsid w:val="0097101C"/>
    <w:rsid w:val="009710A7"/>
    <w:rsid w:val="00971262"/>
    <w:rsid w:val="009714A7"/>
    <w:rsid w:val="009714F8"/>
    <w:rsid w:val="0097163D"/>
    <w:rsid w:val="009716C8"/>
    <w:rsid w:val="00971A4D"/>
    <w:rsid w:val="00971E56"/>
    <w:rsid w:val="009721F8"/>
    <w:rsid w:val="0097259E"/>
    <w:rsid w:val="009725B4"/>
    <w:rsid w:val="00972936"/>
    <w:rsid w:val="00972AC2"/>
    <w:rsid w:val="00972BCF"/>
    <w:rsid w:val="00972F1A"/>
    <w:rsid w:val="0097314A"/>
    <w:rsid w:val="0097322F"/>
    <w:rsid w:val="0097339E"/>
    <w:rsid w:val="00974203"/>
    <w:rsid w:val="00974290"/>
    <w:rsid w:val="00974677"/>
    <w:rsid w:val="00975121"/>
    <w:rsid w:val="00975609"/>
    <w:rsid w:val="009756B9"/>
    <w:rsid w:val="00975D01"/>
    <w:rsid w:val="00976023"/>
    <w:rsid w:val="009763A9"/>
    <w:rsid w:val="009765BC"/>
    <w:rsid w:val="009765F7"/>
    <w:rsid w:val="00976615"/>
    <w:rsid w:val="009770B1"/>
    <w:rsid w:val="009774DC"/>
    <w:rsid w:val="00980461"/>
    <w:rsid w:val="009807D0"/>
    <w:rsid w:val="00980816"/>
    <w:rsid w:val="0098081F"/>
    <w:rsid w:val="00980A4B"/>
    <w:rsid w:val="00981F20"/>
    <w:rsid w:val="00982230"/>
    <w:rsid w:val="009822BD"/>
    <w:rsid w:val="0098239E"/>
    <w:rsid w:val="00982446"/>
    <w:rsid w:val="00982455"/>
    <w:rsid w:val="00982892"/>
    <w:rsid w:val="00983190"/>
    <w:rsid w:val="009831CB"/>
    <w:rsid w:val="009835ED"/>
    <w:rsid w:val="009841EE"/>
    <w:rsid w:val="0098427E"/>
    <w:rsid w:val="0098435A"/>
    <w:rsid w:val="00984375"/>
    <w:rsid w:val="009849EF"/>
    <w:rsid w:val="00984E8A"/>
    <w:rsid w:val="00985623"/>
    <w:rsid w:val="00985A80"/>
    <w:rsid w:val="00985D93"/>
    <w:rsid w:val="00985DCD"/>
    <w:rsid w:val="009860C0"/>
    <w:rsid w:val="0098611D"/>
    <w:rsid w:val="009864AF"/>
    <w:rsid w:val="009866C8"/>
    <w:rsid w:val="00986DC5"/>
    <w:rsid w:val="00986F18"/>
    <w:rsid w:val="0098752B"/>
    <w:rsid w:val="009875B8"/>
    <w:rsid w:val="009877F3"/>
    <w:rsid w:val="00990093"/>
    <w:rsid w:val="009901F4"/>
    <w:rsid w:val="0099042A"/>
    <w:rsid w:val="009904E3"/>
    <w:rsid w:val="009906CE"/>
    <w:rsid w:val="00990966"/>
    <w:rsid w:val="00990BDE"/>
    <w:rsid w:val="00990D62"/>
    <w:rsid w:val="00990D6E"/>
    <w:rsid w:val="00990DCC"/>
    <w:rsid w:val="00991535"/>
    <w:rsid w:val="0099172E"/>
    <w:rsid w:val="00992076"/>
    <w:rsid w:val="0099231B"/>
    <w:rsid w:val="00992514"/>
    <w:rsid w:val="00992D25"/>
    <w:rsid w:val="009932D9"/>
    <w:rsid w:val="00993655"/>
    <w:rsid w:val="00993843"/>
    <w:rsid w:val="00993B58"/>
    <w:rsid w:val="00993E6A"/>
    <w:rsid w:val="00993E82"/>
    <w:rsid w:val="00994586"/>
    <w:rsid w:val="00994D62"/>
    <w:rsid w:val="00994D6F"/>
    <w:rsid w:val="00994E3D"/>
    <w:rsid w:val="0099531C"/>
    <w:rsid w:val="009953C2"/>
    <w:rsid w:val="00995A97"/>
    <w:rsid w:val="0099691B"/>
    <w:rsid w:val="009969C3"/>
    <w:rsid w:val="00996C3C"/>
    <w:rsid w:val="00996D6B"/>
    <w:rsid w:val="00996FC6"/>
    <w:rsid w:val="00997183"/>
    <w:rsid w:val="00997405"/>
    <w:rsid w:val="00997871"/>
    <w:rsid w:val="009979A9"/>
    <w:rsid w:val="00997EA2"/>
    <w:rsid w:val="00997ED1"/>
    <w:rsid w:val="00997F17"/>
    <w:rsid w:val="009A032C"/>
    <w:rsid w:val="009A050F"/>
    <w:rsid w:val="009A08EC"/>
    <w:rsid w:val="009A17F1"/>
    <w:rsid w:val="009A1D34"/>
    <w:rsid w:val="009A1D3B"/>
    <w:rsid w:val="009A1DA0"/>
    <w:rsid w:val="009A1EF2"/>
    <w:rsid w:val="009A2AAA"/>
    <w:rsid w:val="009A2E79"/>
    <w:rsid w:val="009A2F17"/>
    <w:rsid w:val="009A3687"/>
    <w:rsid w:val="009A3877"/>
    <w:rsid w:val="009A3C2B"/>
    <w:rsid w:val="009A3D63"/>
    <w:rsid w:val="009A3DFD"/>
    <w:rsid w:val="009A4ABC"/>
    <w:rsid w:val="009A4E69"/>
    <w:rsid w:val="009A4EF0"/>
    <w:rsid w:val="009A5058"/>
    <w:rsid w:val="009A5177"/>
    <w:rsid w:val="009A5CC1"/>
    <w:rsid w:val="009A5DCE"/>
    <w:rsid w:val="009A5FE0"/>
    <w:rsid w:val="009A6069"/>
    <w:rsid w:val="009A60D2"/>
    <w:rsid w:val="009A60E5"/>
    <w:rsid w:val="009A617C"/>
    <w:rsid w:val="009A661B"/>
    <w:rsid w:val="009A6772"/>
    <w:rsid w:val="009A6ABA"/>
    <w:rsid w:val="009A6B27"/>
    <w:rsid w:val="009A6FCB"/>
    <w:rsid w:val="009A709F"/>
    <w:rsid w:val="009A72FB"/>
    <w:rsid w:val="009A7456"/>
    <w:rsid w:val="009A7CA8"/>
    <w:rsid w:val="009B0947"/>
    <w:rsid w:val="009B0AFC"/>
    <w:rsid w:val="009B0C7B"/>
    <w:rsid w:val="009B0D69"/>
    <w:rsid w:val="009B0E40"/>
    <w:rsid w:val="009B111F"/>
    <w:rsid w:val="009B1CD5"/>
    <w:rsid w:val="009B20E2"/>
    <w:rsid w:val="009B2D2A"/>
    <w:rsid w:val="009B2DC1"/>
    <w:rsid w:val="009B2DE4"/>
    <w:rsid w:val="009B304F"/>
    <w:rsid w:val="009B31C8"/>
    <w:rsid w:val="009B31F7"/>
    <w:rsid w:val="009B34A5"/>
    <w:rsid w:val="009B3AAE"/>
    <w:rsid w:val="009B3BBC"/>
    <w:rsid w:val="009B3CAD"/>
    <w:rsid w:val="009B3FB3"/>
    <w:rsid w:val="009B454D"/>
    <w:rsid w:val="009B4AC3"/>
    <w:rsid w:val="009B4FFD"/>
    <w:rsid w:val="009B5085"/>
    <w:rsid w:val="009B5264"/>
    <w:rsid w:val="009B5672"/>
    <w:rsid w:val="009B5953"/>
    <w:rsid w:val="009B5999"/>
    <w:rsid w:val="009B59D2"/>
    <w:rsid w:val="009B5AD4"/>
    <w:rsid w:val="009B5B70"/>
    <w:rsid w:val="009B5D5E"/>
    <w:rsid w:val="009B5E70"/>
    <w:rsid w:val="009B64D9"/>
    <w:rsid w:val="009B67AE"/>
    <w:rsid w:val="009B69C4"/>
    <w:rsid w:val="009B6E35"/>
    <w:rsid w:val="009B6F15"/>
    <w:rsid w:val="009B7251"/>
    <w:rsid w:val="009B7537"/>
    <w:rsid w:val="009B77D3"/>
    <w:rsid w:val="009B7995"/>
    <w:rsid w:val="009B7A8E"/>
    <w:rsid w:val="009C024B"/>
    <w:rsid w:val="009C061E"/>
    <w:rsid w:val="009C1139"/>
    <w:rsid w:val="009C17E8"/>
    <w:rsid w:val="009C1FCB"/>
    <w:rsid w:val="009C2CE3"/>
    <w:rsid w:val="009C2FC8"/>
    <w:rsid w:val="009C309D"/>
    <w:rsid w:val="009C34BF"/>
    <w:rsid w:val="009C3895"/>
    <w:rsid w:val="009C428D"/>
    <w:rsid w:val="009C468F"/>
    <w:rsid w:val="009C4A76"/>
    <w:rsid w:val="009C4B30"/>
    <w:rsid w:val="009C4C78"/>
    <w:rsid w:val="009C4EA9"/>
    <w:rsid w:val="009C5682"/>
    <w:rsid w:val="009C58B1"/>
    <w:rsid w:val="009C5C79"/>
    <w:rsid w:val="009C6075"/>
    <w:rsid w:val="009C6B72"/>
    <w:rsid w:val="009C6C4D"/>
    <w:rsid w:val="009C72C7"/>
    <w:rsid w:val="009C72FF"/>
    <w:rsid w:val="009C79F5"/>
    <w:rsid w:val="009C7AAB"/>
    <w:rsid w:val="009C7CEB"/>
    <w:rsid w:val="009C7F3F"/>
    <w:rsid w:val="009D00F6"/>
    <w:rsid w:val="009D0206"/>
    <w:rsid w:val="009D08FB"/>
    <w:rsid w:val="009D0DA0"/>
    <w:rsid w:val="009D0DAE"/>
    <w:rsid w:val="009D125C"/>
    <w:rsid w:val="009D1271"/>
    <w:rsid w:val="009D152B"/>
    <w:rsid w:val="009D1878"/>
    <w:rsid w:val="009D1A23"/>
    <w:rsid w:val="009D1D99"/>
    <w:rsid w:val="009D1DFA"/>
    <w:rsid w:val="009D1E39"/>
    <w:rsid w:val="009D21C9"/>
    <w:rsid w:val="009D23E6"/>
    <w:rsid w:val="009D24F5"/>
    <w:rsid w:val="009D26F5"/>
    <w:rsid w:val="009D2828"/>
    <w:rsid w:val="009D2BD3"/>
    <w:rsid w:val="009D2D80"/>
    <w:rsid w:val="009D3004"/>
    <w:rsid w:val="009D3B73"/>
    <w:rsid w:val="009D3BAF"/>
    <w:rsid w:val="009D3E13"/>
    <w:rsid w:val="009D40DC"/>
    <w:rsid w:val="009D420E"/>
    <w:rsid w:val="009D42B6"/>
    <w:rsid w:val="009D48E9"/>
    <w:rsid w:val="009D4BB8"/>
    <w:rsid w:val="009D4D36"/>
    <w:rsid w:val="009D53C3"/>
    <w:rsid w:val="009D5705"/>
    <w:rsid w:val="009D58D2"/>
    <w:rsid w:val="009D5C34"/>
    <w:rsid w:val="009D5F9C"/>
    <w:rsid w:val="009D6172"/>
    <w:rsid w:val="009D65F2"/>
    <w:rsid w:val="009D6A34"/>
    <w:rsid w:val="009D6B0B"/>
    <w:rsid w:val="009D736F"/>
    <w:rsid w:val="009D7DF9"/>
    <w:rsid w:val="009D7F51"/>
    <w:rsid w:val="009E00A8"/>
    <w:rsid w:val="009E0297"/>
    <w:rsid w:val="009E0384"/>
    <w:rsid w:val="009E04C4"/>
    <w:rsid w:val="009E0861"/>
    <w:rsid w:val="009E0FFA"/>
    <w:rsid w:val="009E16CD"/>
    <w:rsid w:val="009E183A"/>
    <w:rsid w:val="009E1925"/>
    <w:rsid w:val="009E1934"/>
    <w:rsid w:val="009E19A3"/>
    <w:rsid w:val="009E26E8"/>
    <w:rsid w:val="009E2AB5"/>
    <w:rsid w:val="009E2BF5"/>
    <w:rsid w:val="009E2C60"/>
    <w:rsid w:val="009E342E"/>
    <w:rsid w:val="009E3626"/>
    <w:rsid w:val="009E3B41"/>
    <w:rsid w:val="009E401B"/>
    <w:rsid w:val="009E429E"/>
    <w:rsid w:val="009E444C"/>
    <w:rsid w:val="009E44E4"/>
    <w:rsid w:val="009E4870"/>
    <w:rsid w:val="009E48DB"/>
    <w:rsid w:val="009E4DC0"/>
    <w:rsid w:val="009E52BD"/>
    <w:rsid w:val="009E54F5"/>
    <w:rsid w:val="009E5A20"/>
    <w:rsid w:val="009E61A8"/>
    <w:rsid w:val="009E63BB"/>
    <w:rsid w:val="009E663C"/>
    <w:rsid w:val="009E6FD4"/>
    <w:rsid w:val="009E706D"/>
    <w:rsid w:val="009E7479"/>
    <w:rsid w:val="009E754F"/>
    <w:rsid w:val="009F0369"/>
    <w:rsid w:val="009F03A8"/>
    <w:rsid w:val="009F0800"/>
    <w:rsid w:val="009F0B1A"/>
    <w:rsid w:val="009F0F85"/>
    <w:rsid w:val="009F12CD"/>
    <w:rsid w:val="009F15D6"/>
    <w:rsid w:val="009F1780"/>
    <w:rsid w:val="009F1867"/>
    <w:rsid w:val="009F1A26"/>
    <w:rsid w:val="009F1CA0"/>
    <w:rsid w:val="009F1EE0"/>
    <w:rsid w:val="009F1F77"/>
    <w:rsid w:val="009F24EA"/>
    <w:rsid w:val="009F2C1B"/>
    <w:rsid w:val="009F373D"/>
    <w:rsid w:val="009F3AC5"/>
    <w:rsid w:val="009F3F5E"/>
    <w:rsid w:val="009F41D6"/>
    <w:rsid w:val="009F465B"/>
    <w:rsid w:val="009F498C"/>
    <w:rsid w:val="009F4AE3"/>
    <w:rsid w:val="009F4CF3"/>
    <w:rsid w:val="009F5105"/>
    <w:rsid w:val="009F54E0"/>
    <w:rsid w:val="009F56ED"/>
    <w:rsid w:val="009F5B17"/>
    <w:rsid w:val="009F63E7"/>
    <w:rsid w:val="009F6614"/>
    <w:rsid w:val="009F67A9"/>
    <w:rsid w:val="009F6AF6"/>
    <w:rsid w:val="009F6BEF"/>
    <w:rsid w:val="009F6D85"/>
    <w:rsid w:val="009F6FA0"/>
    <w:rsid w:val="009F6FC6"/>
    <w:rsid w:val="009F7C70"/>
    <w:rsid w:val="00A004A5"/>
    <w:rsid w:val="00A00767"/>
    <w:rsid w:val="00A010F7"/>
    <w:rsid w:val="00A012FB"/>
    <w:rsid w:val="00A017BA"/>
    <w:rsid w:val="00A01DA6"/>
    <w:rsid w:val="00A01F1D"/>
    <w:rsid w:val="00A0206B"/>
    <w:rsid w:val="00A023A0"/>
    <w:rsid w:val="00A02522"/>
    <w:rsid w:val="00A0256D"/>
    <w:rsid w:val="00A02C68"/>
    <w:rsid w:val="00A02FA4"/>
    <w:rsid w:val="00A02FC3"/>
    <w:rsid w:val="00A03050"/>
    <w:rsid w:val="00A03418"/>
    <w:rsid w:val="00A03627"/>
    <w:rsid w:val="00A03960"/>
    <w:rsid w:val="00A03BB7"/>
    <w:rsid w:val="00A0411E"/>
    <w:rsid w:val="00A047D3"/>
    <w:rsid w:val="00A049E4"/>
    <w:rsid w:val="00A0506B"/>
    <w:rsid w:val="00A05213"/>
    <w:rsid w:val="00A0540C"/>
    <w:rsid w:val="00A058C3"/>
    <w:rsid w:val="00A05BE0"/>
    <w:rsid w:val="00A05EE4"/>
    <w:rsid w:val="00A06A5A"/>
    <w:rsid w:val="00A07356"/>
    <w:rsid w:val="00A0757A"/>
    <w:rsid w:val="00A077E1"/>
    <w:rsid w:val="00A0790F"/>
    <w:rsid w:val="00A07B79"/>
    <w:rsid w:val="00A07FA8"/>
    <w:rsid w:val="00A102BE"/>
    <w:rsid w:val="00A103AA"/>
    <w:rsid w:val="00A10C39"/>
    <w:rsid w:val="00A10F68"/>
    <w:rsid w:val="00A11414"/>
    <w:rsid w:val="00A11971"/>
    <w:rsid w:val="00A11E8C"/>
    <w:rsid w:val="00A1215F"/>
    <w:rsid w:val="00A12564"/>
    <w:rsid w:val="00A12748"/>
    <w:rsid w:val="00A128B7"/>
    <w:rsid w:val="00A12B41"/>
    <w:rsid w:val="00A12CFA"/>
    <w:rsid w:val="00A1300F"/>
    <w:rsid w:val="00A1326A"/>
    <w:rsid w:val="00A13664"/>
    <w:rsid w:val="00A13879"/>
    <w:rsid w:val="00A1387E"/>
    <w:rsid w:val="00A13E1F"/>
    <w:rsid w:val="00A13E2E"/>
    <w:rsid w:val="00A13F76"/>
    <w:rsid w:val="00A1444B"/>
    <w:rsid w:val="00A1448B"/>
    <w:rsid w:val="00A1462C"/>
    <w:rsid w:val="00A14F13"/>
    <w:rsid w:val="00A150B5"/>
    <w:rsid w:val="00A150E9"/>
    <w:rsid w:val="00A15666"/>
    <w:rsid w:val="00A1598B"/>
    <w:rsid w:val="00A15A42"/>
    <w:rsid w:val="00A1653B"/>
    <w:rsid w:val="00A1654F"/>
    <w:rsid w:val="00A16692"/>
    <w:rsid w:val="00A170C9"/>
    <w:rsid w:val="00A17362"/>
    <w:rsid w:val="00A174DD"/>
    <w:rsid w:val="00A17D56"/>
    <w:rsid w:val="00A20406"/>
    <w:rsid w:val="00A20BF0"/>
    <w:rsid w:val="00A2118A"/>
    <w:rsid w:val="00A211F1"/>
    <w:rsid w:val="00A2120D"/>
    <w:rsid w:val="00A21AB2"/>
    <w:rsid w:val="00A21F5A"/>
    <w:rsid w:val="00A22C51"/>
    <w:rsid w:val="00A234AB"/>
    <w:rsid w:val="00A23567"/>
    <w:rsid w:val="00A240EA"/>
    <w:rsid w:val="00A246A9"/>
    <w:rsid w:val="00A2493F"/>
    <w:rsid w:val="00A24B85"/>
    <w:rsid w:val="00A24D32"/>
    <w:rsid w:val="00A24F80"/>
    <w:rsid w:val="00A25E48"/>
    <w:rsid w:val="00A2667A"/>
    <w:rsid w:val="00A2671B"/>
    <w:rsid w:val="00A26961"/>
    <w:rsid w:val="00A273A0"/>
    <w:rsid w:val="00A277E6"/>
    <w:rsid w:val="00A3060A"/>
    <w:rsid w:val="00A30640"/>
    <w:rsid w:val="00A30870"/>
    <w:rsid w:val="00A30CBB"/>
    <w:rsid w:val="00A30DF5"/>
    <w:rsid w:val="00A31BE2"/>
    <w:rsid w:val="00A31D62"/>
    <w:rsid w:val="00A31FB1"/>
    <w:rsid w:val="00A32626"/>
    <w:rsid w:val="00A32688"/>
    <w:rsid w:val="00A32C81"/>
    <w:rsid w:val="00A333BB"/>
    <w:rsid w:val="00A344EB"/>
    <w:rsid w:val="00A349DA"/>
    <w:rsid w:val="00A34F15"/>
    <w:rsid w:val="00A35159"/>
    <w:rsid w:val="00A3577A"/>
    <w:rsid w:val="00A359F5"/>
    <w:rsid w:val="00A35B67"/>
    <w:rsid w:val="00A35CB2"/>
    <w:rsid w:val="00A36704"/>
    <w:rsid w:val="00A367EC"/>
    <w:rsid w:val="00A36FCD"/>
    <w:rsid w:val="00A3703A"/>
    <w:rsid w:val="00A37251"/>
    <w:rsid w:val="00A37530"/>
    <w:rsid w:val="00A37B9D"/>
    <w:rsid w:val="00A37C51"/>
    <w:rsid w:val="00A37D43"/>
    <w:rsid w:val="00A406A6"/>
    <w:rsid w:val="00A4163B"/>
    <w:rsid w:val="00A4168E"/>
    <w:rsid w:val="00A416AD"/>
    <w:rsid w:val="00A41BD2"/>
    <w:rsid w:val="00A41CF1"/>
    <w:rsid w:val="00A41DB8"/>
    <w:rsid w:val="00A41FCF"/>
    <w:rsid w:val="00A42203"/>
    <w:rsid w:val="00A4223C"/>
    <w:rsid w:val="00A422D4"/>
    <w:rsid w:val="00A422F3"/>
    <w:rsid w:val="00A424A9"/>
    <w:rsid w:val="00A42845"/>
    <w:rsid w:val="00A4304D"/>
    <w:rsid w:val="00A4317A"/>
    <w:rsid w:val="00A43327"/>
    <w:rsid w:val="00A438F0"/>
    <w:rsid w:val="00A43CB8"/>
    <w:rsid w:val="00A44667"/>
    <w:rsid w:val="00A450CC"/>
    <w:rsid w:val="00A45157"/>
    <w:rsid w:val="00A45399"/>
    <w:rsid w:val="00A45929"/>
    <w:rsid w:val="00A46247"/>
    <w:rsid w:val="00A4680E"/>
    <w:rsid w:val="00A47029"/>
    <w:rsid w:val="00A4715F"/>
    <w:rsid w:val="00A471AE"/>
    <w:rsid w:val="00A47226"/>
    <w:rsid w:val="00A50011"/>
    <w:rsid w:val="00A5040B"/>
    <w:rsid w:val="00A50862"/>
    <w:rsid w:val="00A508D0"/>
    <w:rsid w:val="00A50B16"/>
    <w:rsid w:val="00A50B47"/>
    <w:rsid w:val="00A50CD9"/>
    <w:rsid w:val="00A50D97"/>
    <w:rsid w:val="00A51374"/>
    <w:rsid w:val="00A51D1D"/>
    <w:rsid w:val="00A51D83"/>
    <w:rsid w:val="00A522EF"/>
    <w:rsid w:val="00A52996"/>
    <w:rsid w:val="00A52A59"/>
    <w:rsid w:val="00A52BEC"/>
    <w:rsid w:val="00A52EE0"/>
    <w:rsid w:val="00A53615"/>
    <w:rsid w:val="00A537F2"/>
    <w:rsid w:val="00A53A3A"/>
    <w:rsid w:val="00A53EAC"/>
    <w:rsid w:val="00A53F43"/>
    <w:rsid w:val="00A53F9D"/>
    <w:rsid w:val="00A54379"/>
    <w:rsid w:val="00A54409"/>
    <w:rsid w:val="00A54A27"/>
    <w:rsid w:val="00A54CA4"/>
    <w:rsid w:val="00A54DB8"/>
    <w:rsid w:val="00A5529A"/>
    <w:rsid w:val="00A552D5"/>
    <w:rsid w:val="00A55857"/>
    <w:rsid w:val="00A558B9"/>
    <w:rsid w:val="00A559AB"/>
    <w:rsid w:val="00A55ABE"/>
    <w:rsid w:val="00A55AC5"/>
    <w:rsid w:val="00A56031"/>
    <w:rsid w:val="00A562DA"/>
    <w:rsid w:val="00A56421"/>
    <w:rsid w:val="00A565C9"/>
    <w:rsid w:val="00A56CE8"/>
    <w:rsid w:val="00A56E7C"/>
    <w:rsid w:val="00A5703F"/>
    <w:rsid w:val="00A57391"/>
    <w:rsid w:val="00A57F09"/>
    <w:rsid w:val="00A60737"/>
    <w:rsid w:val="00A60F32"/>
    <w:rsid w:val="00A61258"/>
    <w:rsid w:val="00A61261"/>
    <w:rsid w:val="00A6163F"/>
    <w:rsid w:val="00A616AA"/>
    <w:rsid w:val="00A6182E"/>
    <w:rsid w:val="00A618CF"/>
    <w:rsid w:val="00A61BDC"/>
    <w:rsid w:val="00A61C94"/>
    <w:rsid w:val="00A62793"/>
    <w:rsid w:val="00A62DA4"/>
    <w:rsid w:val="00A633A8"/>
    <w:rsid w:val="00A63F6C"/>
    <w:rsid w:val="00A643B7"/>
    <w:rsid w:val="00A6440C"/>
    <w:rsid w:val="00A649FA"/>
    <w:rsid w:val="00A64AE2"/>
    <w:rsid w:val="00A64C79"/>
    <w:rsid w:val="00A652CB"/>
    <w:rsid w:val="00A652EC"/>
    <w:rsid w:val="00A659EB"/>
    <w:rsid w:val="00A65C15"/>
    <w:rsid w:val="00A65DCB"/>
    <w:rsid w:val="00A66139"/>
    <w:rsid w:val="00A664FB"/>
    <w:rsid w:val="00A668D5"/>
    <w:rsid w:val="00A6692D"/>
    <w:rsid w:val="00A66AC5"/>
    <w:rsid w:val="00A66AF5"/>
    <w:rsid w:val="00A66BE7"/>
    <w:rsid w:val="00A67545"/>
    <w:rsid w:val="00A7025A"/>
    <w:rsid w:val="00A70605"/>
    <w:rsid w:val="00A70F28"/>
    <w:rsid w:val="00A71177"/>
    <w:rsid w:val="00A71308"/>
    <w:rsid w:val="00A71702"/>
    <w:rsid w:val="00A71EEF"/>
    <w:rsid w:val="00A71FEB"/>
    <w:rsid w:val="00A722D0"/>
    <w:rsid w:val="00A72C57"/>
    <w:rsid w:val="00A73AD5"/>
    <w:rsid w:val="00A741BF"/>
    <w:rsid w:val="00A74529"/>
    <w:rsid w:val="00A748B3"/>
    <w:rsid w:val="00A749E0"/>
    <w:rsid w:val="00A75129"/>
    <w:rsid w:val="00A7529B"/>
    <w:rsid w:val="00A75567"/>
    <w:rsid w:val="00A757C1"/>
    <w:rsid w:val="00A75A80"/>
    <w:rsid w:val="00A75B46"/>
    <w:rsid w:val="00A75B86"/>
    <w:rsid w:val="00A75DCB"/>
    <w:rsid w:val="00A76404"/>
    <w:rsid w:val="00A764D2"/>
    <w:rsid w:val="00A765FF"/>
    <w:rsid w:val="00A76A62"/>
    <w:rsid w:val="00A76EC1"/>
    <w:rsid w:val="00A76F7A"/>
    <w:rsid w:val="00A77636"/>
    <w:rsid w:val="00A777F9"/>
    <w:rsid w:val="00A7789A"/>
    <w:rsid w:val="00A7795A"/>
    <w:rsid w:val="00A802A8"/>
    <w:rsid w:val="00A803AC"/>
    <w:rsid w:val="00A8053F"/>
    <w:rsid w:val="00A806A0"/>
    <w:rsid w:val="00A808DD"/>
    <w:rsid w:val="00A81327"/>
    <w:rsid w:val="00A8183A"/>
    <w:rsid w:val="00A81C13"/>
    <w:rsid w:val="00A8222F"/>
    <w:rsid w:val="00A823CD"/>
    <w:rsid w:val="00A8251D"/>
    <w:rsid w:val="00A825E8"/>
    <w:rsid w:val="00A82D52"/>
    <w:rsid w:val="00A83284"/>
    <w:rsid w:val="00A83580"/>
    <w:rsid w:val="00A83B1A"/>
    <w:rsid w:val="00A83CCF"/>
    <w:rsid w:val="00A83DDC"/>
    <w:rsid w:val="00A840D9"/>
    <w:rsid w:val="00A840FA"/>
    <w:rsid w:val="00A842C1"/>
    <w:rsid w:val="00A84AE4"/>
    <w:rsid w:val="00A84E82"/>
    <w:rsid w:val="00A85A95"/>
    <w:rsid w:val="00A86051"/>
    <w:rsid w:val="00A8625F"/>
    <w:rsid w:val="00A863C4"/>
    <w:rsid w:val="00A86799"/>
    <w:rsid w:val="00A87561"/>
    <w:rsid w:val="00A879A2"/>
    <w:rsid w:val="00A87AB4"/>
    <w:rsid w:val="00A87C7E"/>
    <w:rsid w:val="00A90151"/>
    <w:rsid w:val="00A90256"/>
    <w:rsid w:val="00A9084C"/>
    <w:rsid w:val="00A908E0"/>
    <w:rsid w:val="00A90ACC"/>
    <w:rsid w:val="00A91053"/>
    <w:rsid w:val="00A9152C"/>
    <w:rsid w:val="00A91551"/>
    <w:rsid w:val="00A9177C"/>
    <w:rsid w:val="00A91F3B"/>
    <w:rsid w:val="00A9254F"/>
    <w:rsid w:val="00A92762"/>
    <w:rsid w:val="00A92839"/>
    <w:rsid w:val="00A928E1"/>
    <w:rsid w:val="00A92B9C"/>
    <w:rsid w:val="00A93007"/>
    <w:rsid w:val="00A9336F"/>
    <w:rsid w:val="00A9359B"/>
    <w:rsid w:val="00A938F8"/>
    <w:rsid w:val="00A939ED"/>
    <w:rsid w:val="00A93EE7"/>
    <w:rsid w:val="00A93F43"/>
    <w:rsid w:val="00A94494"/>
    <w:rsid w:val="00A94990"/>
    <w:rsid w:val="00A94C9E"/>
    <w:rsid w:val="00A951C2"/>
    <w:rsid w:val="00A95250"/>
    <w:rsid w:val="00A9545C"/>
    <w:rsid w:val="00A95736"/>
    <w:rsid w:val="00A96184"/>
    <w:rsid w:val="00A96479"/>
    <w:rsid w:val="00A96581"/>
    <w:rsid w:val="00A96E60"/>
    <w:rsid w:val="00A970A6"/>
    <w:rsid w:val="00A971D3"/>
    <w:rsid w:val="00A976D8"/>
    <w:rsid w:val="00A977A1"/>
    <w:rsid w:val="00A97AA3"/>
    <w:rsid w:val="00AA000C"/>
    <w:rsid w:val="00AA0289"/>
    <w:rsid w:val="00AA046B"/>
    <w:rsid w:val="00AA048B"/>
    <w:rsid w:val="00AA06B1"/>
    <w:rsid w:val="00AA0840"/>
    <w:rsid w:val="00AA0868"/>
    <w:rsid w:val="00AA0AF4"/>
    <w:rsid w:val="00AA0E08"/>
    <w:rsid w:val="00AA131B"/>
    <w:rsid w:val="00AA163B"/>
    <w:rsid w:val="00AA182A"/>
    <w:rsid w:val="00AA1BE2"/>
    <w:rsid w:val="00AA1E03"/>
    <w:rsid w:val="00AA2236"/>
    <w:rsid w:val="00AA25EC"/>
    <w:rsid w:val="00AA295A"/>
    <w:rsid w:val="00AA2C3B"/>
    <w:rsid w:val="00AA341A"/>
    <w:rsid w:val="00AA344D"/>
    <w:rsid w:val="00AA3569"/>
    <w:rsid w:val="00AA37AA"/>
    <w:rsid w:val="00AA37AC"/>
    <w:rsid w:val="00AA3C7E"/>
    <w:rsid w:val="00AA42CE"/>
    <w:rsid w:val="00AA42F8"/>
    <w:rsid w:val="00AA4503"/>
    <w:rsid w:val="00AA462E"/>
    <w:rsid w:val="00AA4A26"/>
    <w:rsid w:val="00AA4BB4"/>
    <w:rsid w:val="00AA4C3F"/>
    <w:rsid w:val="00AA540F"/>
    <w:rsid w:val="00AA55EC"/>
    <w:rsid w:val="00AA5CAF"/>
    <w:rsid w:val="00AA5CE4"/>
    <w:rsid w:val="00AA64DB"/>
    <w:rsid w:val="00AA6700"/>
    <w:rsid w:val="00AA6872"/>
    <w:rsid w:val="00AA732F"/>
    <w:rsid w:val="00AA7592"/>
    <w:rsid w:val="00AA7EEC"/>
    <w:rsid w:val="00AB01B3"/>
    <w:rsid w:val="00AB0929"/>
    <w:rsid w:val="00AB10F4"/>
    <w:rsid w:val="00AB1104"/>
    <w:rsid w:val="00AB11CD"/>
    <w:rsid w:val="00AB14F5"/>
    <w:rsid w:val="00AB1503"/>
    <w:rsid w:val="00AB1650"/>
    <w:rsid w:val="00AB1983"/>
    <w:rsid w:val="00AB1B56"/>
    <w:rsid w:val="00AB239C"/>
    <w:rsid w:val="00AB2C1A"/>
    <w:rsid w:val="00AB2D17"/>
    <w:rsid w:val="00AB34AD"/>
    <w:rsid w:val="00AB361A"/>
    <w:rsid w:val="00AB3FB6"/>
    <w:rsid w:val="00AB4170"/>
    <w:rsid w:val="00AB4286"/>
    <w:rsid w:val="00AB46E2"/>
    <w:rsid w:val="00AB4838"/>
    <w:rsid w:val="00AB4B89"/>
    <w:rsid w:val="00AB512C"/>
    <w:rsid w:val="00AB51A9"/>
    <w:rsid w:val="00AB5C24"/>
    <w:rsid w:val="00AB5CF4"/>
    <w:rsid w:val="00AB62AB"/>
    <w:rsid w:val="00AB674F"/>
    <w:rsid w:val="00AB6F09"/>
    <w:rsid w:val="00AB7155"/>
    <w:rsid w:val="00AB7164"/>
    <w:rsid w:val="00AB7213"/>
    <w:rsid w:val="00AB78B0"/>
    <w:rsid w:val="00AC02F1"/>
    <w:rsid w:val="00AC04E4"/>
    <w:rsid w:val="00AC0EA4"/>
    <w:rsid w:val="00AC12D4"/>
    <w:rsid w:val="00AC23F4"/>
    <w:rsid w:val="00AC25D0"/>
    <w:rsid w:val="00AC3573"/>
    <w:rsid w:val="00AC380B"/>
    <w:rsid w:val="00AC39AD"/>
    <w:rsid w:val="00AC3D5B"/>
    <w:rsid w:val="00AC3EF7"/>
    <w:rsid w:val="00AC463A"/>
    <w:rsid w:val="00AC49A2"/>
    <w:rsid w:val="00AC4F7C"/>
    <w:rsid w:val="00AC50DE"/>
    <w:rsid w:val="00AC527D"/>
    <w:rsid w:val="00AC587D"/>
    <w:rsid w:val="00AC5A88"/>
    <w:rsid w:val="00AC5B9A"/>
    <w:rsid w:val="00AC62D6"/>
    <w:rsid w:val="00AC6673"/>
    <w:rsid w:val="00AC66BB"/>
    <w:rsid w:val="00AC67FC"/>
    <w:rsid w:val="00AC6D61"/>
    <w:rsid w:val="00AC7047"/>
    <w:rsid w:val="00AC709D"/>
    <w:rsid w:val="00AC7D66"/>
    <w:rsid w:val="00AC7DC1"/>
    <w:rsid w:val="00AD0029"/>
    <w:rsid w:val="00AD00C4"/>
    <w:rsid w:val="00AD06E6"/>
    <w:rsid w:val="00AD0A85"/>
    <w:rsid w:val="00AD0BB5"/>
    <w:rsid w:val="00AD1151"/>
    <w:rsid w:val="00AD11B6"/>
    <w:rsid w:val="00AD1384"/>
    <w:rsid w:val="00AD15A8"/>
    <w:rsid w:val="00AD188E"/>
    <w:rsid w:val="00AD1A73"/>
    <w:rsid w:val="00AD1AA2"/>
    <w:rsid w:val="00AD1DB8"/>
    <w:rsid w:val="00AD1F66"/>
    <w:rsid w:val="00AD265D"/>
    <w:rsid w:val="00AD2A3E"/>
    <w:rsid w:val="00AD33A0"/>
    <w:rsid w:val="00AD3659"/>
    <w:rsid w:val="00AD371D"/>
    <w:rsid w:val="00AD397A"/>
    <w:rsid w:val="00AD4193"/>
    <w:rsid w:val="00AD41DE"/>
    <w:rsid w:val="00AD4311"/>
    <w:rsid w:val="00AD4BE5"/>
    <w:rsid w:val="00AD5078"/>
    <w:rsid w:val="00AD5CE0"/>
    <w:rsid w:val="00AD5E29"/>
    <w:rsid w:val="00AD60A5"/>
    <w:rsid w:val="00AD6344"/>
    <w:rsid w:val="00AD6477"/>
    <w:rsid w:val="00AD70DD"/>
    <w:rsid w:val="00AD719C"/>
    <w:rsid w:val="00AD7554"/>
    <w:rsid w:val="00AD7A30"/>
    <w:rsid w:val="00AD7B38"/>
    <w:rsid w:val="00AD7F6B"/>
    <w:rsid w:val="00AE0549"/>
    <w:rsid w:val="00AE0703"/>
    <w:rsid w:val="00AE11B8"/>
    <w:rsid w:val="00AE17D6"/>
    <w:rsid w:val="00AE1B7B"/>
    <w:rsid w:val="00AE20F4"/>
    <w:rsid w:val="00AE2313"/>
    <w:rsid w:val="00AE2CF0"/>
    <w:rsid w:val="00AE2DA1"/>
    <w:rsid w:val="00AE2E90"/>
    <w:rsid w:val="00AE3354"/>
    <w:rsid w:val="00AE335F"/>
    <w:rsid w:val="00AE4884"/>
    <w:rsid w:val="00AE499D"/>
    <w:rsid w:val="00AE528A"/>
    <w:rsid w:val="00AE545C"/>
    <w:rsid w:val="00AE5DA4"/>
    <w:rsid w:val="00AE63CE"/>
    <w:rsid w:val="00AE6692"/>
    <w:rsid w:val="00AE66A1"/>
    <w:rsid w:val="00AE6D9A"/>
    <w:rsid w:val="00AE6DDE"/>
    <w:rsid w:val="00AE7004"/>
    <w:rsid w:val="00AE72D5"/>
    <w:rsid w:val="00AE7BBD"/>
    <w:rsid w:val="00AE7D88"/>
    <w:rsid w:val="00AF0246"/>
    <w:rsid w:val="00AF050F"/>
    <w:rsid w:val="00AF061D"/>
    <w:rsid w:val="00AF068C"/>
    <w:rsid w:val="00AF06C4"/>
    <w:rsid w:val="00AF07DD"/>
    <w:rsid w:val="00AF0C17"/>
    <w:rsid w:val="00AF10ED"/>
    <w:rsid w:val="00AF11CA"/>
    <w:rsid w:val="00AF15FC"/>
    <w:rsid w:val="00AF1FB5"/>
    <w:rsid w:val="00AF2074"/>
    <w:rsid w:val="00AF262B"/>
    <w:rsid w:val="00AF2674"/>
    <w:rsid w:val="00AF27F3"/>
    <w:rsid w:val="00AF2802"/>
    <w:rsid w:val="00AF28A2"/>
    <w:rsid w:val="00AF2B48"/>
    <w:rsid w:val="00AF310C"/>
    <w:rsid w:val="00AF35BD"/>
    <w:rsid w:val="00AF3A4D"/>
    <w:rsid w:val="00AF3ACD"/>
    <w:rsid w:val="00AF3BD9"/>
    <w:rsid w:val="00AF3C63"/>
    <w:rsid w:val="00AF3D64"/>
    <w:rsid w:val="00AF4182"/>
    <w:rsid w:val="00AF4530"/>
    <w:rsid w:val="00AF479F"/>
    <w:rsid w:val="00AF4A97"/>
    <w:rsid w:val="00AF5721"/>
    <w:rsid w:val="00AF5962"/>
    <w:rsid w:val="00AF69AA"/>
    <w:rsid w:val="00AF6BBA"/>
    <w:rsid w:val="00AF6F52"/>
    <w:rsid w:val="00AF76EF"/>
    <w:rsid w:val="00AF79F9"/>
    <w:rsid w:val="00AF7A20"/>
    <w:rsid w:val="00AF7F29"/>
    <w:rsid w:val="00B0054C"/>
    <w:rsid w:val="00B01389"/>
    <w:rsid w:val="00B014D4"/>
    <w:rsid w:val="00B016DB"/>
    <w:rsid w:val="00B0196D"/>
    <w:rsid w:val="00B01AA8"/>
    <w:rsid w:val="00B01D01"/>
    <w:rsid w:val="00B01FA5"/>
    <w:rsid w:val="00B0273B"/>
    <w:rsid w:val="00B02886"/>
    <w:rsid w:val="00B02909"/>
    <w:rsid w:val="00B0299C"/>
    <w:rsid w:val="00B02D1F"/>
    <w:rsid w:val="00B035D2"/>
    <w:rsid w:val="00B044BC"/>
    <w:rsid w:val="00B045AA"/>
    <w:rsid w:val="00B04B9F"/>
    <w:rsid w:val="00B04CDA"/>
    <w:rsid w:val="00B04D2F"/>
    <w:rsid w:val="00B04F90"/>
    <w:rsid w:val="00B05616"/>
    <w:rsid w:val="00B056E9"/>
    <w:rsid w:val="00B06396"/>
    <w:rsid w:val="00B06765"/>
    <w:rsid w:val="00B06AB9"/>
    <w:rsid w:val="00B06B7B"/>
    <w:rsid w:val="00B06D9E"/>
    <w:rsid w:val="00B0727A"/>
    <w:rsid w:val="00B076C1"/>
    <w:rsid w:val="00B07B4C"/>
    <w:rsid w:val="00B07BF1"/>
    <w:rsid w:val="00B07C8C"/>
    <w:rsid w:val="00B07D8D"/>
    <w:rsid w:val="00B07DDE"/>
    <w:rsid w:val="00B103D2"/>
    <w:rsid w:val="00B1070B"/>
    <w:rsid w:val="00B10A50"/>
    <w:rsid w:val="00B1178E"/>
    <w:rsid w:val="00B11796"/>
    <w:rsid w:val="00B1189B"/>
    <w:rsid w:val="00B119B9"/>
    <w:rsid w:val="00B11F80"/>
    <w:rsid w:val="00B12081"/>
    <w:rsid w:val="00B121E0"/>
    <w:rsid w:val="00B122B7"/>
    <w:rsid w:val="00B123E5"/>
    <w:rsid w:val="00B123EA"/>
    <w:rsid w:val="00B125F6"/>
    <w:rsid w:val="00B127D7"/>
    <w:rsid w:val="00B132FC"/>
    <w:rsid w:val="00B135F8"/>
    <w:rsid w:val="00B136A7"/>
    <w:rsid w:val="00B13984"/>
    <w:rsid w:val="00B13B98"/>
    <w:rsid w:val="00B14646"/>
    <w:rsid w:val="00B146EB"/>
    <w:rsid w:val="00B14831"/>
    <w:rsid w:val="00B149A4"/>
    <w:rsid w:val="00B14CC0"/>
    <w:rsid w:val="00B15821"/>
    <w:rsid w:val="00B15940"/>
    <w:rsid w:val="00B162AE"/>
    <w:rsid w:val="00B1674E"/>
    <w:rsid w:val="00B167C0"/>
    <w:rsid w:val="00B16DD5"/>
    <w:rsid w:val="00B16E6F"/>
    <w:rsid w:val="00B16F16"/>
    <w:rsid w:val="00B17BED"/>
    <w:rsid w:val="00B20632"/>
    <w:rsid w:val="00B20B1D"/>
    <w:rsid w:val="00B20CBA"/>
    <w:rsid w:val="00B20DF4"/>
    <w:rsid w:val="00B2164B"/>
    <w:rsid w:val="00B218B9"/>
    <w:rsid w:val="00B21B09"/>
    <w:rsid w:val="00B2235F"/>
    <w:rsid w:val="00B22A2B"/>
    <w:rsid w:val="00B23258"/>
    <w:rsid w:val="00B23348"/>
    <w:rsid w:val="00B23603"/>
    <w:rsid w:val="00B239D4"/>
    <w:rsid w:val="00B23C3C"/>
    <w:rsid w:val="00B24136"/>
    <w:rsid w:val="00B2432C"/>
    <w:rsid w:val="00B24A95"/>
    <w:rsid w:val="00B24D85"/>
    <w:rsid w:val="00B24F35"/>
    <w:rsid w:val="00B254AF"/>
    <w:rsid w:val="00B2577E"/>
    <w:rsid w:val="00B259FB"/>
    <w:rsid w:val="00B25AE0"/>
    <w:rsid w:val="00B25C68"/>
    <w:rsid w:val="00B25EC5"/>
    <w:rsid w:val="00B2686F"/>
    <w:rsid w:val="00B269D7"/>
    <w:rsid w:val="00B26B9C"/>
    <w:rsid w:val="00B2718F"/>
    <w:rsid w:val="00B27825"/>
    <w:rsid w:val="00B278AD"/>
    <w:rsid w:val="00B278E6"/>
    <w:rsid w:val="00B27C9B"/>
    <w:rsid w:val="00B27CA8"/>
    <w:rsid w:val="00B3002C"/>
    <w:rsid w:val="00B3002F"/>
    <w:rsid w:val="00B302FA"/>
    <w:rsid w:val="00B30A16"/>
    <w:rsid w:val="00B30C01"/>
    <w:rsid w:val="00B30D33"/>
    <w:rsid w:val="00B30FAA"/>
    <w:rsid w:val="00B3134C"/>
    <w:rsid w:val="00B317C6"/>
    <w:rsid w:val="00B31B5B"/>
    <w:rsid w:val="00B31EE2"/>
    <w:rsid w:val="00B32684"/>
    <w:rsid w:val="00B32712"/>
    <w:rsid w:val="00B32BEE"/>
    <w:rsid w:val="00B32D6C"/>
    <w:rsid w:val="00B32D75"/>
    <w:rsid w:val="00B33CD9"/>
    <w:rsid w:val="00B33D14"/>
    <w:rsid w:val="00B33D3F"/>
    <w:rsid w:val="00B34048"/>
    <w:rsid w:val="00B340A6"/>
    <w:rsid w:val="00B34683"/>
    <w:rsid w:val="00B34694"/>
    <w:rsid w:val="00B34872"/>
    <w:rsid w:val="00B3496D"/>
    <w:rsid w:val="00B34D62"/>
    <w:rsid w:val="00B35ADE"/>
    <w:rsid w:val="00B35E4E"/>
    <w:rsid w:val="00B35E98"/>
    <w:rsid w:val="00B36223"/>
    <w:rsid w:val="00B369AC"/>
    <w:rsid w:val="00B36AD3"/>
    <w:rsid w:val="00B36C22"/>
    <w:rsid w:val="00B36C38"/>
    <w:rsid w:val="00B36D6C"/>
    <w:rsid w:val="00B37037"/>
    <w:rsid w:val="00B37061"/>
    <w:rsid w:val="00B3749D"/>
    <w:rsid w:val="00B3760E"/>
    <w:rsid w:val="00B3770B"/>
    <w:rsid w:val="00B37B54"/>
    <w:rsid w:val="00B37D64"/>
    <w:rsid w:val="00B37E82"/>
    <w:rsid w:val="00B40B88"/>
    <w:rsid w:val="00B40C9E"/>
    <w:rsid w:val="00B40CA1"/>
    <w:rsid w:val="00B419AB"/>
    <w:rsid w:val="00B423F3"/>
    <w:rsid w:val="00B42F04"/>
    <w:rsid w:val="00B439AD"/>
    <w:rsid w:val="00B43A1A"/>
    <w:rsid w:val="00B43D69"/>
    <w:rsid w:val="00B43F2A"/>
    <w:rsid w:val="00B44106"/>
    <w:rsid w:val="00B443CC"/>
    <w:rsid w:val="00B4514C"/>
    <w:rsid w:val="00B451B4"/>
    <w:rsid w:val="00B45296"/>
    <w:rsid w:val="00B45573"/>
    <w:rsid w:val="00B45A71"/>
    <w:rsid w:val="00B45D4C"/>
    <w:rsid w:val="00B4634F"/>
    <w:rsid w:val="00B46944"/>
    <w:rsid w:val="00B46B85"/>
    <w:rsid w:val="00B46C0A"/>
    <w:rsid w:val="00B471E7"/>
    <w:rsid w:val="00B4729E"/>
    <w:rsid w:val="00B472FB"/>
    <w:rsid w:val="00B475C5"/>
    <w:rsid w:val="00B4799E"/>
    <w:rsid w:val="00B50359"/>
    <w:rsid w:val="00B503B8"/>
    <w:rsid w:val="00B50409"/>
    <w:rsid w:val="00B5056D"/>
    <w:rsid w:val="00B51169"/>
    <w:rsid w:val="00B5128F"/>
    <w:rsid w:val="00B51487"/>
    <w:rsid w:val="00B514B3"/>
    <w:rsid w:val="00B518CE"/>
    <w:rsid w:val="00B51A2B"/>
    <w:rsid w:val="00B51CE7"/>
    <w:rsid w:val="00B51F65"/>
    <w:rsid w:val="00B5211A"/>
    <w:rsid w:val="00B52960"/>
    <w:rsid w:val="00B52CAD"/>
    <w:rsid w:val="00B53079"/>
    <w:rsid w:val="00B53299"/>
    <w:rsid w:val="00B53C98"/>
    <w:rsid w:val="00B5404D"/>
    <w:rsid w:val="00B5469D"/>
    <w:rsid w:val="00B546D4"/>
    <w:rsid w:val="00B547BC"/>
    <w:rsid w:val="00B54880"/>
    <w:rsid w:val="00B55986"/>
    <w:rsid w:val="00B564B1"/>
    <w:rsid w:val="00B5675E"/>
    <w:rsid w:val="00B56916"/>
    <w:rsid w:val="00B569F1"/>
    <w:rsid w:val="00B56CBD"/>
    <w:rsid w:val="00B56D72"/>
    <w:rsid w:val="00B56D7A"/>
    <w:rsid w:val="00B56DCD"/>
    <w:rsid w:val="00B5791A"/>
    <w:rsid w:val="00B57A52"/>
    <w:rsid w:val="00B57B38"/>
    <w:rsid w:val="00B57D3C"/>
    <w:rsid w:val="00B57E80"/>
    <w:rsid w:val="00B57ED9"/>
    <w:rsid w:val="00B604F3"/>
    <w:rsid w:val="00B60604"/>
    <w:rsid w:val="00B60634"/>
    <w:rsid w:val="00B60DC5"/>
    <w:rsid w:val="00B60EDF"/>
    <w:rsid w:val="00B6159D"/>
    <w:rsid w:val="00B6182C"/>
    <w:rsid w:val="00B61E4A"/>
    <w:rsid w:val="00B61F8D"/>
    <w:rsid w:val="00B624B7"/>
    <w:rsid w:val="00B625FF"/>
    <w:rsid w:val="00B628B1"/>
    <w:rsid w:val="00B632C2"/>
    <w:rsid w:val="00B632C7"/>
    <w:rsid w:val="00B636E0"/>
    <w:rsid w:val="00B64169"/>
    <w:rsid w:val="00B64578"/>
    <w:rsid w:val="00B6487E"/>
    <w:rsid w:val="00B64DF0"/>
    <w:rsid w:val="00B64E23"/>
    <w:rsid w:val="00B64FD0"/>
    <w:rsid w:val="00B65135"/>
    <w:rsid w:val="00B65631"/>
    <w:rsid w:val="00B6567C"/>
    <w:rsid w:val="00B658EE"/>
    <w:rsid w:val="00B65BA7"/>
    <w:rsid w:val="00B65DAA"/>
    <w:rsid w:val="00B66172"/>
    <w:rsid w:val="00B66397"/>
    <w:rsid w:val="00B66B2F"/>
    <w:rsid w:val="00B6710E"/>
    <w:rsid w:val="00B67278"/>
    <w:rsid w:val="00B676DF"/>
    <w:rsid w:val="00B6791E"/>
    <w:rsid w:val="00B67C0A"/>
    <w:rsid w:val="00B70020"/>
    <w:rsid w:val="00B703F8"/>
    <w:rsid w:val="00B712AF"/>
    <w:rsid w:val="00B712B0"/>
    <w:rsid w:val="00B71CEE"/>
    <w:rsid w:val="00B720EC"/>
    <w:rsid w:val="00B721D9"/>
    <w:rsid w:val="00B72C3A"/>
    <w:rsid w:val="00B731A6"/>
    <w:rsid w:val="00B738BF"/>
    <w:rsid w:val="00B74ADC"/>
    <w:rsid w:val="00B74BCC"/>
    <w:rsid w:val="00B74CFF"/>
    <w:rsid w:val="00B74F45"/>
    <w:rsid w:val="00B74F7F"/>
    <w:rsid w:val="00B7557E"/>
    <w:rsid w:val="00B75AEE"/>
    <w:rsid w:val="00B75B08"/>
    <w:rsid w:val="00B75F16"/>
    <w:rsid w:val="00B75FA7"/>
    <w:rsid w:val="00B7663C"/>
    <w:rsid w:val="00B76977"/>
    <w:rsid w:val="00B76B74"/>
    <w:rsid w:val="00B76BC1"/>
    <w:rsid w:val="00B76D5C"/>
    <w:rsid w:val="00B76EBA"/>
    <w:rsid w:val="00B77461"/>
    <w:rsid w:val="00B774CD"/>
    <w:rsid w:val="00B77A18"/>
    <w:rsid w:val="00B77F17"/>
    <w:rsid w:val="00B80009"/>
    <w:rsid w:val="00B801B4"/>
    <w:rsid w:val="00B80299"/>
    <w:rsid w:val="00B802A7"/>
    <w:rsid w:val="00B80440"/>
    <w:rsid w:val="00B80CA2"/>
    <w:rsid w:val="00B81204"/>
    <w:rsid w:val="00B8182D"/>
    <w:rsid w:val="00B81968"/>
    <w:rsid w:val="00B82051"/>
    <w:rsid w:val="00B820BB"/>
    <w:rsid w:val="00B82124"/>
    <w:rsid w:val="00B8281D"/>
    <w:rsid w:val="00B82869"/>
    <w:rsid w:val="00B828B1"/>
    <w:rsid w:val="00B82B8A"/>
    <w:rsid w:val="00B82E7E"/>
    <w:rsid w:val="00B83241"/>
    <w:rsid w:val="00B832BB"/>
    <w:rsid w:val="00B835E9"/>
    <w:rsid w:val="00B83608"/>
    <w:rsid w:val="00B838E3"/>
    <w:rsid w:val="00B83F52"/>
    <w:rsid w:val="00B83FFE"/>
    <w:rsid w:val="00B84453"/>
    <w:rsid w:val="00B8465A"/>
    <w:rsid w:val="00B84869"/>
    <w:rsid w:val="00B84D8D"/>
    <w:rsid w:val="00B8531C"/>
    <w:rsid w:val="00B855AD"/>
    <w:rsid w:val="00B858FE"/>
    <w:rsid w:val="00B85AAD"/>
    <w:rsid w:val="00B86107"/>
    <w:rsid w:val="00B8610A"/>
    <w:rsid w:val="00B86607"/>
    <w:rsid w:val="00B86AA8"/>
    <w:rsid w:val="00B87211"/>
    <w:rsid w:val="00B874EF"/>
    <w:rsid w:val="00B87859"/>
    <w:rsid w:val="00B87F99"/>
    <w:rsid w:val="00B9062D"/>
    <w:rsid w:val="00B90821"/>
    <w:rsid w:val="00B908FD"/>
    <w:rsid w:val="00B90B44"/>
    <w:rsid w:val="00B90CDB"/>
    <w:rsid w:val="00B90FE3"/>
    <w:rsid w:val="00B91060"/>
    <w:rsid w:val="00B91514"/>
    <w:rsid w:val="00B91541"/>
    <w:rsid w:val="00B91862"/>
    <w:rsid w:val="00B91D47"/>
    <w:rsid w:val="00B91D93"/>
    <w:rsid w:val="00B91E8E"/>
    <w:rsid w:val="00B91EED"/>
    <w:rsid w:val="00B927F0"/>
    <w:rsid w:val="00B92B1F"/>
    <w:rsid w:val="00B92C01"/>
    <w:rsid w:val="00B930FB"/>
    <w:rsid w:val="00B93C7C"/>
    <w:rsid w:val="00B93D97"/>
    <w:rsid w:val="00B94A77"/>
    <w:rsid w:val="00B94C34"/>
    <w:rsid w:val="00B94ECB"/>
    <w:rsid w:val="00B94FB3"/>
    <w:rsid w:val="00B953E2"/>
    <w:rsid w:val="00B95447"/>
    <w:rsid w:val="00B9579E"/>
    <w:rsid w:val="00B95D4E"/>
    <w:rsid w:val="00B96345"/>
    <w:rsid w:val="00B96379"/>
    <w:rsid w:val="00B965A1"/>
    <w:rsid w:val="00B9691E"/>
    <w:rsid w:val="00B9712E"/>
    <w:rsid w:val="00B975B8"/>
    <w:rsid w:val="00B979F4"/>
    <w:rsid w:val="00BA018D"/>
    <w:rsid w:val="00BA03B6"/>
    <w:rsid w:val="00BA0919"/>
    <w:rsid w:val="00BA0B1E"/>
    <w:rsid w:val="00BA0D94"/>
    <w:rsid w:val="00BA110E"/>
    <w:rsid w:val="00BA1737"/>
    <w:rsid w:val="00BA190D"/>
    <w:rsid w:val="00BA1A2E"/>
    <w:rsid w:val="00BA1E36"/>
    <w:rsid w:val="00BA2087"/>
    <w:rsid w:val="00BA28AE"/>
    <w:rsid w:val="00BA2BED"/>
    <w:rsid w:val="00BA3142"/>
    <w:rsid w:val="00BA342B"/>
    <w:rsid w:val="00BA3CB8"/>
    <w:rsid w:val="00BA4988"/>
    <w:rsid w:val="00BA4B37"/>
    <w:rsid w:val="00BA50AA"/>
    <w:rsid w:val="00BA59D8"/>
    <w:rsid w:val="00BA5AE2"/>
    <w:rsid w:val="00BA5B67"/>
    <w:rsid w:val="00BA5B7D"/>
    <w:rsid w:val="00BA5CEE"/>
    <w:rsid w:val="00BA631B"/>
    <w:rsid w:val="00BA647C"/>
    <w:rsid w:val="00BA6529"/>
    <w:rsid w:val="00BA6B3A"/>
    <w:rsid w:val="00BA6BD3"/>
    <w:rsid w:val="00BA6E2D"/>
    <w:rsid w:val="00BA720D"/>
    <w:rsid w:val="00BA72B6"/>
    <w:rsid w:val="00BA73F4"/>
    <w:rsid w:val="00BA7623"/>
    <w:rsid w:val="00BA76A0"/>
    <w:rsid w:val="00BA77BD"/>
    <w:rsid w:val="00BA7ACB"/>
    <w:rsid w:val="00BA7AFC"/>
    <w:rsid w:val="00BB024D"/>
    <w:rsid w:val="00BB0767"/>
    <w:rsid w:val="00BB0972"/>
    <w:rsid w:val="00BB09FE"/>
    <w:rsid w:val="00BB0C40"/>
    <w:rsid w:val="00BB1616"/>
    <w:rsid w:val="00BB1672"/>
    <w:rsid w:val="00BB1A06"/>
    <w:rsid w:val="00BB227B"/>
    <w:rsid w:val="00BB2C19"/>
    <w:rsid w:val="00BB2D38"/>
    <w:rsid w:val="00BB2E7F"/>
    <w:rsid w:val="00BB2FF5"/>
    <w:rsid w:val="00BB32CA"/>
    <w:rsid w:val="00BB3540"/>
    <w:rsid w:val="00BB3799"/>
    <w:rsid w:val="00BB428A"/>
    <w:rsid w:val="00BB42B9"/>
    <w:rsid w:val="00BB4365"/>
    <w:rsid w:val="00BB4903"/>
    <w:rsid w:val="00BB4B88"/>
    <w:rsid w:val="00BB52B6"/>
    <w:rsid w:val="00BB562D"/>
    <w:rsid w:val="00BB5631"/>
    <w:rsid w:val="00BB6191"/>
    <w:rsid w:val="00BB632B"/>
    <w:rsid w:val="00BB65BF"/>
    <w:rsid w:val="00BB6630"/>
    <w:rsid w:val="00BB6D56"/>
    <w:rsid w:val="00BB7119"/>
    <w:rsid w:val="00BB745D"/>
    <w:rsid w:val="00BB7840"/>
    <w:rsid w:val="00BB7A0B"/>
    <w:rsid w:val="00BC0281"/>
    <w:rsid w:val="00BC035C"/>
    <w:rsid w:val="00BC053A"/>
    <w:rsid w:val="00BC05D5"/>
    <w:rsid w:val="00BC06EE"/>
    <w:rsid w:val="00BC0DCE"/>
    <w:rsid w:val="00BC0F15"/>
    <w:rsid w:val="00BC105E"/>
    <w:rsid w:val="00BC109E"/>
    <w:rsid w:val="00BC127C"/>
    <w:rsid w:val="00BC1314"/>
    <w:rsid w:val="00BC13E8"/>
    <w:rsid w:val="00BC162D"/>
    <w:rsid w:val="00BC1A37"/>
    <w:rsid w:val="00BC1FD2"/>
    <w:rsid w:val="00BC219C"/>
    <w:rsid w:val="00BC252B"/>
    <w:rsid w:val="00BC2E59"/>
    <w:rsid w:val="00BC3662"/>
    <w:rsid w:val="00BC3F65"/>
    <w:rsid w:val="00BC4226"/>
    <w:rsid w:val="00BC49E0"/>
    <w:rsid w:val="00BC4B6A"/>
    <w:rsid w:val="00BC4E65"/>
    <w:rsid w:val="00BC52B2"/>
    <w:rsid w:val="00BC54BF"/>
    <w:rsid w:val="00BC6228"/>
    <w:rsid w:val="00BC6606"/>
    <w:rsid w:val="00BC67BC"/>
    <w:rsid w:val="00BC6C0D"/>
    <w:rsid w:val="00BC76A5"/>
    <w:rsid w:val="00BC7C1B"/>
    <w:rsid w:val="00BD08C3"/>
    <w:rsid w:val="00BD09AB"/>
    <w:rsid w:val="00BD0BBA"/>
    <w:rsid w:val="00BD0D5A"/>
    <w:rsid w:val="00BD0F2D"/>
    <w:rsid w:val="00BD1334"/>
    <w:rsid w:val="00BD13DC"/>
    <w:rsid w:val="00BD18C7"/>
    <w:rsid w:val="00BD190D"/>
    <w:rsid w:val="00BD1B25"/>
    <w:rsid w:val="00BD1E3A"/>
    <w:rsid w:val="00BD249F"/>
    <w:rsid w:val="00BD2EDE"/>
    <w:rsid w:val="00BD2F96"/>
    <w:rsid w:val="00BD34BB"/>
    <w:rsid w:val="00BD39C5"/>
    <w:rsid w:val="00BD3B29"/>
    <w:rsid w:val="00BD3B79"/>
    <w:rsid w:val="00BD3DA2"/>
    <w:rsid w:val="00BD3DD4"/>
    <w:rsid w:val="00BD40D0"/>
    <w:rsid w:val="00BD4162"/>
    <w:rsid w:val="00BD4687"/>
    <w:rsid w:val="00BD4876"/>
    <w:rsid w:val="00BD4933"/>
    <w:rsid w:val="00BD4B16"/>
    <w:rsid w:val="00BD4B22"/>
    <w:rsid w:val="00BD57FD"/>
    <w:rsid w:val="00BD5A22"/>
    <w:rsid w:val="00BD5BCD"/>
    <w:rsid w:val="00BD629A"/>
    <w:rsid w:val="00BD62A9"/>
    <w:rsid w:val="00BD63B3"/>
    <w:rsid w:val="00BD645D"/>
    <w:rsid w:val="00BD6A12"/>
    <w:rsid w:val="00BD6B48"/>
    <w:rsid w:val="00BD6E69"/>
    <w:rsid w:val="00BD727A"/>
    <w:rsid w:val="00BD7819"/>
    <w:rsid w:val="00BD7823"/>
    <w:rsid w:val="00BD7B99"/>
    <w:rsid w:val="00BD7C4F"/>
    <w:rsid w:val="00BE02E8"/>
    <w:rsid w:val="00BE039B"/>
    <w:rsid w:val="00BE0AD8"/>
    <w:rsid w:val="00BE11DA"/>
    <w:rsid w:val="00BE12B3"/>
    <w:rsid w:val="00BE1C04"/>
    <w:rsid w:val="00BE228D"/>
    <w:rsid w:val="00BE2642"/>
    <w:rsid w:val="00BE266C"/>
    <w:rsid w:val="00BE29A5"/>
    <w:rsid w:val="00BE2C54"/>
    <w:rsid w:val="00BE34EE"/>
    <w:rsid w:val="00BE3C49"/>
    <w:rsid w:val="00BE4462"/>
    <w:rsid w:val="00BE45D7"/>
    <w:rsid w:val="00BE4D77"/>
    <w:rsid w:val="00BE4D9D"/>
    <w:rsid w:val="00BE4FD7"/>
    <w:rsid w:val="00BE51A6"/>
    <w:rsid w:val="00BE537C"/>
    <w:rsid w:val="00BE58EE"/>
    <w:rsid w:val="00BE6317"/>
    <w:rsid w:val="00BE654C"/>
    <w:rsid w:val="00BE663F"/>
    <w:rsid w:val="00BE6803"/>
    <w:rsid w:val="00BE6C1E"/>
    <w:rsid w:val="00BE6E39"/>
    <w:rsid w:val="00BE72E8"/>
    <w:rsid w:val="00BE7787"/>
    <w:rsid w:val="00BE7B54"/>
    <w:rsid w:val="00BF0076"/>
    <w:rsid w:val="00BF01F8"/>
    <w:rsid w:val="00BF034D"/>
    <w:rsid w:val="00BF078D"/>
    <w:rsid w:val="00BF0A2F"/>
    <w:rsid w:val="00BF0D39"/>
    <w:rsid w:val="00BF0DE2"/>
    <w:rsid w:val="00BF0EF2"/>
    <w:rsid w:val="00BF11A0"/>
    <w:rsid w:val="00BF1369"/>
    <w:rsid w:val="00BF13EE"/>
    <w:rsid w:val="00BF1439"/>
    <w:rsid w:val="00BF14B6"/>
    <w:rsid w:val="00BF1BE4"/>
    <w:rsid w:val="00BF1C55"/>
    <w:rsid w:val="00BF2741"/>
    <w:rsid w:val="00BF287A"/>
    <w:rsid w:val="00BF28EE"/>
    <w:rsid w:val="00BF3115"/>
    <w:rsid w:val="00BF3458"/>
    <w:rsid w:val="00BF3F0E"/>
    <w:rsid w:val="00BF40F0"/>
    <w:rsid w:val="00BF439D"/>
    <w:rsid w:val="00BF468E"/>
    <w:rsid w:val="00BF4721"/>
    <w:rsid w:val="00BF48B3"/>
    <w:rsid w:val="00BF4D07"/>
    <w:rsid w:val="00BF4EE4"/>
    <w:rsid w:val="00BF5722"/>
    <w:rsid w:val="00BF5AE2"/>
    <w:rsid w:val="00BF622B"/>
    <w:rsid w:val="00BF656C"/>
    <w:rsid w:val="00BF68C8"/>
    <w:rsid w:val="00BF6EA3"/>
    <w:rsid w:val="00BF70E7"/>
    <w:rsid w:val="00BF720F"/>
    <w:rsid w:val="00BF72E9"/>
    <w:rsid w:val="00BF7D7D"/>
    <w:rsid w:val="00BF7EF7"/>
    <w:rsid w:val="00BF7FD5"/>
    <w:rsid w:val="00BF7FFD"/>
    <w:rsid w:val="00C00B73"/>
    <w:rsid w:val="00C00BD3"/>
    <w:rsid w:val="00C01184"/>
    <w:rsid w:val="00C016A3"/>
    <w:rsid w:val="00C01731"/>
    <w:rsid w:val="00C017B5"/>
    <w:rsid w:val="00C01938"/>
    <w:rsid w:val="00C01E68"/>
    <w:rsid w:val="00C022EA"/>
    <w:rsid w:val="00C02329"/>
    <w:rsid w:val="00C02663"/>
    <w:rsid w:val="00C0293D"/>
    <w:rsid w:val="00C02BC9"/>
    <w:rsid w:val="00C02FAE"/>
    <w:rsid w:val="00C034A7"/>
    <w:rsid w:val="00C03665"/>
    <w:rsid w:val="00C03D6F"/>
    <w:rsid w:val="00C04543"/>
    <w:rsid w:val="00C047D1"/>
    <w:rsid w:val="00C04BF3"/>
    <w:rsid w:val="00C0566C"/>
    <w:rsid w:val="00C056F4"/>
    <w:rsid w:val="00C057A6"/>
    <w:rsid w:val="00C05ED4"/>
    <w:rsid w:val="00C05F9F"/>
    <w:rsid w:val="00C05FE3"/>
    <w:rsid w:val="00C060CC"/>
    <w:rsid w:val="00C06328"/>
    <w:rsid w:val="00C068E7"/>
    <w:rsid w:val="00C069A8"/>
    <w:rsid w:val="00C06A59"/>
    <w:rsid w:val="00C06DFE"/>
    <w:rsid w:val="00C072FF"/>
    <w:rsid w:val="00C07600"/>
    <w:rsid w:val="00C07897"/>
    <w:rsid w:val="00C07B0E"/>
    <w:rsid w:val="00C07CE1"/>
    <w:rsid w:val="00C07E92"/>
    <w:rsid w:val="00C103D1"/>
    <w:rsid w:val="00C1043F"/>
    <w:rsid w:val="00C10A37"/>
    <w:rsid w:val="00C10DE1"/>
    <w:rsid w:val="00C11297"/>
    <w:rsid w:val="00C114F4"/>
    <w:rsid w:val="00C11548"/>
    <w:rsid w:val="00C11924"/>
    <w:rsid w:val="00C11A98"/>
    <w:rsid w:val="00C11E85"/>
    <w:rsid w:val="00C12482"/>
    <w:rsid w:val="00C12734"/>
    <w:rsid w:val="00C12A5D"/>
    <w:rsid w:val="00C12E98"/>
    <w:rsid w:val="00C132CD"/>
    <w:rsid w:val="00C13F63"/>
    <w:rsid w:val="00C14016"/>
    <w:rsid w:val="00C14206"/>
    <w:rsid w:val="00C14C64"/>
    <w:rsid w:val="00C14E0D"/>
    <w:rsid w:val="00C15502"/>
    <w:rsid w:val="00C15A79"/>
    <w:rsid w:val="00C15BFF"/>
    <w:rsid w:val="00C166BE"/>
    <w:rsid w:val="00C168C8"/>
    <w:rsid w:val="00C16C98"/>
    <w:rsid w:val="00C17153"/>
    <w:rsid w:val="00C17218"/>
    <w:rsid w:val="00C1731A"/>
    <w:rsid w:val="00C175E5"/>
    <w:rsid w:val="00C17B40"/>
    <w:rsid w:val="00C17BFD"/>
    <w:rsid w:val="00C17E1E"/>
    <w:rsid w:val="00C17E32"/>
    <w:rsid w:val="00C2006F"/>
    <w:rsid w:val="00C202B6"/>
    <w:rsid w:val="00C209F7"/>
    <w:rsid w:val="00C20FAA"/>
    <w:rsid w:val="00C2102F"/>
    <w:rsid w:val="00C210A9"/>
    <w:rsid w:val="00C21215"/>
    <w:rsid w:val="00C21250"/>
    <w:rsid w:val="00C21304"/>
    <w:rsid w:val="00C2132C"/>
    <w:rsid w:val="00C2166A"/>
    <w:rsid w:val="00C2197B"/>
    <w:rsid w:val="00C21B95"/>
    <w:rsid w:val="00C22070"/>
    <w:rsid w:val="00C221A0"/>
    <w:rsid w:val="00C224CE"/>
    <w:rsid w:val="00C23094"/>
    <w:rsid w:val="00C232ED"/>
    <w:rsid w:val="00C238D1"/>
    <w:rsid w:val="00C238E6"/>
    <w:rsid w:val="00C2403C"/>
    <w:rsid w:val="00C243D7"/>
    <w:rsid w:val="00C244A8"/>
    <w:rsid w:val="00C2462F"/>
    <w:rsid w:val="00C247EA"/>
    <w:rsid w:val="00C24862"/>
    <w:rsid w:val="00C248F8"/>
    <w:rsid w:val="00C2491B"/>
    <w:rsid w:val="00C24A0C"/>
    <w:rsid w:val="00C24A93"/>
    <w:rsid w:val="00C24D1D"/>
    <w:rsid w:val="00C252D7"/>
    <w:rsid w:val="00C25739"/>
    <w:rsid w:val="00C25B22"/>
    <w:rsid w:val="00C25C46"/>
    <w:rsid w:val="00C2655B"/>
    <w:rsid w:val="00C265DB"/>
    <w:rsid w:val="00C26662"/>
    <w:rsid w:val="00C267F0"/>
    <w:rsid w:val="00C26848"/>
    <w:rsid w:val="00C26B6B"/>
    <w:rsid w:val="00C26B7F"/>
    <w:rsid w:val="00C26BB7"/>
    <w:rsid w:val="00C26E28"/>
    <w:rsid w:val="00C272B8"/>
    <w:rsid w:val="00C27712"/>
    <w:rsid w:val="00C27B44"/>
    <w:rsid w:val="00C3015D"/>
    <w:rsid w:val="00C30720"/>
    <w:rsid w:val="00C308F2"/>
    <w:rsid w:val="00C30B9F"/>
    <w:rsid w:val="00C3115E"/>
    <w:rsid w:val="00C31703"/>
    <w:rsid w:val="00C31E23"/>
    <w:rsid w:val="00C321A6"/>
    <w:rsid w:val="00C32382"/>
    <w:rsid w:val="00C324FA"/>
    <w:rsid w:val="00C326F9"/>
    <w:rsid w:val="00C3284D"/>
    <w:rsid w:val="00C32917"/>
    <w:rsid w:val="00C32A66"/>
    <w:rsid w:val="00C32BC7"/>
    <w:rsid w:val="00C3306C"/>
    <w:rsid w:val="00C334D3"/>
    <w:rsid w:val="00C337BA"/>
    <w:rsid w:val="00C33C66"/>
    <w:rsid w:val="00C33F29"/>
    <w:rsid w:val="00C3493F"/>
    <w:rsid w:val="00C354C1"/>
    <w:rsid w:val="00C35528"/>
    <w:rsid w:val="00C35A94"/>
    <w:rsid w:val="00C35C46"/>
    <w:rsid w:val="00C35D1F"/>
    <w:rsid w:val="00C3639F"/>
    <w:rsid w:val="00C36968"/>
    <w:rsid w:val="00C36FFC"/>
    <w:rsid w:val="00C374D4"/>
    <w:rsid w:val="00C379A1"/>
    <w:rsid w:val="00C379E8"/>
    <w:rsid w:val="00C37A29"/>
    <w:rsid w:val="00C40365"/>
    <w:rsid w:val="00C4083E"/>
    <w:rsid w:val="00C408EA"/>
    <w:rsid w:val="00C40B94"/>
    <w:rsid w:val="00C40BFC"/>
    <w:rsid w:val="00C41436"/>
    <w:rsid w:val="00C4191D"/>
    <w:rsid w:val="00C41BF3"/>
    <w:rsid w:val="00C41EB5"/>
    <w:rsid w:val="00C43121"/>
    <w:rsid w:val="00C43308"/>
    <w:rsid w:val="00C4355A"/>
    <w:rsid w:val="00C437ED"/>
    <w:rsid w:val="00C43957"/>
    <w:rsid w:val="00C43A0C"/>
    <w:rsid w:val="00C43C19"/>
    <w:rsid w:val="00C43F5E"/>
    <w:rsid w:val="00C440B7"/>
    <w:rsid w:val="00C4419C"/>
    <w:rsid w:val="00C44665"/>
    <w:rsid w:val="00C447F6"/>
    <w:rsid w:val="00C44A1F"/>
    <w:rsid w:val="00C44C4F"/>
    <w:rsid w:val="00C44D4B"/>
    <w:rsid w:val="00C450D0"/>
    <w:rsid w:val="00C454A3"/>
    <w:rsid w:val="00C45A23"/>
    <w:rsid w:val="00C45D24"/>
    <w:rsid w:val="00C468A3"/>
    <w:rsid w:val="00C46A0E"/>
    <w:rsid w:val="00C47251"/>
    <w:rsid w:val="00C479C8"/>
    <w:rsid w:val="00C47C6C"/>
    <w:rsid w:val="00C47D64"/>
    <w:rsid w:val="00C47F1D"/>
    <w:rsid w:val="00C47FDC"/>
    <w:rsid w:val="00C500FA"/>
    <w:rsid w:val="00C50411"/>
    <w:rsid w:val="00C50678"/>
    <w:rsid w:val="00C50B8D"/>
    <w:rsid w:val="00C50C6F"/>
    <w:rsid w:val="00C5122D"/>
    <w:rsid w:val="00C51281"/>
    <w:rsid w:val="00C51687"/>
    <w:rsid w:val="00C51865"/>
    <w:rsid w:val="00C51866"/>
    <w:rsid w:val="00C51DA2"/>
    <w:rsid w:val="00C521DD"/>
    <w:rsid w:val="00C52AAC"/>
    <w:rsid w:val="00C52AC8"/>
    <w:rsid w:val="00C52C61"/>
    <w:rsid w:val="00C52C63"/>
    <w:rsid w:val="00C52E09"/>
    <w:rsid w:val="00C53363"/>
    <w:rsid w:val="00C53635"/>
    <w:rsid w:val="00C53703"/>
    <w:rsid w:val="00C53895"/>
    <w:rsid w:val="00C53DD3"/>
    <w:rsid w:val="00C53E28"/>
    <w:rsid w:val="00C54252"/>
    <w:rsid w:val="00C543FB"/>
    <w:rsid w:val="00C54575"/>
    <w:rsid w:val="00C54D55"/>
    <w:rsid w:val="00C5526F"/>
    <w:rsid w:val="00C5558E"/>
    <w:rsid w:val="00C55743"/>
    <w:rsid w:val="00C558E8"/>
    <w:rsid w:val="00C55D6E"/>
    <w:rsid w:val="00C564E9"/>
    <w:rsid w:val="00C56732"/>
    <w:rsid w:val="00C5699E"/>
    <w:rsid w:val="00C56C0E"/>
    <w:rsid w:val="00C5720F"/>
    <w:rsid w:val="00C572C3"/>
    <w:rsid w:val="00C57784"/>
    <w:rsid w:val="00C60127"/>
    <w:rsid w:val="00C608A2"/>
    <w:rsid w:val="00C60EE1"/>
    <w:rsid w:val="00C617EE"/>
    <w:rsid w:val="00C61802"/>
    <w:rsid w:val="00C6225D"/>
    <w:rsid w:val="00C62447"/>
    <w:rsid w:val="00C624F0"/>
    <w:rsid w:val="00C62A09"/>
    <w:rsid w:val="00C62A2C"/>
    <w:rsid w:val="00C631EC"/>
    <w:rsid w:val="00C63765"/>
    <w:rsid w:val="00C63E18"/>
    <w:rsid w:val="00C63F3E"/>
    <w:rsid w:val="00C643BF"/>
    <w:rsid w:val="00C64563"/>
    <w:rsid w:val="00C65157"/>
    <w:rsid w:val="00C6520B"/>
    <w:rsid w:val="00C65389"/>
    <w:rsid w:val="00C655F9"/>
    <w:rsid w:val="00C65E36"/>
    <w:rsid w:val="00C6600E"/>
    <w:rsid w:val="00C668E2"/>
    <w:rsid w:val="00C66912"/>
    <w:rsid w:val="00C66C1A"/>
    <w:rsid w:val="00C6713A"/>
    <w:rsid w:val="00C671A4"/>
    <w:rsid w:val="00C67227"/>
    <w:rsid w:val="00C67366"/>
    <w:rsid w:val="00C676F9"/>
    <w:rsid w:val="00C6795D"/>
    <w:rsid w:val="00C679CB"/>
    <w:rsid w:val="00C70197"/>
    <w:rsid w:val="00C70308"/>
    <w:rsid w:val="00C70710"/>
    <w:rsid w:val="00C70D36"/>
    <w:rsid w:val="00C70D6A"/>
    <w:rsid w:val="00C70D80"/>
    <w:rsid w:val="00C70EFC"/>
    <w:rsid w:val="00C712EA"/>
    <w:rsid w:val="00C713FB"/>
    <w:rsid w:val="00C71664"/>
    <w:rsid w:val="00C71688"/>
    <w:rsid w:val="00C71F05"/>
    <w:rsid w:val="00C7243C"/>
    <w:rsid w:val="00C72A2D"/>
    <w:rsid w:val="00C73BAE"/>
    <w:rsid w:val="00C74236"/>
    <w:rsid w:val="00C74A26"/>
    <w:rsid w:val="00C74ACE"/>
    <w:rsid w:val="00C74CF1"/>
    <w:rsid w:val="00C753E3"/>
    <w:rsid w:val="00C755BA"/>
    <w:rsid w:val="00C756DF"/>
    <w:rsid w:val="00C75BAE"/>
    <w:rsid w:val="00C75C56"/>
    <w:rsid w:val="00C75DC7"/>
    <w:rsid w:val="00C763BB"/>
    <w:rsid w:val="00C768D3"/>
    <w:rsid w:val="00C76EBB"/>
    <w:rsid w:val="00C7700B"/>
    <w:rsid w:val="00C773A1"/>
    <w:rsid w:val="00C77498"/>
    <w:rsid w:val="00C774D0"/>
    <w:rsid w:val="00C776A8"/>
    <w:rsid w:val="00C778D9"/>
    <w:rsid w:val="00C77E0A"/>
    <w:rsid w:val="00C801FB"/>
    <w:rsid w:val="00C80582"/>
    <w:rsid w:val="00C8063F"/>
    <w:rsid w:val="00C80A7C"/>
    <w:rsid w:val="00C80C9D"/>
    <w:rsid w:val="00C81299"/>
    <w:rsid w:val="00C81AAA"/>
    <w:rsid w:val="00C81F81"/>
    <w:rsid w:val="00C8228E"/>
    <w:rsid w:val="00C82291"/>
    <w:rsid w:val="00C825A0"/>
    <w:rsid w:val="00C82BA5"/>
    <w:rsid w:val="00C83462"/>
    <w:rsid w:val="00C8368B"/>
    <w:rsid w:val="00C83978"/>
    <w:rsid w:val="00C83ACE"/>
    <w:rsid w:val="00C84246"/>
    <w:rsid w:val="00C8540A"/>
    <w:rsid w:val="00C854E8"/>
    <w:rsid w:val="00C85A9E"/>
    <w:rsid w:val="00C85D00"/>
    <w:rsid w:val="00C85F78"/>
    <w:rsid w:val="00C8642E"/>
    <w:rsid w:val="00C86774"/>
    <w:rsid w:val="00C86CBA"/>
    <w:rsid w:val="00C86DCF"/>
    <w:rsid w:val="00C86EAD"/>
    <w:rsid w:val="00C8724F"/>
    <w:rsid w:val="00C8764B"/>
    <w:rsid w:val="00C877F5"/>
    <w:rsid w:val="00C87B50"/>
    <w:rsid w:val="00C87B81"/>
    <w:rsid w:val="00C87FD7"/>
    <w:rsid w:val="00C903A4"/>
    <w:rsid w:val="00C90718"/>
    <w:rsid w:val="00C90C9D"/>
    <w:rsid w:val="00C9106A"/>
    <w:rsid w:val="00C9155B"/>
    <w:rsid w:val="00C915E9"/>
    <w:rsid w:val="00C91866"/>
    <w:rsid w:val="00C91D0E"/>
    <w:rsid w:val="00C91DCB"/>
    <w:rsid w:val="00C920CC"/>
    <w:rsid w:val="00C9219C"/>
    <w:rsid w:val="00C9220D"/>
    <w:rsid w:val="00C929ED"/>
    <w:rsid w:val="00C92B22"/>
    <w:rsid w:val="00C92B46"/>
    <w:rsid w:val="00C92B92"/>
    <w:rsid w:val="00C92D1E"/>
    <w:rsid w:val="00C92E74"/>
    <w:rsid w:val="00C92E98"/>
    <w:rsid w:val="00C92ED7"/>
    <w:rsid w:val="00C930F9"/>
    <w:rsid w:val="00C932F3"/>
    <w:rsid w:val="00C9377C"/>
    <w:rsid w:val="00C93BC2"/>
    <w:rsid w:val="00C9416F"/>
    <w:rsid w:val="00C94909"/>
    <w:rsid w:val="00C94C59"/>
    <w:rsid w:val="00C94DF8"/>
    <w:rsid w:val="00C9530D"/>
    <w:rsid w:val="00C959B1"/>
    <w:rsid w:val="00C95BB3"/>
    <w:rsid w:val="00C95F01"/>
    <w:rsid w:val="00C960BE"/>
    <w:rsid w:val="00C9621E"/>
    <w:rsid w:val="00C96447"/>
    <w:rsid w:val="00C96845"/>
    <w:rsid w:val="00C96DD2"/>
    <w:rsid w:val="00C96F30"/>
    <w:rsid w:val="00C97988"/>
    <w:rsid w:val="00C97FA0"/>
    <w:rsid w:val="00CA04B3"/>
    <w:rsid w:val="00CA0B3F"/>
    <w:rsid w:val="00CA0DE4"/>
    <w:rsid w:val="00CA0FB7"/>
    <w:rsid w:val="00CA13BD"/>
    <w:rsid w:val="00CA15DA"/>
    <w:rsid w:val="00CA17B3"/>
    <w:rsid w:val="00CA26D6"/>
    <w:rsid w:val="00CA2701"/>
    <w:rsid w:val="00CA2B44"/>
    <w:rsid w:val="00CA2B58"/>
    <w:rsid w:val="00CA2CAF"/>
    <w:rsid w:val="00CA2F79"/>
    <w:rsid w:val="00CA403F"/>
    <w:rsid w:val="00CA4568"/>
    <w:rsid w:val="00CA4929"/>
    <w:rsid w:val="00CA4A8D"/>
    <w:rsid w:val="00CA4B54"/>
    <w:rsid w:val="00CA5121"/>
    <w:rsid w:val="00CA5AFA"/>
    <w:rsid w:val="00CA5B3D"/>
    <w:rsid w:val="00CA5B63"/>
    <w:rsid w:val="00CA6099"/>
    <w:rsid w:val="00CA629E"/>
    <w:rsid w:val="00CA63BF"/>
    <w:rsid w:val="00CA67C6"/>
    <w:rsid w:val="00CA6C3A"/>
    <w:rsid w:val="00CA76CE"/>
    <w:rsid w:val="00CA7F77"/>
    <w:rsid w:val="00CB02D5"/>
    <w:rsid w:val="00CB04A8"/>
    <w:rsid w:val="00CB0611"/>
    <w:rsid w:val="00CB070C"/>
    <w:rsid w:val="00CB0870"/>
    <w:rsid w:val="00CB0A7A"/>
    <w:rsid w:val="00CB0E01"/>
    <w:rsid w:val="00CB1046"/>
    <w:rsid w:val="00CB1208"/>
    <w:rsid w:val="00CB1888"/>
    <w:rsid w:val="00CB1CE5"/>
    <w:rsid w:val="00CB1E8C"/>
    <w:rsid w:val="00CB1EE3"/>
    <w:rsid w:val="00CB212A"/>
    <w:rsid w:val="00CB27E0"/>
    <w:rsid w:val="00CB357E"/>
    <w:rsid w:val="00CB3F27"/>
    <w:rsid w:val="00CB47FC"/>
    <w:rsid w:val="00CB4A58"/>
    <w:rsid w:val="00CB4B8B"/>
    <w:rsid w:val="00CB4EC9"/>
    <w:rsid w:val="00CB5C5B"/>
    <w:rsid w:val="00CB5EA3"/>
    <w:rsid w:val="00CB627C"/>
    <w:rsid w:val="00CB645C"/>
    <w:rsid w:val="00CB666C"/>
    <w:rsid w:val="00CB6F3B"/>
    <w:rsid w:val="00CB7026"/>
    <w:rsid w:val="00CB7617"/>
    <w:rsid w:val="00CB7A46"/>
    <w:rsid w:val="00CC012B"/>
    <w:rsid w:val="00CC018C"/>
    <w:rsid w:val="00CC0524"/>
    <w:rsid w:val="00CC0A15"/>
    <w:rsid w:val="00CC0E1D"/>
    <w:rsid w:val="00CC1558"/>
    <w:rsid w:val="00CC18BC"/>
    <w:rsid w:val="00CC22F0"/>
    <w:rsid w:val="00CC2648"/>
    <w:rsid w:val="00CC30B3"/>
    <w:rsid w:val="00CC337A"/>
    <w:rsid w:val="00CC3416"/>
    <w:rsid w:val="00CC3C74"/>
    <w:rsid w:val="00CC3DE4"/>
    <w:rsid w:val="00CC3DF3"/>
    <w:rsid w:val="00CC411B"/>
    <w:rsid w:val="00CC439E"/>
    <w:rsid w:val="00CC459B"/>
    <w:rsid w:val="00CC4D40"/>
    <w:rsid w:val="00CC4E29"/>
    <w:rsid w:val="00CC5570"/>
    <w:rsid w:val="00CC55E9"/>
    <w:rsid w:val="00CC5C38"/>
    <w:rsid w:val="00CC5F31"/>
    <w:rsid w:val="00CC5F3B"/>
    <w:rsid w:val="00CC5F5B"/>
    <w:rsid w:val="00CC617F"/>
    <w:rsid w:val="00CC62DB"/>
    <w:rsid w:val="00CC652C"/>
    <w:rsid w:val="00CC66D9"/>
    <w:rsid w:val="00CC69CD"/>
    <w:rsid w:val="00CC6D3A"/>
    <w:rsid w:val="00CC77B7"/>
    <w:rsid w:val="00CC7A61"/>
    <w:rsid w:val="00CC7D02"/>
    <w:rsid w:val="00CD065D"/>
    <w:rsid w:val="00CD0855"/>
    <w:rsid w:val="00CD09A8"/>
    <w:rsid w:val="00CD0B75"/>
    <w:rsid w:val="00CD0D80"/>
    <w:rsid w:val="00CD0ECA"/>
    <w:rsid w:val="00CD1507"/>
    <w:rsid w:val="00CD1718"/>
    <w:rsid w:val="00CD1775"/>
    <w:rsid w:val="00CD1789"/>
    <w:rsid w:val="00CD1C44"/>
    <w:rsid w:val="00CD1C73"/>
    <w:rsid w:val="00CD1D4D"/>
    <w:rsid w:val="00CD1EE9"/>
    <w:rsid w:val="00CD1FCF"/>
    <w:rsid w:val="00CD209A"/>
    <w:rsid w:val="00CD20B8"/>
    <w:rsid w:val="00CD2105"/>
    <w:rsid w:val="00CD278C"/>
    <w:rsid w:val="00CD27EC"/>
    <w:rsid w:val="00CD2A5D"/>
    <w:rsid w:val="00CD2F1C"/>
    <w:rsid w:val="00CD2F7A"/>
    <w:rsid w:val="00CD335B"/>
    <w:rsid w:val="00CD3E4C"/>
    <w:rsid w:val="00CD455B"/>
    <w:rsid w:val="00CD4983"/>
    <w:rsid w:val="00CD4A3C"/>
    <w:rsid w:val="00CD4FBA"/>
    <w:rsid w:val="00CD529F"/>
    <w:rsid w:val="00CD54FF"/>
    <w:rsid w:val="00CD5978"/>
    <w:rsid w:val="00CD5B8C"/>
    <w:rsid w:val="00CD5DE2"/>
    <w:rsid w:val="00CD61EB"/>
    <w:rsid w:val="00CD6451"/>
    <w:rsid w:val="00CD6462"/>
    <w:rsid w:val="00CD6E23"/>
    <w:rsid w:val="00CD6F0D"/>
    <w:rsid w:val="00CD70A6"/>
    <w:rsid w:val="00CD72D1"/>
    <w:rsid w:val="00CD7677"/>
    <w:rsid w:val="00CD7A23"/>
    <w:rsid w:val="00CD7E02"/>
    <w:rsid w:val="00CD7F44"/>
    <w:rsid w:val="00CE020B"/>
    <w:rsid w:val="00CE0498"/>
    <w:rsid w:val="00CE0517"/>
    <w:rsid w:val="00CE0549"/>
    <w:rsid w:val="00CE06A4"/>
    <w:rsid w:val="00CE06FC"/>
    <w:rsid w:val="00CE119B"/>
    <w:rsid w:val="00CE14C0"/>
    <w:rsid w:val="00CE189D"/>
    <w:rsid w:val="00CE1C0E"/>
    <w:rsid w:val="00CE23BA"/>
    <w:rsid w:val="00CE26EA"/>
    <w:rsid w:val="00CE2D8A"/>
    <w:rsid w:val="00CE2F56"/>
    <w:rsid w:val="00CE2FEA"/>
    <w:rsid w:val="00CE3DB2"/>
    <w:rsid w:val="00CE3DD7"/>
    <w:rsid w:val="00CE3E70"/>
    <w:rsid w:val="00CE406F"/>
    <w:rsid w:val="00CE43AF"/>
    <w:rsid w:val="00CE46E8"/>
    <w:rsid w:val="00CE4D3A"/>
    <w:rsid w:val="00CE4D9F"/>
    <w:rsid w:val="00CE4F31"/>
    <w:rsid w:val="00CE557C"/>
    <w:rsid w:val="00CE560C"/>
    <w:rsid w:val="00CE58B0"/>
    <w:rsid w:val="00CE5E11"/>
    <w:rsid w:val="00CE64FD"/>
    <w:rsid w:val="00CE6A07"/>
    <w:rsid w:val="00CE70B0"/>
    <w:rsid w:val="00CE70EB"/>
    <w:rsid w:val="00CE7236"/>
    <w:rsid w:val="00CE7272"/>
    <w:rsid w:val="00CE7B6A"/>
    <w:rsid w:val="00CF01CB"/>
    <w:rsid w:val="00CF02F0"/>
    <w:rsid w:val="00CF0C3D"/>
    <w:rsid w:val="00CF0DDE"/>
    <w:rsid w:val="00CF1027"/>
    <w:rsid w:val="00CF166A"/>
    <w:rsid w:val="00CF17F4"/>
    <w:rsid w:val="00CF1BD5"/>
    <w:rsid w:val="00CF1CA2"/>
    <w:rsid w:val="00CF1DD3"/>
    <w:rsid w:val="00CF20FE"/>
    <w:rsid w:val="00CF2641"/>
    <w:rsid w:val="00CF2CA0"/>
    <w:rsid w:val="00CF3329"/>
    <w:rsid w:val="00CF36AA"/>
    <w:rsid w:val="00CF39C9"/>
    <w:rsid w:val="00CF3A91"/>
    <w:rsid w:val="00CF45A8"/>
    <w:rsid w:val="00CF4BC6"/>
    <w:rsid w:val="00CF4EDE"/>
    <w:rsid w:val="00CF4FA9"/>
    <w:rsid w:val="00CF5015"/>
    <w:rsid w:val="00CF545B"/>
    <w:rsid w:val="00CF5819"/>
    <w:rsid w:val="00CF5AA3"/>
    <w:rsid w:val="00CF5EFE"/>
    <w:rsid w:val="00CF6073"/>
    <w:rsid w:val="00CF64A9"/>
    <w:rsid w:val="00CF6E21"/>
    <w:rsid w:val="00CF7493"/>
    <w:rsid w:val="00CF74BB"/>
    <w:rsid w:val="00CF7CE6"/>
    <w:rsid w:val="00CF7F06"/>
    <w:rsid w:val="00D001CD"/>
    <w:rsid w:val="00D00AC1"/>
    <w:rsid w:val="00D00C1B"/>
    <w:rsid w:val="00D00D30"/>
    <w:rsid w:val="00D00EE9"/>
    <w:rsid w:val="00D00F17"/>
    <w:rsid w:val="00D0154C"/>
    <w:rsid w:val="00D01615"/>
    <w:rsid w:val="00D018FF"/>
    <w:rsid w:val="00D0228A"/>
    <w:rsid w:val="00D02433"/>
    <w:rsid w:val="00D0245E"/>
    <w:rsid w:val="00D02640"/>
    <w:rsid w:val="00D02B56"/>
    <w:rsid w:val="00D031F6"/>
    <w:rsid w:val="00D03399"/>
    <w:rsid w:val="00D03407"/>
    <w:rsid w:val="00D0352E"/>
    <w:rsid w:val="00D03593"/>
    <w:rsid w:val="00D03C4C"/>
    <w:rsid w:val="00D04916"/>
    <w:rsid w:val="00D049B1"/>
    <w:rsid w:val="00D04CDE"/>
    <w:rsid w:val="00D052FF"/>
    <w:rsid w:val="00D056C5"/>
    <w:rsid w:val="00D059FD"/>
    <w:rsid w:val="00D05CDA"/>
    <w:rsid w:val="00D05E36"/>
    <w:rsid w:val="00D0635B"/>
    <w:rsid w:val="00D06687"/>
    <w:rsid w:val="00D069A0"/>
    <w:rsid w:val="00D06B78"/>
    <w:rsid w:val="00D06CA2"/>
    <w:rsid w:val="00D07859"/>
    <w:rsid w:val="00D07D51"/>
    <w:rsid w:val="00D07DA7"/>
    <w:rsid w:val="00D1014C"/>
    <w:rsid w:val="00D10339"/>
    <w:rsid w:val="00D1066A"/>
    <w:rsid w:val="00D10A84"/>
    <w:rsid w:val="00D10B62"/>
    <w:rsid w:val="00D10D44"/>
    <w:rsid w:val="00D10F14"/>
    <w:rsid w:val="00D10F32"/>
    <w:rsid w:val="00D10FE5"/>
    <w:rsid w:val="00D11060"/>
    <w:rsid w:val="00D113D7"/>
    <w:rsid w:val="00D116E0"/>
    <w:rsid w:val="00D1182B"/>
    <w:rsid w:val="00D119C2"/>
    <w:rsid w:val="00D11A60"/>
    <w:rsid w:val="00D11E24"/>
    <w:rsid w:val="00D1225B"/>
    <w:rsid w:val="00D124A3"/>
    <w:rsid w:val="00D12554"/>
    <w:rsid w:val="00D12570"/>
    <w:rsid w:val="00D125A0"/>
    <w:rsid w:val="00D125E7"/>
    <w:rsid w:val="00D12691"/>
    <w:rsid w:val="00D12888"/>
    <w:rsid w:val="00D13085"/>
    <w:rsid w:val="00D130D7"/>
    <w:rsid w:val="00D133C0"/>
    <w:rsid w:val="00D13808"/>
    <w:rsid w:val="00D13878"/>
    <w:rsid w:val="00D143B1"/>
    <w:rsid w:val="00D14D76"/>
    <w:rsid w:val="00D14EC9"/>
    <w:rsid w:val="00D15113"/>
    <w:rsid w:val="00D15514"/>
    <w:rsid w:val="00D15A54"/>
    <w:rsid w:val="00D15B30"/>
    <w:rsid w:val="00D15B7C"/>
    <w:rsid w:val="00D15B7D"/>
    <w:rsid w:val="00D15F0D"/>
    <w:rsid w:val="00D16461"/>
    <w:rsid w:val="00D166FD"/>
    <w:rsid w:val="00D16CC9"/>
    <w:rsid w:val="00D16D92"/>
    <w:rsid w:val="00D16F74"/>
    <w:rsid w:val="00D1712A"/>
    <w:rsid w:val="00D174E6"/>
    <w:rsid w:val="00D17609"/>
    <w:rsid w:val="00D17A6A"/>
    <w:rsid w:val="00D17ADC"/>
    <w:rsid w:val="00D17EE4"/>
    <w:rsid w:val="00D20843"/>
    <w:rsid w:val="00D209E4"/>
    <w:rsid w:val="00D217A6"/>
    <w:rsid w:val="00D220B8"/>
    <w:rsid w:val="00D220CD"/>
    <w:rsid w:val="00D22138"/>
    <w:rsid w:val="00D2213C"/>
    <w:rsid w:val="00D22644"/>
    <w:rsid w:val="00D22B7C"/>
    <w:rsid w:val="00D22BD9"/>
    <w:rsid w:val="00D22D30"/>
    <w:rsid w:val="00D231D7"/>
    <w:rsid w:val="00D23225"/>
    <w:rsid w:val="00D232D7"/>
    <w:rsid w:val="00D238AE"/>
    <w:rsid w:val="00D23E87"/>
    <w:rsid w:val="00D24573"/>
    <w:rsid w:val="00D245F5"/>
    <w:rsid w:val="00D24721"/>
    <w:rsid w:val="00D2480C"/>
    <w:rsid w:val="00D2488B"/>
    <w:rsid w:val="00D24D27"/>
    <w:rsid w:val="00D2507A"/>
    <w:rsid w:val="00D252B0"/>
    <w:rsid w:val="00D255A8"/>
    <w:rsid w:val="00D2573E"/>
    <w:rsid w:val="00D25819"/>
    <w:rsid w:val="00D25827"/>
    <w:rsid w:val="00D2591C"/>
    <w:rsid w:val="00D25A3A"/>
    <w:rsid w:val="00D25F3F"/>
    <w:rsid w:val="00D263EE"/>
    <w:rsid w:val="00D27538"/>
    <w:rsid w:val="00D2788E"/>
    <w:rsid w:val="00D279DD"/>
    <w:rsid w:val="00D27EC0"/>
    <w:rsid w:val="00D30209"/>
    <w:rsid w:val="00D305F3"/>
    <w:rsid w:val="00D30791"/>
    <w:rsid w:val="00D30A30"/>
    <w:rsid w:val="00D30C55"/>
    <w:rsid w:val="00D31A83"/>
    <w:rsid w:val="00D31E3E"/>
    <w:rsid w:val="00D32159"/>
    <w:rsid w:val="00D32587"/>
    <w:rsid w:val="00D326F5"/>
    <w:rsid w:val="00D3277F"/>
    <w:rsid w:val="00D32B25"/>
    <w:rsid w:val="00D330CA"/>
    <w:rsid w:val="00D3316D"/>
    <w:rsid w:val="00D3333B"/>
    <w:rsid w:val="00D33387"/>
    <w:rsid w:val="00D33400"/>
    <w:rsid w:val="00D33E5F"/>
    <w:rsid w:val="00D34627"/>
    <w:rsid w:val="00D347BD"/>
    <w:rsid w:val="00D348CA"/>
    <w:rsid w:val="00D35256"/>
    <w:rsid w:val="00D352BC"/>
    <w:rsid w:val="00D35AE0"/>
    <w:rsid w:val="00D35F46"/>
    <w:rsid w:val="00D36275"/>
    <w:rsid w:val="00D36553"/>
    <w:rsid w:val="00D36B73"/>
    <w:rsid w:val="00D36E01"/>
    <w:rsid w:val="00D36F24"/>
    <w:rsid w:val="00D372BA"/>
    <w:rsid w:val="00D37412"/>
    <w:rsid w:val="00D37754"/>
    <w:rsid w:val="00D37882"/>
    <w:rsid w:val="00D37C7B"/>
    <w:rsid w:val="00D40767"/>
    <w:rsid w:val="00D4097F"/>
    <w:rsid w:val="00D40B68"/>
    <w:rsid w:val="00D410CC"/>
    <w:rsid w:val="00D417B3"/>
    <w:rsid w:val="00D41BBE"/>
    <w:rsid w:val="00D41D43"/>
    <w:rsid w:val="00D41DDC"/>
    <w:rsid w:val="00D41E44"/>
    <w:rsid w:val="00D41E79"/>
    <w:rsid w:val="00D41FFA"/>
    <w:rsid w:val="00D424BD"/>
    <w:rsid w:val="00D426D7"/>
    <w:rsid w:val="00D4339E"/>
    <w:rsid w:val="00D43401"/>
    <w:rsid w:val="00D43479"/>
    <w:rsid w:val="00D43899"/>
    <w:rsid w:val="00D43947"/>
    <w:rsid w:val="00D43C22"/>
    <w:rsid w:val="00D43F4D"/>
    <w:rsid w:val="00D4443A"/>
    <w:rsid w:val="00D445BA"/>
    <w:rsid w:val="00D44966"/>
    <w:rsid w:val="00D44A12"/>
    <w:rsid w:val="00D44AD7"/>
    <w:rsid w:val="00D44FA2"/>
    <w:rsid w:val="00D4512E"/>
    <w:rsid w:val="00D45266"/>
    <w:rsid w:val="00D45571"/>
    <w:rsid w:val="00D45692"/>
    <w:rsid w:val="00D457C3"/>
    <w:rsid w:val="00D45C23"/>
    <w:rsid w:val="00D45CA2"/>
    <w:rsid w:val="00D46402"/>
    <w:rsid w:val="00D464B7"/>
    <w:rsid w:val="00D465E6"/>
    <w:rsid w:val="00D4698C"/>
    <w:rsid w:val="00D469B8"/>
    <w:rsid w:val="00D46ED4"/>
    <w:rsid w:val="00D46F5C"/>
    <w:rsid w:val="00D46FD9"/>
    <w:rsid w:val="00D4701C"/>
    <w:rsid w:val="00D47353"/>
    <w:rsid w:val="00D477CA"/>
    <w:rsid w:val="00D50652"/>
    <w:rsid w:val="00D50769"/>
    <w:rsid w:val="00D50ACF"/>
    <w:rsid w:val="00D50D62"/>
    <w:rsid w:val="00D51520"/>
    <w:rsid w:val="00D51B08"/>
    <w:rsid w:val="00D51B5F"/>
    <w:rsid w:val="00D51ED3"/>
    <w:rsid w:val="00D5208B"/>
    <w:rsid w:val="00D5210D"/>
    <w:rsid w:val="00D521AF"/>
    <w:rsid w:val="00D529D9"/>
    <w:rsid w:val="00D53169"/>
    <w:rsid w:val="00D5322E"/>
    <w:rsid w:val="00D535CE"/>
    <w:rsid w:val="00D535D4"/>
    <w:rsid w:val="00D53727"/>
    <w:rsid w:val="00D53967"/>
    <w:rsid w:val="00D53A57"/>
    <w:rsid w:val="00D53F3B"/>
    <w:rsid w:val="00D53F97"/>
    <w:rsid w:val="00D54289"/>
    <w:rsid w:val="00D54570"/>
    <w:rsid w:val="00D54724"/>
    <w:rsid w:val="00D54886"/>
    <w:rsid w:val="00D54900"/>
    <w:rsid w:val="00D54AFC"/>
    <w:rsid w:val="00D54E41"/>
    <w:rsid w:val="00D550D6"/>
    <w:rsid w:val="00D55352"/>
    <w:rsid w:val="00D5545F"/>
    <w:rsid w:val="00D55A0D"/>
    <w:rsid w:val="00D55B7A"/>
    <w:rsid w:val="00D55DEA"/>
    <w:rsid w:val="00D5606E"/>
    <w:rsid w:val="00D560CA"/>
    <w:rsid w:val="00D56291"/>
    <w:rsid w:val="00D569F1"/>
    <w:rsid w:val="00D56CBC"/>
    <w:rsid w:val="00D56EEF"/>
    <w:rsid w:val="00D56F7E"/>
    <w:rsid w:val="00D570E2"/>
    <w:rsid w:val="00D57624"/>
    <w:rsid w:val="00D60306"/>
    <w:rsid w:val="00D60649"/>
    <w:rsid w:val="00D608F0"/>
    <w:rsid w:val="00D60A2B"/>
    <w:rsid w:val="00D60B56"/>
    <w:rsid w:val="00D60BC8"/>
    <w:rsid w:val="00D60D67"/>
    <w:rsid w:val="00D611FD"/>
    <w:rsid w:val="00D61286"/>
    <w:rsid w:val="00D616BC"/>
    <w:rsid w:val="00D61D91"/>
    <w:rsid w:val="00D61E88"/>
    <w:rsid w:val="00D6207A"/>
    <w:rsid w:val="00D621BD"/>
    <w:rsid w:val="00D62328"/>
    <w:rsid w:val="00D62DB5"/>
    <w:rsid w:val="00D63017"/>
    <w:rsid w:val="00D631EB"/>
    <w:rsid w:val="00D63372"/>
    <w:rsid w:val="00D6375B"/>
    <w:rsid w:val="00D63B6F"/>
    <w:rsid w:val="00D6404D"/>
    <w:rsid w:val="00D6440D"/>
    <w:rsid w:val="00D64A7F"/>
    <w:rsid w:val="00D64E24"/>
    <w:rsid w:val="00D64FAA"/>
    <w:rsid w:val="00D6522D"/>
    <w:rsid w:val="00D65568"/>
    <w:rsid w:val="00D656E6"/>
    <w:rsid w:val="00D65845"/>
    <w:rsid w:val="00D65BA8"/>
    <w:rsid w:val="00D65E76"/>
    <w:rsid w:val="00D660C2"/>
    <w:rsid w:val="00D6650A"/>
    <w:rsid w:val="00D665D1"/>
    <w:rsid w:val="00D66661"/>
    <w:rsid w:val="00D6693C"/>
    <w:rsid w:val="00D6712D"/>
    <w:rsid w:val="00D6725E"/>
    <w:rsid w:val="00D6732D"/>
    <w:rsid w:val="00D673C3"/>
    <w:rsid w:val="00D6756D"/>
    <w:rsid w:val="00D678BA"/>
    <w:rsid w:val="00D678CF"/>
    <w:rsid w:val="00D67C96"/>
    <w:rsid w:val="00D67E50"/>
    <w:rsid w:val="00D7029E"/>
    <w:rsid w:val="00D7049F"/>
    <w:rsid w:val="00D70641"/>
    <w:rsid w:val="00D70951"/>
    <w:rsid w:val="00D70A04"/>
    <w:rsid w:val="00D70E32"/>
    <w:rsid w:val="00D71214"/>
    <w:rsid w:val="00D71716"/>
    <w:rsid w:val="00D71D61"/>
    <w:rsid w:val="00D720E5"/>
    <w:rsid w:val="00D7214F"/>
    <w:rsid w:val="00D72675"/>
    <w:rsid w:val="00D72695"/>
    <w:rsid w:val="00D7276F"/>
    <w:rsid w:val="00D729C1"/>
    <w:rsid w:val="00D72B7D"/>
    <w:rsid w:val="00D7319F"/>
    <w:rsid w:val="00D731CB"/>
    <w:rsid w:val="00D738C1"/>
    <w:rsid w:val="00D73F62"/>
    <w:rsid w:val="00D74038"/>
    <w:rsid w:val="00D74874"/>
    <w:rsid w:val="00D75033"/>
    <w:rsid w:val="00D7521D"/>
    <w:rsid w:val="00D757E3"/>
    <w:rsid w:val="00D75AEF"/>
    <w:rsid w:val="00D7628D"/>
    <w:rsid w:val="00D762A8"/>
    <w:rsid w:val="00D76325"/>
    <w:rsid w:val="00D76450"/>
    <w:rsid w:val="00D769B1"/>
    <w:rsid w:val="00D76B19"/>
    <w:rsid w:val="00D76C4D"/>
    <w:rsid w:val="00D76E53"/>
    <w:rsid w:val="00D7717D"/>
    <w:rsid w:val="00D77B1F"/>
    <w:rsid w:val="00D80A33"/>
    <w:rsid w:val="00D81141"/>
    <w:rsid w:val="00D81435"/>
    <w:rsid w:val="00D81721"/>
    <w:rsid w:val="00D829AC"/>
    <w:rsid w:val="00D82B86"/>
    <w:rsid w:val="00D82D0E"/>
    <w:rsid w:val="00D82FB8"/>
    <w:rsid w:val="00D83877"/>
    <w:rsid w:val="00D83923"/>
    <w:rsid w:val="00D83991"/>
    <w:rsid w:val="00D83DD0"/>
    <w:rsid w:val="00D84328"/>
    <w:rsid w:val="00D846F2"/>
    <w:rsid w:val="00D84AD9"/>
    <w:rsid w:val="00D85021"/>
    <w:rsid w:val="00D85034"/>
    <w:rsid w:val="00D85039"/>
    <w:rsid w:val="00D8510B"/>
    <w:rsid w:val="00D85368"/>
    <w:rsid w:val="00D85970"/>
    <w:rsid w:val="00D85B63"/>
    <w:rsid w:val="00D85BBC"/>
    <w:rsid w:val="00D86007"/>
    <w:rsid w:val="00D86658"/>
    <w:rsid w:val="00D8670C"/>
    <w:rsid w:val="00D86F88"/>
    <w:rsid w:val="00D8712D"/>
    <w:rsid w:val="00D87238"/>
    <w:rsid w:val="00D874CB"/>
    <w:rsid w:val="00D8770B"/>
    <w:rsid w:val="00D87A9C"/>
    <w:rsid w:val="00D87CAA"/>
    <w:rsid w:val="00D87CF6"/>
    <w:rsid w:val="00D901F9"/>
    <w:rsid w:val="00D904A3"/>
    <w:rsid w:val="00D904B0"/>
    <w:rsid w:val="00D905DA"/>
    <w:rsid w:val="00D9070A"/>
    <w:rsid w:val="00D907AA"/>
    <w:rsid w:val="00D9090F"/>
    <w:rsid w:val="00D9119B"/>
    <w:rsid w:val="00D91459"/>
    <w:rsid w:val="00D91662"/>
    <w:rsid w:val="00D91885"/>
    <w:rsid w:val="00D91E43"/>
    <w:rsid w:val="00D91E6D"/>
    <w:rsid w:val="00D92076"/>
    <w:rsid w:val="00D92339"/>
    <w:rsid w:val="00D9261A"/>
    <w:rsid w:val="00D92996"/>
    <w:rsid w:val="00D931D3"/>
    <w:rsid w:val="00D940E0"/>
    <w:rsid w:val="00D9419D"/>
    <w:rsid w:val="00D942FA"/>
    <w:rsid w:val="00D948D2"/>
    <w:rsid w:val="00D94C61"/>
    <w:rsid w:val="00D94E9B"/>
    <w:rsid w:val="00D95378"/>
    <w:rsid w:val="00D956C6"/>
    <w:rsid w:val="00D95E94"/>
    <w:rsid w:val="00D96047"/>
    <w:rsid w:val="00D962D2"/>
    <w:rsid w:val="00D96F65"/>
    <w:rsid w:val="00D97322"/>
    <w:rsid w:val="00D978CF"/>
    <w:rsid w:val="00D9799C"/>
    <w:rsid w:val="00D97F07"/>
    <w:rsid w:val="00DA0419"/>
    <w:rsid w:val="00DA0489"/>
    <w:rsid w:val="00DA0F87"/>
    <w:rsid w:val="00DA11A1"/>
    <w:rsid w:val="00DA136C"/>
    <w:rsid w:val="00DA227D"/>
    <w:rsid w:val="00DA228A"/>
    <w:rsid w:val="00DA23B7"/>
    <w:rsid w:val="00DA26E0"/>
    <w:rsid w:val="00DA2E11"/>
    <w:rsid w:val="00DA3017"/>
    <w:rsid w:val="00DA3244"/>
    <w:rsid w:val="00DA3397"/>
    <w:rsid w:val="00DA34B5"/>
    <w:rsid w:val="00DA368C"/>
    <w:rsid w:val="00DA39FB"/>
    <w:rsid w:val="00DA3A5C"/>
    <w:rsid w:val="00DA3A94"/>
    <w:rsid w:val="00DA3FD6"/>
    <w:rsid w:val="00DA4742"/>
    <w:rsid w:val="00DA4846"/>
    <w:rsid w:val="00DA4CAF"/>
    <w:rsid w:val="00DA5078"/>
    <w:rsid w:val="00DA5484"/>
    <w:rsid w:val="00DA58AA"/>
    <w:rsid w:val="00DA5F89"/>
    <w:rsid w:val="00DA6362"/>
    <w:rsid w:val="00DA66DA"/>
    <w:rsid w:val="00DA6746"/>
    <w:rsid w:val="00DA6A19"/>
    <w:rsid w:val="00DA6F71"/>
    <w:rsid w:val="00DA7160"/>
    <w:rsid w:val="00DA7609"/>
    <w:rsid w:val="00DA77E4"/>
    <w:rsid w:val="00DA7B03"/>
    <w:rsid w:val="00DA7B18"/>
    <w:rsid w:val="00DA7F41"/>
    <w:rsid w:val="00DB021C"/>
    <w:rsid w:val="00DB0919"/>
    <w:rsid w:val="00DB0D86"/>
    <w:rsid w:val="00DB10B0"/>
    <w:rsid w:val="00DB12A8"/>
    <w:rsid w:val="00DB191B"/>
    <w:rsid w:val="00DB1937"/>
    <w:rsid w:val="00DB1F7C"/>
    <w:rsid w:val="00DB2131"/>
    <w:rsid w:val="00DB2601"/>
    <w:rsid w:val="00DB2665"/>
    <w:rsid w:val="00DB27CA"/>
    <w:rsid w:val="00DB3091"/>
    <w:rsid w:val="00DB3147"/>
    <w:rsid w:val="00DB31A6"/>
    <w:rsid w:val="00DB353B"/>
    <w:rsid w:val="00DB3822"/>
    <w:rsid w:val="00DB4080"/>
    <w:rsid w:val="00DB4DD4"/>
    <w:rsid w:val="00DB4F77"/>
    <w:rsid w:val="00DB68E8"/>
    <w:rsid w:val="00DB6B47"/>
    <w:rsid w:val="00DB6B6F"/>
    <w:rsid w:val="00DB6BDF"/>
    <w:rsid w:val="00DB6E4D"/>
    <w:rsid w:val="00DB6E57"/>
    <w:rsid w:val="00DB6E8C"/>
    <w:rsid w:val="00DB747D"/>
    <w:rsid w:val="00DB79DB"/>
    <w:rsid w:val="00DB7E8D"/>
    <w:rsid w:val="00DC03D1"/>
    <w:rsid w:val="00DC0ECB"/>
    <w:rsid w:val="00DC1012"/>
    <w:rsid w:val="00DC1539"/>
    <w:rsid w:val="00DC186F"/>
    <w:rsid w:val="00DC18D8"/>
    <w:rsid w:val="00DC1AC1"/>
    <w:rsid w:val="00DC1B37"/>
    <w:rsid w:val="00DC1E78"/>
    <w:rsid w:val="00DC1F41"/>
    <w:rsid w:val="00DC21A6"/>
    <w:rsid w:val="00DC25B8"/>
    <w:rsid w:val="00DC2EAA"/>
    <w:rsid w:val="00DC3750"/>
    <w:rsid w:val="00DC412F"/>
    <w:rsid w:val="00DC4180"/>
    <w:rsid w:val="00DC45BE"/>
    <w:rsid w:val="00DC4B6D"/>
    <w:rsid w:val="00DC4D22"/>
    <w:rsid w:val="00DC51C1"/>
    <w:rsid w:val="00DC5465"/>
    <w:rsid w:val="00DC5DE1"/>
    <w:rsid w:val="00DC5DFF"/>
    <w:rsid w:val="00DC5EFC"/>
    <w:rsid w:val="00DC615F"/>
    <w:rsid w:val="00DC61C7"/>
    <w:rsid w:val="00DC62A2"/>
    <w:rsid w:val="00DC6301"/>
    <w:rsid w:val="00DC635D"/>
    <w:rsid w:val="00DC6375"/>
    <w:rsid w:val="00DC6C9C"/>
    <w:rsid w:val="00DC6DF7"/>
    <w:rsid w:val="00DC6E16"/>
    <w:rsid w:val="00DC738C"/>
    <w:rsid w:val="00DC73E7"/>
    <w:rsid w:val="00DC74CB"/>
    <w:rsid w:val="00DC7588"/>
    <w:rsid w:val="00DC7B0C"/>
    <w:rsid w:val="00DD03FD"/>
    <w:rsid w:val="00DD04C0"/>
    <w:rsid w:val="00DD053D"/>
    <w:rsid w:val="00DD06CD"/>
    <w:rsid w:val="00DD0AB4"/>
    <w:rsid w:val="00DD0B88"/>
    <w:rsid w:val="00DD0D84"/>
    <w:rsid w:val="00DD1120"/>
    <w:rsid w:val="00DD134A"/>
    <w:rsid w:val="00DD1578"/>
    <w:rsid w:val="00DD17DC"/>
    <w:rsid w:val="00DD1900"/>
    <w:rsid w:val="00DD1921"/>
    <w:rsid w:val="00DD1FE0"/>
    <w:rsid w:val="00DD20E8"/>
    <w:rsid w:val="00DD20FD"/>
    <w:rsid w:val="00DD2143"/>
    <w:rsid w:val="00DD261F"/>
    <w:rsid w:val="00DD2C44"/>
    <w:rsid w:val="00DD2E45"/>
    <w:rsid w:val="00DD3012"/>
    <w:rsid w:val="00DD3330"/>
    <w:rsid w:val="00DD3523"/>
    <w:rsid w:val="00DD3577"/>
    <w:rsid w:val="00DD3849"/>
    <w:rsid w:val="00DD3AAF"/>
    <w:rsid w:val="00DD3AFE"/>
    <w:rsid w:val="00DD4491"/>
    <w:rsid w:val="00DD49C8"/>
    <w:rsid w:val="00DD519F"/>
    <w:rsid w:val="00DD53A7"/>
    <w:rsid w:val="00DD5699"/>
    <w:rsid w:val="00DD56CE"/>
    <w:rsid w:val="00DD5B77"/>
    <w:rsid w:val="00DD5F96"/>
    <w:rsid w:val="00DD5F98"/>
    <w:rsid w:val="00DD639B"/>
    <w:rsid w:val="00DD6473"/>
    <w:rsid w:val="00DD746A"/>
    <w:rsid w:val="00DD7F4B"/>
    <w:rsid w:val="00DE011B"/>
    <w:rsid w:val="00DE0455"/>
    <w:rsid w:val="00DE05BB"/>
    <w:rsid w:val="00DE0BF1"/>
    <w:rsid w:val="00DE1CBE"/>
    <w:rsid w:val="00DE26F8"/>
    <w:rsid w:val="00DE277D"/>
    <w:rsid w:val="00DE2C1F"/>
    <w:rsid w:val="00DE2E82"/>
    <w:rsid w:val="00DE3083"/>
    <w:rsid w:val="00DE3389"/>
    <w:rsid w:val="00DE3486"/>
    <w:rsid w:val="00DE3613"/>
    <w:rsid w:val="00DE3DB8"/>
    <w:rsid w:val="00DE4F5C"/>
    <w:rsid w:val="00DE5031"/>
    <w:rsid w:val="00DE5703"/>
    <w:rsid w:val="00DE5DDB"/>
    <w:rsid w:val="00DE5EA2"/>
    <w:rsid w:val="00DE61A1"/>
    <w:rsid w:val="00DE6672"/>
    <w:rsid w:val="00DE6C7F"/>
    <w:rsid w:val="00DE6F4D"/>
    <w:rsid w:val="00DE7362"/>
    <w:rsid w:val="00DE74CF"/>
    <w:rsid w:val="00DE7530"/>
    <w:rsid w:val="00DE765C"/>
    <w:rsid w:val="00DE77D2"/>
    <w:rsid w:val="00DE7C6B"/>
    <w:rsid w:val="00DF0081"/>
    <w:rsid w:val="00DF0507"/>
    <w:rsid w:val="00DF0DE5"/>
    <w:rsid w:val="00DF0E29"/>
    <w:rsid w:val="00DF0E93"/>
    <w:rsid w:val="00DF1320"/>
    <w:rsid w:val="00DF171C"/>
    <w:rsid w:val="00DF174D"/>
    <w:rsid w:val="00DF1CA6"/>
    <w:rsid w:val="00DF2133"/>
    <w:rsid w:val="00DF23AC"/>
    <w:rsid w:val="00DF241C"/>
    <w:rsid w:val="00DF3943"/>
    <w:rsid w:val="00DF3F63"/>
    <w:rsid w:val="00DF415E"/>
    <w:rsid w:val="00DF4315"/>
    <w:rsid w:val="00DF4354"/>
    <w:rsid w:val="00DF4675"/>
    <w:rsid w:val="00DF4AAC"/>
    <w:rsid w:val="00DF4B6E"/>
    <w:rsid w:val="00DF4D17"/>
    <w:rsid w:val="00DF4E3E"/>
    <w:rsid w:val="00DF50CF"/>
    <w:rsid w:val="00DF52D8"/>
    <w:rsid w:val="00DF57D9"/>
    <w:rsid w:val="00DF5F76"/>
    <w:rsid w:val="00DF60B9"/>
    <w:rsid w:val="00DF63B7"/>
    <w:rsid w:val="00DF664F"/>
    <w:rsid w:val="00DF66BC"/>
    <w:rsid w:val="00DF6816"/>
    <w:rsid w:val="00DF6A1B"/>
    <w:rsid w:val="00DF70A9"/>
    <w:rsid w:val="00DF7137"/>
    <w:rsid w:val="00DF74C1"/>
    <w:rsid w:val="00DF7AD5"/>
    <w:rsid w:val="00E00049"/>
    <w:rsid w:val="00E0081B"/>
    <w:rsid w:val="00E00E42"/>
    <w:rsid w:val="00E01040"/>
    <w:rsid w:val="00E010CD"/>
    <w:rsid w:val="00E010E1"/>
    <w:rsid w:val="00E0114A"/>
    <w:rsid w:val="00E013F1"/>
    <w:rsid w:val="00E01B0C"/>
    <w:rsid w:val="00E01E8B"/>
    <w:rsid w:val="00E01F87"/>
    <w:rsid w:val="00E021F5"/>
    <w:rsid w:val="00E02569"/>
    <w:rsid w:val="00E02F38"/>
    <w:rsid w:val="00E0319D"/>
    <w:rsid w:val="00E03529"/>
    <w:rsid w:val="00E03993"/>
    <w:rsid w:val="00E03F5F"/>
    <w:rsid w:val="00E0453D"/>
    <w:rsid w:val="00E04615"/>
    <w:rsid w:val="00E0462E"/>
    <w:rsid w:val="00E0469F"/>
    <w:rsid w:val="00E05183"/>
    <w:rsid w:val="00E05319"/>
    <w:rsid w:val="00E0543B"/>
    <w:rsid w:val="00E057CA"/>
    <w:rsid w:val="00E058BF"/>
    <w:rsid w:val="00E05994"/>
    <w:rsid w:val="00E05FA6"/>
    <w:rsid w:val="00E060D1"/>
    <w:rsid w:val="00E06A98"/>
    <w:rsid w:val="00E071A3"/>
    <w:rsid w:val="00E073C9"/>
    <w:rsid w:val="00E077FA"/>
    <w:rsid w:val="00E07D20"/>
    <w:rsid w:val="00E1089B"/>
    <w:rsid w:val="00E10EEE"/>
    <w:rsid w:val="00E11288"/>
    <w:rsid w:val="00E1157E"/>
    <w:rsid w:val="00E12125"/>
    <w:rsid w:val="00E1219B"/>
    <w:rsid w:val="00E122AD"/>
    <w:rsid w:val="00E123BA"/>
    <w:rsid w:val="00E12764"/>
    <w:rsid w:val="00E12A1D"/>
    <w:rsid w:val="00E1302D"/>
    <w:rsid w:val="00E13F94"/>
    <w:rsid w:val="00E148FA"/>
    <w:rsid w:val="00E1510B"/>
    <w:rsid w:val="00E1547F"/>
    <w:rsid w:val="00E154F8"/>
    <w:rsid w:val="00E1566C"/>
    <w:rsid w:val="00E1579D"/>
    <w:rsid w:val="00E15A2F"/>
    <w:rsid w:val="00E15F52"/>
    <w:rsid w:val="00E16256"/>
    <w:rsid w:val="00E16B3D"/>
    <w:rsid w:val="00E16CB8"/>
    <w:rsid w:val="00E17020"/>
    <w:rsid w:val="00E178F1"/>
    <w:rsid w:val="00E17C24"/>
    <w:rsid w:val="00E17EE5"/>
    <w:rsid w:val="00E17EFB"/>
    <w:rsid w:val="00E20743"/>
    <w:rsid w:val="00E20A38"/>
    <w:rsid w:val="00E20B6E"/>
    <w:rsid w:val="00E20D13"/>
    <w:rsid w:val="00E20DD1"/>
    <w:rsid w:val="00E20E40"/>
    <w:rsid w:val="00E20EA2"/>
    <w:rsid w:val="00E20F92"/>
    <w:rsid w:val="00E217B6"/>
    <w:rsid w:val="00E2186B"/>
    <w:rsid w:val="00E21A2B"/>
    <w:rsid w:val="00E21BBD"/>
    <w:rsid w:val="00E22016"/>
    <w:rsid w:val="00E22159"/>
    <w:rsid w:val="00E221D8"/>
    <w:rsid w:val="00E2234E"/>
    <w:rsid w:val="00E2335E"/>
    <w:rsid w:val="00E236F8"/>
    <w:rsid w:val="00E237BC"/>
    <w:rsid w:val="00E23DB4"/>
    <w:rsid w:val="00E24EC8"/>
    <w:rsid w:val="00E25086"/>
    <w:rsid w:val="00E2514C"/>
    <w:rsid w:val="00E2538C"/>
    <w:rsid w:val="00E25392"/>
    <w:rsid w:val="00E253B9"/>
    <w:rsid w:val="00E25474"/>
    <w:rsid w:val="00E255D1"/>
    <w:rsid w:val="00E25853"/>
    <w:rsid w:val="00E258F7"/>
    <w:rsid w:val="00E25AF5"/>
    <w:rsid w:val="00E26226"/>
    <w:rsid w:val="00E26329"/>
    <w:rsid w:val="00E268B5"/>
    <w:rsid w:val="00E26E1E"/>
    <w:rsid w:val="00E26EE4"/>
    <w:rsid w:val="00E26EF7"/>
    <w:rsid w:val="00E26F6A"/>
    <w:rsid w:val="00E27202"/>
    <w:rsid w:val="00E27650"/>
    <w:rsid w:val="00E3009B"/>
    <w:rsid w:val="00E30E2C"/>
    <w:rsid w:val="00E30E66"/>
    <w:rsid w:val="00E30FAD"/>
    <w:rsid w:val="00E311C8"/>
    <w:rsid w:val="00E31279"/>
    <w:rsid w:val="00E312B1"/>
    <w:rsid w:val="00E315FF"/>
    <w:rsid w:val="00E31CBA"/>
    <w:rsid w:val="00E31E57"/>
    <w:rsid w:val="00E31FF4"/>
    <w:rsid w:val="00E3206F"/>
    <w:rsid w:val="00E320E9"/>
    <w:rsid w:val="00E323FD"/>
    <w:rsid w:val="00E3253A"/>
    <w:rsid w:val="00E32EE5"/>
    <w:rsid w:val="00E32F93"/>
    <w:rsid w:val="00E330BA"/>
    <w:rsid w:val="00E333CF"/>
    <w:rsid w:val="00E33567"/>
    <w:rsid w:val="00E335A4"/>
    <w:rsid w:val="00E33EC7"/>
    <w:rsid w:val="00E34339"/>
    <w:rsid w:val="00E343F1"/>
    <w:rsid w:val="00E34779"/>
    <w:rsid w:val="00E34CD5"/>
    <w:rsid w:val="00E34D05"/>
    <w:rsid w:val="00E3561E"/>
    <w:rsid w:val="00E3588E"/>
    <w:rsid w:val="00E358D4"/>
    <w:rsid w:val="00E35B1E"/>
    <w:rsid w:val="00E3623F"/>
    <w:rsid w:val="00E362A5"/>
    <w:rsid w:val="00E362FD"/>
    <w:rsid w:val="00E3647B"/>
    <w:rsid w:val="00E366E3"/>
    <w:rsid w:val="00E369BA"/>
    <w:rsid w:val="00E36A9A"/>
    <w:rsid w:val="00E36E4F"/>
    <w:rsid w:val="00E36EFE"/>
    <w:rsid w:val="00E370B5"/>
    <w:rsid w:val="00E3773B"/>
    <w:rsid w:val="00E3797F"/>
    <w:rsid w:val="00E379F7"/>
    <w:rsid w:val="00E37E4B"/>
    <w:rsid w:val="00E37FF9"/>
    <w:rsid w:val="00E401D6"/>
    <w:rsid w:val="00E4055D"/>
    <w:rsid w:val="00E40AF6"/>
    <w:rsid w:val="00E40BB4"/>
    <w:rsid w:val="00E40D72"/>
    <w:rsid w:val="00E41856"/>
    <w:rsid w:val="00E419A7"/>
    <w:rsid w:val="00E41CEC"/>
    <w:rsid w:val="00E42075"/>
    <w:rsid w:val="00E428F4"/>
    <w:rsid w:val="00E42A8A"/>
    <w:rsid w:val="00E431E8"/>
    <w:rsid w:val="00E434B3"/>
    <w:rsid w:val="00E435A0"/>
    <w:rsid w:val="00E43AA6"/>
    <w:rsid w:val="00E43D05"/>
    <w:rsid w:val="00E43FBE"/>
    <w:rsid w:val="00E44000"/>
    <w:rsid w:val="00E4429A"/>
    <w:rsid w:val="00E442D0"/>
    <w:rsid w:val="00E44328"/>
    <w:rsid w:val="00E44640"/>
    <w:rsid w:val="00E4474A"/>
    <w:rsid w:val="00E44785"/>
    <w:rsid w:val="00E44845"/>
    <w:rsid w:val="00E45008"/>
    <w:rsid w:val="00E45BDB"/>
    <w:rsid w:val="00E45F57"/>
    <w:rsid w:val="00E45FD0"/>
    <w:rsid w:val="00E467E9"/>
    <w:rsid w:val="00E46808"/>
    <w:rsid w:val="00E47107"/>
    <w:rsid w:val="00E47121"/>
    <w:rsid w:val="00E47460"/>
    <w:rsid w:val="00E4755C"/>
    <w:rsid w:val="00E4788D"/>
    <w:rsid w:val="00E47D83"/>
    <w:rsid w:val="00E47F36"/>
    <w:rsid w:val="00E50018"/>
    <w:rsid w:val="00E50185"/>
    <w:rsid w:val="00E501CF"/>
    <w:rsid w:val="00E5023C"/>
    <w:rsid w:val="00E50A0A"/>
    <w:rsid w:val="00E5110D"/>
    <w:rsid w:val="00E511D3"/>
    <w:rsid w:val="00E518B9"/>
    <w:rsid w:val="00E52057"/>
    <w:rsid w:val="00E5236A"/>
    <w:rsid w:val="00E523AC"/>
    <w:rsid w:val="00E525F7"/>
    <w:rsid w:val="00E52C61"/>
    <w:rsid w:val="00E52E41"/>
    <w:rsid w:val="00E52ED2"/>
    <w:rsid w:val="00E53415"/>
    <w:rsid w:val="00E534EF"/>
    <w:rsid w:val="00E539E0"/>
    <w:rsid w:val="00E53D24"/>
    <w:rsid w:val="00E54360"/>
    <w:rsid w:val="00E5453B"/>
    <w:rsid w:val="00E54A82"/>
    <w:rsid w:val="00E54ACD"/>
    <w:rsid w:val="00E54B2B"/>
    <w:rsid w:val="00E54B8C"/>
    <w:rsid w:val="00E55231"/>
    <w:rsid w:val="00E5547A"/>
    <w:rsid w:val="00E556AC"/>
    <w:rsid w:val="00E55ACE"/>
    <w:rsid w:val="00E55CE0"/>
    <w:rsid w:val="00E55E36"/>
    <w:rsid w:val="00E56007"/>
    <w:rsid w:val="00E56397"/>
    <w:rsid w:val="00E563B7"/>
    <w:rsid w:val="00E56C5F"/>
    <w:rsid w:val="00E56D18"/>
    <w:rsid w:val="00E56E5D"/>
    <w:rsid w:val="00E57590"/>
    <w:rsid w:val="00E57A19"/>
    <w:rsid w:val="00E60189"/>
    <w:rsid w:val="00E601BF"/>
    <w:rsid w:val="00E6047A"/>
    <w:rsid w:val="00E60665"/>
    <w:rsid w:val="00E61632"/>
    <w:rsid w:val="00E61665"/>
    <w:rsid w:val="00E61A5B"/>
    <w:rsid w:val="00E61CB8"/>
    <w:rsid w:val="00E61E1F"/>
    <w:rsid w:val="00E62132"/>
    <w:rsid w:val="00E6277F"/>
    <w:rsid w:val="00E628E2"/>
    <w:rsid w:val="00E630F3"/>
    <w:rsid w:val="00E63182"/>
    <w:rsid w:val="00E63550"/>
    <w:rsid w:val="00E636D3"/>
    <w:rsid w:val="00E64153"/>
    <w:rsid w:val="00E642E7"/>
    <w:rsid w:val="00E64320"/>
    <w:rsid w:val="00E6463C"/>
    <w:rsid w:val="00E648FA"/>
    <w:rsid w:val="00E649DF"/>
    <w:rsid w:val="00E64AB6"/>
    <w:rsid w:val="00E64AFD"/>
    <w:rsid w:val="00E64C4A"/>
    <w:rsid w:val="00E650D1"/>
    <w:rsid w:val="00E65290"/>
    <w:rsid w:val="00E657B4"/>
    <w:rsid w:val="00E65835"/>
    <w:rsid w:val="00E65B85"/>
    <w:rsid w:val="00E65E90"/>
    <w:rsid w:val="00E65E95"/>
    <w:rsid w:val="00E66113"/>
    <w:rsid w:val="00E6619F"/>
    <w:rsid w:val="00E66772"/>
    <w:rsid w:val="00E66B99"/>
    <w:rsid w:val="00E66DDD"/>
    <w:rsid w:val="00E67089"/>
    <w:rsid w:val="00E672DC"/>
    <w:rsid w:val="00E673A3"/>
    <w:rsid w:val="00E677EE"/>
    <w:rsid w:val="00E67ADB"/>
    <w:rsid w:val="00E67FBA"/>
    <w:rsid w:val="00E705D4"/>
    <w:rsid w:val="00E708BE"/>
    <w:rsid w:val="00E70DD7"/>
    <w:rsid w:val="00E70FFA"/>
    <w:rsid w:val="00E711F6"/>
    <w:rsid w:val="00E71452"/>
    <w:rsid w:val="00E718DE"/>
    <w:rsid w:val="00E728C0"/>
    <w:rsid w:val="00E72914"/>
    <w:rsid w:val="00E72EE0"/>
    <w:rsid w:val="00E734FD"/>
    <w:rsid w:val="00E7398E"/>
    <w:rsid w:val="00E73D5A"/>
    <w:rsid w:val="00E741FB"/>
    <w:rsid w:val="00E7478D"/>
    <w:rsid w:val="00E74B29"/>
    <w:rsid w:val="00E74BA4"/>
    <w:rsid w:val="00E74D07"/>
    <w:rsid w:val="00E753AF"/>
    <w:rsid w:val="00E7566B"/>
    <w:rsid w:val="00E7587D"/>
    <w:rsid w:val="00E75B55"/>
    <w:rsid w:val="00E765D2"/>
    <w:rsid w:val="00E76851"/>
    <w:rsid w:val="00E770ED"/>
    <w:rsid w:val="00E771CE"/>
    <w:rsid w:val="00E773C1"/>
    <w:rsid w:val="00E775A1"/>
    <w:rsid w:val="00E7771E"/>
    <w:rsid w:val="00E7793E"/>
    <w:rsid w:val="00E77B42"/>
    <w:rsid w:val="00E8057F"/>
    <w:rsid w:val="00E80B5B"/>
    <w:rsid w:val="00E81861"/>
    <w:rsid w:val="00E81F63"/>
    <w:rsid w:val="00E82186"/>
    <w:rsid w:val="00E822AE"/>
    <w:rsid w:val="00E823B5"/>
    <w:rsid w:val="00E8281F"/>
    <w:rsid w:val="00E82EA4"/>
    <w:rsid w:val="00E83142"/>
    <w:rsid w:val="00E831DC"/>
    <w:rsid w:val="00E8324D"/>
    <w:rsid w:val="00E83306"/>
    <w:rsid w:val="00E83D19"/>
    <w:rsid w:val="00E8458B"/>
    <w:rsid w:val="00E84988"/>
    <w:rsid w:val="00E851C0"/>
    <w:rsid w:val="00E855DB"/>
    <w:rsid w:val="00E85A82"/>
    <w:rsid w:val="00E85E39"/>
    <w:rsid w:val="00E86160"/>
    <w:rsid w:val="00E86C18"/>
    <w:rsid w:val="00E8701D"/>
    <w:rsid w:val="00E87929"/>
    <w:rsid w:val="00E87987"/>
    <w:rsid w:val="00E87DAA"/>
    <w:rsid w:val="00E90126"/>
    <w:rsid w:val="00E9051C"/>
    <w:rsid w:val="00E90DE7"/>
    <w:rsid w:val="00E90F5F"/>
    <w:rsid w:val="00E91005"/>
    <w:rsid w:val="00E91218"/>
    <w:rsid w:val="00E912ED"/>
    <w:rsid w:val="00E91A7E"/>
    <w:rsid w:val="00E91FED"/>
    <w:rsid w:val="00E92D0D"/>
    <w:rsid w:val="00E92D9D"/>
    <w:rsid w:val="00E92F77"/>
    <w:rsid w:val="00E936FF"/>
    <w:rsid w:val="00E9379D"/>
    <w:rsid w:val="00E94068"/>
    <w:rsid w:val="00E94D99"/>
    <w:rsid w:val="00E94EE1"/>
    <w:rsid w:val="00E956C4"/>
    <w:rsid w:val="00E95ACF"/>
    <w:rsid w:val="00E95C66"/>
    <w:rsid w:val="00E96763"/>
    <w:rsid w:val="00E968A4"/>
    <w:rsid w:val="00E96DFC"/>
    <w:rsid w:val="00E96F2C"/>
    <w:rsid w:val="00E97159"/>
    <w:rsid w:val="00E97331"/>
    <w:rsid w:val="00E977CA"/>
    <w:rsid w:val="00E9797A"/>
    <w:rsid w:val="00E97AAF"/>
    <w:rsid w:val="00E97CFF"/>
    <w:rsid w:val="00E97D2E"/>
    <w:rsid w:val="00EA0078"/>
    <w:rsid w:val="00EA0397"/>
    <w:rsid w:val="00EA0501"/>
    <w:rsid w:val="00EA063E"/>
    <w:rsid w:val="00EA0B62"/>
    <w:rsid w:val="00EA0B8A"/>
    <w:rsid w:val="00EA0BCE"/>
    <w:rsid w:val="00EA0D4A"/>
    <w:rsid w:val="00EA1229"/>
    <w:rsid w:val="00EA1943"/>
    <w:rsid w:val="00EA2F08"/>
    <w:rsid w:val="00EA34E8"/>
    <w:rsid w:val="00EA3909"/>
    <w:rsid w:val="00EA3CBC"/>
    <w:rsid w:val="00EA3D18"/>
    <w:rsid w:val="00EA457C"/>
    <w:rsid w:val="00EA482F"/>
    <w:rsid w:val="00EA49E6"/>
    <w:rsid w:val="00EA4B73"/>
    <w:rsid w:val="00EA4DA1"/>
    <w:rsid w:val="00EA4F63"/>
    <w:rsid w:val="00EA4FE5"/>
    <w:rsid w:val="00EA58B9"/>
    <w:rsid w:val="00EA58E9"/>
    <w:rsid w:val="00EA5BAE"/>
    <w:rsid w:val="00EA62D7"/>
    <w:rsid w:val="00EA64B1"/>
    <w:rsid w:val="00EA6653"/>
    <w:rsid w:val="00EA6AB7"/>
    <w:rsid w:val="00EA70BB"/>
    <w:rsid w:val="00EA71DC"/>
    <w:rsid w:val="00EA7B0A"/>
    <w:rsid w:val="00EB06C0"/>
    <w:rsid w:val="00EB0A19"/>
    <w:rsid w:val="00EB16AD"/>
    <w:rsid w:val="00EB1A69"/>
    <w:rsid w:val="00EB1AE7"/>
    <w:rsid w:val="00EB1BB1"/>
    <w:rsid w:val="00EB2497"/>
    <w:rsid w:val="00EB25CB"/>
    <w:rsid w:val="00EB2BB0"/>
    <w:rsid w:val="00EB2E05"/>
    <w:rsid w:val="00EB2F0F"/>
    <w:rsid w:val="00EB2F2A"/>
    <w:rsid w:val="00EB2F4A"/>
    <w:rsid w:val="00EB3197"/>
    <w:rsid w:val="00EB3537"/>
    <w:rsid w:val="00EB36E1"/>
    <w:rsid w:val="00EB3C42"/>
    <w:rsid w:val="00EB3D65"/>
    <w:rsid w:val="00EB3F07"/>
    <w:rsid w:val="00EB3F9D"/>
    <w:rsid w:val="00EB5279"/>
    <w:rsid w:val="00EB5391"/>
    <w:rsid w:val="00EB5C13"/>
    <w:rsid w:val="00EB5DC6"/>
    <w:rsid w:val="00EB5F54"/>
    <w:rsid w:val="00EB630C"/>
    <w:rsid w:val="00EB64FB"/>
    <w:rsid w:val="00EB68B7"/>
    <w:rsid w:val="00EB6903"/>
    <w:rsid w:val="00EB69EC"/>
    <w:rsid w:val="00EB6B33"/>
    <w:rsid w:val="00EB6E82"/>
    <w:rsid w:val="00EB6EC8"/>
    <w:rsid w:val="00EB73C1"/>
    <w:rsid w:val="00EB797D"/>
    <w:rsid w:val="00EB79E8"/>
    <w:rsid w:val="00EC057E"/>
    <w:rsid w:val="00EC0936"/>
    <w:rsid w:val="00EC09DD"/>
    <w:rsid w:val="00EC0CA4"/>
    <w:rsid w:val="00EC11BC"/>
    <w:rsid w:val="00EC16A5"/>
    <w:rsid w:val="00EC1707"/>
    <w:rsid w:val="00EC1743"/>
    <w:rsid w:val="00EC185E"/>
    <w:rsid w:val="00EC1D9B"/>
    <w:rsid w:val="00EC1E02"/>
    <w:rsid w:val="00EC22B9"/>
    <w:rsid w:val="00EC2373"/>
    <w:rsid w:val="00EC259A"/>
    <w:rsid w:val="00EC259D"/>
    <w:rsid w:val="00EC272F"/>
    <w:rsid w:val="00EC31EB"/>
    <w:rsid w:val="00EC3D2E"/>
    <w:rsid w:val="00EC41E2"/>
    <w:rsid w:val="00EC48AE"/>
    <w:rsid w:val="00EC490B"/>
    <w:rsid w:val="00EC4C5E"/>
    <w:rsid w:val="00EC4CCF"/>
    <w:rsid w:val="00EC4D83"/>
    <w:rsid w:val="00EC5546"/>
    <w:rsid w:val="00EC619E"/>
    <w:rsid w:val="00EC6240"/>
    <w:rsid w:val="00EC647B"/>
    <w:rsid w:val="00EC6A10"/>
    <w:rsid w:val="00EC6E63"/>
    <w:rsid w:val="00EC6F2F"/>
    <w:rsid w:val="00EC7311"/>
    <w:rsid w:val="00EC7BF8"/>
    <w:rsid w:val="00EC7F99"/>
    <w:rsid w:val="00ED0274"/>
    <w:rsid w:val="00ED0498"/>
    <w:rsid w:val="00ED0718"/>
    <w:rsid w:val="00ED08BD"/>
    <w:rsid w:val="00ED094E"/>
    <w:rsid w:val="00ED0AD1"/>
    <w:rsid w:val="00ED0BED"/>
    <w:rsid w:val="00ED1177"/>
    <w:rsid w:val="00ED156E"/>
    <w:rsid w:val="00ED1746"/>
    <w:rsid w:val="00ED1855"/>
    <w:rsid w:val="00ED195E"/>
    <w:rsid w:val="00ED1B7E"/>
    <w:rsid w:val="00ED2443"/>
    <w:rsid w:val="00ED256C"/>
    <w:rsid w:val="00ED2705"/>
    <w:rsid w:val="00ED2CE1"/>
    <w:rsid w:val="00ED34C5"/>
    <w:rsid w:val="00ED3694"/>
    <w:rsid w:val="00ED3CB4"/>
    <w:rsid w:val="00ED4983"/>
    <w:rsid w:val="00ED49A2"/>
    <w:rsid w:val="00ED4A3B"/>
    <w:rsid w:val="00ED4A95"/>
    <w:rsid w:val="00ED4D1C"/>
    <w:rsid w:val="00ED4D85"/>
    <w:rsid w:val="00ED4F9D"/>
    <w:rsid w:val="00ED5538"/>
    <w:rsid w:val="00ED55D5"/>
    <w:rsid w:val="00ED5E34"/>
    <w:rsid w:val="00ED6176"/>
    <w:rsid w:val="00ED6D8F"/>
    <w:rsid w:val="00ED6F49"/>
    <w:rsid w:val="00ED728B"/>
    <w:rsid w:val="00ED768F"/>
    <w:rsid w:val="00ED7AA0"/>
    <w:rsid w:val="00EE0032"/>
    <w:rsid w:val="00EE0309"/>
    <w:rsid w:val="00EE0343"/>
    <w:rsid w:val="00EE03CF"/>
    <w:rsid w:val="00EE09C7"/>
    <w:rsid w:val="00EE0B0F"/>
    <w:rsid w:val="00EE0F26"/>
    <w:rsid w:val="00EE13F1"/>
    <w:rsid w:val="00EE1878"/>
    <w:rsid w:val="00EE1CB9"/>
    <w:rsid w:val="00EE2159"/>
    <w:rsid w:val="00EE22F0"/>
    <w:rsid w:val="00EE2502"/>
    <w:rsid w:val="00EE2555"/>
    <w:rsid w:val="00EE25D6"/>
    <w:rsid w:val="00EE2633"/>
    <w:rsid w:val="00EE289F"/>
    <w:rsid w:val="00EE2DBF"/>
    <w:rsid w:val="00EE2FB9"/>
    <w:rsid w:val="00EE322D"/>
    <w:rsid w:val="00EE328A"/>
    <w:rsid w:val="00EE3358"/>
    <w:rsid w:val="00EE352F"/>
    <w:rsid w:val="00EE370E"/>
    <w:rsid w:val="00EE3887"/>
    <w:rsid w:val="00EE38C8"/>
    <w:rsid w:val="00EE3BC5"/>
    <w:rsid w:val="00EE3E11"/>
    <w:rsid w:val="00EE3E69"/>
    <w:rsid w:val="00EE489A"/>
    <w:rsid w:val="00EE4A0B"/>
    <w:rsid w:val="00EE4A49"/>
    <w:rsid w:val="00EE4AA4"/>
    <w:rsid w:val="00EE5115"/>
    <w:rsid w:val="00EE52D5"/>
    <w:rsid w:val="00EE546D"/>
    <w:rsid w:val="00EE6419"/>
    <w:rsid w:val="00EE6B9F"/>
    <w:rsid w:val="00EE6C0A"/>
    <w:rsid w:val="00EE6C2C"/>
    <w:rsid w:val="00EE6F14"/>
    <w:rsid w:val="00EE753D"/>
    <w:rsid w:val="00EE7609"/>
    <w:rsid w:val="00EE77C1"/>
    <w:rsid w:val="00EE7AB9"/>
    <w:rsid w:val="00EE7CF5"/>
    <w:rsid w:val="00EF01CE"/>
    <w:rsid w:val="00EF0286"/>
    <w:rsid w:val="00EF0345"/>
    <w:rsid w:val="00EF07C4"/>
    <w:rsid w:val="00EF0822"/>
    <w:rsid w:val="00EF0A30"/>
    <w:rsid w:val="00EF0EF6"/>
    <w:rsid w:val="00EF108F"/>
    <w:rsid w:val="00EF1180"/>
    <w:rsid w:val="00EF13B1"/>
    <w:rsid w:val="00EF1514"/>
    <w:rsid w:val="00EF18B0"/>
    <w:rsid w:val="00EF1945"/>
    <w:rsid w:val="00EF23C0"/>
    <w:rsid w:val="00EF2458"/>
    <w:rsid w:val="00EF2761"/>
    <w:rsid w:val="00EF397F"/>
    <w:rsid w:val="00EF3F23"/>
    <w:rsid w:val="00EF48C9"/>
    <w:rsid w:val="00EF4A03"/>
    <w:rsid w:val="00EF4B46"/>
    <w:rsid w:val="00EF4BC6"/>
    <w:rsid w:val="00EF4CB6"/>
    <w:rsid w:val="00EF5776"/>
    <w:rsid w:val="00EF582D"/>
    <w:rsid w:val="00EF58BD"/>
    <w:rsid w:val="00EF5CFA"/>
    <w:rsid w:val="00EF5DA7"/>
    <w:rsid w:val="00EF5F81"/>
    <w:rsid w:val="00EF6632"/>
    <w:rsid w:val="00EF6800"/>
    <w:rsid w:val="00EF684E"/>
    <w:rsid w:val="00EF6916"/>
    <w:rsid w:val="00EF6936"/>
    <w:rsid w:val="00EF6C20"/>
    <w:rsid w:val="00EF6ED4"/>
    <w:rsid w:val="00EF6F09"/>
    <w:rsid w:val="00EF6FA1"/>
    <w:rsid w:val="00EF75BC"/>
    <w:rsid w:val="00EF7630"/>
    <w:rsid w:val="00EF7A2C"/>
    <w:rsid w:val="00EF7CE8"/>
    <w:rsid w:val="00F004F6"/>
    <w:rsid w:val="00F00AD1"/>
    <w:rsid w:val="00F00AEB"/>
    <w:rsid w:val="00F00FA1"/>
    <w:rsid w:val="00F011BE"/>
    <w:rsid w:val="00F01953"/>
    <w:rsid w:val="00F0198F"/>
    <w:rsid w:val="00F01B5E"/>
    <w:rsid w:val="00F01B8C"/>
    <w:rsid w:val="00F0213B"/>
    <w:rsid w:val="00F027A6"/>
    <w:rsid w:val="00F02E1C"/>
    <w:rsid w:val="00F031A1"/>
    <w:rsid w:val="00F0352A"/>
    <w:rsid w:val="00F038AE"/>
    <w:rsid w:val="00F03A2E"/>
    <w:rsid w:val="00F03A4A"/>
    <w:rsid w:val="00F03CAF"/>
    <w:rsid w:val="00F03DD0"/>
    <w:rsid w:val="00F04294"/>
    <w:rsid w:val="00F04BF9"/>
    <w:rsid w:val="00F04EA7"/>
    <w:rsid w:val="00F05319"/>
    <w:rsid w:val="00F054A5"/>
    <w:rsid w:val="00F05542"/>
    <w:rsid w:val="00F05B9D"/>
    <w:rsid w:val="00F05F78"/>
    <w:rsid w:val="00F06083"/>
    <w:rsid w:val="00F06150"/>
    <w:rsid w:val="00F06BF0"/>
    <w:rsid w:val="00F0737A"/>
    <w:rsid w:val="00F07B1B"/>
    <w:rsid w:val="00F07C75"/>
    <w:rsid w:val="00F07C9B"/>
    <w:rsid w:val="00F07DC4"/>
    <w:rsid w:val="00F103CF"/>
    <w:rsid w:val="00F10787"/>
    <w:rsid w:val="00F108DE"/>
    <w:rsid w:val="00F108F1"/>
    <w:rsid w:val="00F10B98"/>
    <w:rsid w:val="00F10E7D"/>
    <w:rsid w:val="00F1151A"/>
    <w:rsid w:val="00F117F5"/>
    <w:rsid w:val="00F11809"/>
    <w:rsid w:val="00F11AE4"/>
    <w:rsid w:val="00F11E2E"/>
    <w:rsid w:val="00F12268"/>
    <w:rsid w:val="00F12332"/>
    <w:rsid w:val="00F12692"/>
    <w:rsid w:val="00F12AAB"/>
    <w:rsid w:val="00F12B12"/>
    <w:rsid w:val="00F12F86"/>
    <w:rsid w:val="00F130B7"/>
    <w:rsid w:val="00F13223"/>
    <w:rsid w:val="00F1329F"/>
    <w:rsid w:val="00F132FF"/>
    <w:rsid w:val="00F139CA"/>
    <w:rsid w:val="00F13A46"/>
    <w:rsid w:val="00F13CDD"/>
    <w:rsid w:val="00F13CEB"/>
    <w:rsid w:val="00F13E9E"/>
    <w:rsid w:val="00F143BB"/>
    <w:rsid w:val="00F146F9"/>
    <w:rsid w:val="00F147A1"/>
    <w:rsid w:val="00F14923"/>
    <w:rsid w:val="00F149B1"/>
    <w:rsid w:val="00F14AE7"/>
    <w:rsid w:val="00F14CC1"/>
    <w:rsid w:val="00F14FE2"/>
    <w:rsid w:val="00F1570E"/>
    <w:rsid w:val="00F15B8F"/>
    <w:rsid w:val="00F15FF4"/>
    <w:rsid w:val="00F16092"/>
    <w:rsid w:val="00F162D4"/>
    <w:rsid w:val="00F164D9"/>
    <w:rsid w:val="00F16794"/>
    <w:rsid w:val="00F1688A"/>
    <w:rsid w:val="00F16B97"/>
    <w:rsid w:val="00F16CCA"/>
    <w:rsid w:val="00F1701E"/>
    <w:rsid w:val="00F171F5"/>
    <w:rsid w:val="00F173EF"/>
    <w:rsid w:val="00F1756B"/>
    <w:rsid w:val="00F17A39"/>
    <w:rsid w:val="00F17D19"/>
    <w:rsid w:val="00F20064"/>
    <w:rsid w:val="00F2058B"/>
    <w:rsid w:val="00F20913"/>
    <w:rsid w:val="00F20947"/>
    <w:rsid w:val="00F20A74"/>
    <w:rsid w:val="00F21136"/>
    <w:rsid w:val="00F212AA"/>
    <w:rsid w:val="00F213C6"/>
    <w:rsid w:val="00F221C9"/>
    <w:rsid w:val="00F229DE"/>
    <w:rsid w:val="00F22D7F"/>
    <w:rsid w:val="00F2341F"/>
    <w:rsid w:val="00F234A3"/>
    <w:rsid w:val="00F23728"/>
    <w:rsid w:val="00F23E6B"/>
    <w:rsid w:val="00F244C7"/>
    <w:rsid w:val="00F24764"/>
    <w:rsid w:val="00F24AD5"/>
    <w:rsid w:val="00F25081"/>
    <w:rsid w:val="00F2544F"/>
    <w:rsid w:val="00F255DF"/>
    <w:rsid w:val="00F25688"/>
    <w:rsid w:val="00F257DA"/>
    <w:rsid w:val="00F258C2"/>
    <w:rsid w:val="00F25AE6"/>
    <w:rsid w:val="00F25C8F"/>
    <w:rsid w:val="00F26073"/>
    <w:rsid w:val="00F262A1"/>
    <w:rsid w:val="00F26421"/>
    <w:rsid w:val="00F26804"/>
    <w:rsid w:val="00F26D6F"/>
    <w:rsid w:val="00F27863"/>
    <w:rsid w:val="00F304DD"/>
    <w:rsid w:val="00F3091E"/>
    <w:rsid w:val="00F30D9A"/>
    <w:rsid w:val="00F31284"/>
    <w:rsid w:val="00F31C73"/>
    <w:rsid w:val="00F31DDC"/>
    <w:rsid w:val="00F31F04"/>
    <w:rsid w:val="00F31F4E"/>
    <w:rsid w:val="00F3209B"/>
    <w:rsid w:val="00F3214C"/>
    <w:rsid w:val="00F321F7"/>
    <w:rsid w:val="00F328E9"/>
    <w:rsid w:val="00F32A02"/>
    <w:rsid w:val="00F32DA7"/>
    <w:rsid w:val="00F32FCE"/>
    <w:rsid w:val="00F332A8"/>
    <w:rsid w:val="00F33857"/>
    <w:rsid w:val="00F33A04"/>
    <w:rsid w:val="00F33C55"/>
    <w:rsid w:val="00F33C7D"/>
    <w:rsid w:val="00F33C83"/>
    <w:rsid w:val="00F33F8D"/>
    <w:rsid w:val="00F34632"/>
    <w:rsid w:val="00F34660"/>
    <w:rsid w:val="00F346CD"/>
    <w:rsid w:val="00F34941"/>
    <w:rsid w:val="00F34AC0"/>
    <w:rsid w:val="00F34F9F"/>
    <w:rsid w:val="00F35C7B"/>
    <w:rsid w:val="00F35D02"/>
    <w:rsid w:val="00F35E37"/>
    <w:rsid w:val="00F36128"/>
    <w:rsid w:val="00F362DD"/>
    <w:rsid w:val="00F36709"/>
    <w:rsid w:val="00F369EC"/>
    <w:rsid w:val="00F36C88"/>
    <w:rsid w:val="00F36DEE"/>
    <w:rsid w:val="00F37CB6"/>
    <w:rsid w:val="00F37E8D"/>
    <w:rsid w:val="00F37F65"/>
    <w:rsid w:val="00F4010B"/>
    <w:rsid w:val="00F4017C"/>
    <w:rsid w:val="00F40C2B"/>
    <w:rsid w:val="00F40F6D"/>
    <w:rsid w:val="00F418C8"/>
    <w:rsid w:val="00F41A2A"/>
    <w:rsid w:val="00F41BA9"/>
    <w:rsid w:val="00F421C4"/>
    <w:rsid w:val="00F42EF3"/>
    <w:rsid w:val="00F4311D"/>
    <w:rsid w:val="00F436AC"/>
    <w:rsid w:val="00F442DF"/>
    <w:rsid w:val="00F44C3C"/>
    <w:rsid w:val="00F44EDC"/>
    <w:rsid w:val="00F458AE"/>
    <w:rsid w:val="00F458B8"/>
    <w:rsid w:val="00F458C6"/>
    <w:rsid w:val="00F45C8B"/>
    <w:rsid w:val="00F46038"/>
    <w:rsid w:val="00F4627A"/>
    <w:rsid w:val="00F463B1"/>
    <w:rsid w:val="00F463E6"/>
    <w:rsid w:val="00F46725"/>
    <w:rsid w:val="00F46E42"/>
    <w:rsid w:val="00F46E4B"/>
    <w:rsid w:val="00F4702C"/>
    <w:rsid w:val="00F470D8"/>
    <w:rsid w:val="00F47652"/>
    <w:rsid w:val="00F505B8"/>
    <w:rsid w:val="00F50887"/>
    <w:rsid w:val="00F50DB8"/>
    <w:rsid w:val="00F50FB4"/>
    <w:rsid w:val="00F5123F"/>
    <w:rsid w:val="00F51476"/>
    <w:rsid w:val="00F519D8"/>
    <w:rsid w:val="00F51F4E"/>
    <w:rsid w:val="00F5286E"/>
    <w:rsid w:val="00F52D28"/>
    <w:rsid w:val="00F538F5"/>
    <w:rsid w:val="00F53BE2"/>
    <w:rsid w:val="00F53EFE"/>
    <w:rsid w:val="00F55656"/>
    <w:rsid w:val="00F5577A"/>
    <w:rsid w:val="00F55DF0"/>
    <w:rsid w:val="00F562FA"/>
    <w:rsid w:val="00F56585"/>
    <w:rsid w:val="00F56815"/>
    <w:rsid w:val="00F56830"/>
    <w:rsid w:val="00F56A59"/>
    <w:rsid w:val="00F579F0"/>
    <w:rsid w:val="00F57A44"/>
    <w:rsid w:val="00F57ABD"/>
    <w:rsid w:val="00F57AFD"/>
    <w:rsid w:val="00F57B1A"/>
    <w:rsid w:val="00F6012F"/>
    <w:rsid w:val="00F6014E"/>
    <w:rsid w:val="00F60389"/>
    <w:rsid w:val="00F60460"/>
    <w:rsid w:val="00F6068F"/>
    <w:rsid w:val="00F6095A"/>
    <w:rsid w:val="00F60BA2"/>
    <w:rsid w:val="00F60D65"/>
    <w:rsid w:val="00F61187"/>
    <w:rsid w:val="00F6129C"/>
    <w:rsid w:val="00F612E2"/>
    <w:rsid w:val="00F61619"/>
    <w:rsid w:val="00F61776"/>
    <w:rsid w:val="00F61969"/>
    <w:rsid w:val="00F61AD2"/>
    <w:rsid w:val="00F62770"/>
    <w:rsid w:val="00F62C0A"/>
    <w:rsid w:val="00F62C0C"/>
    <w:rsid w:val="00F63014"/>
    <w:rsid w:val="00F6346C"/>
    <w:rsid w:val="00F634F6"/>
    <w:rsid w:val="00F635A4"/>
    <w:rsid w:val="00F64009"/>
    <w:rsid w:val="00F642C6"/>
    <w:rsid w:val="00F64637"/>
    <w:rsid w:val="00F64864"/>
    <w:rsid w:val="00F64EB8"/>
    <w:rsid w:val="00F64FD4"/>
    <w:rsid w:val="00F65589"/>
    <w:rsid w:val="00F65AB6"/>
    <w:rsid w:val="00F662BB"/>
    <w:rsid w:val="00F664B8"/>
    <w:rsid w:val="00F665DD"/>
    <w:rsid w:val="00F66E20"/>
    <w:rsid w:val="00F66EF9"/>
    <w:rsid w:val="00F67181"/>
    <w:rsid w:val="00F67975"/>
    <w:rsid w:val="00F67CDC"/>
    <w:rsid w:val="00F67EE1"/>
    <w:rsid w:val="00F7046E"/>
    <w:rsid w:val="00F7097F"/>
    <w:rsid w:val="00F70B7C"/>
    <w:rsid w:val="00F710A1"/>
    <w:rsid w:val="00F7182B"/>
    <w:rsid w:val="00F71C8A"/>
    <w:rsid w:val="00F727F3"/>
    <w:rsid w:val="00F72E76"/>
    <w:rsid w:val="00F72ED4"/>
    <w:rsid w:val="00F73116"/>
    <w:rsid w:val="00F7311E"/>
    <w:rsid w:val="00F732E6"/>
    <w:rsid w:val="00F738B0"/>
    <w:rsid w:val="00F74302"/>
    <w:rsid w:val="00F74414"/>
    <w:rsid w:val="00F7473A"/>
    <w:rsid w:val="00F756DC"/>
    <w:rsid w:val="00F75E63"/>
    <w:rsid w:val="00F76A28"/>
    <w:rsid w:val="00F76B7C"/>
    <w:rsid w:val="00F7709D"/>
    <w:rsid w:val="00F7715A"/>
    <w:rsid w:val="00F775CA"/>
    <w:rsid w:val="00F77A99"/>
    <w:rsid w:val="00F77B48"/>
    <w:rsid w:val="00F77B4D"/>
    <w:rsid w:val="00F77C72"/>
    <w:rsid w:val="00F77CA9"/>
    <w:rsid w:val="00F80ADB"/>
    <w:rsid w:val="00F80D36"/>
    <w:rsid w:val="00F8111D"/>
    <w:rsid w:val="00F8116D"/>
    <w:rsid w:val="00F816F2"/>
    <w:rsid w:val="00F817D8"/>
    <w:rsid w:val="00F81A4D"/>
    <w:rsid w:val="00F81DEF"/>
    <w:rsid w:val="00F81EFA"/>
    <w:rsid w:val="00F82065"/>
    <w:rsid w:val="00F82410"/>
    <w:rsid w:val="00F828A3"/>
    <w:rsid w:val="00F82D88"/>
    <w:rsid w:val="00F82E06"/>
    <w:rsid w:val="00F83A0F"/>
    <w:rsid w:val="00F83AC5"/>
    <w:rsid w:val="00F83C5C"/>
    <w:rsid w:val="00F84609"/>
    <w:rsid w:val="00F84999"/>
    <w:rsid w:val="00F84BC9"/>
    <w:rsid w:val="00F84DB8"/>
    <w:rsid w:val="00F84E57"/>
    <w:rsid w:val="00F858C8"/>
    <w:rsid w:val="00F85CDE"/>
    <w:rsid w:val="00F85E7E"/>
    <w:rsid w:val="00F86144"/>
    <w:rsid w:val="00F86194"/>
    <w:rsid w:val="00F861A0"/>
    <w:rsid w:val="00F861E3"/>
    <w:rsid w:val="00F86E12"/>
    <w:rsid w:val="00F86FD4"/>
    <w:rsid w:val="00F8705A"/>
    <w:rsid w:val="00F87752"/>
    <w:rsid w:val="00F877D3"/>
    <w:rsid w:val="00F87A72"/>
    <w:rsid w:val="00F87B07"/>
    <w:rsid w:val="00F90217"/>
    <w:rsid w:val="00F907CF"/>
    <w:rsid w:val="00F90C18"/>
    <w:rsid w:val="00F90E59"/>
    <w:rsid w:val="00F90F06"/>
    <w:rsid w:val="00F90FAA"/>
    <w:rsid w:val="00F91310"/>
    <w:rsid w:val="00F91432"/>
    <w:rsid w:val="00F91688"/>
    <w:rsid w:val="00F918C9"/>
    <w:rsid w:val="00F91E7A"/>
    <w:rsid w:val="00F92065"/>
    <w:rsid w:val="00F92066"/>
    <w:rsid w:val="00F921CB"/>
    <w:rsid w:val="00F92310"/>
    <w:rsid w:val="00F92C42"/>
    <w:rsid w:val="00F92D8D"/>
    <w:rsid w:val="00F92E09"/>
    <w:rsid w:val="00F92E4E"/>
    <w:rsid w:val="00F92E93"/>
    <w:rsid w:val="00F93227"/>
    <w:rsid w:val="00F93D1A"/>
    <w:rsid w:val="00F94802"/>
    <w:rsid w:val="00F94880"/>
    <w:rsid w:val="00F949FE"/>
    <w:rsid w:val="00F952FD"/>
    <w:rsid w:val="00F953EA"/>
    <w:rsid w:val="00F95C50"/>
    <w:rsid w:val="00F95E6D"/>
    <w:rsid w:val="00F95E7A"/>
    <w:rsid w:val="00F95F73"/>
    <w:rsid w:val="00F961EA"/>
    <w:rsid w:val="00F9660E"/>
    <w:rsid w:val="00F97243"/>
    <w:rsid w:val="00F97525"/>
    <w:rsid w:val="00F976D9"/>
    <w:rsid w:val="00F9796C"/>
    <w:rsid w:val="00F97A69"/>
    <w:rsid w:val="00F97D40"/>
    <w:rsid w:val="00FA0470"/>
    <w:rsid w:val="00FA05D9"/>
    <w:rsid w:val="00FA07B6"/>
    <w:rsid w:val="00FA0DA3"/>
    <w:rsid w:val="00FA15FE"/>
    <w:rsid w:val="00FA21D1"/>
    <w:rsid w:val="00FA242C"/>
    <w:rsid w:val="00FA2D35"/>
    <w:rsid w:val="00FA3018"/>
    <w:rsid w:val="00FA327D"/>
    <w:rsid w:val="00FA3376"/>
    <w:rsid w:val="00FA33D2"/>
    <w:rsid w:val="00FA3429"/>
    <w:rsid w:val="00FA37B1"/>
    <w:rsid w:val="00FA38FF"/>
    <w:rsid w:val="00FA3A6D"/>
    <w:rsid w:val="00FA4ACA"/>
    <w:rsid w:val="00FA59B6"/>
    <w:rsid w:val="00FA5E28"/>
    <w:rsid w:val="00FA65DB"/>
    <w:rsid w:val="00FA671C"/>
    <w:rsid w:val="00FA7292"/>
    <w:rsid w:val="00FA72F3"/>
    <w:rsid w:val="00FA74FC"/>
    <w:rsid w:val="00FA773D"/>
    <w:rsid w:val="00FA7B64"/>
    <w:rsid w:val="00FA7EC5"/>
    <w:rsid w:val="00FB012C"/>
    <w:rsid w:val="00FB016C"/>
    <w:rsid w:val="00FB090A"/>
    <w:rsid w:val="00FB141C"/>
    <w:rsid w:val="00FB15BC"/>
    <w:rsid w:val="00FB16B2"/>
    <w:rsid w:val="00FB16F9"/>
    <w:rsid w:val="00FB180C"/>
    <w:rsid w:val="00FB197D"/>
    <w:rsid w:val="00FB21A3"/>
    <w:rsid w:val="00FB224B"/>
    <w:rsid w:val="00FB2517"/>
    <w:rsid w:val="00FB26C2"/>
    <w:rsid w:val="00FB327F"/>
    <w:rsid w:val="00FB3363"/>
    <w:rsid w:val="00FB38E2"/>
    <w:rsid w:val="00FB3B1B"/>
    <w:rsid w:val="00FB4467"/>
    <w:rsid w:val="00FB4B70"/>
    <w:rsid w:val="00FB4E93"/>
    <w:rsid w:val="00FB5D7E"/>
    <w:rsid w:val="00FB5DB0"/>
    <w:rsid w:val="00FB5FC8"/>
    <w:rsid w:val="00FB62B5"/>
    <w:rsid w:val="00FB674D"/>
    <w:rsid w:val="00FB6B53"/>
    <w:rsid w:val="00FB6F9A"/>
    <w:rsid w:val="00FB7030"/>
    <w:rsid w:val="00FB70FA"/>
    <w:rsid w:val="00FB7ACB"/>
    <w:rsid w:val="00FB7C0A"/>
    <w:rsid w:val="00FC036B"/>
    <w:rsid w:val="00FC124F"/>
    <w:rsid w:val="00FC1B98"/>
    <w:rsid w:val="00FC1FCE"/>
    <w:rsid w:val="00FC22B4"/>
    <w:rsid w:val="00FC2494"/>
    <w:rsid w:val="00FC2850"/>
    <w:rsid w:val="00FC2B5F"/>
    <w:rsid w:val="00FC2D48"/>
    <w:rsid w:val="00FC2D8B"/>
    <w:rsid w:val="00FC34DB"/>
    <w:rsid w:val="00FC3656"/>
    <w:rsid w:val="00FC374F"/>
    <w:rsid w:val="00FC375D"/>
    <w:rsid w:val="00FC41AF"/>
    <w:rsid w:val="00FC42DF"/>
    <w:rsid w:val="00FC4F17"/>
    <w:rsid w:val="00FC5212"/>
    <w:rsid w:val="00FC53C6"/>
    <w:rsid w:val="00FC5460"/>
    <w:rsid w:val="00FC5535"/>
    <w:rsid w:val="00FC5600"/>
    <w:rsid w:val="00FC5EB3"/>
    <w:rsid w:val="00FC60A6"/>
    <w:rsid w:val="00FC641A"/>
    <w:rsid w:val="00FC65C6"/>
    <w:rsid w:val="00FC6C28"/>
    <w:rsid w:val="00FC7007"/>
    <w:rsid w:val="00FC765B"/>
    <w:rsid w:val="00FC7A4A"/>
    <w:rsid w:val="00FC7EAD"/>
    <w:rsid w:val="00FD000B"/>
    <w:rsid w:val="00FD0085"/>
    <w:rsid w:val="00FD0185"/>
    <w:rsid w:val="00FD0240"/>
    <w:rsid w:val="00FD0B16"/>
    <w:rsid w:val="00FD0B7E"/>
    <w:rsid w:val="00FD12A6"/>
    <w:rsid w:val="00FD16F7"/>
    <w:rsid w:val="00FD1F44"/>
    <w:rsid w:val="00FD2311"/>
    <w:rsid w:val="00FD242A"/>
    <w:rsid w:val="00FD2D17"/>
    <w:rsid w:val="00FD3009"/>
    <w:rsid w:val="00FD3154"/>
    <w:rsid w:val="00FD3275"/>
    <w:rsid w:val="00FD3306"/>
    <w:rsid w:val="00FD33CB"/>
    <w:rsid w:val="00FD36B1"/>
    <w:rsid w:val="00FD3837"/>
    <w:rsid w:val="00FD3E2B"/>
    <w:rsid w:val="00FD3FE4"/>
    <w:rsid w:val="00FD4B2A"/>
    <w:rsid w:val="00FD4D5E"/>
    <w:rsid w:val="00FD4E33"/>
    <w:rsid w:val="00FD510E"/>
    <w:rsid w:val="00FD51A6"/>
    <w:rsid w:val="00FD566E"/>
    <w:rsid w:val="00FD5CEA"/>
    <w:rsid w:val="00FD5D2C"/>
    <w:rsid w:val="00FD5D2F"/>
    <w:rsid w:val="00FD60DA"/>
    <w:rsid w:val="00FD6A19"/>
    <w:rsid w:val="00FD7D6C"/>
    <w:rsid w:val="00FD7DD1"/>
    <w:rsid w:val="00FD7E2C"/>
    <w:rsid w:val="00FD7FEF"/>
    <w:rsid w:val="00FE04BD"/>
    <w:rsid w:val="00FE0504"/>
    <w:rsid w:val="00FE08F5"/>
    <w:rsid w:val="00FE0F48"/>
    <w:rsid w:val="00FE19E4"/>
    <w:rsid w:val="00FE1C7A"/>
    <w:rsid w:val="00FE1EE3"/>
    <w:rsid w:val="00FE2063"/>
    <w:rsid w:val="00FE2B2B"/>
    <w:rsid w:val="00FE2C0B"/>
    <w:rsid w:val="00FE2C99"/>
    <w:rsid w:val="00FE2F5F"/>
    <w:rsid w:val="00FE3221"/>
    <w:rsid w:val="00FE3CD7"/>
    <w:rsid w:val="00FE479A"/>
    <w:rsid w:val="00FE4B27"/>
    <w:rsid w:val="00FE5055"/>
    <w:rsid w:val="00FE5334"/>
    <w:rsid w:val="00FE59FD"/>
    <w:rsid w:val="00FE5AE3"/>
    <w:rsid w:val="00FE6368"/>
    <w:rsid w:val="00FE64B2"/>
    <w:rsid w:val="00FE6923"/>
    <w:rsid w:val="00FE6A42"/>
    <w:rsid w:val="00FE6D77"/>
    <w:rsid w:val="00FE7A7A"/>
    <w:rsid w:val="00FE7B12"/>
    <w:rsid w:val="00FE7DFF"/>
    <w:rsid w:val="00FE7E70"/>
    <w:rsid w:val="00FE7F98"/>
    <w:rsid w:val="00FF00F4"/>
    <w:rsid w:val="00FF084C"/>
    <w:rsid w:val="00FF0AC2"/>
    <w:rsid w:val="00FF108C"/>
    <w:rsid w:val="00FF11BF"/>
    <w:rsid w:val="00FF12EE"/>
    <w:rsid w:val="00FF131E"/>
    <w:rsid w:val="00FF1CD2"/>
    <w:rsid w:val="00FF229A"/>
    <w:rsid w:val="00FF25AA"/>
    <w:rsid w:val="00FF265E"/>
    <w:rsid w:val="00FF2A1A"/>
    <w:rsid w:val="00FF2E7F"/>
    <w:rsid w:val="00FF306D"/>
    <w:rsid w:val="00FF3659"/>
    <w:rsid w:val="00FF4307"/>
    <w:rsid w:val="00FF4849"/>
    <w:rsid w:val="00FF5034"/>
    <w:rsid w:val="00FF5E1D"/>
    <w:rsid w:val="00FF5F07"/>
    <w:rsid w:val="00FF66D7"/>
    <w:rsid w:val="00FF6CEE"/>
    <w:rsid w:val="00FF7171"/>
    <w:rsid w:val="01C7AAAA"/>
    <w:rsid w:val="022ABCD0"/>
    <w:rsid w:val="028B8269"/>
    <w:rsid w:val="02AB6B1C"/>
    <w:rsid w:val="04343736"/>
    <w:rsid w:val="05276EF6"/>
    <w:rsid w:val="06FBC9AE"/>
    <w:rsid w:val="077D9780"/>
    <w:rsid w:val="07F2A622"/>
    <w:rsid w:val="085D90CC"/>
    <w:rsid w:val="086A1D79"/>
    <w:rsid w:val="08A428DB"/>
    <w:rsid w:val="0991CC4B"/>
    <w:rsid w:val="09A9BF5F"/>
    <w:rsid w:val="09DF30A4"/>
    <w:rsid w:val="0B803F1A"/>
    <w:rsid w:val="0BE6F832"/>
    <w:rsid w:val="0BEEB41F"/>
    <w:rsid w:val="0C4BE11C"/>
    <w:rsid w:val="0CE65326"/>
    <w:rsid w:val="0E98D334"/>
    <w:rsid w:val="0F50910D"/>
    <w:rsid w:val="103B84A2"/>
    <w:rsid w:val="1058C5B7"/>
    <w:rsid w:val="10F6BC6B"/>
    <w:rsid w:val="11349FD7"/>
    <w:rsid w:val="12F35749"/>
    <w:rsid w:val="1445FCBC"/>
    <w:rsid w:val="1859B9FF"/>
    <w:rsid w:val="1B85B841"/>
    <w:rsid w:val="1BE04C3F"/>
    <w:rsid w:val="1D03690A"/>
    <w:rsid w:val="1DD53A25"/>
    <w:rsid w:val="1E1FED1F"/>
    <w:rsid w:val="1E2973CD"/>
    <w:rsid w:val="2141432E"/>
    <w:rsid w:val="22370A7F"/>
    <w:rsid w:val="229A24C3"/>
    <w:rsid w:val="248C9DA1"/>
    <w:rsid w:val="2667198E"/>
    <w:rsid w:val="26FC07AC"/>
    <w:rsid w:val="2848619B"/>
    <w:rsid w:val="2A34114B"/>
    <w:rsid w:val="2AAC531F"/>
    <w:rsid w:val="2C5FDE3D"/>
    <w:rsid w:val="30F86DB4"/>
    <w:rsid w:val="315621B0"/>
    <w:rsid w:val="33D39BDF"/>
    <w:rsid w:val="3446C56F"/>
    <w:rsid w:val="3581B49D"/>
    <w:rsid w:val="36A8A8CC"/>
    <w:rsid w:val="37C345A6"/>
    <w:rsid w:val="3951D5EF"/>
    <w:rsid w:val="3B9B2152"/>
    <w:rsid w:val="3C5EA14E"/>
    <w:rsid w:val="3C950292"/>
    <w:rsid w:val="3CD78E32"/>
    <w:rsid w:val="4370034B"/>
    <w:rsid w:val="438ABA21"/>
    <w:rsid w:val="457EA6B1"/>
    <w:rsid w:val="45B31000"/>
    <w:rsid w:val="494167D9"/>
    <w:rsid w:val="4A71B09B"/>
    <w:rsid w:val="4B738768"/>
    <w:rsid w:val="4CB1D388"/>
    <w:rsid w:val="4D6E4A0C"/>
    <w:rsid w:val="4F423C36"/>
    <w:rsid w:val="4FEE8B93"/>
    <w:rsid w:val="51902613"/>
    <w:rsid w:val="526C03E8"/>
    <w:rsid w:val="533E8DF2"/>
    <w:rsid w:val="53D8E297"/>
    <w:rsid w:val="54C0CB22"/>
    <w:rsid w:val="54DFDA42"/>
    <w:rsid w:val="553A7182"/>
    <w:rsid w:val="56754612"/>
    <w:rsid w:val="5B7D3D26"/>
    <w:rsid w:val="5B99492A"/>
    <w:rsid w:val="5E9AB04B"/>
    <w:rsid w:val="60662F2A"/>
    <w:rsid w:val="6096D1E4"/>
    <w:rsid w:val="612B94D4"/>
    <w:rsid w:val="61E1D435"/>
    <w:rsid w:val="6268BD93"/>
    <w:rsid w:val="62C7FE5E"/>
    <w:rsid w:val="62E65632"/>
    <w:rsid w:val="63CBC112"/>
    <w:rsid w:val="64629B99"/>
    <w:rsid w:val="64C25EE6"/>
    <w:rsid w:val="66482111"/>
    <w:rsid w:val="670F1B52"/>
    <w:rsid w:val="67F387FE"/>
    <w:rsid w:val="686C69B9"/>
    <w:rsid w:val="6972D7F8"/>
    <w:rsid w:val="6B5C4E26"/>
    <w:rsid w:val="6E8A579F"/>
    <w:rsid w:val="70F9C6C2"/>
    <w:rsid w:val="71D68D36"/>
    <w:rsid w:val="7373B164"/>
    <w:rsid w:val="73D61A77"/>
    <w:rsid w:val="73EA34A9"/>
    <w:rsid w:val="7608D2EE"/>
    <w:rsid w:val="775531C8"/>
    <w:rsid w:val="7875847C"/>
    <w:rsid w:val="7AE83A16"/>
    <w:rsid w:val="7B34D0E2"/>
    <w:rsid w:val="7E309E19"/>
    <w:rsid w:val="7EB82024"/>
    <w:rsid w:val="7EE093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3992E"/>
  <w15:chartTrackingRefBased/>
  <w15:docId w15:val="{561B8A1C-B175-4EEC-9B87-662C2D09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6C68E5"/>
    <w:pPr>
      <w:numPr>
        <w:numId w:val="29"/>
      </w:numPr>
      <w:contextualSpacing/>
    </w:pPr>
  </w:style>
  <w:style w:type="paragraph" w:styleId="ListBullet2">
    <w:name w:val="List Bullet 2"/>
    <w:basedOn w:val="Normal"/>
    <w:uiPriority w:val="1"/>
    <w:qFormat/>
    <w:rsid w:val="00415A0E"/>
    <w:pPr>
      <w:numPr>
        <w:ilvl w:val="1"/>
        <w:numId w:val="29"/>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29"/>
      </w:numPr>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6C68E5"/>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character" w:styleId="Mention">
    <w:name w:val="Mention"/>
    <w:basedOn w:val="DefaultParagraphFont"/>
    <w:uiPriority w:val="99"/>
    <w:unhideWhenUsed/>
    <w:rsid w:val="003443F1"/>
    <w:rPr>
      <w:color w:val="2B579A"/>
      <w:shd w:val="clear" w:color="auto" w:fill="E1DFDD"/>
    </w:rPr>
  </w:style>
  <w:style w:type="paragraph" w:styleId="Bibliography">
    <w:name w:val="Bibliography"/>
    <w:basedOn w:val="Normal"/>
    <w:next w:val="Normal"/>
    <w:uiPriority w:val="37"/>
    <w:unhideWhenUsed/>
    <w:rsid w:val="00386319"/>
    <w:pPr>
      <w:spacing w:after="240" w:line="240" w:lineRule="atLeast"/>
      <w:ind w:left="720" w:hanging="720"/>
    </w:pPr>
  </w:style>
  <w:style w:type="character" w:customStyle="1" w:styleId="ui-provider">
    <w:name w:val="ui-provider"/>
    <w:basedOn w:val="DefaultParagraphFont"/>
    <w:rsid w:val="00E03F5F"/>
  </w:style>
  <w:style w:type="character" w:styleId="FollowedHyperlink">
    <w:name w:val="FollowedHyperlink"/>
    <w:basedOn w:val="DefaultParagraphFont"/>
    <w:uiPriority w:val="99"/>
    <w:semiHidden/>
    <w:unhideWhenUsed/>
    <w:rsid w:val="00E03F5F"/>
    <w:rPr>
      <w:color w:val="BFBF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464141">
      <w:bodyDiv w:val="1"/>
      <w:marLeft w:val="0"/>
      <w:marRight w:val="0"/>
      <w:marTop w:val="0"/>
      <w:marBottom w:val="0"/>
      <w:divBdr>
        <w:top w:val="none" w:sz="0" w:space="0" w:color="auto"/>
        <w:left w:val="none" w:sz="0" w:space="0" w:color="auto"/>
        <w:bottom w:val="none" w:sz="0" w:space="0" w:color="auto"/>
        <w:right w:val="none" w:sz="0" w:space="0" w:color="auto"/>
      </w:divBdr>
    </w:div>
    <w:div w:id="972296946">
      <w:bodyDiv w:val="1"/>
      <w:marLeft w:val="0"/>
      <w:marRight w:val="0"/>
      <w:marTop w:val="0"/>
      <w:marBottom w:val="0"/>
      <w:divBdr>
        <w:top w:val="none" w:sz="0" w:space="0" w:color="auto"/>
        <w:left w:val="none" w:sz="0" w:space="0" w:color="auto"/>
        <w:bottom w:val="none" w:sz="0" w:space="0" w:color="auto"/>
        <w:right w:val="none" w:sz="0" w:space="0" w:color="auto"/>
      </w:divBdr>
    </w:div>
    <w:div w:id="982588901">
      <w:bodyDiv w:val="1"/>
      <w:marLeft w:val="0"/>
      <w:marRight w:val="0"/>
      <w:marTop w:val="0"/>
      <w:marBottom w:val="0"/>
      <w:divBdr>
        <w:top w:val="none" w:sz="0" w:space="0" w:color="auto"/>
        <w:left w:val="none" w:sz="0" w:space="0" w:color="auto"/>
        <w:bottom w:val="none" w:sz="0" w:space="0" w:color="auto"/>
        <w:right w:val="none" w:sz="0" w:space="0" w:color="auto"/>
      </w:divBdr>
    </w:div>
    <w:div w:id="1223716751">
      <w:bodyDiv w:val="1"/>
      <w:marLeft w:val="0"/>
      <w:marRight w:val="0"/>
      <w:marTop w:val="0"/>
      <w:marBottom w:val="0"/>
      <w:divBdr>
        <w:top w:val="none" w:sz="0" w:space="0" w:color="auto"/>
        <w:left w:val="none" w:sz="0" w:space="0" w:color="auto"/>
        <w:bottom w:val="none" w:sz="0" w:space="0" w:color="auto"/>
        <w:right w:val="none" w:sz="0" w:space="0" w:color="auto"/>
      </w:divBdr>
    </w:div>
    <w:div w:id="1598516727">
      <w:bodyDiv w:val="1"/>
      <w:marLeft w:val="0"/>
      <w:marRight w:val="0"/>
      <w:marTop w:val="0"/>
      <w:marBottom w:val="0"/>
      <w:divBdr>
        <w:top w:val="none" w:sz="0" w:space="0" w:color="auto"/>
        <w:left w:val="none" w:sz="0" w:space="0" w:color="auto"/>
        <w:bottom w:val="none" w:sz="0" w:space="0" w:color="auto"/>
        <w:right w:val="none" w:sz="0" w:space="0" w:color="auto"/>
      </w:divBdr>
    </w:div>
    <w:div w:id="1881238860">
      <w:bodyDiv w:val="1"/>
      <w:marLeft w:val="0"/>
      <w:marRight w:val="0"/>
      <w:marTop w:val="0"/>
      <w:marBottom w:val="0"/>
      <w:divBdr>
        <w:top w:val="none" w:sz="0" w:space="0" w:color="auto"/>
        <w:left w:val="none" w:sz="0" w:space="0" w:color="auto"/>
        <w:bottom w:val="none" w:sz="0" w:space="0" w:color="auto"/>
        <w:right w:val="none" w:sz="0" w:space="0" w:color="auto"/>
      </w:divBdr>
    </w:div>
    <w:div w:id="1950047242">
      <w:bodyDiv w:val="1"/>
      <w:marLeft w:val="0"/>
      <w:marRight w:val="0"/>
      <w:marTop w:val="0"/>
      <w:marBottom w:val="0"/>
      <w:divBdr>
        <w:top w:val="none" w:sz="0" w:space="0" w:color="auto"/>
        <w:left w:val="none" w:sz="0" w:space="0" w:color="auto"/>
        <w:bottom w:val="none" w:sz="0" w:space="0" w:color="auto"/>
        <w:right w:val="none" w:sz="0" w:space="0" w:color="auto"/>
      </w:divBdr>
    </w:div>
    <w:div w:id="2023895405">
      <w:bodyDiv w:val="1"/>
      <w:marLeft w:val="0"/>
      <w:marRight w:val="0"/>
      <w:marTop w:val="0"/>
      <w:marBottom w:val="0"/>
      <w:divBdr>
        <w:top w:val="none" w:sz="0" w:space="0" w:color="auto"/>
        <w:left w:val="none" w:sz="0" w:space="0" w:color="auto"/>
        <w:bottom w:val="none" w:sz="0" w:space="0" w:color="auto"/>
        <w:right w:val="none" w:sz="0" w:space="0" w:color="auto"/>
      </w:divBdr>
    </w:div>
    <w:div w:id="21182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svg"/><Relationship Id="rId27" Type="http://schemas.openxmlformats.org/officeDocument/2006/relationships/header" Target="header5.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formDataEntries":[]}]]></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TemplafyTemplateConfiguration><![CDATA[{"elementsMetadata":[],"transformationConfigurations":[],"templateName":"chapter","templateDescription":"","enableDocumentContentUpdater":false,"version":"2.0"}]]></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Status xmlns="3d385984-9344-419b-a80b-49c06a2bdab8" xsi:nil="true"/>
    <_Flow_SignoffStatus xmlns="3d385984-9344-419b-a80b-49c06a2bdab8" xsi:nil="true"/>
    <_dlc_DocId xmlns="20393cdf-440a-4521-8f19-00ba43423d00">MPWT-2140667901-64862</_dlc_DocId>
    <_dlc_DocIdUrl xmlns="20393cdf-440a-4521-8f19-00ba43423d00">
      <Url>https://pcgov.sharepoint.com/sites/sceteam/_layouts/15/DocIdRedir.aspx?ID=MPWT-2140667901-64862</Url>
      <Description>MPWT-2140667901-64862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29c290150d3c7672e02e30971b4ec768">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28590f4fba49d7603e5a6dcda2ea184d"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7F752-2238-441E-ABA5-DB8C10DEA577}">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831CD3D7-B17E-4DD7-BC17-77AE910CDDB0}">
  <ds:schemaRefs>
    <ds:schemaRef ds:uri="http://schemas.microsoft.com/sharepoint/events"/>
  </ds:schemaRefs>
</ds:datastoreItem>
</file>

<file path=customXml/itemProps4.xml><?xml version="1.0" encoding="utf-8"?>
<ds:datastoreItem xmlns:ds="http://schemas.openxmlformats.org/officeDocument/2006/customXml" ds:itemID="{5CCDCE8C-2FF2-479D-91C1-79A7A7683D3C}">
  <ds:schemaRefs/>
</ds:datastoreItem>
</file>

<file path=customXml/itemProps5.xml><?xml version="1.0" encoding="utf-8"?>
<ds:datastoreItem xmlns:ds="http://schemas.openxmlformats.org/officeDocument/2006/customXml" ds:itemID="{BFD07009-283C-400C-950B-18A986034242}">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6.xml><?xml version="1.0" encoding="utf-8"?>
<ds:datastoreItem xmlns:ds="http://schemas.openxmlformats.org/officeDocument/2006/customXml" ds:itemID="{74A82B32-5EC7-4630-8BAB-B124653A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5BB9E25-61AA-4E0F-B21B-5F52C264C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100</TotalTime>
  <Pages>1</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Understanding and utilisation of benefits under Free Trade Agreements</vt:lpstr>
    </vt:vector>
  </TitlesOfParts>
  <Company>Productivity Commission</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utilisation of benefits under Free Trade Agreements</dc:title>
  <dc:subject>Productivity Commission submission</dc:subject>
  <dc:creator>Productivity Commission</dc:creator>
  <cp:keywords/>
  <dc:description/>
  <cp:lastModifiedBy>Chris Alston</cp:lastModifiedBy>
  <cp:revision>30</cp:revision>
  <cp:lastPrinted>2024-06-25T05:38:00Z</cp:lastPrinted>
  <dcterms:created xsi:type="dcterms:W3CDTF">2024-06-21T06:02:00Z</dcterms:created>
  <dcterms:modified xsi:type="dcterms:W3CDTF">2024-06-25T05:38:00Z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JournalAbbreviations" value="true"/&gt;&lt;/prefs&gt;&lt;/data&gt;</vt:lpwstr>
  </property>
  <property fmtid="{D5CDD505-2E9C-101B-9397-08002B2CF9AE}" pid="3" name="TemplafyTenantId">
    <vt:lpwstr>productivitycommission</vt:lpwstr>
  </property>
  <property fmtid="{D5CDD505-2E9C-101B-9397-08002B2CF9AE}" pid="4" name="TemplafyTemplateId">
    <vt:lpwstr>637629323564275408</vt:lpwstr>
  </property>
  <property fmtid="{D5CDD505-2E9C-101B-9397-08002B2CF9AE}" pid="5" name="TemplafyUserProfileId">
    <vt:lpwstr>762985813498658835</vt:lpwstr>
  </property>
  <property fmtid="{D5CDD505-2E9C-101B-9397-08002B2CF9AE}" pid="6" name="TemplafyFromBlank">
    <vt:bool>false</vt:bool>
  </property>
  <property fmtid="{D5CDD505-2E9C-101B-9397-08002B2CF9AE}" pid="7" name="MediaServiceImageTags">
    <vt:lpwstr/>
  </property>
  <property fmtid="{D5CDD505-2E9C-101B-9397-08002B2CF9AE}" pid="8" name="RevIMBCS">
    <vt:lpwstr>1;#Unclassified|3955eeb1-2d18-4582-aeb2-00144ec3aaf5</vt:lpwstr>
  </property>
  <property fmtid="{D5CDD505-2E9C-101B-9397-08002B2CF9AE}" pid="9" name="ZOTERO_PREF_1">
    <vt:lpwstr>&lt;data data-version="3" zotero-version="6.0.36"&gt;&lt;session id="uyicDvai"/&gt;&lt;style id="http://www.zotero.org/styles/Productivity-Commission" hasBibliography="1" bibliographyStyleHasBeenSet="1"/&gt;&lt;prefs&gt;&lt;pref name="fieldType" value="Field"/&gt;&lt;pref name="automatic</vt:lpwstr>
  </property>
  <property fmtid="{D5CDD505-2E9C-101B-9397-08002B2CF9AE}" pid="10" name="MSIP_Label_c1f2b1ce-4212-46db-a901-dd8453f57141_Enabled">
    <vt:lpwstr>true</vt:lpwstr>
  </property>
  <property fmtid="{D5CDD505-2E9C-101B-9397-08002B2CF9AE}" pid="11" name="MSIP_Label_c1f2b1ce-4212-46db-a901-dd8453f57141_SetDate">
    <vt:lpwstr>2024-06-21T06:02:52Z</vt:lpwstr>
  </property>
  <property fmtid="{D5CDD505-2E9C-101B-9397-08002B2CF9AE}" pid="12" name="MSIP_Label_c1f2b1ce-4212-46db-a901-dd8453f57141_Method">
    <vt:lpwstr>Privileged</vt:lpwstr>
  </property>
  <property fmtid="{D5CDD505-2E9C-101B-9397-08002B2CF9AE}" pid="13" name="MSIP_Label_c1f2b1ce-4212-46db-a901-dd8453f57141_Name">
    <vt:lpwstr>Publish</vt:lpwstr>
  </property>
  <property fmtid="{D5CDD505-2E9C-101B-9397-08002B2CF9AE}" pid="14" name="MSIP_Label_c1f2b1ce-4212-46db-a901-dd8453f57141_SiteId">
    <vt:lpwstr>29f9330b-c0fe-4244-830e-ba9f275d6c34</vt:lpwstr>
  </property>
  <property fmtid="{D5CDD505-2E9C-101B-9397-08002B2CF9AE}" pid="15" name="MSIP_Label_c1f2b1ce-4212-46db-a901-dd8453f57141_ActionId">
    <vt:lpwstr>3703ddeb-0463-41a0-8785-060d941cf71f</vt:lpwstr>
  </property>
  <property fmtid="{D5CDD505-2E9C-101B-9397-08002B2CF9AE}" pid="16" name="MSIP_Label_c1f2b1ce-4212-46db-a901-dd8453f57141_ContentBits">
    <vt:lpwstr>0</vt:lpwstr>
  </property>
  <property fmtid="{D5CDD505-2E9C-101B-9397-08002B2CF9AE}" pid="17" name="ContentTypeId">
    <vt:lpwstr>0x0101006C0B5E815648EF46B6FA6D42F17E5E9F000C963E276195B04F83BC027CFDC94A8D</vt:lpwstr>
  </property>
  <property fmtid="{D5CDD505-2E9C-101B-9397-08002B2CF9AE}" pid="18" name="ClassificationContentMarkingHeaderText">
    <vt:lpwstr>OFFICIAL // FOR INTERNAL USE ONLY</vt:lpwstr>
  </property>
  <property fmtid="{D5CDD505-2E9C-101B-9397-08002B2CF9AE}" pid="19" name="ClassificationContentMarkingHeaderFontProps">
    <vt:lpwstr>#000000,12,Calibri</vt:lpwstr>
  </property>
  <property fmtid="{D5CDD505-2E9C-101B-9397-08002B2CF9AE}" pid="20" name="MSIP_Label_0b6c7bd6-484a-4db3-95ba-dac3a08e6b47_Enabled">
    <vt:lpwstr>true</vt:lpwstr>
  </property>
  <property fmtid="{D5CDD505-2E9C-101B-9397-08002B2CF9AE}" pid="21" name="MSIP_Label_0b6c7bd6-484a-4db3-95ba-dac3a08e6b47_Method">
    <vt:lpwstr>Privileged</vt:lpwstr>
  </property>
  <property fmtid="{D5CDD505-2E9C-101B-9397-08002B2CF9AE}" pid="22" name="MSIP_Label_0b6c7bd6-484a-4db3-95ba-dac3a08e6b47_SetDate">
    <vt:lpwstr>2024-06-11T03:12:00Z</vt:lpwstr>
  </property>
  <property fmtid="{D5CDD505-2E9C-101B-9397-08002B2CF9AE}" pid="23" name="MSIP_Label_0b6c7bd6-484a-4db3-95ba-dac3a08e6b47_Name">
    <vt:lpwstr>OFFICIAL - FOR INTERNAL USE ONLY</vt:lpwstr>
  </property>
  <property fmtid="{D5CDD505-2E9C-101B-9397-08002B2CF9AE}" pid="24" name="ClassificationContentMarkingHeaderShapeIds">
    <vt:lpwstr>6b5c3e5f,5adf93d,3f07d941</vt:lpwstr>
  </property>
  <property fmtid="{D5CDD505-2E9C-101B-9397-08002B2CF9AE}" pid="25" name="MSIP_Label_0b6c7bd6-484a-4db3-95ba-dac3a08e6b47_ActionId">
    <vt:lpwstr>6dd1798f-81ca-4d36-8989-c28174acb26f</vt:lpwstr>
  </property>
  <property fmtid="{D5CDD505-2E9C-101B-9397-08002B2CF9AE}" pid="26" name="_dlc_DocIdItemGuid">
    <vt:lpwstr>2900faba-e83a-4e54-8bb0-aadc6edfd268</vt:lpwstr>
  </property>
  <property fmtid="{D5CDD505-2E9C-101B-9397-08002B2CF9AE}" pid="27" name="MSIP_Label_0b6c7bd6-484a-4db3-95ba-dac3a08e6b47_SiteId">
    <vt:lpwstr>29f9330b-c0fe-4244-830e-ba9f275d6c34</vt:lpwstr>
  </property>
  <property fmtid="{D5CDD505-2E9C-101B-9397-08002B2CF9AE}" pid="28" name="MSIP_Label_0b6c7bd6-484a-4db3-95ba-dac3a08e6b47_ContentBits">
    <vt:lpwstr>1</vt:lpwstr>
  </property>
</Properties>
</file>